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6F2FDE">
        <w:rPr>
          <w:rFonts w:ascii="Tahoma" w:hAnsi="Tahoma" w:cs="Tahoma"/>
          <w:b/>
          <w:sz w:val="24"/>
          <w:szCs w:val="24"/>
        </w:rPr>
        <w:t>1</w:t>
      </w:r>
      <w:r w:rsidR="00215A9D">
        <w:rPr>
          <w:rFonts w:ascii="Tahoma" w:hAnsi="Tahoma" w:cs="Tahoma"/>
          <w:b/>
          <w:sz w:val="24"/>
          <w:szCs w:val="24"/>
        </w:rPr>
        <w:t>9</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3D761C">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3D761C">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215A9D">
        <w:rPr>
          <w:rFonts w:ascii="Tahoma" w:hAnsi="Tahoma" w:cs="Tahoma"/>
          <w:sz w:val="24"/>
          <w:szCs w:val="24"/>
        </w:rPr>
        <w:t>56680-56681</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215A9D">
        <w:rPr>
          <w:rFonts w:ascii="Tahoma" w:hAnsi="Tahoma" w:cs="Tahoma"/>
          <w:bCs/>
          <w:color w:val="000000"/>
          <w:sz w:val="24"/>
          <w:szCs w:val="24"/>
        </w:rPr>
        <w:t>08-5-289/2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215A9D">
        <w:rPr>
          <w:rFonts w:ascii="Tahoma" w:hAnsi="Tahoma" w:cs="Tahoma"/>
          <w:bCs/>
          <w:color w:val="000000"/>
          <w:sz w:val="24"/>
          <w:szCs w:val="24"/>
        </w:rPr>
        <w:t>08-5-289/2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215A9D">
        <w:rPr>
          <w:rFonts w:ascii="Tahoma" w:hAnsi="Tahoma" w:cs="Tahoma"/>
          <w:sz w:val="24"/>
          <w:szCs w:val="24"/>
        </w:rPr>
        <w:t>56680-56681</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176F43">
        <w:rPr>
          <w:rFonts w:ascii="Tahoma" w:hAnsi="Tahoma" w:cs="Tahoma"/>
          <w:sz w:val="24"/>
          <w:szCs w:val="24"/>
        </w:rPr>
        <w:t>Komisija za sprječavanje sukoba interesa</w:t>
      </w:r>
      <w:r w:rsidR="00EE33E7">
        <w:rPr>
          <w:rFonts w:ascii="Tahoma" w:hAnsi="Tahoma" w:cs="Tahoma"/>
          <w:sz w:val="24"/>
          <w:szCs w:val="24"/>
        </w:rPr>
        <w:t xml:space="preserve">; Program: </w:t>
      </w:r>
      <w:r w:rsidR="00176F43">
        <w:rPr>
          <w:rFonts w:ascii="Tahoma" w:hAnsi="Tahoma" w:cs="Tahoma"/>
          <w:sz w:val="24"/>
          <w:szCs w:val="24"/>
        </w:rPr>
        <w:t>Sprječavanje sukoba interesa</w:t>
      </w:r>
      <w:r w:rsidR="00EE33E7">
        <w:rPr>
          <w:rFonts w:ascii="Tahoma" w:hAnsi="Tahoma" w:cs="Tahoma"/>
          <w:sz w:val="24"/>
          <w:szCs w:val="24"/>
        </w:rPr>
        <w:t xml:space="preserve">; Funkcionalna klasifikacija: </w:t>
      </w:r>
      <w:r w:rsidR="00176F43">
        <w:rPr>
          <w:rFonts w:ascii="Tahoma" w:hAnsi="Tahoma" w:cs="Tahoma"/>
          <w:sz w:val="24"/>
          <w:szCs w:val="24"/>
        </w:rPr>
        <w:t>0160</w:t>
      </w:r>
      <w:r w:rsidR="003663ED">
        <w:rPr>
          <w:rFonts w:ascii="Tahoma" w:hAnsi="Tahoma" w:cs="Tahoma"/>
          <w:sz w:val="24"/>
          <w:szCs w:val="24"/>
        </w:rPr>
        <w:t>; Ekonomska klasifikacija: 4</w:t>
      </w:r>
      <w:r w:rsidR="00A12D89">
        <w:rPr>
          <w:rFonts w:ascii="Tahoma" w:hAnsi="Tahoma" w:cs="Tahoma"/>
          <w:sz w:val="24"/>
          <w:szCs w:val="24"/>
        </w:rPr>
        <w:t>1</w:t>
      </w:r>
      <w:r w:rsidR="00176F43">
        <w:rPr>
          <w:rFonts w:ascii="Tahoma" w:hAnsi="Tahoma" w:cs="Tahoma"/>
          <w:sz w:val="24"/>
          <w:szCs w:val="24"/>
        </w:rPr>
        <w:t>2</w:t>
      </w:r>
      <w:r w:rsidR="003663ED">
        <w:rPr>
          <w:rFonts w:ascii="Tahoma" w:hAnsi="Tahoma" w:cs="Tahoma"/>
          <w:sz w:val="24"/>
          <w:szCs w:val="24"/>
        </w:rPr>
        <w:t>9</w:t>
      </w:r>
      <w:r w:rsidR="00EE33E7">
        <w:rPr>
          <w:rFonts w:ascii="Tahoma" w:hAnsi="Tahoma" w:cs="Tahoma"/>
          <w:sz w:val="24"/>
          <w:szCs w:val="24"/>
        </w:rPr>
        <w:t xml:space="preserve">; Opis: </w:t>
      </w:r>
      <w:r w:rsidR="00176F43">
        <w:rPr>
          <w:rFonts w:ascii="Tahoma" w:hAnsi="Tahoma" w:cs="Tahoma"/>
          <w:sz w:val="24"/>
          <w:szCs w:val="24"/>
        </w:rPr>
        <w:t>ostale naknade</w:t>
      </w:r>
      <w:r w:rsidR="00A16863">
        <w:rPr>
          <w:rFonts w:ascii="Tahoma" w:hAnsi="Tahoma" w:cs="Tahoma"/>
          <w:sz w:val="24"/>
          <w:szCs w:val="24"/>
        </w:rPr>
        <w:t xml:space="preserve"> </w:t>
      </w:r>
      <w:r w:rsidR="003663ED">
        <w:rPr>
          <w:rFonts w:ascii="Tahoma" w:hAnsi="Tahoma" w:cs="Tahoma"/>
          <w:sz w:val="24"/>
          <w:szCs w:val="24"/>
        </w:rPr>
        <w:t xml:space="preserve">i svih rashoda realizovanih za čitavu 2012. godinu (pojedinačno po svrhama sa opisima konta, svrhama doznaka, primaocima, datumima odobrenja i datumima plaćanja, te ukupnim saldom) sa budžetske pozicije: </w:t>
      </w:r>
      <w:r w:rsidR="00176F43">
        <w:rPr>
          <w:rFonts w:ascii="Tahoma" w:hAnsi="Tahoma" w:cs="Tahoma"/>
          <w:sz w:val="24"/>
          <w:szCs w:val="24"/>
        </w:rPr>
        <w:t>Komisija za sprječavanje sukoba interesa</w:t>
      </w:r>
      <w:r w:rsidR="003663ED">
        <w:rPr>
          <w:rFonts w:ascii="Tahoma" w:hAnsi="Tahoma" w:cs="Tahoma"/>
          <w:sz w:val="24"/>
          <w:szCs w:val="24"/>
        </w:rPr>
        <w:t xml:space="preserve">; Program: </w:t>
      </w:r>
      <w:r w:rsidR="00176F43" w:rsidRPr="00176F43">
        <w:rPr>
          <w:rFonts w:ascii="Tahoma" w:hAnsi="Tahoma" w:cs="Tahoma"/>
          <w:sz w:val="24"/>
          <w:szCs w:val="24"/>
        </w:rPr>
        <w:t>Sprječavanje sukoba interesa</w:t>
      </w:r>
      <w:r w:rsidR="003663ED">
        <w:rPr>
          <w:rFonts w:ascii="Tahoma" w:hAnsi="Tahoma" w:cs="Tahoma"/>
          <w:sz w:val="24"/>
          <w:szCs w:val="24"/>
        </w:rPr>
        <w:t xml:space="preserve">; Funkcionalna klasifikacija: </w:t>
      </w:r>
      <w:r w:rsidR="00176F43">
        <w:rPr>
          <w:rFonts w:ascii="Tahoma" w:hAnsi="Tahoma" w:cs="Tahoma"/>
          <w:sz w:val="24"/>
          <w:szCs w:val="24"/>
        </w:rPr>
        <w:t>0160</w:t>
      </w:r>
      <w:r w:rsidR="003663ED">
        <w:rPr>
          <w:rFonts w:ascii="Tahoma" w:hAnsi="Tahoma" w:cs="Tahoma"/>
          <w:sz w:val="24"/>
          <w:szCs w:val="24"/>
        </w:rPr>
        <w:t>; Ekonomska klasifikacija: 4139; Opis: ugovorene usluge</w:t>
      </w:r>
      <w:r w:rsidR="00EE33E7">
        <w:rPr>
          <w:rFonts w:ascii="Tahoma" w:hAnsi="Tahoma" w:cs="Tahoma"/>
          <w:sz w:val="24"/>
          <w:szCs w:val="24"/>
        </w:rPr>
        <w:t>,</w:t>
      </w:r>
      <w:r w:rsidR="00F97361" w:rsidRPr="00F97361">
        <w:t xml:space="preserve"> </w:t>
      </w:r>
      <w:r w:rsidR="00F97361" w:rsidRPr="00F97361">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ime troškovi postupka uplati 0,</w:t>
      </w:r>
      <w:r w:rsidR="00176F43">
        <w:rPr>
          <w:rFonts w:ascii="Tahoma" w:hAnsi="Tahoma" w:cs="Tahoma"/>
          <w:sz w:val="24"/>
          <w:szCs w:val="24"/>
          <w:lang w:val="sr-Latn-ME"/>
        </w:rPr>
        <w:t>9</w:t>
      </w:r>
      <w:r w:rsidRPr="00A12D89">
        <w:rPr>
          <w:rFonts w:ascii="Tahoma" w:hAnsi="Tahoma" w:cs="Tahoma"/>
          <w:sz w:val="24"/>
          <w:szCs w:val="24"/>
          <w:lang w:val="sr-Latn-ME"/>
        </w:rPr>
        <w:t xml:space="preserve">0 EUR u korist Budžeta Crne Gore  na žiro račun br.907-0000000083001-19 u roku od pet dana od </w:t>
      </w:r>
      <w:r w:rsidRPr="00A12D89">
        <w:rPr>
          <w:rFonts w:ascii="Tahoma" w:hAnsi="Tahoma" w:cs="Tahoma"/>
          <w:sz w:val="24"/>
          <w:szCs w:val="24"/>
          <w:lang w:val="sr-Latn-ME"/>
        </w:rPr>
        <w:lastRenderedPageBreak/>
        <w:t xml:space="preserve">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215A9D">
        <w:rPr>
          <w:rFonts w:ascii="Tahoma" w:hAnsi="Tahoma" w:cs="Tahoma"/>
          <w:sz w:val="24"/>
          <w:szCs w:val="24"/>
        </w:rPr>
        <w:t>56680-56681</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215A9D">
        <w:rPr>
          <w:rFonts w:ascii="Tahoma" w:hAnsi="Tahoma" w:cs="Tahoma"/>
          <w:sz w:val="24"/>
          <w:szCs w:val="24"/>
        </w:rPr>
        <w:t>56680-56681</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215A9D">
        <w:rPr>
          <w:rFonts w:ascii="Tahoma" w:hAnsi="Tahoma" w:cs="Tahoma"/>
          <w:sz w:val="24"/>
          <w:szCs w:val="24"/>
        </w:rPr>
        <w:t>56680-56681</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lastRenderedPageBreak/>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lastRenderedPageBreak/>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215A9D">
        <w:rPr>
          <w:rFonts w:ascii="Tahoma" w:hAnsi="Tahoma" w:cs="Tahoma"/>
          <w:sz w:val="24"/>
          <w:szCs w:val="24"/>
        </w:rPr>
        <w:t>08-5-289/2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877AA2">
        <w:rPr>
          <w:rFonts w:ascii="Tahoma" w:hAnsi="Tahoma" w:cs="Tahoma"/>
          <w:sz w:val="24"/>
          <w:szCs w:val="24"/>
        </w:rPr>
        <w:t>0</w:t>
      </w:r>
      <w:r w:rsidR="00C037C6">
        <w:rPr>
          <w:rFonts w:ascii="Tahoma" w:hAnsi="Tahoma" w:cs="Tahoma"/>
          <w:sz w:val="24"/>
          <w:szCs w:val="24"/>
        </w:rPr>
        <w:t>7</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215A9D">
        <w:rPr>
          <w:rFonts w:ascii="Tahoma" w:hAnsi="Tahoma" w:cs="Tahoma"/>
          <w:sz w:val="24"/>
          <w:szCs w:val="24"/>
        </w:rPr>
        <w:t>56680-56681</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C037C6">
        <w:rPr>
          <w:rFonts w:ascii="Tahoma" w:hAnsi="Tahoma" w:cs="Tahoma"/>
          <w:sz w:val="24"/>
          <w:szCs w:val="24"/>
        </w:rPr>
        <w:t>011-227/15</w:t>
      </w:r>
      <w:r w:rsidRPr="00DA46A4">
        <w:rPr>
          <w:rFonts w:ascii="Tahoma" w:hAnsi="Tahoma" w:cs="Tahoma"/>
          <w:sz w:val="24"/>
          <w:szCs w:val="24"/>
        </w:rPr>
        <w:t xml:space="preserve"> od 21.12.2015.godine dostavljen je i to: Program </w:t>
      </w:r>
      <w:r w:rsidR="00176F43">
        <w:rPr>
          <w:rFonts w:ascii="Tahoma" w:hAnsi="Tahoma" w:cs="Tahoma"/>
          <w:sz w:val="24"/>
          <w:szCs w:val="24"/>
        </w:rPr>
        <w:t>Komisija za sprječavanje sukoba interesa</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lastRenderedPageBreak/>
        <w:t>Ministarstvo finansija je,</w:t>
      </w:r>
      <w:r w:rsidR="002D4235" w:rsidRPr="00CC7375">
        <w:rPr>
          <w:rFonts w:ascii="Tahoma" w:hAnsi="Tahoma" w:cs="Tahoma"/>
          <w:sz w:val="24"/>
          <w:szCs w:val="24"/>
        </w:rPr>
        <w:t xml:space="preserve"> u aktu br.</w:t>
      </w:r>
      <w:r w:rsidR="00C037C6">
        <w:rPr>
          <w:rFonts w:ascii="Tahoma" w:hAnsi="Tahoma" w:cs="Tahoma"/>
          <w:sz w:val="24"/>
          <w:szCs w:val="24"/>
        </w:rPr>
        <w:t>011-227/15</w:t>
      </w:r>
      <w:r w:rsidR="002C4F30">
        <w:rPr>
          <w:rFonts w:ascii="Tahoma" w:hAnsi="Tahoma" w:cs="Tahoma"/>
          <w:sz w:val="24"/>
          <w:szCs w:val="24"/>
        </w:rPr>
        <w:t xml:space="preserve">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 xml:space="preserve">u </w:t>
      </w:r>
      <w:r w:rsidR="00877AA2" w:rsidRPr="00877AA2">
        <w:rPr>
          <w:rFonts w:ascii="Tahoma" w:hAnsi="Tahoma" w:cs="Tahoma"/>
          <w:sz w:val="24"/>
          <w:szCs w:val="24"/>
        </w:rPr>
        <w:t xml:space="preserve">Program </w:t>
      </w:r>
      <w:r w:rsidR="00176F43">
        <w:rPr>
          <w:rFonts w:ascii="Tahoma" w:hAnsi="Tahoma" w:cs="Tahoma"/>
          <w:sz w:val="24"/>
          <w:szCs w:val="24"/>
        </w:rPr>
        <w:t>Komisija za sprječavanje sukoba interesa</w:t>
      </w:r>
      <w:r w:rsidR="00877AA2" w:rsidRPr="00877AA2">
        <w:rPr>
          <w:rFonts w:ascii="Tahoma" w:hAnsi="Tahoma" w:cs="Tahoma"/>
          <w:sz w:val="24"/>
          <w:szCs w:val="24"/>
        </w:rPr>
        <w:t xml:space="preserve"> </w:t>
      </w:r>
      <w:r w:rsidR="007D3ECA">
        <w:rPr>
          <w:rFonts w:ascii="Tahoma" w:hAnsi="Tahoma" w:cs="Tahoma"/>
          <w:sz w:val="24"/>
          <w:szCs w:val="24"/>
        </w:rPr>
        <w:t>dost</w:t>
      </w:r>
      <w:r w:rsidR="00A57F42">
        <w:rPr>
          <w:rFonts w:ascii="Tahoma" w:hAnsi="Tahoma" w:cs="Tahoma"/>
          <w:sz w:val="24"/>
          <w:szCs w:val="24"/>
        </w:rPr>
        <w:t>av</w:t>
      </w:r>
      <w:r w:rsidR="007D3ECA">
        <w:rPr>
          <w:rFonts w:ascii="Tahoma" w:hAnsi="Tahoma" w:cs="Tahoma"/>
          <w:sz w:val="24"/>
          <w:szCs w:val="24"/>
        </w:rPr>
        <w:t xml:space="preserve">ljenog uz akt br. </w:t>
      </w:r>
      <w:r w:rsidR="00C037C6">
        <w:rPr>
          <w:rFonts w:ascii="Tahoma" w:hAnsi="Tahoma" w:cs="Tahoma"/>
          <w:sz w:val="24"/>
          <w:szCs w:val="24"/>
        </w:rPr>
        <w:t>011-227/15</w:t>
      </w:r>
      <w:r w:rsidR="007D3ECA">
        <w:rPr>
          <w:rFonts w:ascii="Tahoma" w:hAnsi="Tahoma" w:cs="Tahoma"/>
          <w:sz w:val="24"/>
          <w:szCs w:val="24"/>
        </w:rPr>
        <w:t xml:space="preserve">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F17653"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215A9D">
        <w:rPr>
          <w:rFonts w:ascii="Tahoma" w:hAnsi="Tahoma" w:cs="Tahoma"/>
          <w:bCs/>
          <w:color w:val="000000"/>
          <w:sz w:val="24"/>
          <w:szCs w:val="24"/>
        </w:rPr>
        <w:t>08-5-289/2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382FF6" w:rsidRPr="00382FF6">
        <w:rPr>
          <w:rFonts w:ascii="Tahoma" w:hAnsi="Tahoma" w:cs="Tahoma"/>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w:t>
      </w:r>
      <w:r w:rsidR="00382FF6" w:rsidRPr="00382FF6">
        <w:rPr>
          <w:rFonts w:ascii="Tahoma" w:hAnsi="Tahoma" w:cs="Tahoma"/>
          <w:sz w:val="24"/>
          <w:szCs w:val="24"/>
        </w:rPr>
        <w:lastRenderedPageBreak/>
        <w:t xml:space="preserve">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382FF6">
        <w:rPr>
          <w:rFonts w:ascii="Tahoma" w:hAnsi="Tahoma" w:cs="Tahoma"/>
          <w:sz w:val="24"/>
          <w:szCs w:val="24"/>
        </w:rPr>
        <w:t>Komisije za sprečavanje sukoba interesa</w:t>
      </w:r>
      <w:r w:rsidR="00382FF6" w:rsidRPr="00382FF6">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w:t>
      </w:r>
      <w:r w:rsidR="00382FF6" w:rsidRPr="00382FF6">
        <w:rPr>
          <w:rFonts w:ascii="Tahoma" w:hAnsi="Tahoma" w:cs="Tahoma"/>
          <w:sz w:val="24"/>
          <w:szCs w:val="24"/>
        </w:rPr>
        <w:lastRenderedPageBreak/>
        <w:t>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176F43">
        <w:rPr>
          <w:rFonts w:ascii="Tahoma" w:hAnsi="Tahoma" w:cs="Tahoma"/>
          <w:sz w:val="24"/>
          <w:szCs w:val="24"/>
        </w:rPr>
        <w:t>Komisija za sprječavanje sukoba interesa</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C037C6">
        <w:rPr>
          <w:rFonts w:ascii="Tahoma" w:hAnsi="Tahoma" w:cs="Tahoma"/>
          <w:sz w:val="24"/>
          <w:szCs w:val="24"/>
        </w:rPr>
        <w:t>011-227/15</w:t>
      </w:r>
      <w:r w:rsidR="00E711DE">
        <w:rPr>
          <w:rFonts w:ascii="Tahoma" w:hAnsi="Tahoma" w:cs="Tahoma"/>
          <w:sz w:val="24"/>
          <w:szCs w:val="24"/>
        </w:rPr>
        <w:t xml:space="preserve">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w:t>
      </w:r>
      <w:r w:rsidR="005409DE" w:rsidRPr="005409DE">
        <w:rPr>
          <w:rFonts w:ascii="Tahoma" w:hAnsi="Tahoma" w:cs="Tahoma"/>
          <w:sz w:val="24"/>
          <w:szCs w:val="24"/>
        </w:rPr>
        <w:lastRenderedPageBreak/>
        <w:t>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215A9D">
        <w:rPr>
          <w:rFonts w:ascii="Tahoma" w:hAnsi="Tahoma" w:cs="Tahoma"/>
          <w:sz w:val="24"/>
          <w:szCs w:val="24"/>
        </w:rPr>
        <w:t>56680-56681</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C037C6">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Komisija za sprječavanje sukoba interesa; Program: Sprječavanje sukoba interesa; Funkcionalna klasifikacija: 0160; Ekonomska klasifikacija: 4129; Opis: ostale naknade i svih rashoda realizovanih za čitavu 2012. godinu (pojedinačno po svrhama sa opisima konta, svrhama doznaka, primaocima, datumima odobrenja i datumima plaćanja, te ukupnim saldom) sa budžetske pozicije: Komisija za sprječavanje sukoba interesa; Program: </w:t>
      </w:r>
      <w:r w:rsidR="00C037C6" w:rsidRPr="00176F43">
        <w:rPr>
          <w:rFonts w:ascii="Tahoma" w:hAnsi="Tahoma" w:cs="Tahoma"/>
          <w:sz w:val="24"/>
          <w:szCs w:val="24"/>
        </w:rPr>
        <w:t>Sprječavanje sukoba interesa</w:t>
      </w:r>
      <w:r w:rsidR="00C037C6">
        <w:rPr>
          <w:rFonts w:ascii="Tahoma" w:hAnsi="Tahoma" w:cs="Tahoma"/>
          <w:sz w:val="24"/>
          <w:szCs w:val="24"/>
        </w:rPr>
        <w:t>; Funkcionalna klasifikacija: 0160; Ekonomska klasifikacija: 4139; Opis: ugovorene usluge</w:t>
      </w:r>
      <w:r w:rsidR="00E61B82" w:rsidRPr="00E61B82">
        <w:rPr>
          <w:rFonts w:ascii="Tahoma" w:hAnsi="Tahoma" w:cs="Tahoma"/>
          <w:sz w:val="24"/>
          <w:szCs w:val="24"/>
        </w:rPr>
        <w:t>,</w:t>
      </w:r>
      <w:r w:rsidR="002421E5" w:rsidRPr="002421E5">
        <w:t xml:space="preserve"> </w:t>
      </w:r>
      <w:r w:rsidR="002421E5" w:rsidRPr="002421E5">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C037C6">
        <w:rPr>
          <w:rFonts w:ascii="Tahoma" w:hAnsi="Tahoma" w:cs="Tahoma"/>
          <w:sz w:val="24"/>
          <w:szCs w:val="24"/>
        </w:rPr>
        <w:t>9</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w:t>
      </w:r>
      <w:r>
        <w:rPr>
          <w:rFonts w:ascii="Tahoma" w:hAnsi="Tahoma" w:cs="Tahoma"/>
          <w:sz w:val="24"/>
          <w:szCs w:val="24"/>
        </w:rPr>
        <w:lastRenderedPageBreak/>
        <w:t>se naknada troškova postupka u ukupnom iznosu 0,</w:t>
      </w:r>
      <w:r w:rsidR="00C037C6">
        <w:rPr>
          <w:rFonts w:ascii="Tahoma" w:hAnsi="Tahoma" w:cs="Tahoma"/>
          <w:sz w:val="24"/>
          <w:szCs w:val="24"/>
        </w:rPr>
        <w:t>9</w:t>
      </w:r>
      <w:r>
        <w:rPr>
          <w:rFonts w:ascii="Tahoma" w:hAnsi="Tahoma" w:cs="Tahoma"/>
          <w:sz w:val="24"/>
          <w:szCs w:val="24"/>
        </w:rPr>
        <w:t xml:space="preserve">0 EUR i to na ime kopiranja </w:t>
      </w:r>
      <w:r w:rsidR="00C037C6">
        <w:rPr>
          <w:rFonts w:ascii="Tahoma" w:hAnsi="Tahoma" w:cs="Tahoma"/>
          <w:sz w:val="24"/>
          <w:szCs w:val="24"/>
        </w:rPr>
        <w:t>9</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215A9D">
        <w:rPr>
          <w:rFonts w:ascii="Tahoma" w:hAnsi="Tahoma" w:cs="Tahoma"/>
          <w:sz w:val="24"/>
          <w:szCs w:val="24"/>
        </w:rPr>
        <w:t>56680-56681</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B762D" w:rsidRPr="003B762D" w:rsidRDefault="003B762D" w:rsidP="003B762D">
      <w:pPr>
        <w:pStyle w:val="NoSpacing"/>
        <w:rPr>
          <w:rFonts w:ascii="Tahoma" w:hAnsi="Tahoma" w:cs="Tahoma"/>
          <w:b/>
          <w:sz w:val="24"/>
          <w:szCs w:val="24"/>
        </w:rPr>
      </w:pPr>
      <w:bookmarkStart w:id="0" w:name="_GoBack"/>
      <w:bookmarkEnd w:id="0"/>
    </w:p>
    <w:sectPr w:rsidR="003B762D" w:rsidRPr="003B762D"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73" w:rsidRDefault="00EC5473" w:rsidP="004C7646">
      <w:pPr>
        <w:spacing w:after="0" w:line="240" w:lineRule="auto"/>
      </w:pPr>
      <w:r>
        <w:separator/>
      </w:r>
    </w:p>
  </w:endnote>
  <w:endnote w:type="continuationSeparator" w:id="0">
    <w:p w:rsidR="00EC5473" w:rsidRDefault="00EC547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EC5473"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C5473" w:rsidP="00EA2993">
    <w:pPr>
      <w:pStyle w:val="Footer"/>
      <w:rPr>
        <w:b/>
        <w:sz w:val="16"/>
        <w:szCs w:val="16"/>
      </w:rPr>
    </w:pPr>
  </w:p>
  <w:p w:rsidR="0090753B" w:rsidRPr="00E62A90" w:rsidRDefault="00EC5473" w:rsidP="00E62A90">
    <w:pPr>
      <w:pStyle w:val="Footer"/>
      <w:shd w:val="clear" w:color="auto" w:fill="FF0000"/>
      <w:jc w:val="center"/>
      <w:rPr>
        <w:b/>
        <w:color w:val="FF0000"/>
        <w:sz w:val="2"/>
        <w:szCs w:val="2"/>
      </w:rPr>
    </w:pPr>
  </w:p>
  <w:p w:rsidR="0090753B" w:rsidRDefault="00EC5473"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EC5473" w:rsidP="00E03674">
    <w:pPr>
      <w:pStyle w:val="Footer"/>
      <w:jc w:val="center"/>
      <w:rPr>
        <w:sz w:val="16"/>
        <w:szCs w:val="16"/>
      </w:rPr>
    </w:pPr>
  </w:p>
  <w:p w:rsidR="0090753B" w:rsidRPr="002B6C39" w:rsidRDefault="00EC5473">
    <w:pPr>
      <w:pStyle w:val="Footer"/>
    </w:pPr>
  </w:p>
  <w:p w:rsidR="0090753B" w:rsidRDefault="00EC5473"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C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73" w:rsidRDefault="00EC5473" w:rsidP="004C7646">
      <w:pPr>
        <w:spacing w:after="0" w:line="240" w:lineRule="auto"/>
      </w:pPr>
      <w:r>
        <w:separator/>
      </w:r>
    </w:p>
  </w:footnote>
  <w:footnote w:type="continuationSeparator" w:id="0">
    <w:p w:rsidR="00EC5473" w:rsidRDefault="00EC547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C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C5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C5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0595"/>
    <w:rsid w:val="000A1194"/>
    <w:rsid w:val="000A4523"/>
    <w:rsid w:val="000A5538"/>
    <w:rsid w:val="000A698C"/>
    <w:rsid w:val="000A7D81"/>
    <w:rsid w:val="000B1B48"/>
    <w:rsid w:val="000B1BFF"/>
    <w:rsid w:val="000B45F0"/>
    <w:rsid w:val="000B711E"/>
    <w:rsid w:val="000B73F6"/>
    <w:rsid w:val="000C55C4"/>
    <w:rsid w:val="000C7A01"/>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092"/>
    <w:rsid w:val="00147346"/>
    <w:rsid w:val="001530C3"/>
    <w:rsid w:val="00155251"/>
    <w:rsid w:val="00156D06"/>
    <w:rsid w:val="00157D4A"/>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21E5"/>
    <w:rsid w:val="00243C30"/>
    <w:rsid w:val="0024478D"/>
    <w:rsid w:val="002447A3"/>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0498"/>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2FF6"/>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B762D"/>
    <w:rsid w:val="003C195F"/>
    <w:rsid w:val="003C3119"/>
    <w:rsid w:val="003C4753"/>
    <w:rsid w:val="003C56F4"/>
    <w:rsid w:val="003D20C8"/>
    <w:rsid w:val="003D260E"/>
    <w:rsid w:val="003D2792"/>
    <w:rsid w:val="003D3E27"/>
    <w:rsid w:val="003D67CF"/>
    <w:rsid w:val="003D761C"/>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3C2E"/>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0D05"/>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34E6"/>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2C13"/>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3FAC"/>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4EA5"/>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5D6"/>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57F42"/>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2E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5095"/>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3608B"/>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C5473"/>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653"/>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97361"/>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24A1F-1136-4027-BBCC-55B81C2E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9</Pages>
  <Words>3690</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335</cp:revision>
  <cp:lastPrinted>2016-08-01T09:57:00Z</cp:lastPrinted>
  <dcterms:created xsi:type="dcterms:W3CDTF">2015-06-17T10:45:00Z</dcterms:created>
  <dcterms:modified xsi:type="dcterms:W3CDTF">2016-11-12T18:32:00Z</dcterms:modified>
</cp:coreProperties>
</file>