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DF0" w:rsidRDefault="004D4DF0" w:rsidP="004D4D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  <w:lang w:val="sr-Latn-ME" w:eastAsia="sr-Latn-M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  <w:lang w:val="sr-Latn-ME" w:eastAsia="sr-Latn-M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D4DF0" w:rsidRPr="004D4DF0" w:rsidRDefault="004D4DF0" w:rsidP="004D4D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4D4DF0" w:rsidRDefault="004D4DF0" w:rsidP="004D4D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4D4DF0" w:rsidRDefault="004D4DF0" w:rsidP="004D4D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4D4DF0" w:rsidRDefault="00A2039E" w:rsidP="004D4DF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sr-Latn-ME" w:eastAsia="sr-Latn-M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-841375</wp:posOffset>
                </wp:positionH>
                <wp:positionV relativeFrom="paragraph">
                  <wp:posOffset>104140</wp:posOffset>
                </wp:positionV>
                <wp:extent cx="5663565" cy="4445"/>
                <wp:effectExtent l="6350" t="12065" r="6985" b="1206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3565" cy="4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CCB92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66.25pt;margin-top:8.2pt;width:445.95pt;height: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" strokecolor="red"/>
            </w:pict>
          </mc:Fallback>
        </mc:AlternateContent>
      </w:r>
    </w:p>
    <w:p w:rsidR="004D4DF0" w:rsidRDefault="004D4DF0" w:rsidP="000D5AEF">
      <w:pPr>
        <w:spacing w:line="240" w:lineRule="auto"/>
        <w:rPr>
          <w:rFonts w:ascii="Arial" w:hAnsi="Arial" w:cs="Arial"/>
          <w:sz w:val="24"/>
          <w:szCs w:val="24"/>
        </w:rPr>
      </w:pPr>
    </w:p>
    <w:p w:rsidR="002309E4" w:rsidRPr="002309E4" w:rsidRDefault="002309E4" w:rsidP="002309E4">
      <w:pPr>
        <w:spacing w:after="160" w:line="259" w:lineRule="auto"/>
        <w:jc w:val="center"/>
        <w:rPr>
          <w:rFonts w:ascii="Calibri" w:eastAsia="Calibri" w:hAnsi="Calibri" w:cs="Times New Roman"/>
          <w:b/>
          <w:sz w:val="32"/>
          <w:szCs w:val="32"/>
          <w:lang w:val="sr-Latn-ME" w:eastAsia="en-US"/>
        </w:rPr>
      </w:pPr>
      <w:r w:rsidRPr="002309E4">
        <w:rPr>
          <w:rFonts w:ascii="Calibri" w:eastAsia="Calibri" w:hAnsi="Calibri" w:cs="Times New Roman"/>
          <w:b/>
          <w:sz w:val="32"/>
          <w:szCs w:val="32"/>
          <w:lang w:val="sr-Latn-ME" w:eastAsia="en-US"/>
        </w:rPr>
        <w:t>Informacija o uslovima i načinu obrade ličnih podataka putem</w:t>
      </w:r>
    </w:p>
    <w:p w:rsidR="002309E4" w:rsidRPr="002309E4" w:rsidRDefault="002309E4" w:rsidP="002309E4">
      <w:pPr>
        <w:spacing w:after="160" w:line="259" w:lineRule="auto"/>
        <w:jc w:val="center"/>
        <w:rPr>
          <w:rFonts w:ascii="Calibri" w:eastAsia="Calibri" w:hAnsi="Calibri" w:cs="Times New Roman"/>
          <w:b/>
          <w:sz w:val="32"/>
          <w:szCs w:val="32"/>
          <w:lang w:val="sr-Latn-ME" w:eastAsia="en-US"/>
        </w:rPr>
      </w:pPr>
      <w:r w:rsidRPr="002309E4">
        <w:rPr>
          <w:rFonts w:ascii="Calibri" w:eastAsia="Calibri" w:hAnsi="Calibri" w:cs="Times New Roman"/>
          <w:b/>
          <w:sz w:val="32"/>
          <w:szCs w:val="32"/>
          <w:lang w:val="sr-Latn-ME" w:eastAsia="en-US"/>
        </w:rPr>
        <w:t>video nadzora u službenom/poslovnom prostoru</w:t>
      </w:r>
    </w:p>
    <w:p w:rsidR="002309E4" w:rsidRPr="002309E4" w:rsidRDefault="002309E4" w:rsidP="002309E4">
      <w:pPr>
        <w:spacing w:after="160" w:line="259" w:lineRule="auto"/>
        <w:jc w:val="both"/>
        <w:rPr>
          <w:rFonts w:ascii="Calibri" w:eastAsia="Calibri" w:hAnsi="Calibri" w:cs="Times New Roman"/>
          <w:sz w:val="28"/>
          <w:szCs w:val="28"/>
          <w:lang w:val="sr-Latn-ME" w:eastAsia="en-US"/>
        </w:rPr>
      </w:pPr>
    </w:p>
    <w:p w:rsidR="002309E4" w:rsidRPr="002309E4" w:rsidRDefault="002309E4" w:rsidP="002309E4">
      <w:pPr>
        <w:spacing w:after="160" w:line="259" w:lineRule="auto"/>
        <w:jc w:val="both"/>
        <w:rPr>
          <w:rFonts w:ascii="Calibri" w:eastAsia="Calibri" w:hAnsi="Calibri" w:cs="Times New Roman"/>
          <w:sz w:val="28"/>
          <w:szCs w:val="28"/>
          <w:lang w:val="sr-Latn-ME" w:eastAsia="en-US"/>
        </w:rPr>
      </w:pPr>
      <w:r w:rsidRPr="002309E4">
        <w:rPr>
          <w:rFonts w:ascii="Calibri" w:eastAsia="Calibri" w:hAnsi="Calibri" w:cs="Times New Roman"/>
          <w:sz w:val="28"/>
          <w:szCs w:val="28"/>
          <w:lang w:val="sr-Latn-ME" w:eastAsia="en-US"/>
        </w:rPr>
        <w:t>Zakon o zaštiti podataka o ličnosti</w:t>
      </w:r>
      <w:r>
        <w:rPr>
          <w:rFonts w:ascii="Calibri" w:eastAsia="Calibri" w:hAnsi="Calibri" w:cs="Times New Roman"/>
          <w:sz w:val="28"/>
          <w:szCs w:val="28"/>
          <w:lang w:val="sr-Latn-ME" w:eastAsia="en-US"/>
        </w:rPr>
        <w:t>,</w:t>
      </w:r>
      <w:r w:rsidRPr="002309E4">
        <w:rPr>
          <w:rFonts w:ascii="Calibri" w:eastAsia="Calibri" w:hAnsi="Calibri" w:cs="Times New Roman"/>
          <w:sz w:val="28"/>
          <w:szCs w:val="28"/>
          <w:lang w:val="sr-Latn-ME" w:eastAsia="en-US"/>
        </w:rPr>
        <w:t xml:space="preserve">  u članu 36</w:t>
      </w:r>
      <w:r>
        <w:rPr>
          <w:rFonts w:ascii="Calibri" w:eastAsia="Calibri" w:hAnsi="Calibri" w:cs="Times New Roman"/>
          <w:sz w:val="28"/>
          <w:szCs w:val="28"/>
          <w:lang w:val="sr-Latn-ME" w:eastAsia="en-US"/>
        </w:rPr>
        <w:t>,</w:t>
      </w:r>
      <w:r w:rsidRPr="002309E4">
        <w:rPr>
          <w:rFonts w:ascii="Calibri" w:eastAsia="Calibri" w:hAnsi="Calibri" w:cs="Times New Roman"/>
          <w:sz w:val="28"/>
          <w:szCs w:val="28"/>
          <w:lang w:val="sr-Latn-ME" w:eastAsia="en-US"/>
        </w:rPr>
        <w:t xml:space="preserve"> propisuje da: Javni sektor, privredno društvo i drugo pravno lice i preduzetnik  može da vrši video nadzor u službenom ili poslovnom prostoru  ako to nalažu razlozi zaštite bezbjednosti lica ili imovine ili tajnih podataka i poslovnih tajni i ako se to ne može ostvariti na drugi način.</w:t>
      </w:r>
    </w:p>
    <w:p w:rsidR="002309E4" w:rsidRPr="002309E4" w:rsidRDefault="002309E4" w:rsidP="002309E4">
      <w:pPr>
        <w:spacing w:after="160" w:line="259" w:lineRule="auto"/>
        <w:jc w:val="both"/>
        <w:rPr>
          <w:rFonts w:ascii="Calibri" w:eastAsia="Calibri" w:hAnsi="Calibri" w:cs="Times New Roman"/>
          <w:sz w:val="28"/>
          <w:szCs w:val="28"/>
          <w:lang w:val="sr-Latn-ME" w:eastAsia="en-US"/>
        </w:rPr>
      </w:pPr>
      <w:r w:rsidRPr="002309E4">
        <w:rPr>
          <w:rFonts w:ascii="Calibri" w:eastAsia="Calibri" w:hAnsi="Calibri" w:cs="Times New Roman"/>
          <w:sz w:val="28"/>
          <w:szCs w:val="28"/>
          <w:lang w:val="sr-Latn-ME" w:eastAsia="en-US"/>
        </w:rPr>
        <w:t>Video nadzor nije dozvoljen u službenom i poslovnom prostoru van radnog mjesta, naročito u garderobama, liftovima i sanitarnim prostorijama i u prostoru predviđenom za stranke i posjetioce. Odluku o uvođenju video nadzora iz stava 1 ovog člana, ukoliko uvođenje video nadzora nije propisano zakonom, donosi starješina državnog organa, organa lokalne samouprave i lokalne uprave ili odgovorno lice u privrednom društvu ili drugom pravnom licu, odnosno preduzetnik. Lica iz stava 3 ovog člana, dužna su da prije donošenja odluke o uvođenju video nadzora pribave mišljenje reprezentativnog sindikata, odnosno predstavnika zaposlenih. Zaposleni moraju biti obaviješteni, o uvođenju video nadzora u pisanom obliku, prije početka vršenja video nadzora.</w:t>
      </w:r>
    </w:p>
    <w:p w:rsidR="002309E4" w:rsidRPr="002309E4" w:rsidRDefault="002309E4" w:rsidP="002309E4">
      <w:pPr>
        <w:spacing w:after="160" w:line="259" w:lineRule="auto"/>
        <w:jc w:val="both"/>
        <w:rPr>
          <w:rFonts w:ascii="Calibri" w:eastAsia="Calibri" w:hAnsi="Calibri" w:cs="Times New Roman"/>
          <w:sz w:val="28"/>
          <w:szCs w:val="28"/>
          <w:lang w:val="sr-Latn-ME" w:eastAsia="en-US"/>
        </w:rPr>
      </w:pPr>
      <w:r w:rsidRPr="002309E4">
        <w:rPr>
          <w:rFonts w:ascii="Calibri" w:eastAsia="Calibri" w:hAnsi="Calibri" w:cs="Times New Roman"/>
          <w:sz w:val="28"/>
          <w:szCs w:val="28"/>
          <w:lang w:val="sr-Latn-ME" w:eastAsia="en-US"/>
        </w:rPr>
        <w:t>U članu 37 je propisano da se o video nadzoru iz člana 35 stav 1 i člana 36 stav 1 ovog zakona, vodi evidencija. Evidencija, može da sadrži: snimak lica (sliku ili zvuk, odnosno sliku i zvuk), datum i vrijeme snimanja ulaska  i izlaska, a po potrebi i lično ime snimljenog lica, njegovo prebivalište ili boravište i adresu, zaposlenje, vrstu i broj identifikacionog dokumenta, razloge ulaska, ako su lični podaci koji su uneseni prikupljeni pored snimka ili putem snimka sistema video nadzora.Lični podaci iz evidencije iz stava 1 ovog člana, čuvaju se najduže šest mjeseci od dana nastanka.</w:t>
      </w:r>
    </w:p>
    <w:p w:rsidR="002309E4" w:rsidRPr="002309E4" w:rsidRDefault="002309E4" w:rsidP="002309E4">
      <w:pPr>
        <w:spacing w:after="160" w:line="259" w:lineRule="auto"/>
        <w:jc w:val="both"/>
        <w:rPr>
          <w:rFonts w:ascii="Calibri" w:eastAsia="Calibri" w:hAnsi="Calibri" w:cs="Times New Roman"/>
          <w:sz w:val="28"/>
          <w:szCs w:val="28"/>
          <w:lang w:val="sr-Latn-ME" w:eastAsia="en-US"/>
        </w:rPr>
      </w:pPr>
    </w:p>
    <w:p w:rsidR="002309E4" w:rsidRPr="002309E4" w:rsidRDefault="002309E4" w:rsidP="002309E4">
      <w:pPr>
        <w:spacing w:after="160" w:line="259" w:lineRule="auto"/>
        <w:jc w:val="both"/>
        <w:rPr>
          <w:rFonts w:ascii="Calibri" w:eastAsia="Calibri" w:hAnsi="Calibri" w:cs="Times New Roman"/>
          <w:sz w:val="28"/>
          <w:szCs w:val="28"/>
          <w:lang w:val="sr-Latn-ME" w:eastAsia="en-US"/>
        </w:rPr>
      </w:pPr>
      <w:r w:rsidRPr="002309E4">
        <w:rPr>
          <w:rFonts w:ascii="Calibri" w:eastAsia="Calibri" w:hAnsi="Calibri" w:cs="Times New Roman"/>
          <w:sz w:val="28"/>
          <w:szCs w:val="28"/>
          <w:lang w:val="sr-Latn-ME" w:eastAsia="en-US"/>
        </w:rPr>
        <w:lastRenderedPageBreak/>
        <w:t>Članom 39 je propisano da je javni sektor, privredno društvo i drugo pravno lice i preduzetnik koji vrši video nadzor obavezan da istakne javno obavještenje da se vrši video nadzor.</w:t>
      </w:r>
    </w:p>
    <w:p w:rsidR="002309E4" w:rsidRPr="002309E4" w:rsidRDefault="002309E4" w:rsidP="002309E4">
      <w:pPr>
        <w:spacing w:after="160" w:line="259" w:lineRule="auto"/>
        <w:jc w:val="both"/>
        <w:rPr>
          <w:rFonts w:ascii="Calibri" w:eastAsia="Calibri" w:hAnsi="Calibri" w:cs="Times New Roman"/>
          <w:sz w:val="28"/>
          <w:szCs w:val="28"/>
          <w:lang w:val="sr-Latn-ME" w:eastAsia="en-US"/>
        </w:rPr>
      </w:pPr>
      <w:r w:rsidRPr="002309E4">
        <w:rPr>
          <w:rFonts w:ascii="Calibri" w:eastAsia="Calibri" w:hAnsi="Calibri" w:cs="Times New Roman"/>
          <w:sz w:val="28"/>
          <w:szCs w:val="28"/>
          <w:lang w:val="sr-Latn-ME" w:eastAsia="en-US"/>
        </w:rPr>
        <w:t>Obavještenje iz stava 1 ovog člana, mora biti istaknuto na vidnom mjestu na način koji omogućava licima da se sa vršenjem video nadzora upoznaju prije početka vršenja video nadzora, a najkasnije u trenutku kad počinje vršenje video nadzora.</w:t>
      </w:r>
    </w:p>
    <w:p w:rsidR="002309E4" w:rsidRPr="002309E4" w:rsidRDefault="002309E4" w:rsidP="002309E4">
      <w:pPr>
        <w:spacing w:after="160" w:line="259" w:lineRule="auto"/>
        <w:jc w:val="both"/>
        <w:rPr>
          <w:rFonts w:ascii="Calibri" w:eastAsia="Calibri" w:hAnsi="Calibri" w:cs="Times New Roman"/>
          <w:sz w:val="28"/>
          <w:szCs w:val="28"/>
          <w:lang w:val="sr-Latn-ME" w:eastAsia="en-US"/>
        </w:rPr>
      </w:pPr>
      <w:r w:rsidRPr="002309E4">
        <w:rPr>
          <w:rFonts w:ascii="Calibri" w:eastAsia="Calibri" w:hAnsi="Calibri" w:cs="Times New Roman"/>
          <w:sz w:val="28"/>
          <w:szCs w:val="28"/>
          <w:lang w:val="sr-Latn-ME" w:eastAsia="en-US"/>
        </w:rPr>
        <w:t>Obavještenje iz stava 1 ovog člana, sadrži podatke o:</w:t>
      </w:r>
    </w:p>
    <w:p w:rsidR="002309E4" w:rsidRPr="002309E4" w:rsidRDefault="002309E4" w:rsidP="002309E4">
      <w:pPr>
        <w:spacing w:after="160" w:line="259" w:lineRule="auto"/>
        <w:jc w:val="both"/>
        <w:rPr>
          <w:rFonts w:ascii="Calibri" w:eastAsia="Calibri" w:hAnsi="Calibri" w:cs="Times New Roman"/>
          <w:sz w:val="28"/>
          <w:szCs w:val="28"/>
          <w:lang w:val="sr-Latn-ME" w:eastAsia="en-US"/>
        </w:rPr>
      </w:pPr>
      <w:r w:rsidRPr="002309E4">
        <w:rPr>
          <w:rFonts w:ascii="Calibri" w:eastAsia="Calibri" w:hAnsi="Calibri" w:cs="Times New Roman"/>
          <w:sz w:val="28"/>
          <w:szCs w:val="28"/>
          <w:lang w:val="sr-Latn-ME" w:eastAsia="en-US"/>
        </w:rPr>
        <w:t>1) zvanju lica koje vrši video nadzor i</w:t>
      </w:r>
    </w:p>
    <w:p w:rsidR="002309E4" w:rsidRPr="002309E4" w:rsidRDefault="002309E4" w:rsidP="002309E4">
      <w:pPr>
        <w:spacing w:after="160" w:line="259" w:lineRule="auto"/>
        <w:jc w:val="both"/>
        <w:rPr>
          <w:rFonts w:ascii="Calibri" w:eastAsia="Calibri" w:hAnsi="Calibri" w:cs="Times New Roman"/>
          <w:sz w:val="28"/>
          <w:szCs w:val="28"/>
          <w:lang w:val="sr-Latn-ME" w:eastAsia="en-US"/>
        </w:rPr>
      </w:pPr>
      <w:r w:rsidRPr="002309E4">
        <w:rPr>
          <w:rFonts w:ascii="Calibri" w:eastAsia="Calibri" w:hAnsi="Calibri" w:cs="Times New Roman"/>
          <w:sz w:val="28"/>
          <w:szCs w:val="28"/>
          <w:lang w:val="sr-Latn-ME" w:eastAsia="en-US"/>
        </w:rPr>
        <w:t>2) broju telefona na koji se mogu dobiti informacije gdje se i koliko dugo čuvaju snimci iz sistema video nadzora.</w:t>
      </w:r>
    </w:p>
    <w:p w:rsidR="002309E4" w:rsidRPr="002309E4" w:rsidRDefault="002309E4" w:rsidP="002309E4">
      <w:pPr>
        <w:spacing w:after="160" w:line="259" w:lineRule="auto"/>
        <w:jc w:val="both"/>
        <w:rPr>
          <w:rFonts w:ascii="Calibri" w:eastAsia="Calibri" w:hAnsi="Calibri" w:cs="Times New Roman"/>
          <w:sz w:val="28"/>
          <w:szCs w:val="28"/>
          <w:lang w:val="sr-Latn-ME" w:eastAsia="en-US"/>
        </w:rPr>
      </w:pPr>
      <w:r w:rsidRPr="002309E4">
        <w:rPr>
          <w:rFonts w:ascii="Calibri" w:eastAsia="Calibri" w:hAnsi="Calibri" w:cs="Times New Roman"/>
          <w:sz w:val="28"/>
          <w:szCs w:val="28"/>
          <w:lang w:val="sr-Latn-ME" w:eastAsia="en-US"/>
        </w:rPr>
        <w:t>Isticanjem obavještenja iz stava 1 ovog člana, smatra se da je lice obaviješteno o obradi ličnih podataka putem video nadzora.</w:t>
      </w:r>
    </w:p>
    <w:p w:rsidR="002309E4" w:rsidRPr="002309E4" w:rsidRDefault="002309E4" w:rsidP="002309E4">
      <w:pPr>
        <w:spacing w:after="160" w:line="259" w:lineRule="auto"/>
        <w:jc w:val="both"/>
        <w:rPr>
          <w:rFonts w:ascii="Calibri" w:eastAsia="Calibri" w:hAnsi="Calibri" w:cs="Times New Roman"/>
          <w:sz w:val="28"/>
          <w:szCs w:val="28"/>
          <w:lang w:val="sr-Latn-ME" w:eastAsia="en-US"/>
        </w:rPr>
      </w:pPr>
      <w:r w:rsidRPr="002309E4">
        <w:rPr>
          <w:rFonts w:ascii="Calibri" w:eastAsia="Calibri" w:hAnsi="Calibri" w:cs="Times New Roman"/>
          <w:sz w:val="28"/>
          <w:szCs w:val="28"/>
          <w:lang w:val="sr-Latn-ME" w:eastAsia="en-US"/>
        </w:rPr>
        <w:t>Sistem video nadzora koji se koristi za vršenje video nadzora mora biti zaštićen od pristupa neovlašćenih lica.</w:t>
      </w:r>
    </w:p>
    <w:p w:rsidR="002309E4" w:rsidRPr="002309E4" w:rsidRDefault="002309E4" w:rsidP="002309E4">
      <w:pPr>
        <w:spacing w:after="160" w:line="259" w:lineRule="auto"/>
        <w:jc w:val="both"/>
        <w:rPr>
          <w:rFonts w:ascii="Calibri" w:eastAsia="Calibri" w:hAnsi="Calibri" w:cs="Times New Roman"/>
          <w:sz w:val="28"/>
          <w:szCs w:val="28"/>
          <w:lang w:val="sr-Latn-ME" w:eastAsia="en-US"/>
        </w:rPr>
      </w:pPr>
    </w:p>
    <w:p w:rsidR="00D810DF" w:rsidRDefault="002309E4" w:rsidP="002309E4">
      <w:pPr>
        <w:spacing w:after="160" w:line="259" w:lineRule="auto"/>
        <w:jc w:val="both"/>
        <w:rPr>
          <w:rFonts w:ascii="Calibri" w:eastAsia="Calibri" w:hAnsi="Calibri" w:cs="Times New Roman"/>
          <w:sz w:val="28"/>
          <w:szCs w:val="28"/>
          <w:lang w:val="sr-Latn-ME" w:eastAsia="en-US"/>
        </w:rPr>
      </w:pPr>
      <w:r w:rsidRPr="002309E4">
        <w:rPr>
          <w:rFonts w:ascii="Calibri" w:eastAsia="Calibri" w:hAnsi="Calibri" w:cs="Times New Roman"/>
          <w:sz w:val="28"/>
          <w:szCs w:val="28"/>
          <w:lang w:val="sr-Latn-ME" w:eastAsia="en-US"/>
        </w:rPr>
        <w:t xml:space="preserve">S toga, potrebno je da ovoj Agenciji uz Zahtjev za uvodjenje video nadzora dostavite Odluku o uvodjenju video nadzora, misljenje predstavnika zaposlenih (koje nema obavezujuci karakter tj. nije uslov za dobijanje saglasnosti da bude pozitivno),  EVIDENCIJU ZBIRKE VIDEO NADZOR (obrazac i uputstvo za popunjavanje imate na nasem sajtu </w:t>
      </w:r>
      <w:hyperlink r:id="rId10" w:history="1">
        <w:r w:rsidRPr="00232E40">
          <w:rPr>
            <w:rStyle w:val="Hyperlink"/>
            <w:rFonts w:ascii="Calibri" w:eastAsia="Calibri" w:hAnsi="Calibri" w:cs="Times New Roman"/>
            <w:sz w:val="28"/>
            <w:szCs w:val="28"/>
            <w:lang w:val="sr-Latn-ME" w:eastAsia="en-US"/>
          </w:rPr>
          <w:t>http://www.azlp.me/me/obrasci</w:t>
        </w:r>
      </w:hyperlink>
      <w:r>
        <w:rPr>
          <w:rFonts w:ascii="Calibri" w:eastAsia="Calibri" w:hAnsi="Calibri" w:cs="Times New Roman"/>
          <w:sz w:val="28"/>
          <w:szCs w:val="28"/>
          <w:lang w:val="sr-Latn-ME" w:eastAsia="en-US"/>
        </w:rPr>
        <w:t xml:space="preserve"> </w:t>
      </w:r>
      <w:r w:rsidRPr="002309E4">
        <w:rPr>
          <w:rFonts w:ascii="Calibri" w:eastAsia="Calibri" w:hAnsi="Calibri" w:cs="Times New Roman"/>
          <w:sz w:val="28"/>
          <w:szCs w:val="28"/>
          <w:lang w:val="sr-Latn-ME" w:eastAsia="en-US"/>
        </w:rPr>
        <w:t xml:space="preserve">), INTERNO PRAVILO OBRADE I ZAŠTITE LICNIH PODATAKA (na sajtu imate primjer IP </w:t>
      </w:r>
      <w:hyperlink r:id="rId11" w:history="1">
        <w:r w:rsidRPr="00232E40">
          <w:rPr>
            <w:rStyle w:val="Hyperlink"/>
            <w:rFonts w:ascii="Calibri" w:eastAsia="Calibri" w:hAnsi="Calibri" w:cs="Times New Roman"/>
            <w:sz w:val="28"/>
            <w:szCs w:val="28"/>
            <w:lang w:val="sr-Latn-ME" w:eastAsia="en-US"/>
          </w:rPr>
          <w:t>http://www.azlp.me/me/obrasci</w:t>
        </w:r>
      </w:hyperlink>
      <w:r>
        <w:rPr>
          <w:rFonts w:ascii="Calibri" w:eastAsia="Calibri" w:hAnsi="Calibri" w:cs="Times New Roman"/>
          <w:sz w:val="28"/>
          <w:szCs w:val="28"/>
          <w:lang w:val="sr-Latn-ME" w:eastAsia="en-US"/>
        </w:rPr>
        <w:t xml:space="preserve"> </w:t>
      </w:r>
      <w:r w:rsidRPr="002309E4">
        <w:rPr>
          <w:rFonts w:ascii="Calibri" w:eastAsia="Calibri" w:hAnsi="Calibri" w:cs="Times New Roman"/>
          <w:sz w:val="28"/>
          <w:szCs w:val="28"/>
          <w:lang w:val="sr-Latn-ME" w:eastAsia="en-US"/>
        </w:rPr>
        <w:t>), informaciju o broju, karakteristika</w:t>
      </w:r>
      <w:r>
        <w:rPr>
          <w:rFonts w:ascii="Calibri" w:eastAsia="Calibri" w:hAnsi="Calibri" w:cs="Times New Roman"/>
          <w:sz w:val="28"/>
          <w:szCs w:val="28"/>
          <w:lang w:val="sr-Latn-ME" w:eastAsia="en-US"/>
        </w:rPr>
        <w:t>ma</w:t>
      </w:r>
      <w:bookmarkStart w:id="0" w:name="_GoBack"/>
      <w:bookmarkEnd w:id="0"/>
      <w:r w:rsidRPr="002309E4">
        <w:rPr>
          <w:rFonts w:ascii="Calibri" w:eastAsia="Calibri" w:hAnsi="Calibri" w:cs="Times New Roman"/>
          <w:sz w:val="28"/>
          <w:szCs w:val="28"/>
          <w:lang w:val="sr-Latn-ME" w:eastAsia="en-US"/>
        </w:rPr>
        <w:t xml:space="preserve"> i pozicijama kamera.</w:t>
      </w:r>
    </w:p>
    <w:sectPr w:rsidR="00D810DF" w:rsidSect="00F0308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0BC8" w:rsidRDefault="00EE0BC8" w:rsidP="00CB7F9A">
      <w:pPr>
        <w:spacing w:after="0" w:line="240" w:lineRule="auto"/>
      </w:pPr>
      <w:r>
        <w:separator/>
      </w:r>
    </w:p>
  </w:endnote>
  <w:endnote w:type="continuationSeparator" w:id="0">
    <w:p w:rsidR="00EE0BC8" w:rsidRDefault="00EE0BC8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53B" w:rsidRPr="002B6C39" w:rsidRDefault="0090753B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53B" w:rsidRDefault="0090753B" w:rsidP="00EA2993">
    <w:pPr>
      <w:pStyle w:val="Footer"/>
      <w:rPr>
        <w:b/>
        <w:sz w:val="16"/>
        <w:szCs w:val="16"/>
      </w:rPr>
    </w:pPr>
  </w:p>
  <w:p w:rsidR="0090753B" w:rsidRPr="00E62A90" w:rsidRDefault="0090753B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90753B" w:rsidP="00E03674">
    <w:pPr>
      <w:pStyle w:val="Footer"/>
      <w:jc w:val="center"/>
      <w:rPr>
        <w:b/>
        <w:sz w:val="16"/>
        <w:szCs w:val="16"/>
      </w:rPr>
    </w:pPr>
  </w:p>
  <w:p w:rsidR="0090753B" w:rsidRPr="002B6C39" w:rsidRDefault="0090753B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 xml:space="preserve">, </w:t>
    </w:r>
    <w:proofErr w:type="spellStart"/>
    <w:r w:rsidRPr="002B6C39">
      <w:rPr>
        <w:sz w:val="16"/>
        <w:szCs w:val="16"/>
      </w:rPr>
      <w:t>Kralja</w:t>
    </w:r>
    <w:proofErr w:type="spellEnd"/>
    <w:r w:rsidRPr="002B6C39">
      <w:rPr>
        <w:sz w:val="16"/>
        <w:szCs w:val="16"/>
      </w:rPr>
      <w:t xml:space="preserve"> Nikole </w:t>
    </w:r>
    <w:proofErr w:type="gramStart"/>
    <w:r w:rsidRPr="002B6C39">
      <w:rPr>
        <w:sz w:val="16"/>
        <w:szCs w:val="16"/>
      </w:rPr>
      <w:t>br.2  Podgorica</w:t>
    </w:r>
    <w:proofErr w:type="gramEnd"/>
  </w:p>
  <w:p w:rsidR="0090753B" w:rsidRPr="002B6C39" w:rsidRDefault="0090753B" w:rsidP="00E03674">
    <w:pPr>
      <w:pStyle w:val="Footer"/>
      <w:jc w:val="center"/>
      <w:rPr>
        <w:sz w:val="16"/>
        <w:szCs w:val="16"/>
      </w:rPr>
    </w:pPr>
    <w:proofErr w:type="spellStart"/>
    <w:proofErr w:type="gramStart"/>
    <w:r w:rsidRPr="002B6C39">
      <w:rPr>
        <w:sz w:val="16"/>
        <w:szCs w:val="16"/>
      </w:rPr>
      <w:t>tel</w:t>
    </w:r>
    <w:proofErr w:type="spellEnd"/>
    <w:r w:rsidRPr="002B6C39">
      <w:rPr>
        <w:sz w:val="16"/>
        <w:szCs w:val="16"/>
      </w:rPr>
      <w:t>/fax</w:t>
    </w:r>
    <w:proofErr w:type="gramEnd"/>
    <w:r w:rsidRPr="002B6C39">
      <w:rPr>
        <w:sz w:val="16"/>
        <w:szCs w:val="16"/>
      </w:rPr>
      <w:t>: +382 020 634 883 (</w:t>
    </w:r>
    <w:proofErr w:type="spellStart"/>
    <w:r w:rsidRPr="002B6C39">
      <w:rPr>
        <w:sz w:val="16"/>
        <w:szCs w:val="16"/>
      </w:rPr>
      <w:t>Savjet</w:t>
    </w:r>
    <w:proofErr w:type="spellEnd"/>
    <w:r w:rsidRPr="002B6C39">
      <w:rPr>
        <w:sz w:val="16"/>
        <w:szCs w:val="16"/>
      </w:rPr>
      <w:t>), +382 020 634 884 (</w:t>
    </w:r>
    <w:proofErr w:type="spellStart"/>
    <w:r w:rsidRPr="002B6C39">
      <w:rPr>
        <w:sz w:val="16"/>
        <w:szCs w:val="16"/>
      </w:rPr>
      <w:t>direktor</w:t>
    </w:r>
    <w:proofErr w:type="spellEnd"/>
    <w:r w:rsidRPr="002B6C39">
      <w:rPr>
        <w:sz w:val="16"/>
        <w:szCs w:val="16"/>
      </w:rPr>
      <w:t xml:space="preserve">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90753B" w:rsidRPr="002B6C39" w:rsidRDefault="0090753B" w:rsidP="00E03674">
    <w:pPr>
      <w:pStyle w:val="Footer"/>
      <w:jc w:val="center"/>
      <w:rPr>
        <w:sz w:val="16"/>
        <w:szCs w:val="16"/>
      </w:rPr>
    </w:pPr>
  </w:p>
  <w:p w:rsidR="0090753B" w:rsidRPr="002B6C39" w:rsidRDefault="0090753B">
    <w:pPr>
      <w:pStyle w:val="Footer"/>
    </w:pPr>
  </w:p>
  <w:p w:rsidR="0090753B" w:rsidRDefault="0090753B" w:rsidP="007C3477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53B" w:rsidRDefault="009075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0BC8" w:rsidRDefault="00EE0BC8" w:rsidP="00CB7F9A">
      <w:pPr>
        <w:spacing w:after="0" w:line="240" w:lineRule="auto"/>
      </w:pPr>
      <w:r>
        <w:separator/>
      </w:r>
    </w:p>
  </w:footnote>
  <w:footnote w:type="continuationSeparator" w:id="0">
    <w:p w:rsidR="00EE0BC8" w:rsidRDefault="00EE0BC8" w:rsidP="00CB7F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53B" w:rsidRDefault="009075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53B" w:rsidRDefault="0090753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53B" w:rsidRDefault="009075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07EA7"/>
    <w:multiLevelType w:val="hybridMultilevel"/>
    <w:tmpl w:val="7076DA32"/>
    <w:lvl w:ilvl="0" w:tplc="9B4659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E70E17"/>
    <w:multiLevelType w:val="hybridMultilevel"/>
    <w:tmpl w:val="CBD091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E765EF"/>
    <w:multiLevelType w:val="hybridMultilevel"/>
    <w:tmpl w:val="7C50A4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F9A"/>
    <w:rsid w:val="000218D8"/>
    <w:rsid w:val="00075B9A"/>
    <w:rsid w:val="000D5AEF"/>
    <w:rsid w:val="00114C29"/>
    <w:rsid w:val="00175942"/>
    <w:rsid w:val="002309E4"/>
    <w:rsid w:val="00255127"/>
    <w:rsid w:val="00272B03"/>
    <w:rsid w:val="002B6C39"/>
    <w:rsid w:val="002F4DDC"/>
    <w:rsid w:val="0036544B"/>
    <w:rsid w:val="00377504"/>
    <w:rsid w:val="003A4CDF"/>
    <w:rsid w:val="003B78A8"/>
    <w:rsid w:val="0044288F"/>
    <w:rsid w:val="00464905"/>
    <w:rsid w:val="00491434"/>
    <w:rsid w:val="00497090"/>
    <w:rsid w:val="004D1136"/>
    <w:rsid w:val="004D35DD"/>
    <w:rsid w:val="004D4DF0"/>
    <w:rsid w:val="00536B17"/>
    <w:rsid w:val="00656E64"/>
    <w:rsid w:val="0067644E"/>
    <w:rsid w:val="006A03B5"/>
    <w:rsid w:val="006F1AA9"/>
    <w:rsid w:val="007034DC"/>
    <w:rsid w:val="00705245"/>
    <w:rsid w:val="007C3477"/>
    <w:rsid w:val="00810387"/>
    <w:rsid w:val="00835B33"/>
    <w:rsid w:val="00893DCE"/>
    <w:rsid w:val="008C70F7"/>
    <w:rsid w:val="0090753B"/>
    <w:rsid w:val="00910E99"/>
    <w:rsid w:val="009563FE"/>
    <w:rsid w:val="009B4D71"/>
    <w:rsid w:val="00A2039E"/>
    <w:rsid w:val="00A86BA7"/>
    <w:rsid w:val="00A9394D"/>
    <w:rsid w:val="00B07017"/>
    <w:rsid w:val="00B9278C"/>
    <w:rsid w:val="00B932E3"/>
    <w:rsid w:val="00BC3E6E"/>
    <w:rsid w:val="00BD5B98"/>
    <w:rsid w:val="00BF2F93"/>
    <w:rsid w:val="00C55206"/>
    <w:rsid w:val="00CB7062"/>
    <w:rsid w:val="00CB7F9A"/>
    <w:rsid w:val="00CC0D7C"/>
    <w:rsid w:val="00D568DE"/>
    <w:rsid w:val="00D61504"/>
    <w:rsid w:val="00D64681"/>
    <w:rsid w:val="00D810DF"/>
    <w:rsid w:val="00DB7DE5"/>
    <w:rsid w:val="00E03674"/>
    <w:rsid w:val="00E62A90"/>
    <w:rsid w:val="00EA2993"/>
    <w:rsid w:val="00EE0BC8"/>
    <w:rsid w:val="00F03089"/>
    <w:rsid w:val="00F24FBD"/>
    <w:rsid w:val="00F91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,"/>
  <w:listSeparator w:val=";"/>
  <w14:docId w14:val="6860BC4B"/>
  <w15:docId w15:val="{7F1F6CE5-526E-4E8C-9BED-EA79B75A0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zlp.me/me/obrasci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azlp.me/me/obrasci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6B0014-63DF-4D1A-96E8-671EF6C13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Nenad Durković</cp:lastModifiedBy>
  <cp:revision>2</cp:revision>
  <cp:lastPrinted>2017-11-30T07:39:00Z</cp:lastPrinted>
  <dcterms:created xsi:type="dcterms:W3CDTF">2019-05-24T07:54:00Z</dcterms:created>
  <dcterms:modified xsi:type="dcterms:W3CDTF">2019-05-24T07:54:00Z</dcterms:modified>
</cp:coreProperties>
</file>