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20D" w:rsidRPr="00626E1C" w:rsidRDefault="0028120D">
      <w:pPr>
        <w:rPr>
          <w:rFonts w:cstheme="minorHAnsi"/>
          <w:b/>
        </w:rPr>
      </w:pPr>
    </w:p>
    <w:p w:rsidR="00BE7E94" w:rsidRPr="00626E1C" w:rsidRDefault="00BE7E94" w:rsidP="00EC6B4C">
      <w:pPr>
        <w:jc w:val="center"/>
        <w:rPr>
          <w:rFonts w:cstheme="minorHAnsi"/>
          <w:b/>
          <w:lang w:val="en-GB"/>
        </w:rPr>
      </w:pPr>
      <w:r w:rsidRPr="00626E1C">
        <w:rPr>
          <w:rFonts w:cstheme="minorHAnsi"/>
          <w:noProof/>
          <w:lang w:val="sr-Latn-ME" w:eastAsia="sr-Latn-ME"/>
        </w:rPr>
        <w:drawing>
          <wp:inline distT="0" distB="0" distL="0" distR="0" wp14:anchorId="41878FC3" wp14:editId="08A310EC">
            <wp:extent cx="1752600" cy="126327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045" cy="1283773"/>
                    </a:xfrm>
                    <a:prstGeom prst="rect">
                      <a:avLst/>
                    </a:prstGeom>
                    <a:noFill/>
                  </pic:spPr>
                </pic:pic>
              </a:graphicData>
            </a:graphic>
          </wp:inline>
        </w:drawing>
      </w:r>
    </w:p>
    <w:p w:rsidR="00BE7E94" w:rsidRPr="00626E1C" w:rsidRDefault="00BE7E94" w:rsidP="00EC6B4C">
      <w:pPr>
        <w:jc w:val="center"/>
        <w:rPr>
          <w:rFonts w:cstheme="minorHAnsi"/>
          <w:b/>
          <w:lang w:val="en-GB"/>
        </w:rPr>
      </w:pPr>
    </w:p>
    <w:p w:rsidR="00BE7E94" w:rsidRPr="00626E1C" w:rsidRDefault="00BE7E94" w:rsidP="00EC6B4C">
      <w:pPr>
        <w:jc w:val="center"/>
        <w:rPr>
          <w:rFonts w:cstheme="minorHAnsi"/>
          <w:b/>
          <w:lang w:val="en-GB"/>
        </w:rPr>
      </w:pPr>
    </w:p>
    <w:p w:rsidR="00BE7E94" w:rsidRPr="00626E1C" w:rsidRDefault="00BE7E94" w:rsidP="00EC6B4C">
      <w:pPr>
        <w:jc w:val="center"/>
        <w:rPr>
          <w:rFonts w:cstheme="minorHAnsi"/>
          <w:b/>
          <w:lang w:val="en-GB"/>
        </w:rPr>
      </w:pPr>
    </w:p>
    <w:p w:rsidR="00EC6B4C" w:rsidRPr="00626E1C" w:rsidRDefault="00EC6B4C" w:rsidP="00EC6B4C">
      <w:pPr>
        <w:jc w:val="center"/>
        <w:rPr>
          <w:rFonts w:cstheme="minorHAnsi"/>
          <w:b/>
          <w:lang w:val="en-GB"/>
        </w:rPr>
      </w:pPr>
      <w:r w:rsidRPr="00626E1C">
        <w:rPr>
          <w:rFonts w:cstheme="minorHAnsi"/>
          <w:b/>
          <w:lang w:val="en-GB"/>
        </w:rPr>
        <w:t>TWL Project Capacity Development for Agency for Personal Data Protection and Free Access to Information</w:t>
      </w:r>
    </w:p>
    <w:p w:rsidR="00FC1479" w:rsidRDefault="00EC6B4C" w:rsidP="00EC6B4C">
      <w:pPr>
        <w:jc w:val="center"/>
        <w:rPr>
          <w:rFonts w:cstheme="minorHAnsi"/>
          <w:highlight w:val="yellow"/>
          <w:lang w:val="en-GB"/>
        </w:rPr>
      </w:pPr>
      <w:r w:rsidRPr="00626E1C">
        <w:rPr>
          <w:rFonts w:cstheme="minorHAnsi"/>
          <w:lang w:val="en-GB"/>
        </w:rPr>
        <w:t xml:space="preserve">Activity 1.3. </w:t>
      </w:r>
      <w:r w:rsidR="00FC1479" w:rsidRPr="00174662">
        <w:rPr>
          <w:lang w:val="en-GB"/>
        </w:rPr>
        <w:t>Elaboration of system to identify and limit abuses to free access to information, including, if necessary, the revision of the relevant legislation</w:t>
      </w:r>
      <w:r w:rsidR="00FC1479" w:rsidRPr="00626E1C">
        <w:rPr>
          <w:rFonts w:cstheme="minorHAnsi"/>
          <w:highlight w:val="yellow"/>
          <w:lang w:val="en-GB"/>
        </w:rPr>
        <w:t xml:space="preserve"> </w:t>
      </w:r>
    </w:p>
    <w:p w:rsidR="00EC6B4C" w:rsidRPr="00626E1C" w:rsidRDefault="00FC1479" w:rsidP="00EC6B4C">
      <w:pPr>
        <w:jc w:val="center"/>
        <w:rPr>
          <w:rFonts w:cstheme="minorHAnsi"/>
          <w:lang w:val="en-GB"/>
        </w:rPr>
      </w:pPr>
      <w:r w:rsidRPr="00F83171">
        <w:rPr>
          <w:rFonts w:cstheme="minorHAnsi"/>
          <w:lang w:val="en-GB"/>
        </w:rPr>
        <w:t xml:space="preserve"> </w:t>
      </w:r>
      <w:r w:rsidR="00EC6B4C" w:rsidRPr="00F83171">
        <w:rPr>
          <w:rFonts w:cstheme="minorHAnsi"/>
          <w:lang w:val="en-GB"/>
        </w:rPr>
        <w:t>(</w:t>
      </w:r>
      <w:proofErr w:type="gramStart"/>
      <w:r w:rsidR="00EC6B4C" w:rsidRPr="00F83171">
        <w:rPr>
          <w:rFonts w:cstheme="minorHAnsi"/>
          <w:lang w:val="en-GB"/>
        </w:rPr>
        <w:t>related</w:t>
      </w:r>
      <w:proofErr w:type="gramEnd"/>
      <w:r w:rsidR="00EC6B4C" w:rsidRPr="00F83171">
        <w:rPr>
          <w:rFonts w:cstheme="minorHAnsi"/>
          <w:lang w:val="en-GB"/>
        </w:rPr>
        <w:t xml:space="preserve"> to activities 1.4. Inspections, 1.7. Register of public bodies, </w:t>
      </w:r>
      <w:r w:rsidR="00BE7E94" w:rsidRPr="00F83171">
        <w:rPr>
          <w:rFonts w:cstheme="minorHAnsi"/>
          <w:lang w:val="en-GB"/>
        </w:rPr>
        <w:t>2.1. Proactive publication</w:t>
      </w:r>
      <w:r w:rsidR="00EC6B4C" w:rsidRPr="00F83171">
        <w:rPr>
          <w:rFonts w:cstheme="minorHAnsi"/>
          <w:lang w:val="en-GB"/>
        </w:rPr>
        <w:t>)</w:t>
      </w:r>
    </w:p>
    <w:p w:rsidR="00EC6B4C" w:rsidRPr="00626E1C" w:rsidRDefault="00EC6B4C" w:rsidP="00EC6B4C">
      <w:pPr>
        <w:jc w:val="center"/>
        <w:rPr>
          <w:rFonts w:cstheme="minorHAnsi"/>
          <w:lang w:val="en-GB"/>
        </w:rPr>
      </w:pPr>
      <w:r w:rsidRPr="00626E1C">
        <w:rPr>
          <w:rFonts w:cstheme="minorHAnsi"/>
          <w:lang w:val="en-GB"/>
        </w:rPr>
        <w:t xml:space="preserve">STEs: Anamarija Musa, </w:t>
      </w:r>
      <w:r w:rsidR="00BE7E94" w:rsidRPr="00626E1C">
        <w:rPr>
          <w:rFonts w:cstheme="minorHAnsi"/>
          <w:lang w:val="en-GB"/>
        </w:rPr>
        <w:t xml:space="preserve">Dubravka Bevandić, Hrvoje Vindakijević </w:t>
      </w:r>
    </w:p>
    <w:p w:rsidR="00EC6B4C" w:rsidRPr="00626E1C" w:rsidRDefault="00EC6B4C" w:rsidP="00EC6B4C">
      <w:pPr>
        <w:jc w:val="center"/>
        <w:rPr>
          <w:rFonts w:cstheme="minorHAnsi"/>
          <w:b/>
          <w:color w:val="FF0000"/>
          <w:lang w:val="en-GB"/>
        </w:rPr>
      </w:pPr>
      <w:r w:rsidRPr="00626E1C">
        <w:rPr>
          <w:rFonts w:cstheme="minorHAnsi"/>
          <w:b/>
          <w:color w:val="FF0000"/>
          <w:lang w:val="en-GB"/>
        </w:rPr>
        <w:t xml:space="preserve">VERSION: DRAFT FINAL, </w:t>
      </w:r>
      <w:r w:rsidR="00F27E91" w:rsidRPr="00626E1C">
        <w:rPr>
          <w:rFonts w:cstheme="minorHAnsi"/>
          <w:b/>
          <w:color w:val="FF0000"/>
          <w:lang w:val="en-GB"/>
        </w:rPr>
        <w:t>16</w:t>
      </w:r>
      <w:r w:rsidR="00BE7E94" w:rsidRPr="00626E1C">
        <w:rPr>
          <w:rFonts w:cstheme="minorHAnsi"/>
          <w:b/>
          <w:color w:val="FF0000"/>
          <w:lang w:val="en-GB"/>
        </w:rPr>
        <w:t>.11.</w:t>
      </w:r>
      <w:r w:rsidRPr="00626E1C">
        <w:rPr>
          <w:rFonts w:cstheme="minorHAnsi"/>
          <w:b/>
          <w:color w:val="FF0000"/>
          <w:lang w:val="en-GB"/>
        </w:rPr>
        <w:t>2018 / MNE</w:t>
      </w:r>
    </w:p>
    <w:p w:rsidR="00EC6B4C" w:rsidRPr="00626E1C" w:rsidRDefault="00EC6B4C" w:rsidP="00EC6B4C">
      <w:pPr>
        <w:rPr>
          <w:rFonts w:cstheme="minorHAnsi"/>
          <w:lang w:val="en-GB"/>
        </w:rPr>
      </w:pPr>
    </w:p>
    <w:p w:rsidR="00EC6B4C" w:rsidRPr="00626E1C" w:rsidRDefault="00BE7E94" w:rsidP="00EC6B4C">
      <w:pPr>
        <w:pBdr>
          <w:top w:val="single" w:sz="4" w:space="1" w:color="auto"/>
          <w:left w:val="single" w:sz="4" w:space="4" w:color="auto"/>
          <w:bottom w:val="single" w:sz="4" w:space="1" w:color="auto"/>
          <w:right w:val="single" w:sz="4" w:space="4" w:color="auto"/>
        </w:pBdr>
        <w:jc w:val="center"/>
        <w:rPr>
          <w:rFonts w:cstheme="minorHAnsi"/>
          <w:b/>
          <w:sz w:val="28"/>
          <w:szCs w:val="28"/>
          <w:lang w:val="en-GB"/>
        </w:rPr>
      </w:pPr>
      <w:r w:rsidRPr="00626E1C">
        <w:rPr>
          <w:rFonts w:cstheme="minorHAnsi"/>
          <w:b/>
          <w:sz w:val="28"/>
          <w:szCs w:val="28"/>
          <w:lang w:val="en-GB"/>
        </w:rPr>
        <w:t>1.3.</w:t>
      </w:r>
      <w:r w:rsidR="00EC6B4C" w:rsidRPr="00626E1C">
        <w:rPr>
          <w:rFonts w:cstheme="minorHAnsi"/>
          <w:b/>
          <w:sz w:val="28"/>
          <w:szCs w:val="28"/>
          <w:lang w:val="en-GB"/>
        </w:rPr>
        <w:t xml:space="preserve">01. </w:t>
      </w:r>
      <w:r w:rsidR="00F83171">
        <w:rPr>
          <w:rFonts w:cstheme="minorHAnsi"/>
          <w:b/>
          <w:sz w:val="28"/>
          <w:szCs w:val="28"/>
          <w:lang w:val="en-GB"/>
        </w:rPr>
        <w:t xml:space="preserve">The system of free access to information: analysis and recommendations for improvement </w:t>
      </w:r>
    </w:p>
    <w:p w:rsidR="0028120D" w:rsidRPr="00626E1C" w:rsidRDefault="00CA397B" w:rsidP="00EC6B4C">
      <w:pPr>
        <w:rPr>
          <w:rFonts w:cstheme="minorHAnsi"/>
        </w:rPr>
      </w:pPr>
      <w:r w:rsidRPr="00626E1C">
        <w:rPr>
          <w:rFonts w:cstheme="minorHAnsi"/>
        </w:rPr>
        <w:br w:type="page"/>
      </w:r>
    </w:p>
    <w:sdt>
      <w:sdtPr>
        <w:rPr>
          <w:rFonts w:cstheme="minorHAnsi"/>
        </w:rPr>
        <w:id w:val="-1423337604"/>
        <w:docPartObj>
          <w:docPartGallery w:val="Table of Contents"/>
          <w:docPartUnique/>
        </w:docPartObj>
      </w:sdtPr>
      <w:sdtEndPr>
        <w:rPr>
          <w:noProof/>
        </w:rPr>
      </w:sdtEndPr>
      <w:sdtContent>
        <w:p w:rsidR="0028120D" w:rsidRPr="00626E1C" w:rsidRDefault="0028120D" w:rsidP="0028120D">
          <w:pPr>
            <w:keepNext/>
            <w:keepLines/>
            <w:spacing w:before="480" w:after="0"/>
            <w:rPr>
              <w:rFonts w:eastAsiaTheme="majorEastAsia" w:cstheme="minorHAnsi"/>
              <w:b/>
              <w:bCs/>
              <w:color w:val="365F91" w:themeColor="accent1" w:themeShade="BF"/>
              <w:sz w:val="28"/>
              <w:szCs w:val="28"/>
              <w:lang w:val="en-US" w:eastAsia="ja-JP"/>
            </w:rPr>
          </w:pPr>
          <w:r w:rsidRPr="00626E1C">
            <w:rPr>
              <w:rFonts w:eastAsiaTheme="majorEastAsia" w:cstheme="minorHAnsi"/>
              <w:b/>
              <w:bCs/>
              <w:color w:val="365F91" w:themeColor="accent1" w:themeShade="BF"/>
              <w:sz w:val="28"/>
              <w:szCs w:val="28"/>
              <w:lang w:val="en-US" w:eastAsia="ja-JP"/>
            </w:rPr>
            <w:t>Contents</w:t>
          </w:r>
        </w:p>
        <w:p w:rsidR="002B2660" w:rsidRDefault="0028120D">
          <w:pPr>
            <w:pStyle w:val="TOC1"/>
            <w:tabs>
              <w:tab w:val="left" w:pos="440"/>
              <w:tab w:val="right" w:leader="dot" w:pos="9062"/>
            </w:tabs>
            <w:rPr>
              <w:rFonts w:eastAsiaTheme="minorEastAsia"/>
              <w:noProof/>
              <w:lang w:val="en-GB" w:eastAsia="en-GB"/>
            </w:rPr>
          </w:pPr>
          <w:r w:rsidRPr="00626E1C">
            <w:rPr>
              <w:rFonts w:cstheme="minorHAnsi"/>
            </w:rPr>
            <w:fldChar w:fldCharType="begin"/>
          </w:r>
          <w:r w:rsidRPr="00626E1C">
            <w:rPr>
              <w:rFonts w:cstheme="minorHAnsi"/>
            </w:rPr>
            <w:instrText xml:space="preserve"> TOC \o "1-3" \h \z \u </w:instrText>
          </w:r>
          <w:r w:rsidRPr="00626E1C">
            <w:rPr>
              <w:rFonts w:cstheme="minorHAnsi"/>
            </w:rPr>
            <w:fldChar w:fldCharType="separate"/>
          </w:r>
          <w:hyperlink w:anchor="_Toc530263046" w:history="1">
            <w:r w:rsidR="002B2660" w:rsidRPr="003D29C0">
              <w:rPr>
                <w:rStyle w:val="Hyperlink"/>
                <w:noProof/>
              </w:rPr>
              <w:t>1.</w:t>
            </w:r>
            <w:r w:rsidR="002B2660">
              <w:rPr>
                <w:rFonts w:eastAsiaTheme="minorEastAsia"/>
                <w:noProof/>
                <w:lang w:val="en-GB" w:eastAsia="en-GB"/>
              </w:rPr>
              <w:tab/>
            </w:r>
            <w:r w:rsidR="002B2660" w:rsidRPr="003D29C0">
              <w:rPr>
                <w:rStyle w:val="Hyperlink"/>
                <w:noProof/>
              </w:rPr>
              <w:t>Uvod</w:t>
            </w:r>
            <w:r w:rsidR="002B2660">
              <w:rPr>
                <w:noProof/>
                <w:webHidden/>
              </w:rPr>
              <w:tab/>
            </w:r>
            <w:r w:rsidR="002B2660">
              <w:rPr>
                <w:noProof/>
                <w:webHidden/>
              </w:rPr>
              <w:fldChar w:fldCharType="begin"/>
            </w:r>
            <w:r w:rsidR="002B2660">
              <w:rPr>
                <w:noProof/>
                <w:webHidden/>
              </w:rPr>
              <w:instrText xml:space="preserve"> PAGEREF _Toc530263046 \h </w:instrText>
            </w:r>
            <w:r w:rsidR="002B2660">
              <w:rPr>
                <w:noProof/>
                <w:webHidden/>
              </w:rPr>
            </w:r>
            <w:r w:rsidR="002B2660">
              <w:rPr>
                <w:noProof/>
                <w:webHidden/>
              </w:rPr>
              <w:fldChar w:fldCharType="separate"/>
            </w:r>
            <w:r w:rsidR="00E65D39">
              <w:rPr>
                <w:noProof/>
                <w:webHidden/>
              </w:rPr>
              <w:t>3</w:t>
            </w:r>
            <w:r w:rsidR="002B2660">
              <w:rPr>
                <w:noProof/>
                <w:webHidden/>
              </w:rPr>
              <w:fldChar w:fldCharType="end"/>
            </w:r>
          </w:hyperlink>
        </w:p>
        <w:p w:rsidR="002B2660" w:rsidRDefault="000A50B4">
          <w:pPr>
            <w:pStyle w:val="TOC2"/>
            <w:tabs>
              <w:tab w:val="left" w:pos="880"/>
              <w:tab w:val="right" w:leader="dot" w:pos="9062"/>
            </w:tabs>
            <w:rPr>
              <w:rFonts w:eastAsiaTheme="minorEastAsia"/>
              <w:noProof/>
              <w:lang w:val="en-GB" w:eastAsia="en-GB"/>
            </w:rPr>
          </w:pPr>
          <w:hyperlink w:anchor="_Toc530263047" w:history="1">
            <w:r w:rsidR="002B2660" w:rsidRPr="003D29C0">
              <w:rPr>
                <w:rStyle w:val="Hyperlink"/>
                <w:noProof/>
              </w:rPr>
              <w:t>1.1.</w:t>
            </w:r>
            <w:r w:rsidR="002B2660">
              <w:rPr>
                <w:rFonts w:eastAsiaTheme="minorEastAsia"/>
                <w:noProof/>
                <w:lang w:val="en-GB" w:eastAsia="en-GB"/>
              </w:rPr>
              <w:tab/>
            </w:r>
            <w:r w:rsidR="002B2660" w:rsidRPr="003D29C0">
              <w:rPr>
                <w:rStyle w:val="Hyperlink"/>
                <w:noProof/>
              </w:rPr>
              <w:t>Svrha i cilj analize</w:t>
            </w:r>
            <w:r w:rsidR="002B2660">
              <w:rPr>
                <w:noProof/>
                <w:webHidden/>
              </w:rPr>
              <w:tab/>
            </w:r>
            <w:r w:rsidR="002B2660">
              <w:rPr>
                <w:noProof/>
                <w:webHidden/>
              </w:rPr>
              <w:fldChar w:fldCharType="begin"/>
            </w:r>
            <w:r w:rsidR="002B2660">
              <w:rPr>
                <w:noProof/>
                <w:webHidden/>
              </w:rPr>
              <w:instrText xml:space="preserve"> PAGEREF _Toc530263047 \h </w:instrText>
            </w:r>
            <w:r w:rsidR="002B2660">
              <w:rPr>
                <w:noProof/>
                <w:webHidden/>
              </w:rPr>
            </w:r>
            <w:r w:rsidR="002B2660">
              <w:rPr>
                <w:noProof/>
                <w:webHidden/>
              </w:rPr>
              <w:fldChar w:fldCharType="separate"/>
            </w:r>
            <w:r w:rsidR="00E65D39">
              <w:rPr>
                <w:noProof/>
                <w:webHidden/>
              </w:rPr>
              <w:t>3</w:t>
            </w:r>
            <w:r w:rsidR="002B2660">
              <w:rPr>
                <w:noProof/>
                <w:webHidden/>
              </w:rPr>
              <w:fldChar w:fldCharType="end"/>
            </w:r>
          </w:hyperlink>
        </w:p>
        <w:p w:rsidR="002B2660" w:rsidRDefault="000A50B4">
          <w:pPr>
            <w:pStyle w:val="TOC2"/>
            <w:tabs>
              <w:tab w:val="left" w:pos="880"/>
              <w:tab w:val="right" w:leader="dot" w:pos="9062"/>
            </w:tabs>
            <w:rPr>
              <w:rFonts w:eastAsiaTheme="minorEastAsia"/>
              <w:noProof/>
              <w:lang w:val="en-GB" w:eastAsia="en-GB"/>
            </w:rPr>
          </w:pPr>
          <w:hyperlink w:anchor="_Toc530263048" w:history="1">
            <w:r w:rsidR="002B2660" w:rsidRPr="003D29C0">
              <w:rPr>
                <w:rStyle w:val="Hyperlink"/>
                <w:noProof/>
              </w:rPr>
              <w:t>1.2.</w:t>
            </w:r>
            <w:r w:rsidR="002B2660">
              <w:rPr>
                <w:rFonts w:eastAsiaTheme="minorEastAsia"/>
                <w:noProof/>
                <w:lang w:val="en-GB" w:eastAsia="en-GB"/>
              </w:rPr>
              <w:tab/>
            </w:r>
            <w:r w:rsidR="002B2660" w:rsidRPr="003D29C0">
              <w:rPr>
                <w:rStyle w:val="Hyperlink"/>
                <w:noProof/>
              </w:rPr>
              <w:t>Pravni okvir ostvarivanja prava na pristup informacijama u Crnoj Gori</w:t>
            </w:r>
            <w:r w:rsidR="002B2660">
              <w:rPr>
                <w:noProof/>
                <w:webHidden/>
              </w:rPr>
              <w:tab/>
            </w:r>
            <w:r w:rsidR="002B2660">
              <w:rPr>
                <w:noProof/>
                <w:webHidden/>
              </w:rPr>
              <w:fldChar w:fldCharType="begin"/>
            </w:r>
            <w:r w:rsidR="002B2660">
              <w:rPr>
                <w:noProof/>
                <w:webHidden/>
              </w:rPr>
              <w:instrText xml:space="preserve"> PAGEREF _Toc530263048 \h </w:instrText>
            </w:r>
            <w:r w:rsidR="002B2660">
              <w:rPr>
                <w:noProof/>
                <w:webHidden/>
              </w:rPr>
            </w:r>
            <w:r w:rsidR="002B2660">
              <w:rPr>
                <w:noProof/>
                <w:webHidden/>
              </w:rPr>
              <w:fldChar w:fldCharType="separate"/>
            </w:r>
            <w:r w:rsidR="00E65D39">
              <w:rPr>
                <w:noProof/>
                <w:webHidden/>
              </w:rPr>
              <w:t>3</w:t>
            </w:r>
            <w:r w:rsidR="002B2660">
              <w:rPr>
                <w:noProof/>
                <w:webHidden/>
              </w:rPr>
              <w:fldChar w:fldCharType="end"/>
            </w:r>
          </w:hyperlink>
        </w:p>
        <w:p w:rsidR="002B2660" w:rsidRDefault="000A50B4">
          <w:pPr>
            <w:pStyle w:val="TOC2"/>
            <w:tabs>
              <w:tab w:val="left" w:pos="880"/>
              <w:tab w:val="right" w:leader="dot" w:pos="9062"/>
            </w:tabs>
            <w:rPr>
              <w:rFonts w:eastAsiaTheme="minorEastAsia"/>
              <w:noProof/>
              <w:lang w:val="en-GB" w:eastAsia="en-GB"/>
            </w:rPr>
          </w:pPr>
          <w:hyperlink w:anchor="_Toc530263049" w:history="1">
            <w:r w:rsidR="002B2660" w:rsidRPr="003D29C0">
              <w:rPr>
                <w:rStyle w:val="Hyperlink"/>
                <w:noProof/>
              </w:rPr>
              <w:t>1.3.</w:t>
            </w:r>
            <w:r w:rsidR="002B2660">
              <w:rPr>
                <w:rFonts w:eastAsiaTheme="minorEastAsia"/>
                <w:noProof/>
                <w:lang w:val="en-GB" w:eastAsia="en-GB"/>
              </w:rPr>
              <w:tab/>
            </w:r>
            <w:r w:rsidR="002B2660" w:rsidRPr="003D29C0">
              <w:rPr>
                <w:rStyle w:val="Hyperlink"/>
                <w:noProof/>
              </w:rPr>
              <w:t xml:space="preserve">Efikasnost ostvarivanja prava na pristup informacijama i zaštite prava – </w:t>
            </w:r>
            <w:r w:rsidR="002B2660" w:rsidRPr="00CA4087">
              <w:rPr>
                <w:rStyle w:val="Hyperlink"/>
                <w:noProof/>
                <w:color w:val="auto"/>
              </w:rPr>
              <w:t>ocjena stanja</w:t>
            </w:r>
            <w:r w:rsidR="002B2660">
              <w:rPr>
                <w:noProof/>
                <w:webHidden/>
              </w:rPr>
              <w:tab/>
            </w:r>
            <w:r w:rsidR="002B2660">
              <w:rPr>
                <w:noProof/>
                <w:webHidden/>
              </w:rPr>
              <w:fldChar w:fldCharType="begin"/>
            </w:r>
            <w:r w:rsidR="002B2660">
              <w:rPr>
                <w:noProof/>
                <w:webHidden/>
              </w:rPr>
              <w:instrText xml:space="preserve"> PAGEREF _Toc530263049 \h </w:instrText>
            </w:r>
            <w:r w:rsidR="002B2660">
              <w:rPr>
                <w:noProof/>
                <w:webHidden/>
              </w:rPr>
            </w:r>
            <w:r w:rsidR="002B2660">
              <w:rPr>
                <w:noProof/>
                <w:webHidden/>
              </w:rPr>
              <w:fldChar w:fldCharType="separate"/>
            </w:r>
            <w:r w:rsidR="00E65D39">
              <w:rPr>
                <w:noProof/>
                <w:webHidden/>
              </w:rPr>
              <w:t>5</w:t>
            </w:r>
            <w:r w:rsidR="002B2660">
              <w:rPr>
                <w:noProof/>
                <w:webHidden/>
              </w:rPr>
              <w:fldChar w:fldCharType="end"/>
            </w:r>
          </w:hyperlink>
        </w:p>
        <w:p w:rsidR="002B2660" w:rsidRDefault="000A50B4">
          <w:pPr>
            <w:pStyle w:val="TOC1"/>
            <w:tabs>
              <w:tab w:val="left" w:pos="440"/>
              <w:tab w:val="right" w:leader="dot" w:pos="9062"/>
            </w:tabs>
            <w:rPr>
              <w:rFonts w:eastAsiaTheme="minorEastAsia"/>
              <w:noProof/>
              <w:lang w:val="en-GB" w:eastAsia="en-GB"/>
            </w:rPr>
          </w:pPr>
          <w:hyperlink w:anchor="_Toc530263050" w:history="1">
            <w:r w:rsidR="002B2660" w:rsidRPr="003D29C0">
              <w:rPr>
                <w:rStyle w:val="Hyperlink"/>
                <w:noProof/>
              </w:rPr>
              <w:t>2.</w:t>
            </w:r>
            <w:r w:rsidR="002B2660">
              <w:rPr>
                <w:rFonts w:eastAsiaTheme="minorEastAsia"/>
                <w:noProof/>
                <w:lang w:val="en-GB" w:eastAsia="en-GB"/>
              </w:rPr>
              <w:tab/>
            </w:r>
            <w:r w:rsidR="002B2660" w:rsidRPr="003D29C0">
              <w:rPr>
                <w:rStyle w:val="Hyperlink"/>
                <w:noProof/>
              </w:rPr>
              <w:t>Analiza i preporuke za poboljšanje pravnog okvira i stanja u oblasti</w:t>
            </w:r>
            <w:r w:rsidR="002B2660">
              <w:rPr>
                <w:noProof/>
                <w:webHidden/>
              </w:rPr>
              <w:tab/>
            </w:r>
            <w:r w:rsidR="002B2660">
              <w:rPr>
                <w:noProof/>
                <w:webHidden/>
              </w:rPr>
              <w:fldChar w:fldCharType="begin"/>
            </w:r>
            <w:r w:rsidR="002B2660">
              <w:rPr>
                <w:noProof/>
                <w:webHidden/>
              </w:rPr>
              <w:instrText xml:space="preserve"> PAGEREF _Toc530263050 \h </w:instrText>
            </w:r>
            <w:r w:rsidR="002B2660">
              <w:rPr>
                <w:noProof/>
                <w:webHidden/>
              </w:rPr>
            </w:r>
            <w:r w:rsidR="002B2660">
              <w:rPr>
                <w:noProof/>
                <w:webHidden/>
              </w:rPr>
              <w:fldChar w:fldCharType="separate"/>
            </w:r>
            <w:r w:rsidR="00E65D39">
              <w:rPr>
                <w:noProof/>
                <w:webHidden/>
              </w:rPr>
              <w:t>8</w:t>
            </w:r>
            <w:r w:rsidR="002B2660">
              <w:rPr>
                <w:noProof/>
                <w:webHidden/>
              </w:rPr>
              <w:fldChar w:fldCharType="end"/>
            </w:r>
          </w:hyperlink>
        </w:p>
        <w:p w:rsidR="002B2660" w:rsidRDefault="000A50B4">
          <w:pPr>
            <w:pStyle w:val="TOC2"/>
            <w:tabs>
              <w:tab w:val="left" w:pos="880"/>
              <w:tab w:val="right" w:leader="dot" w:pos="9062"/>
            </w:tabs>
            <w:rPr>
              <w:rFonts w:eastAsiaTheme="minorEastAsia"/>
              <w:noProof/>
              <w:lang w:val="en-GB" w:eastAsia="en-GB"/>
            </w:rPr>
          </w:pPr>
          <w:hyperlink w:anchor="_Toc530263051" w:history="1">
            <w:r w:rsidR="002B2660" w:rsidRPr="003D29C0">
              <w:rPr>
                <w:rStyle w:val="Hyperlink"/>
                <w:noProof/>
              </w:rPr>
              <w:t>2.1.</w:t>
            </w:r>
            <w:r w:rsidR="002B2660">
              <w:rPr>
                <w:rFonts w:eastAsiaTheme="minorEastAsia"/>
                <w:noProof/>
                <w:lang w:val="en-GB" w:eastAsia="en-GB"/>
              </w:rPr>
              <w:tab/>
            </w:r>
            <w:r w:rsidR="002B2660" w:rsidRPr="003D29C0">
              <w:rPr>
                <w:rStyle w:val="Hyperlink"/>
                <w:noProof/>
              </w:rPr>
              <w:t>OSIGURAVANJE PRIMJENE ZAKONA</w:t>
            </w:r>
            <w:r w:rsidR="002B2660">
              <w:rPr>
                <w:noProof/>
                <w:webHidden/>
              </w:rPr>
              <w:tab/>
            </w:r>
            <w:r w:rsidR="002B2660">
              <w:rPr>
                <w:noProof/>
                <w:webHidden/>
              </w:rPr>
              <w:fldChar w:fldCharType="begin"/>
            </w:r>
            <w:r w:rsidR="002B2660">
              <w:rPr>
                <w:noProof/>
                <w:webHidden/>
              </w:rPr>
              <w:instrText xml:space="preserve"> PAGEREF _Toc530263051 \h </w:instrText>
            </w:r>
            <w:r w:rsidR="002B2660">
              <w:rPr>
                <w:noProof/>
                <w:webHidden/>
              </w:rPr>
            </w:r>
            <w:r w:rsidR="002B2660">
              <w:rPr>
                <w:noProof/>
                <w:webHidden/>
              </w:rPr>
              <w:fldChar w:fldCharType="separate"/>
            </w:r>
            <w:r w:rsidR="00E65D39">
              <w:rPr>
                <w:noProof/>
                <w:webHidden/>
              </w:rPr>
              <w:t>8</w:t>
            </w:r>
            <w:r w:rsidR="002B2660">
              <w:rPr>
                <w:noProof/>
                <w:webHidden/>
              </w:rPr>
              <w:fldChar w:fldCharType="end"/>
            </w:r>
          </w:hyperlink>
        </w:p>
        <w:p w:rsidR="002B2660" w:rsidRDefault="000A50B4">
          <w:pPr>
            <w:pStyle w:val="TOC3"/>
            <w:tabs>
              <w:tab w:val="left" w:pos="1320"/>
              <w:tab w:val="right" w:leader="dot" w:pos="9062"/>
            </w:tabs>
            <w:rPr>
              <w:rFonts w:eastAsiaTheme="minorEastAsia"/>
              <w:noProof/>
              <w:lang w:val="en-GB" w:eastAsia="en-GB"/>
            </w:rPr>
          </w:pPr>
          <w:hyperlink w:anchor="_Toc530263052" w:history="1">
            <w:r w:rsidR="002B2660" w:rsidRPr="003D29C0">
              <w:rPr>
                <w:rStyle w:val="Hyperlink"/>
                <w:noProof/>
              </w:rPr>
              <w:t>2.1.1.</w:t>
            </w:r>
            <w:r w:rsidR="002B2660">
              <w:rPr>
                <w:rFonts w:eastAsiaTheme="minorEastAsia"/>
                <w:noProof/>
                <w:lang w:val="en-GB" w:eastAsia="en-GB"/>
              </w:rPr>
              <w:tab/>
            </w:r>
            <w:r w:rsidR="002B2660" w:rsidRPr="003D29C0">
              <w:rPr>
                <w:rStyle w:val="Hyperlink"/>
                <w:noProof/>
              </w:rPr>
              <w:t>Organi vlasti kao obveznici primjene zakona</w:t>
            </w:r>
            <w:r w:rsidR="002B2660">
              <w:rPr>
                <w:noProof/>
                <w:webHidden/>
              </w:rPr>
              <w:tab/>
            </w:r>
            <w:r w:rsidR="002B2660">
              <w:rPr>
                <w:noProof/>
                <w:webHidden/>
              </w:rPr>
              <w:fldChar w:fldCharType="begin"/>
            </w:r>
            <w:r w:rsidR="002B2660">
              <w:rPr>
                <w:noProof/>
                <w:webHidden/>
              </w:rPr>
              <w:instrText xml:space="preserve"> PAGEREF _Toc530263052 \h </w:instrText>
            </w:r>
            <w:r w:rsidR="002B2660">
              <w:rPr>
                <w:noProof/>
                <w:webHidden/>
              </w:rPr>
            </w:r>
            <w:r w:rsidR="002B2660">
              <w:rPr>
                <w:noProof/>
                <w:webHidden/>
              </w:rPr>
              <w:fldChar w:fldCharType="separate"/>
            </w:r>
            <w:r w:rsidR="00E65D39">
              <w:rPr>
                <w:noProof/>
                <w:webHidden/>
              </w:rPr>
              <w:t>8</w:t>
            </w:r>
            <w:r w:rsidR="002B2660">
              <w:rPr>
                <w:noProof/>
                <w:webHidden/>
              </w:rPr>
              <w:fldChar w:fldCharType="end"/>
            </w:r>
          </w:hyperlink>
        </w:p>
        <w:p w:rsidR="002B2660" w:rsidRDefault="000A50B4">
          <w:pPr>
            <w:pStyle w:val="TOC3"/>
            <w:tabs>
              <w:tab w:val="left" w:pos="1320"/>
              <w:tab w:val="right" w:leader="dot" w:pos="9062"/>
            </w:tabs>
            <w:rPr>
              <w:rFonts w:eastAsiaTheme="minorEastAsia"/>
              <w:noProof/>
              <w:lang w:val="en-GB" w:eastAsia="en-GB"/>
            </w:rPr>
          </w:pPr>
          <w:hyperlink w:anchor="_Toc530263053" w:history="1">
            <w:r w:rsidR="002B2660" w:rsidRPr="003D29C0">
              <w:rPr>
                <w:rStyle w:val="Hyperlink"/>
                <w:caps/>
                <w:noProof/>
              </w:rPr>
              <w:t>2.1.2.</w:t>
            </w:r>
            <w:r w:rsidR="002B2660">
              <w:rPr>
                <w:rFonts w:eastAsiaTheme="minorEastAsia"/>
                <w:noProof/>
                <w:lang w:val="en-GB" w:eastAsia="en-GB"/>
              </w:rPr>
              <w:tab/>
            </w:r>
            <w:r w:rsidR="002B2660" w:rsidRPr="003D29C0">
              <w:rPr>
                <w:rStyle w:val="Hyperlink"/>
                <w:noProof/>
              </w:rPr>
              <w:t>Odgovorno lice u organu vlasti</w:t>
            </w:r>
            <w:r w:rsidR="002B2660">
              <w:rPr>
                <w:noProof/>
                <w:webHidden/>
              </w:rPr>
              <w:tab/>
            </w:r>
            <w:r w:rsidR="002B2660">
              <w:rPr>
                <w:noProof/>
                <w:webHidden/>
              </w:rPr>
              <w:fldChar w:fldCharType="begin"/>
            </w:r>
            <w:r w:rsidR="002B2660">
              <w:rPr>
                <w:noProof/>
                <w:webHidden/>
              </w:rPr>
              <w:instrText xml:space="preserve"> PAGEREF _Toc530263053 \h </w:instrText>
            </w:r>
            <w:r w:rsidR="002B2660">
              <w:rPr>
                <w:noProof/>
                <w:webHidden/>
              </w:rPr>
            </w:r>
            <w:r w:rsidR="002B2660">
              <w:rPr>
                <w:noProof/>
                <w:webHidden/>
              </w:rPr>
              <w:fldChar w:fldCharType="separate"/>
            </w:r>
            <w:r w:rsidR="00E65D39">
              <w:rPr>
                <w:noProof/>
                <w:webHidden/>
              </w:rPr>
              <w:t>10</w:t>
            </w:r>
            <w:r w:rsidR="002B2660">
              <w:rPr>
                <w:noProof/>
                <w:webHidden/>
              </w:rPr>
              <w:fldChar w:fldCharType="end"/>
            </w:r>
          </w:hyperlink>
        </w:p>
        <w:p w:rsidR="002B2660" w:rsidRDefault="000A50B4">
          <w:pPr>
            <w:pStyle w:val="TOC3"/>
            <w:tabs>
              <w:tab w:val="left" w:pos="1320"/>
              <w:tab w:val="right" w:leader="dot" w:pos="9062"/>
            </w:tabs>
            <w:rPr>
              <w:rFonts w:eastAsiaTheme="minorEastAsia"/>
              <w:noProof/>
              <w:lang w:val="en-GB" w:eastAsia="en-GB"/>
            </w:rPr>
          </w:pPr>
          <w:hyperlink w:anchor="_Toc530263054" w:history="1">
            <w:r w:rsidR="002B2660" w:rsidRPr="003D29C0">
              <w:rPr>
                <w:rStyle w:val="Hyperlink"/>
                <w:noProof/>
              </w:rPr>
              <w:t>2.1.3.</w:t>
            </w:r>
            <w:r w:rsidR="002B2660">
              <w:rPr>
                <w:rFonts w:eastAsiaTheme="minorEastAsia"/>
                <w:noProof/>
                <w:lang w:val="en-GB" w:eastAsia="en-GB"/>
              </w:rPr>
              <w:tab/>
            </w:r>
            <w:r w:rsidR="002B2660" w:rsidRPr="003D29C0">
              <w:rPr>
                <w:rStyle w:val="Hyperlink"/>
                <w:noProof/>
              </w:rPr>
              <w:t>Proaktivno objavljivanje informacija</w:t>
            </w:r>
            <w:r w:rsidR="002B2660">
              <w:rPr>
                <w:noProof/>
                <w:webHidden/>
              </w:rPr>
              <w:tab/>
            </w:r>
            <w:r w:rsidR="002B2660">
              <w:rPr>
                <w:noProof/>
                <w:webHidden/>
              </w:rPr>
              <w:fldChar w:fldCharType="begin"/>
            </w:r>
            <w:r w:rsidR="002B2660">
              <w:rPr>
                <w:noProof/>
                <w:webHidden/>
              </w:rPr>
              <w:instrText xml:space="preserve"> PAGEREF _Toc530263054 \h </w:instrText>
            </w:r>
            <w:r w:rsidR="002B2660">
              <w:rPr>
                <w:noProof/>
                <w:webHidden/>
              </w:rPr>
            </w:r>
            <w:r w:rsidR="002B2660">
              <w:rPr>
                <w:noProof/>
                <w:webHidden/>
              </w:rPr>
              <w:fldChar w:fldCharType="separate"/>
            </w:r>
            <w:r w:rsidR="00E65D39">
              <w:rPr>
                <w:noProof/>
                <w:webHidden/>
              </w:rPr>
              <w:t>11</w:t>
            </w:r>
            <w:r w:rsidR="002B2660">
              <w:rPr>
                <w:noProof/>
                <w:webHidden/>
              </w:rPr>
              <w:fldChar w:fldCharType="end"/>
            </w:r>
          </w:hyperlink>
        </w:p>
        <w:p w:rsidR="002B2660" w:rsidRDefault="000A50B4">
          <w:pPr>
            <w:pStyle w:val="TOC3"/>
            <w:tabs>
              <w:tab w:val="left" w:pos="1320"/>
              <w:tab w:val="right" w:leader="dot" w:pos="9062"/>
            </w:tabs>
            <w:rPr>
              <w:rFonts w:eastAsiaTheme="minorEastAsia"/>
              <w:noProof/>
              <w:lang w:val="en-GB" w:eastAsia="en-GB"/>
            </w:rPr>
          </w:pPr>
          <w:hyperlink w:anchor="_Toc530263055" w:history="1">
            <w:r w:rsidR="002B2660" w:rsidRPr="003D29C0">
              <w:rPr>
                <w:rStyle w:val="Hyperlink"/>
                <w:noProof/>
              </w:rPr>
              <w:t>2.1.4.</w:t>
            </w:r>
            <w:r w:rsidR="002B2660">
              <w:rPr>
                <w:rFonts w:eastAsiaTheme="minorEastAsia"/>
                <w:noProof/>
                <w:lang w:val="en-GB" w:eastAsia="en-GB"/>
              </w:rPr>
              <w:tab/>
            </w:r>
            <w:r w:rsidR="002B2660" w:rsidRPr="003D29C0">
              <w:rPr>
                <w:rStyle w:val="Hyperlink"/>
                <w:noProof/>
              </w:rPr>
              <w:t>Inspekcijski nadzor</w:t>
            </w:r>
            <w:r w:rsidR="002B2660">
              <w:rPr>
                <w:noProof/>
                <w:webHidden/>
              </w:rPr>
              <w:tab/>
            </w:r>
            <w:r w:rsidR="002B2660">
              <w:rPr>
                <w:noProof/>
                <w:webHidden/>
              </w:rPr>
              <w:fldChar w:fldCharType="begin"/>
            </w:r>
            <w:r w:rsidR="002B2660">
              <w:rPr>
                <w:noProof/>
                <w:webHidden/>
              </w:rPr>
              <w:instrText xml:space="preserve"> PAGEREF _Toc530263055 \h </w:instrText>
            </w:r>
            <w:r w:rsidR="002B2660">
              <w:rPr>
                <w:noProof/>
                <w:webHidden/>
              </w:rPr>
            </w:r>
            <w:r w:rsidR="002B2660">
              <w:rPr>
                <w:noProof/>
                <w:webHidden/>
              </w:rPr>
              <w:fldChar w:fldCharType="separate"/>
            </w:r>
            <w:r w:rsidR="00E65D39">
              <w:rPr>
                <w:noProof/>
                <w:webHidden/>
              </w:rPr>
              <w:t>15</w:t>
            </w:r>
            <w:r w:rsidR="002B2660">
              <w:rPr>
                <w:noProof/>
                <w:webHidden/>
              </w:rPr>
              <w:fldChar w:fldCharType="end"/>
            </w:r>
          </w:hyperlink>
        </w:p>
        <w:p w:rsidR="002B2660" w:rsidRDefault="000A50B4">
          <w:pPr>
            <w:pStyle w:val="TOC3"/>
            <w:tabs>
              <w:tab w:val="left" w:pos="1320"/>
              <w:tab w:val="right" w:leader="dot" w:pos="9062"/>
            </w:tabs>
            <w:rPr>
              <w:rFonts w:eastAsiaTheme="minorEastAsia"/>
              <w:noProof/>
              <w:lang w:val="en-GB" w:eastAsia="en-GB"/>
            </w:rPr>
          </w:pPr>
          <w:hyperlink w:anchor="_Toc530263056" w:history="1">
            <w:r w:rsidR="002B2660" w:rsidRPr="003D29C0">
              <w:rPr>
                <w:rStyle w:val="Hyperlink"/>
                <w:noProof/>
              </w:rPr>
              <w:t>2.1.5.</w:t>
            </w:r>
            <w:r w:rsidR="002B2660">
              <w:rPr>
                <w:rFonts w:eastAsiaTheme="minorEastAsia"/>
                <w:noProof/>
                <w:lang w:val="en-GB" w:eastAsia="en-GB"/>
              </w:rPr>
              <w:tab/>
            </w:r>
            <w:r w:rsidR="002B2660" w:rsidRPr="003D29C0">
              <w:rPr>
                <w:rStyle w:val="Hyperlink"/>
                <w:noProof/>
              </w:rPr>
              <w:t>Upravljanje informacijama i izvještavanje</w:t>
            </w:r>
            <w:r w:rsidR="002B2660">
              <w:rPr>
                <w:noProof/>
                <w:webHidden/>
              </w:rPr>
              <w:tab/>
            </w:r>
            <w:r w:rsidR="002B2660">
              <w:rPr>
                <w:noProof/>
                <w:webHidden/>
              </w:rPr>
              <w:fldChar w:fldCharType="begin"/>
            </w:r>
            <w:r w:rsidR="002B2660">
              <w:rPr>
                <w:noProof/>
                <w:webHidden/>
              </w:rPr>
              <w:instrText xml:space="preserve"> PAGEREF _Toc530263056 \h </w:instrText>
            </w:r>
            <w:r w:rsidR="002B2660">
              <w:rPr>
                <w:noProof/>
                <w:webHidden/>
              </w:rPr>
            </w:r>
            <w:r w:rsidR="002B2660">
              <w:rPr>
                <w:noProof/>
                <w:webHidden/>
              </w:rPr>
              <w:fldChar w:fldCharType="separate"/>
            </w:r>
            <w:r w:rsidR="00E65D39">
              <w:rPr>
                <w:noProof/>
                <w:webHidden/>
              </w:rPr>
              <w:t>18</w:t>
            </w:r>
            <w:r w:rsidR="002B2660">
              <w:rPr>
                <w:noProof/>
                <w:webHidden/>
              </w:rPr>
              <w:fldChar w:fldCharType="end"/>
            </w:r>
          </w:hyperlink>
        </w:p>
        <w:p w:rsidR="002B2660" w:rsidRDefault="000A50B4">
          <w:pPr>
            <w:pStyle w:val="TOC2"/>
            <w:tabs>
              <w:tab w:val="left" w:pos="880"/>
              <w:tab w:val="right" w:leader="dot" w:pos="9062"/>
            </w:tabs>
            <w:rPr>
              <w:rFonts w:eastAsiaTheme="minorEastAsia"/>
              <w:noProof/>
              <w:lang w:val="en-GB" w:eastAsia="en-GB"/>
            </w:rPr>
          </w:pPr>
          <w:hyperlink w:anchor="_Toc530263057" w:history="1">
            <w:r w:rsidR="002B2660" w:rsidRPr="003D29C0">
              <w:rPr>
                <w:rStyle w:val="Hyperlink"/>
                <w:noProof/>
              </w:rPr>
              <w:t>2.2.</w:t>
            </w:r>
            <w:r w:rsidR="002B2660">
              <w:rPr>
                <w:rFonts w:eastAsiaTheme="minorEastAsia"/>
                <w:noProof/>
                <w:lang w:val="en-GB" w:eastAsia="en-GB"/>
              </w:rPr>
              <w:tab/>
            </w:r>
            <w:r w:rsidR="002B2660" w:rsidRPr="003D29C0">
              <w:rPr>
                <w:rStyle w:val="Hyperlink"/>
                <w:noProof/>
              </w:rPr>
              <w:t>POSTUPAK PO ZAHTJEVU I ZAŠTITA PRAVA NA PRISTUP INFORMACIJAMA</w:t>
            </w:r>
            <w:r w:rsidR="002B2660">
              <w:rPr>
                <w:noProof/>
                <w:webHidden/>
              </w:rPr>
              <w:tab/>
            </w:r>
            <w:r w:rsidR="002B2660">
              <w:rPr>
                <w:noProof/>
                <w:webHidden/>
              </w:rPr>
              <w:fldChar w:fldCharType="begin"/>
            </w:r>
            <w:r w:rsidR="002B2660">
              <w:rPr>
                <w:noProof/>
                <w:webHidden/>
              </w:rPr>
              <w:instrText xml:space="preserve"> PAGEREF _Toc530263057 \h </w:instrText>
            </w:r>
            <w:r w:rsidR="002B2660">
              <w:rPr>
                <w:noProof/>
                <w:webHidden/>
              </w:rPr>
            </w:r>
            <w:r w:rsidR="002B2660">
              <w:rPr>
                <w:noProof/>
                <w:webHidden/>
              </w:rPr>
              <w:fldChar w:fldCharType="separate"/>
            </w:r>
            <w:r w:rsidR="00E65D39">
              <w:rPr>
                <w:noProof/>
                <w:webHidden/>
              </w:rPr>
              <w:t>19</w:t>
            </w:r>
            <w:r w:rsidR="002B2660">
              <w:rPr>
                <w:noProof/>
                <w:webHidden/>
              </w:rPr>
              <w:fldChar w:fldCharType="end"/>
            </w:r>
          </w:hyperlink>
        </w:p>
        <w:p w:rsidR="002B2660" w:rsidRDefault="000A50B4">
          <w:pPr>
            <w:pStyle w:val="TOC3"/>
            <w:tabs>
              <w:tab w:val="left" w:pos="1320"/>
              <w:tab w:val="right" w:leader="dot" w:pos="9062"/>
            </w:tabs>
            <w:rPr>
              <w:rFonts w:eastAsiaTheme="minorEastAsia"/>
              <w:noProof/>
              <w:lang w:val="en-GB" w:eastAsia="en-GB"/>
            </w:rPr>
          </w:pPr>
          <w:hyperlink w:anchor="_Toc530263058" w:history="1">
            <w:r w:rsidR="002B2660" w:rsidRPr="003D29C0">
              <w:rPr>
                <w:rStyle w:val="Hyperlink"/>
                <w:caps/>
                <w:noProof/>
              </w:rPr>
              <w:t>2.2.1.</w:t>
            </w:r>
            <w:r w:rsidR="002B2660">
              <w:rPr>
                <w:rFonts w:eastAsiaTheme="minorEastAsia"/>
                <w:noProof/>
                <w:lang w:val="en-GB" w:eastAsia="en-GB"/>
              </w:rPr>
              <w:tab/>
            </w:r>
            <w:r w:rsidR="002B2660" w:rsidRPr="003D29C0">
              <w:rPr>
                <w:rStyle w:val="Hyperlink"/>
                <w:noProof/>
              </w:rPr>
              <w:t>Rokovi za odlučivanje u prvostepenom upravnom postupku</w:t>
            </w:r>
            <w:r w:rsidR="002B2660">
              <w:rPr>
                <w:noProof/>
                <w:webHidden/>
              </w:rPr>
              <w:tab/>
            </w:r>
            <w:r w:rsidR="002B2660">
              <w:rPr>
                <w:noProof/>
                <w:webHidden/>
              </w:rPr>
              <w:fldChar w:fldCharType="begin"/>
            </w:r>
            <w:r w:rsidR="002B2660">
              <w:rPr>
                <w:noProof/>
                <w:webHidden/>
              </w:rPr>
              <w:instrText xml:space="preserve"> PAGEREF _Toc530263058 \h </w:instrText>
            </w:r>
            <w:r w:rsidR="002B2660">
              <w:rPr>
                <w:noProof/>
                <w:webHidden/>
              </w:rPr>
            </w:r>
            <w:r w:rsidR="002B2660">
              <w:rPr>
                <w:noProof/>
                <w:webHidden/>
              </w:rPr>
              <w:fldChar w:fldCharType="separate"/>
            </w:r>
            <w:r w:rsidR="00E65D39">
              <w:rPr>
                <w:noProof/>
                <w:webHidden/>
              </w:rPr>
              <w:t>19</w:t>
            </w:r>
            <w:r w:rsidR="002B2660">
              <w:rPr>
                <w:noProof/>
                <w:webHidden/>
              </w:rPr>
              <w:fldChar w:fldCharType="end"/>
            </w:r>
          </w:hyperlink>
        </w:p>
        <w:p w:rsidR="002B2660" w:rsidRDefault="000A50B4">
          <w:pPr>
            <w:pStyle w:val="TOC3"/>
            <w:tabs>
              <w:tab w:val="left" w:pos="1320"/>
              <w:tab w:val="right" w:leader="dot" w:pos="9062"/>
            </w:tabs>
            <w:rPr>
              <w:rFonts w:eastAsiaTheme="minorEastAsia"/>
              <w:noProof/>
              <w:lang w:val="en-GB" w:eastAsia="en-GB"/>
            </w:rPr>
          </w:pPr>
          <w:hyperlink w:anchor="_Toc530263059" w:history="1">
            <w:r w:rsidR="002B2660" w:rsidRPr="003D29C0">
              <w:rPr>
                <w:rStyle w:val="Hyperlink"/>
                <w:caps/>
                <w:noProof/>
              </w:rPr>
              <w:t>2.2.2.</w:t>
            </w:r>
            <w:r w:rsidR="002B2660">
              <w:rPr>
                <w:rFonts w:eastAsiaTheme="minorEastAsia"/>
                <w:noProof/>
                <w:lang w:val="en-GB" w:eastAsia="en-GB"/>
              </w:rPr>
              <w:tab/>
            </w:r>
            <w:r w:rsidR="002B2660" w:rsidRPr="003D29C0">
              <w:rPr>
                <w:rStyle w:val="Hyperlink"/>
                <w:noProof/>
              </w:rPr>
              <w:t>Žalba i žalbeni postupak</w:t>
            </w:r>
            <w:r w:rsidR="002B2660">
              <w:rPr>
                <w:noProof/>
                <w:webHidden/>
              </w:rPr>
              <w:tab/>
            </w:r>
            <w:r w:rsidR="002B2660">
              <w:rPr>
                <w:noProof/>
                <w:webHidden/>
              </w:rPr>
              <w:fldChar w:fldCharType="begin"/>
            </w:r>
            <w:r w:rsidR="002B2660">
              <w:rPr>
                <w:noProof/>
                <w:webHidden/>
              </w:rPr>
              <w:instrText xml:space="preserve"> PAGEREF _Toc530263059 \h </w:instrText>
            </w:r>
            <w:r w:rsidR="002B2660">
              <w:rPr>
                <w:noProof/>
                <w:webHidden/>
              </w:rPr>
            </w:r>
            <w:r w:rsidR="002B2660">
              <w:rPr>
                <w:noProof/>
                <w:webHidden/>
              </w:rPr>
              <w:fldChar w:fldCharType="separate"/>
            </w:r>
            <w:r w:rsidR="00E65D39">
              <w:rPr>
                <w:noProof/>
                <w:webHidden/>
              </w:rPr>
              <w:t>21</w:t>
            </w:r>
            <w:r w:rsidR="002B2660">
              <w:rPr>
                <w:noProof/>
                <w:webHidden/>
              </w:rPr>
              <w:fldChar w:fldCharType="end"/>
            </w:r>
          </w:hyperlink>
        </w:p>
        <w:p w:rsidR="002B2660" w:rsidRDefault="000A50B4">
          <w:pPr>
            <w:pStyle w:val="TOC3"/>
            <w:tabs>
              <w:tab w:val="left" w:pos="1320"/>
              <w:tab w:val="right" w:leader="dot" w:pos="9062"/>
            </w:tabs>
            <w:rPr>
              <w:rFonts w:eastAsiaTheme="minorEastAsia"/>
              <w:noProof/>
              <w:lang w:val="en-GB" w:eastAsia="en-GB"/>
            </w:rPr>
          </w:pPr>
          <w:hyperlink w:anchor="_Toc530263060" w:history="1">
            <w:r w:rsidR="002B2660" w:rsidRPr="003D29C0">
              <w:rPr>
                <w:rStyle w:val="Hyperlink"/>
                <w:caps/>
                <w:noProof/>
              </w:rPr>
              <w:t>2.2.3.</w:t>
            </w:r>
            <w:r w:rsidR="002B2660">
              <w:rPr>
                <w:rFonts w:eastAsiaTheme="minorEastAsia"/>
                <w:noProof/>
                <w:lang w:val="en-GB" w:eastAsia="en-GB"/>
              </w:rPr>
              <w:tab/>
            </w:r>
            <w:r w:rsidR="002B2660" w:rsidRPr="003D29C0">
              <w:rPr>
                <w:rStyle w:val="Hyperlink"/>
                <w:noProof/>
              </w:rPr>
              <w:t>Sudska zaštita</w:t>
            </w:r>
            <w:r w:rsidR="002B2660">
              <w:rPr>
                <w:noProof/>
                <w:webHidden/>
              </w:rPr>
              <w:tab/>
            </w:r>
            <w:r w:rsidR="002B2660">
              <w:rPr>
                <w:noProof/>
                <w:webHidden/>
              </w:rPr>
              <w:fldChar w:fldCharType="begin"/>
            </w:r>
            <w:r w:rsidR="002B2660">
              <w:rPr>
                <w:noProof/>
                <w:webHidden/>
              </w:rPr>
              <w:instrText xml:space="preserve"> PAGEREF _Toc530263060 \h </w:instrText>
            </w:r>
            <w:r w:rsidR="002B2660">
              <w:rPr>
                <w:noProof/>
                <w:webHidden/>
              </w:rPr>
            </w:r>
            <w:r w:rsidR="002B2660">
              <w:rPr>
                <w:noProof/>
                <w:webHidden/>
              </w:rPr>
              <w:fldChar w:fldCharType="separate"/>
            </w:r>
            <w:r w:rsidR="00E65D39">
              <w:rPr>
                <w:noProof/>
                <w:webHidden/>
              </w:rPr>
              <w:t>24</w:t>
            </w:r>
            <w:r w:rsidR="002B2660">
              <w:rPr>
                <w:noProof/>
                <w:webHidden/>
              </w:rPr>
              <w:fldChar w:fldCharType="end"/>
            </w:r>
          </w:hyperlink>
        </w:p>
        <w:p w:rsidR="002B2660" w:rsidRDefault="000A50B4">
          <w:pPr>
            <w:pStyle w:val="TOC3"/>
            <w:tabs>
              <w:tab w:val="left" w:pos="1320"/>
              <w:tab w:val="right" w:leader="dot" w:pos="9062"/>
            </w:tabs>
            <w:rPr>
              <w:rFonts w:eastAsiaTheme="minorEastAsia"/>
              <w:noProof/>
              <w:lang w:val="en-GB" w:eastAsia="en-GB"/>
            </w:rPr>
          </w:pPr>
          <w:hyperlink w:anchor="_Toc530263061" w:history="1">
            <w:r w:rsidR="002B2660" w:rsidRPr="003D29C0">
              <w:rPr>
                <w:rStyle w:val="Hyperlink"/>
                <w:caps/>
                <w:noProof/>
              </w:rPr>
              <w:t>2.2.4.</w:t>
            </w:r>
            <w:r w:rsidR="002B2660">
              <w:rPr>
                <w:rFonts w:eastAsiaTheme="minorEastAsia"/>
                <w:noProof/>
                <w:lang w:val="en-GB" w:eastAsia="en-GB"/>
              </w:rPr>
              <w:tab/>
            </w:r>
            <w:r w:rsidR="002B2660" w:rsidRPr="003D29C0">
              <w:rPr>
                <w:rStyle w:val="Hyperlink"/>
                <w:noProof/>
              </w:rPr>
              <w:t>Troškovi</w:t>
            </w:r>
            <w:r w:rsidR="002B2660">
              <w:rPr>
                <w:noProof/>
                <w:webHidden/>
              </w:rPr>
              <w:tab/>
            </w:r>
            <w:r w:rsidR="002B2660">
              <w:rPr>
                <w:noProof/>
                <w:webHidden/>
              </w:rPr>
              <w:fldChar w:fldCharType="begin"/>
            </w:r>
            <w:r w:rsidR="002B2660">
              <w:rPr>
                <w:noProof/>
                <w:webHidden/>
              </w:rPr>
              <w:instrText xml:space="preserve"> PAGEREF _Toc530263061 \h </w:instrText>
            </w:r>
            <w:r w:rsidR="002B2660">
              <w:rPr>
                <w:noProof/>
                <w:webHidden/>
              </w:rPr>
            </w:r>
            <w:r w:rsidR="002B2660">
              <w:rPr>
                <w:noProof/>
                <w:webHidden/>
              </w:rPr>
              <w:fldChar w:fldCharType="separate"/>
            </w:r>
            <w:r w:rsidR="00E65D39">
              <w:rPr>
                <w:noProof/>
                <w:webHidden/>
              </w:rPr>
              <w:t>27</w:t>
            </w:r>
            <w:r w:rsidR="002B2660">
              <w:rPr>
                <w:noProof/>
                <w:webHidden/>
              </w:rPr>
              <w:fldChar w:fldCharType="end"/>
            </w:r>
          </w:hyperlink>
        </w:p>
        <w:p w:rsidR="002B2660" w:rsidRDefault="000A50B4">
          <w:pPr>
            <w:pStyle w:val="TOC3"/>
            <w:tabs>
              <w:tab w:val="left" w:pos="1320"/>
              <w:tab w:val="right" w:leader="dot" w:pos="9062"/>
            </w:tabs>
            <w:rPr>
              <w:rFonts w:eastAsiaTheme="minorEastAsia"/>
              <w:noProof/>
              <w:lang w:val="en-GB" w:eastAsia="en-GB"/>
            </w:rPr>
          </w:pPr>
          <w:hyperlink w:anchor="_Toc530263062" w:history="1">
            <w:r w:rsidR="002B2660" w:rsidRPr="003D29C0">
              <w:rPr>
                <w:rStyle w:val="Hyperlink"/>
                <w:noProof/>
              </w:rPr>
              <w:t>2.2.5.</w:t>
            </w:r>
            <w:r w:rsidR="002B2660">
              <w:rPr>
                <w:rFonts w:eastAsiaTheme="minorEastAsia"/>
                <w:noProof/>
                <w:lang w:val="en-GB" w:eastAsia="en-GB"/>
              </w:rPr>
              <w:tab/>
            </w:r>
            <w:r w:rsidR="002B2660" w:rsidRPr="003D29C0">
              <w:rPr>
                <w:rStyle w:val="Hyperlink"/>
                <w:noProof/>
              </w:rPr>
              <w:t>Prekršajno sankcioniranje</w:t>
            </w:r>
            <w:r w:rsidR="002B2660">
              <w:rPr>
                <w:noProof/>
                <w:webHidden/>
              </w:rPr>
              <w:tab/>
            </w:r>
            <w:r w:rsidR="002B2660">
              <w:rPr>
                <w:noProof/>
                <w:webHidden/>
              </w:rPr>
              <w:fldChar w:fldCharType="begin"/>
            </w:r>
            <w:r w:rsidR="002B2660">
              <w:rPr>
                <w:noProof/>
                <w:webHidden/>
              </w:rPr>
              <w:instrText xml:space="preserve"> PAGEREF _Toc530263062 \h </w:instrText>
            </w:r>
            <w:r w:rsidR="002B2660">
              <w:rPr>
                <w:noProof/>
                <w:webHidden/>
              </w:rPr>
            </w:r>
            <w:r w:rsidR="002B2660">
              <w:rPr>
                <w:noProof/>
                <w:webHidden/>
              </w:rPr>
              <w:fldChar w:fldCharType="separate"/>
            </w:r>
            <w:r w:rsidR="00E65D39">
              <w:rPr>
                <w:noProof/>
                <w:webHidden/>
              </w:rPr>
              <w:t>32</w:t>
            </w:r>
            <w:r w:rsidR="002B2660">
              <w:rPr>
                <w:noProof/>
                <w:webHidden/>
              </w:rPr>
              <w:fldChar w:fldCharType="end"/>
            </w:r>
          </w:hyperlink>
        </w:p>
        <w:p w:rsidR="002B2660" w:rsidRDefault="000A50B4">
          <w:pPr>
            <w:pStyle w:val="TOC2"/>
            <w:tabs>
              <w:tab w:val="left" w:pos="880"/>
              <w:tab w:val="right" w:leader="dot" w:pos="9062"/>
            </w:tabs>
            <w:rPr>
              <w:rFonts w:eastAsiaTheme="minorEastAsia"/>
              <w:noProof/>
              <w:lang w:val="en-GB" w:eastAsia="en-GB"/>
            </w:rPr>
          </w:pPr>
          <w:hyperlink w:anchor="_Toc530263063" w:history="1">
            <w:r w:rsidR="002B2660" w:rsidRPr="003D29C0">
              <w:rPr>
                <w:rStyle w:val="Hyperlink"/>
                <w:noProof/>
              </w:rPr>
              <w:t>2.3.</w:t>
            </w:r>
            <w:r w:rsidR="002B2660">
              <w:rPr>
                <w:rFonts w:eastAsiaTheme="minorEastAsia"/>
                <w:noProof/>
                <w:lang w:val="en-GB" w:eastAsia="en-GB"/>
              </w:rPr>
              <w:tab/>
            </w:r>
            <w:r w:rsidR="002B2660" w:rsidRPr="003D29C0">
              <w:rPr>
                <w:rStyle w:val="Hyperlink"/>
                <w:noProof/>
              </w:rPr>
              <w:t>MATERIJALNE I PROCESNE ODREDBE ZSPI</w:t>
            </w:r>
            <w:r w:rsidR="002B2660">
              <w:rPr>
                <w:noProof/>
                <w:webHidden/>
              </w:rPr>
              <w:tab/>
            </w:r>
            <w:r w:rsidR="002B2660">
              <w:rPr>
                <w:noProof/>
                <w:webHidden/>
              </w:rPr>
              <w:fldChar w:fldCharType="begin"/>
            </w:r>
            <w:r w:rsidR="002B2660">
              <w:rPr>
                <w:noProof/>
                <w:webHidden/>
              </w:rPr>
              <w:instrText xml:space="preserve"> PAGEREF _Toc530263063 \h </w:instrText>
            </w:r>
            <w:r w:rsidR="002B2660">
              <w:rPr>
                <w:noProof/>
                <w:webHidden/>
              </w:rPr>
            </w:r>
            <w:r w:rsidR="002B2660">
              <w:rPr>
                <w:noProof/>
                <w:webHidden/>
              </w:rPr>
              <w:fldChar w:fldCharType="separate"/>
            </w:r>
            <w:r w:rsidR="00E65D39">
              <w:rPr>
                <w:noProof/>
                <w:webHidden/>
              </w:rPr>
              <w:t>34</w:t>
            </w:r>
            <w:r w:rsidR="002B2660">
              <w:rPr>
                <w:noProof/>
                <w:webHidden/>
              </w:rPr>
              <w:fldChar w:fldCharType="end"/>
            </w:r>
          </w:hyperlink>
        </w:p>
        <w:p w:rsidR="002B2660" w:rsidRDefault="000A50B4">
          <w:pPr>
            <w:pStyle w:val="TOC3"/>
            <w:tabs>
              <w:tab w:val="left" w:pos="1320"/>
              <w:tab w:val="right" w:leader="dot" w:pos="9062"/>
            </w:tabs>
            <w:rPr>
              <w:rFonts w:eastAsiaTheme="minorEastAsia"/>
              <w:noProof/>
              <w:lang w:val="en-GB" w:eastAsia="en-GB"/>
            </w:rPr>
          </w:pPr>
          <w:hyperlink w:anchor="_Toc530263064" w:history="1">
            <w:r w:rsidR="002B2660" w:rsidRPr="003D29C0">
              <w:rPr>
                <w:rStyle w:val="Hyperlink"/>
                <w:caps/>
                <w:noProof/>
              </w:rPr>
              <w:t>2.3.1.</w:t>
            </w:r>
            <w:r w:rsidR="002B2660">
              <w:rPr>
                <w:rFonts w:eastAsiaTheme="minorEastAsia"/>
                <w:noProof/>
                <w:lang w:val="en-GB" w:eastAsia="en-GB"/>
              </w:rPr>
              <w:tab/>
            </w:r>
            <w:r w:rsidR="002B2660" w:rsidRPr="003D29C0">
              <w:rPr>
                <w:rStyle w:val="Hyperlink"/>
                <w:noProof/>
              </w:rPr>
              <w:t>Definicija informacije</w:t>
            </w:r>
            <w:r w:rsidR="002B2660">
              <w:rPr>
                <w:noProof/>
                <w:webHidden/>
              </w:rPr>
              <w:tab/>
            </w:r>
            <w:r w:rsidR="002B2660">
              <w:rPr>
                <w:noProof/>
                <w:webHidden/>
              </w:rPr>
              <w:fldChar w:fldCharType="begin"/>
            </w:r>
            <w:r w:rsidR="002B2660">
              <w:rPr>
                <w:noProof/>
                <w:webHidden/>
              </w:rPr>
              <w:instrText xml:space="preserve"> PAGEREF _Toc530263064 \h </w:instrText>
            </w:r>
            <w:r w:rsidR="002B2660">
              <w:rPr>
                <w:noProof/>
                <w:webHidden/>
              </w:rPr>
            </w:r>
            <w:r w:rsidR="002B2660">
              <w:rPr>
                <w:noProof/>
                <w:webHidden/>
              </w:rPr>
              <w:fldChar w:fldCharType="separate"/>
            </w:r>
            <w:r w:rsidR="00E65D39">
              <w:rPr>
                <w:noProof/>
                <w:webHidden/>
              </w:rPr>
              <w:t>34</w:t>
            </w:r>
            <w:r w:rsidR="002B2660">
              <w:rPr>
                <w:noProof/>
                <w:webHidden/>
              </w:rPr>
              <w:fldChar w:fldCharType="end"/>
            </w:r>
          </w:hyperlink>
        </w:p>
        <w:p w:rsidR="002B2660" w:rsidRDefault="000A50B4">
          <w:pPr>
            <w:pStyle w:val="TOC3"/>
            <w:tabs>
              <w:tab w:val="left" w:pos="1320"/>
              <w:tab w:val="right" w:leader="dot" w:pos="9062"/>
            </w:tabs>
            <w:rPr>
              <w:rFonts w:eastAsiaTheme="minorEastAsia"/>
              <w:noProof/>
              <w:lang w:val="en-GB" w:eastAsia="en-GB"/>
            </w:rPr>
          </w:pPr>
          <w:hyperlink w:anchor="_Toc530263065" w:history="1">
            <w:r w:rsidR="002B2660" w:rsidRPr="003D29C0">
              <w:rPr>
                <w:rStyle w:val="Hyperlink"/>
                <w:caps/>
                <w:noProof/>
              </w:rPr>
              <w:t>2.3.2.</w:t>
            </w:r>
            <w:r w:rsidR="002B2660">
              <w:rPr>
                <w:rFonts w:eastAsiaTheme="minorEastAsia"/>
                <w:noProof/>
                <w:lang w:val="en-GB" w:eastAsia="en-GB"/>
              </w:rPr>
              <w:tab/>
            </w:r>
            <w:r w:rsidR="002B2660" w:rsidRPr="003D29C0">
              <w:rPr>
                <w:rStyle w:val="Hyperlink"/>
                <w:noProof/>
              </w:rPr>
              <w:t>Ograničenja primjene zakona i test štetnosti / javnog interesa</w:t>
            </w:r>
            <w:r w:rsidR="002B2660">
              <w:rPr>
                <w:noProof/>
                <w:webHidden/>
              </w:rPr>
              <w:tab/>
            </w:r>
            <w:r w:rsidR="002B2660">
              <w:rPr>
                <w:noProof/>
                <w:webHidden/>
              </w:rPr>
              <w:fldChar w:fldCharType="begin"/>
            </w:r>
            <w:r w:rsidR="002B2660">
              <w:rPr>
                <w:noProof/>
                <w:webHidden/>
              </w:rPr>
              <w:instrText xml:space="preserve"> PAGEREF _Toc530263065 \h </w:instrText>
            </w:r>
            <w:r w:rsidR="002B2660">
              <w:rPr>
                <w:noProof/>
                <w:webHidden/>
              </w:rPr>
            </w:r>
            <w:r w:rsidR="002B2660">
              <w:rPr>
                <w:noProof/>
                <w:webHidden/>
              </w:rPr>
              <w:fldChar w:fldCharType="separate"/>
            </w:r>
            <w:r w:rsidR="00E65D39">
              <w:rPr>
                <w:noProof/>
                <w:webHidden/>
              </w:rPr>
              <w:t>36</w:t>
            </w:r>
            <w:r w:rsidR="002B2660">
              <w:rPr>
                <w:noProof/>
                <w:webHidden/>
              </w:rPr>
              <w:fldChar w:fldCharType="end"/>
            </w:r>
          </w:hyperlink>
        </w:p>
        <w:p w:rsidR="002B2660" w:rsidRDefault="000A50B4">
          <w:pPr>
            <w:pStyle w:val="TOC3"/>
            <w:tabs>
              <w:tab w:val="left" w:pos="1320"/>
              <w:tab w:val="right" w:leader="dot" w:pos="9062"/>
            </w:tabs>
            <w:rPr>
              <w:rFonts w:eastAsiaTheme="minorEastAsia"/>
              <w:noProof/>
              <w:lang w:val="en-GB" w:eastAsia="en-GB"/>
            </w:rPr>
          </w:pPr>
          <w:hyperlink w:anchor="_Toc530263066" w:history="1">
            <w:r w:rsidR="002B2660" w:rsidRPr="003D29C0">
              <w:rPr>
                <w:rStyle w:val="Hyperlink"/>
                <w:bCs/>
                <w:caps/>
                <w:noProof/>
              </w:rPr>
              <w:t>2.3.3.</w:t>
            </w:r>
            <w:r w:rsidR="002B2660">
              <w:rPr>
                <w:rFonts w:eastAsiaTheme="minorEastAsia"/>
                <w:noProof/>
                <w:lang w:val="en-GB" w:eastAsia="en-GB"/>
              </w:rPr>
              <w:tab/>
            </w:r>
            <w:r w:rsidR="002B2660" w:rsidRPr="003D29C0">
              <w:rPr>
                <w:rStyle w:val="Hyperlink"/>
                <w:noProof/>
              </w:rPr>
              <w:t>Zloupotreba prava</w:t>
            </w:r>
            <w:r w:rsidR="002B2660">
              <w:rPr>
                <w:noProof/>
                <w:webHidden/>
              </w:rPr>
              <w:tab/>
            </w:r>
            <w:r w:rsidR="002B2660">
              <w:rPr>
                <w:noProof/>
                <w:webHidden/>
              </w:rPr>
              <w:fldChar w:fldCharType="begin"/>
            </w:r>
            <w:r w:rsidR="002B2660">
              <w:rPr>
                <w:noProof/>
                <w:webHidden/>
              </w:rPr>
              <w:instrText xml:space="preserve"> PAGEREF _Toc530263066 \h </w:instrText>
            </w:r>
            <w:r w:rsidR="002B2660">
              <w:rPr>
                <w:noProof/>
                <w:webHidden/>
              </w:rPr>
            </w:r>
            <w:r w:rsidR="002B2660">
              <w:rPr>
                <w:noProof/>
                <w:webHidden/>
              </w:rPr>
              <w:fldChar w:fldCharType="separate"/>
            </w:r>
            <w:r w:rsidR="00E65D39">
              <w:rPr>
                <w:noProof/>
                <w:webHidden/>
              </w:rPr>
              <w:t>42</w:t>
            </w:r>
            <w:r w:rsidR="002B2660">
              <w:rPr>
                <w:noProof/>
                <w:webHidden/>
              </w:rPr>
              <w:fldChar w:fldCharType="end"/>
            </w:r>
          </w:hyperlink>
        </w:p>
        <w:p w:rsidR="002B2660" w:rsidRDefault="000A50B4">
          <w:pPr>
            <w:pStyle w:val="TOC3"/>
            <w:tabs>
              <w:tab w:val="left" w:pos="1320"/>
              <w:tab w:val="right" w:leader="dot" w:pos="9062"/>
            </w:tabs>
            <w:rPr>
              <w:rFonts w:eastAsiaTheme="minorEastAsia"/>
              <w:noProof/>
              <w:lang w:val="en-GB" w:eastAsia="en-GB"/>
            </w:rPr>
          </w:pPr>
          <w:hyperlink w:anchor="_Toc530263067" w:history="1">
            <w:r w:rsidR="002B2660" w:rsidRPr="003D29C0">
              <w:rPr>
                <w:rStyle w:val="Hyperlink"/>
                <w:caps/>
                <w:noProof/>
              </w:rPr>
              <w:t>2.3.4.</w:t>
            </w:r>
            <w:r w:rsidR="002B2660">
              <w:rPr>
                <w:rFonts w:eastAsiaTheme="minorEastAsia"/>
                <w:noProof/>
                <w:lang w:val="en-GB" w:eastAsia="en-GB"/>
              </w:rPr>
              <w:tab/>
            </w:r>
            <w:r w:rsidR="002B2660" w:rsidRPr="003D29C0">
              <w:rPr>
                <w:rStyle w:val="Hyperlink"/>
                <w:noProof/>
              </w:rPr>
              <w:t>Ostale odredbe</w:t>
            </w:r>
            <w:r w:rsidR="002B2660">
              <w:rPr>
                <w:noProof/>
                <w:webHidden/>
              </w:rPr>
              <w:tab/>
            </w:r>
            <w:r w:rsidR="002B2660">
              <w:rPr>
                <w:noProof/>
                <w:webHidden/>
              </w:rPr>
              <w:fldChar w:fldCharType="begin"/>
            </w:r>
            <w:r w:rsidR="002B2660">
              <w:rPr>
                <w:noProof/>
                <w:webHidden/>
              </w:rPr>
              <w:instrText xml:space="preserve"> PAGEREF _Toc530263067 \h </w:instrText>
            </w:r>
            <w:r w:rsidR="002B2660">
              <w:rPr>
                <w:noProof/>
                <w:webHidden/>
              </w:rPr>
            </w:r>
            <w:r w:rsidR="002B2660">
              <w:rPr>
                <w:noProof/>
                <w:webHidden/>
              </w:rPr>
              <w:fldChar w:fldCharType="separate"/>
            </w:r>
            <w:r w:rsidR="00E65D39">
              <w:rPr>
                <w:noProof/>
                <w:webHidden/>
              </w:rPr>
              <w:t>44</w:t>
            </w:r>
            <w:r w:rsidR="002B2660">
              <w:rPr>
                <w:noProof/>
                <w:webHidden/>
              </w:rPr>
              <w:fldChar w:fldCharType="end"/>
            </w:r>
          </w:hyperlink>
        </w:p>
        <w:p w:rsidR="0028120D" w:rsidRPr="00626E1C" w:rsidRDefault="0028120D" w:rsidP="0028120D">
          <w:pPr>
            <w:rPr>
              <w:rFonts w:cstheme="minorHAnsi"/>
            </w:rPr>
          </w:pPr>
          <w:r w:rsidRPr="00626E1C">
            <w:rPr>
              <w:rFonts w:cstheme="minorHAnsi"/>
              <w:b/>
              <w:bCs/>
              <w:noProof/>
            </w:rPr>
            <w:fldChar w:fldCharType="end"/>
          </w:r>
        </w:p>
      </w:sdtContent>
    </w:sdt>
    <w:p w:rsidR="0028120D" w:rsidRPr="00626E1C" w:rsidRDefault="0028120D" w:rsidP="0028120D">
      <w:pPr>
        <w:rPr>
          <w:rFonts w:cstheme="minorHAnsi"/>
        </w:rPr>
      </w:pPr>
      <w:r w:rsidRPr="00626E1C">
        <w:rPr>
          <w:rFonts w:cstheme="minorHAnsi"/>
        </w:rPr>
        <w:br w:type="page"/>
      </w:r>
    </w:p>
    <w:p w:rsidR="0028120D" w:rsidRPr="00626E1C" w:rsidRDefault="0028120D" w:rsidP="0028120D">
      <w:pPr>
        <w:rPr>
          <w:rFonts w:cstheme="minorHAnsi"/>
        </w:rPr>
      </w:pPr>
    </w:p>
    <w:p w:rsidR="00F27E91" w:rsidRPr="00626E1C" w:rsidRDefault="00F27E91" w:rsidP="008F4849">
      <w:pPr>
        <w:pStyle w:val="Heading1"/>
        <w:numPr>
          <w:ilvl w:val="0"/>
          <w:numId w:val="5"/>
        </w:numPr>
      </w:pPr>
      <w:bookmarkStart w:id="0" w:name="_Toc530263046"/>
      <w:r w:rsidRPr="00626E1C">
        <w:t>Uvod</w:t>
      </w:r>
      <w:bookmarkEnd w:id="0"/>
      <w:r w:rsidRPr="00626E1C">
        <w:t xml:space="preserve"> </w:t>
      </w:r>
    </w:p>
    <w:p w:rsidR="0028120D" w:rsidRPr="00626E1C" w:rsidRDefault="0028120D" w:rsidP="008F4849">
      <w:pPr>
        <w:pStyle w:val="Heading2"/>
        <w:numPr>
          <w:ilvl w:val="1"/>
          <w:numId w:val="5"/>
        </w:numPr>
      </w:pPr>
      <w:bookmarkStart w:id="1" w:name="_Toc530263047"/>
      <w:r w:rsidRPr="00626E1C">
        <w:t>Svrha i cilj analize</w:t>
      </w:r>
      <w:bookmarkEnd w:id="1"/>
      <w:r w:rsidRPr="00626E1C">
        <w:t xml:space="preserve"> </w:t>
      </w:r>
    </w:p>
    <w:p w:rsidR="0028120D" w:rsidRPr="00626E1C" w:rsidRDefault="0028120D" w:rsidP="0028120D">
      <w:pPr>
        <w:rPr>
          <w:rFonts w:cstheme="minorHAnsi"/>
        </w:rPr>
      </w:pPr>
    </w:p>
    <w:p w:rsidR="007B2BB5" w:rsidRPr="00626E1C" w:rsidRDefault="007B2BB5" w:rsidP="00C86DE5">
      <w:pPr>
        <w:spacing w:after="120" w:line="240" w:lineRule="auto"/>
        <w:jc w:val="both"/>
        <w:rPr>
          <w:rFonts w:cstheme="minorHAnsi"/>
        </w:rPr>
      </w:pPr>
      <w:r w:rsidRPr="00626E1C">
        <w:rPr>
          <w:rFonts w:cstheme="minorHAnsi"/>
        </w:rPr>
        <w:t xml:space="preserve">Ova analiza izrađena je u </w:t>
      </w:r>
      <w:r w:rsidR="00252241">
        <w:rPr>
          <w:rFonts w:cstheme="minorHAnsi"/>
        </w:rPr>
        <w:t xml:space="preserve">okviru aktivnosti 1.3. </w:t>
      </w:r>
      <w:r w:rsidRPr="00626E1C">
        <w:rPr>
          <w:rFonts w:cstheme="minorHAnsi"/>
        </w:rPr>
        <w:t xml:space="preserve">Twinning Light projekta </w:t>
      </w:r>
      <w:r w:rsidR="00252241" w:rsidRPr="0010347D">
        <w:rPr>
          <w:rFonts w:cstheme="minorHAnsi"/>
          <w:i/>
        </w:rPr>
        <w:t xml:space="preserve">Capacity development for the Agency for </w:t>
      </w:r>
      <w:r w:rsidR="00CA4087">
        <w:rPr>
          <w:rFonts w:cstheme="minorHAnsi"/>
          <w:i/>
        </w:rPr>
        <w:t>Personal D</w:t>
      </w:r>
      <w:r w:rsidR="00252241" w:rsidRPr="0010347D">
        <w:rPr>
          <w:rFonts w:cstheme="minorHAnsi"/>
          <w:i/>
        </w:rPr>
        <w:t xml:space="preserve">ata </w:t>
      </w:r>
      <w:r w:rsidR="00CA4087">
        <w:rPr>
          <w:rFonts w:cstheme="minorHAnsi"/>
          <w:i/>
        </w:rPr>
        <w:t>P</w:t>
      </w:r>
      <w:r w:rsidR="00252241" w:rsidRPr="0010347D">
        <w:rPr>
          <w:rFonts w:cstheme="minorHAnsi"/>
          <w:i/>
        </w:rPr>
        <w:t xml:space="preserve">rotection and </w:t>
      </w:r>
      <w:r w:rsidR="00CA4087">
        <w:rPr>
          <w:rFonts w:cstheme="minorHAnsi"/>
          <w:i/>
        </w:rPr>
        <w:t>F</w:t>
      </w:r>
      <w:r w:rsidR="00252241" w:rsidRPr="0010347D">
        <w:rPr>
          <w:rFonts w:cstheme="minorHAnsi"/>
          <w:i/>
        </w:rPr>
        <w:t xml:space="preserve">ree </w:t>
      </w:r>
      <w:r w:rsidR="00CA4087">
        <w:rPr>
          <w:rFonts w:cstheme="minorHAnsi"/>
          <w:i/>
        </w:rPr>
        <w:t>A</w:t>
      </w:r>
      <w:r w:rsidR="00252241" w:rsidRPr="0010347D">
        <w:rPr>
          <w:rFonts w:cstheme="minorHAnsi"/>
          <w:i/>
        </w:rPr>
        <w:t xml:space="preserve">ccess to </w:t>
      </w:r>
      <w:r w:rsidR="00CA4087">
        <w:rPr>
          <w:rFonts w:cstheme="minorHAnsi"/>
          <w:i/>
        </w:rPr>
        <w:t>I</w:t>
      </w:r>
      <w:r w:rsidR="00252241" w:rsidRPr="0010347D">
        <w:rPr>
          <w:rFonts w:cstheme="minorHAnsi"/>
          <w:i/>
        </w:rPr>
        <w:t>nformation</w:t>
      </w:r>
      <w:r w:rsidR="00252241">
        <w:rPr>
          <w:rFonts w:cstheme="minorHAnsi"/>
        </w:rPr>
        <w:t xml:space="preserve"> koji se </w:t>
      </w:r>
      <w:r w:rsidR="00CA4087">
        <w:rPr>
          <w:rFonts w:cstheme="minorHAnsi"/>
        </w:rPr>
        <w:t>sprovodi od av</w:t>
      </w:r>
      <w:r w:rsidR="00252241">
        <w:rPr>
          <w:rFonts w:cstheme="minorHAnsi"/>
        </w:rPr>
        <w:t>gusta 2018</w:t>
      </w:r>
      <w:r w:rsidR="00CA4087">
        <w:rPr>
          <w:rFonts w:cstheme="minorHAnsi"/>
        </w:rPr>
        <w:t>.</w:t>
      </w:r>
      <w:r w:rsidR="00252241">
        <w:rPr>
          <w:rFonts w:cstheme="minorHAnsi"/>
        </w:rPr>
        <w:t xml:space="preserve"> do februara 2019, od strane partnera Povjerenika za informiranje Republike Hrvatske, Središnje agencije za financiranje i ugovaranje Republike Hrvatske </w:t>
      </w:r>
      <w:r w:rsidR="00CA4087">
        <w:rPr>
          <w:rFonts w:cstheme="minorHAnsi"/>
        </w:rPr>
        <w:t>i</w:t>
      </w:r>
      <w:r w:rsidR="00252241">
        <w:rPr>
          <w:rFonts w:cstheme="minorHAnsi"/>
        </w:rPr>
        <w:t xml:space="preserve"> Agencije za zaštitu ličnih podataka i slobodan pristup informacijama (AZLP). </w:t>
      </w:r>
    </w:p>
    <w:p w:rsidR="0028120D" w:rsidRDefault="00140451" w:rsidP="00C86DE5">
      <w:pPr>
        <w:spacing w:after="120" w:line="240" w:lineRule="auto"/>
        <w:jc w:val="both"/>
        <w:rPr>
          <w:rFonts w:cstheme="minorHAnsi"/>
        </w:rPr>
      </w:pPr>
      <w:r>
        <w:rPr>
          <w:rFonts w:cstheme="minorHAnsi"/>
        </w:rPr>
        <w:t>Zadatak aktivnosti 1.3. jest</w:t>
      </w:r>
      <w:r w:rsidR="0048215E">
        <w:rPr>
          <w:rFonts w:cstheme="minorHAnsi"/>
        </w:rPr>
        <w:t>e</w:t>
      </w:r>
      <w:r>
        <w:rPr>
          <w:rFonts w:cstheme="minorHAnsi"/>
        </w:rPr>
        <w:t xml:space="preserve"> elaboracija sistema slobodnog pristupa informacijama s</w:t>
      </w:r>
      <w:r w:rsidR="0048215E">
        <w:rPr>
          <w:rFonts w:cstheme="minorHAnsi"/>
        </w:rPr>
        <w:t>a</w:t>
      </w:r>
      <w:r>
        <w:rPr>
          <w:rFonts w:cstheme="minorHAnsi"/>
        </w:rPr>
        <w:t xml:space="preserve"> ciljem identifikovanja i ograničavanja zloupotreba, s prijedlogom izmjena pravnog okvira ukoliko je to potrebno. U tom smislu, cilj aktivnosti je identifikovanje sistema i utvrđivanje tačaka koje </w:t>
      </w:r>
      <w:r w:rsidR="0048215E">
        <w:rPr>
          <w:rFonts w:cstheme="minorHAnsi"/>
        </w:rPr>
        <w:t>generišu zloupotrebe i</w:t>
      </w:r>
      <w:r>
        <w:rPr>
          <w:rFonts w:cstheme="minorHAnsi"/>
        </w:rPr>
        <w:t xml:space="preserve"> izrada preporuka za poboljšanje funkcionisanja sistema. Krajnji cilj jest</w:t>
      </w:r>
      <w:r w:rsidR="0048215E">
        <w:rPr>
          <w:rFonts w:cstheme="minorHAnsi"/>
        </w:rPr>
        <w:t>e</w:t>
      </w:r>
      <w:r>
        <w:rPr>
          <w:rFonts w:cstheme="minorHAnsi"/>
        </w:rPr>
        <w:t xml:space="preserve"> smanjivanje zloupotreba. </w:t>
      </w:r>
    </w:p>
    <w:p w:rsidR="00140451" w:rsidRDefault="00140451" w:rsidP="00C86DE5">
      <w:pPr>
        <w:spacing w:after="120" w:line="240" w:lineRule="auto"/>
        <w:jc w:val="both"/>
        <w:rPr>
          <w:rFonts w:cstheme="minorHAnsi"/>
        </w:rPr>
      </w:pPr>
      <w:r>
        <w:rPr>
          <w:rFonts w:cstheme="minorHAnsi"/>
        </w:rPr>
        <w:t>Uz analizu pravnog okvira, podaci su prikupljeni u razdoblju a</w:t>
      </w:r>
      <w:r w:rsidR="0048215E">
        <w:rPr>
          <w:rFonts w:cstheme="minorHAnsi"/>
        </w:rPr>
        <w:t>v</w:t>
      </w:r>
      <w:r>
        <w:rPr>
          <w:rFonts w:cstheme="minorHAnsi"/>
        </w:rPr>
        <w:t>gust-novembar 2018</w:t>
      </w:r>
      <w:r w:rsidR="0048215E">
        <w:rPr>
          <w:rFonts w:cstheme="minorHAnsi"/>
        </w:rPr>
        <w:t>.</w:t>
      </w:r>
      <w:r>
        <w:rPr>
          <w:rFonts w:cstheme="minorHAnsi"/>
        </w:rPr>
        <w:t xml:space="preserve"> putem intervjua i podataka dobi</w:t>
      </w:r>
      <w:r w:rsidR="0048215E">
        <w:rPr>
          <w:rFonts w:cstheme="minorHAnsi"/>
        </w:rPr>
        <w:t>j</w:t>
      </w:r>
      <w:r>
        <w:rPr>
          <w:rFonts w:cstheme="minorHAnsi"/>
        </w:rPr>
        <w:t xml:space="preserve">enih od ključnih aktera u primjeni ZSPI – AZLP, Ministarstva javne uprave, Upravnog suda, Vrhovnog suda, </w:t>
      </w:r>
      <w:r w:rsidR="00500B00">
        <w:rPr>
          <w:rFonts w:cstheme="minorHAnsi"/>
        </w:rPr>
        <w:t xml:space="preserve">Uprave za kadrove, </w:t>
      </w:r>
      <w:r>
        <w:rPr>
          <w:rFonts w:cstheme="minorHAnsi"/>
        </w:rPr>
        <w:t xml:space="preserve">nevladinih organizacija (Centar za demokratsku tranziciju, MANS, Institut alternativa), pojedinih organa vlasti (na radionicama </w:t>
      </w:r>
      <w:r w:rsidR="0048215E">
        <w:rPr>
          <w:rFonts w:cstheme="minorHAnsi"/>
        </w:rPr>
        <w:t>organizovanim</w:t>
      </w:r>
      <w:r>
        <w:rPr>
          <w:rFonts w:cstheme="minorHAnsi"/>
        </w:rPr>
        <w:t xml:space="preserve"> u</w:t>
      </w:r>
      <w:r w:rsidR="0048215E">
        <w:rPr>
          <w:rFonts w:cstheme="minorHAnsi"/>
        </w:rPr>
        <w:t xml:space="preserve"> okviru pojedinih aktivnosti) i</w:t>
      </w:r>
      <w:r>
        <w:rPr>
          <w:rFonts w:cstheme="minorHAnsi"/>
        </w:rPr>
        <w:t xml:space="preserve"> postojećih analiza </w:t>
      </w:r>
      <w:r w:rsidRPr="00266558">
        <w:rPr>
          <w:rFonts w:cstheme="minorHAnsi"/>
        </w:rPr>
        <w:t>i medijskih na</w:t>
      </w:r>
      <w:r w:rsidR="00266558">
        <w:rPr>
          <w:rFonts w:cstheme="minorHAnsi"/>
        </w:rPr>
        <w:t>t</w:t>
      </w:r>
      <w:r w:rsidRPr="00266558">
        <w:rPr>
          <w:rFonts w:cstheme="minorHAnsi"/>
        </w:rPr>
        <w:t>pisa</w:t>
      </w:r>
      <w:r w:rsidR="00C86DE5" w:rsidRPr="00266558">
        <w:rPr>
          <w:rFonts w:cstheme="minorHAnsi"/>
        </w:rPr>
        <w:t xml:space="preserve"> (</w:t>
      </w:r>
      <w:r w:rsidR="0048215E">
        <w:rPr>
          <w:rFonts w:cstheme="minorHAnsi"/>
        </w:rPr>
        <w:t>izvještaji AZLP-a, izvještaji Ev</w:t>
      </w:r>
      <w:r w:rsidR="00C86DE5">
        <w:rPr>
          <w:rFonts w:cstheme="minorHAnsi"/>
        </w:rPr>
        <w:t>ropske komisije, strateški planovi i dokumenti vezani za suzbijanje korupcije, Partnerstvo za otvorenu vlast, nezavisni izvještaji nevladinih organizacija, itd.).</w:t>
      </w:r>
    </w:p>
    <w:p w:rsidR="00140451" w:rsidRDefault="00140451" w:rsidP="00C86DE5">
      <w:pPr>
        <w:spacing w:after="120" w:line="240" w:lineRule="auto"/>
        <w:jc w:val="both"/>
        <w:rPr>
          <w:rFonts w:cstheme="minorHAnsi"/>
        </w:rPr>
      </w:pPr>
      <w:r>
        <w:rPr>
          <w:rFonts w:cstheme="minorHAnsi"/>
        </w:rPr>
        <w:t>Paralelno s</w:t>
      </w:r>
      <w:r w:rsidR="0048215E">
        <w:rPr>
          <w:rFonts w:cstheme="minorHAnsi"/>
        </w:rPr>
        <w:t>a</w:t>
      </w:r>
      <w:r>
        <w:rPr>
          <w:rFonts w:cstheme="minorHAnsi"/>
        </w:rPr>
        <w:t xml:space="preserve"> ovom aktivnosti </w:t>
      </w:r>
      <w:r w:rsidR="0048215E">
        <w:rPr>
          <w:rFonts w:cstheme="minorHAnsi"/>
        </w:rPr>
        <w:t>s</w:t>
      </w:r>
      <w:r>
        <w:rPr>
          <w:rFonts w:cstheme="minorHAnsi"/>
        </w:rPr>
        <w:t>provođene su i druge aktivnosti usmjerene na specifične segmente ZSPI – aktivnost 1.4. Inspekcijski nadzor, aktivnost 2.1. Proaktivna objava informacija, aktivnost 1.7. Registar organa vlasti te aktivnost 1.1. Analiza zakonskog okvira za ponovnu upotrebu. Rezultati ovih aktivnosti prilog su ovoj analizi jer sadrže detaljan opis i preporuke za pojedine elemente ZSPI. U tom smislu, ovaj dokument ne sadrži poseban osvrt na odredbe ZSPI koje se odnose na ponovnu upotrebu informacija, s obzirom da je isti sadržan u analizi iz aktivnosti 1.1.</w:t>
      </w:r>
    </w:p>
    <w:p w:rsidR="00C86DE5" w:rsidRPr="00626E1C" w:rsidRDefault="00C86DE5" w:rsidP="00C86DE5">
      <w:pPr>
        <w:spacing w:line="240" w:lineRule="auto"/>
        <w:jc w:val="both"/>
        <w:rPr>
          <w:rFonts w:cstheme="minorHAnsi"/>
        </w:rPr>
      </w:pPr>
      <w:r w:rsidRPr="00626E1C">
        <w:rPr>
          <w:rFonts w:cstheme="minorHAnsi"/>
        </w:rPr>
        <w:t xml:space="preserve">S obzirom da je zadatak aktivnosti </w:t>
      </w:r>
      <w:r w:rsidR="005F5CF7">
        <w:rPr>
          <w:rFonts w:cstheme="minorHAnsi"/>
        </w:rPr>
        <w:t>identifikovati</w:t>
      </w:r>
      <w:r w:rsidRPr="00626E1C">
        <w:rPr>
          <w:rFonts w:cstheme="minorHAnsi"/>
        </w:rPr>
        <w:t xml:space="preserve"> i dati preporuke za bolje funkcioniranje </w:t>
      </w:r>
      <w:r w:rsidR="005F5CF7">
        <w:rPr>
          <w:rFonts w:cstheme="minorHAnsi"/>
        </w:rPr>
        <w:t>sistema</w:t>
      </w:r>
      <w:r w:rsidRPr="00626E1C">
        <w:rPr>
          <w:rFonts w:cstheme="minorHAnsi"/>
        </w:rPr>
        <w:t>, fokus je na pitanjima</w:t>
      </w:r>
      <w:r>
        <w:rPr>
          <w:rFonts w:cstheme="minorHAnsi"/>
        </w:rPr>
        <w:t xml:space="preserve"> povećavanja dostupnosti informacijama, poboljšanja funkcionisanja sistema i </w:t>
      </w:r>
      <w:r w:rsidR="005F5CF7">
        <w:rPr>
          <w:rFonts w:cstheme="minorHAnsi"/>
        </w:rPr>
        <w:t>eliminisanje kritičnih tačaka zastoja, te</w:t>
      </w:r>
      <w:r>
        <w:rPr>
          <w:rFonts w:cstheme="minorHAnsi"/>
        </w:rPr>
        <w:t xml:space="preserve"> efikasno ostvarivanje prava građana, a </w:t>
      </w:r>
      <w:r w:rsidR="00266558">
        <w:rPr>
          <w:rFonts w:cstheme="minorHAnsi"/>
        </w:rPr>
        <w:t>alternativno</w:t>
      </w:r>
      <w:r w:rsidR="005F5CF7">
        <w:rPr>
          <w:rFonts w:cstheme="minorHAnsi"/>
        </w:rPr>
        <w:t xml:space="preserve"> </w:t>
      </w:r>
      <w:r w:rsidRPr="00626E1C">
        <w:rPr>
          <w:rFonts w:cstheme="minorHAnsi"/>
        </w:rPr>
        <w:t xml:space="preserve">se daju preporuke za ostala poboljšanja </w:t>
      </w:r>
    </w:p>
    <w:p w:rsidR="00C86DE5" w:rsidRPr="00626E1C" w:rsidRDefault="00C86DE5" w:rsidP="00C86DE5">
      <w:pPr>
        <w:spacing w:line="240" w:lineRule="auto"/>
        <w:rPr>
          <w:rFonts w:cstheme="minorHAnsi"/>
        </w:rPr>
      </w:pPr>
      <w:r w:rsidRPr="00626E1C">
        <w:rPr>
          <w:rFonts w:cstheme="minorHAnsi"/>
        </w:rPr>
        <w:t xml:space="preserve">Ciljevi ove analize </w:t>
      </w:r>
      <w:r w:rsidR="00682490">
        <w:rPr>
          <w:rFonts w:cstheme="minorHAnsi"/>
        </w:rPr>
        <w:t>su</w:t>
      </w:r>
      <w:r w:rsidR="00D3387E">
        <w:rPr>
          <w:rFonts w:cstheme="minorHAnsi"/>
        </w:rPr>
        <w:t xml:space="preserve">: </w:t>
      </w:r>
    </w:p>
    <w:p w:rsidR="00C86DE5" w:rsidRPr="00626E1C" w:rsidRDefault="00C86DE5" w:rsidP="008F4849">
      <w:pPr>
        <w:pStyle w:val="ListParagraph"/>
        <w:numPr>
          <w:ilvl w:val="0"/>
          <w:numId w:val="1"/>
        </w:numPr>
        <w:spacing w:line="240" w:lineRule="auto"/>
        <w:rPr>
          <w:rFonts w:cstheme="minorHAnsi"/>
        </w:rPr>
      </w:pPr>
      <w:r w:rsidRPr="00626E1C">
        <w:rPr>
          <w:rFonts w:cstheme="minorHAnsi"/>
        </w:rPr>
        <w:t xml:space="preserve">Ojačati mogućnosti ostvarivanja prava na pristup informacijama od strane korisnika </w:t>
      </w:r>
    </w:p>
    <w:p w:rsidR="00C86DE5" w:rsidRPr="00626E1C" w:rsidRDefault="00C86DE5" w:rsidP="008F4849">
      <w:pPr>
        <w:pStyle w:val="ListParagraph"/>
        <w:numPr>
          <w:ilvl w:val="0"/>
          <w:numId w:val="1"/>
        </w:numPr>
        <w:spacing w:line="240" w:lineRule="auto"/>
        <w:rPr>
          <w:rFonts w:cstheme="minorHAnsi"/>
        </w:rPr>
      </w:pPr>
      <w:r w:rsidRPr="00626E1C">
        <w:rPr>
          <w:rFonts w:cstheme="minorHAnsi"/>
        </w:rPr>
        <w:t xml:space="preserve">Ojačati mogućnosti </w:t>
      </w:r>
      <w:r>
        <w:rPr>
          <w:rFonts w:cstheme="minorHAnsi"/>
        </w:rPr>
        <w:t>AZLP</w:t>
      </w:r>
      <w:r w:rsidRPr="00626E1C">
        <w:rPr>
          <w:rFonts w:cstheme="minorHAnsi"/>
        </w:rPr>
        <w:t xml:space="preserve"> da u punom smislu djeluje kao zaštitnik prava građana </w:t>
      </w:r>
      <w:r>
        <w:rPr>
          <w:rFonts w:cstheme="minorHAnsi"/>
        </w:rPr>
        <w:t xml:space="preserve"> i ispunjava svoje zadatke</w:t>
      </w:r>
    </w:p>
    <w:p w:rsidR="00C86DE5" w:rsidRPr="00C86DE5" w:rsidRDefault="00C86DE5" w:rsidP="008F4849">
      <w:pPr>
        <w:pStyle w:val="ListParagraph"/>
        <w:numPr>
          <w:ilvl w:val="0"/>
          <w:numId w:val="1"/>
        </w:numPr>
        <w:spacing w:after="120" w:line="240" w:lineRule="auto"/>
        <w:jc w:val="both"/>
        <w:rPr>
          <w:rFonts w:cstheme="minorHAnsi"/>
        </w:rPr>
      </w:pPr>
      <w:r w:rsidRPr="00C86DE5">
        <w:rPr>
          <w:rFonts w:cstheme="minorHAnsi"/>
        </w:rPr>
        <w:t>Unaprijediti efikasnost postupka koja treba doprinijeti gornjim ciljevima</w:t>
      </w:r>
    </w:p>
    <w:p w:rsidR="00C86DE5" w:rsidRDefault="00C86DE5" w:rsidP="00C86DE5">
      <w:pPr>
        <w:spacing w:after="120" w:line="240" w:lineRule="auto"/>
        <w:jc w:val="both"/>
        <w:rPr>
          <w:rFonts w:cstheme="minorHAnsi"/>
        </w:rPr>
      </w:pPr>
    </w:p>
    <w:p w:rsidR="0028120D" w:rsidRPr="00626E1C" w:rsidRDefault="0028120D" w:rsidP="008F4849">
      <w:pPr>
        <w:pStyle w:val="Heading2"/>
        <w:numPr>
          <w:ilvl w:val="1"/>
          <w:numId w:val="5"/>
        </w:numPr>
      </w:pPr>
      <w:bookmarkStart w:id="2" w:name="_Toc530263048"/>
      <w:r w:rsidRPr="00626E1C">
        <w:t xml:space="preserve">Pravni okvir ostvarivanja prava na pristup informacijama </w:t>
      </w:r>
      <w:r w:rsidR="008E1B44" w:rsidRPr="00626E1C">
        <w:t>u Crnoj Gori</w:t>
      </w:r>
      <w:bookmarkEnd w:id="2"/>
    </w:p>
    <w:p w:rsidR="0028120D" w:rsidRPr="00626E1C" w:rsidRDefault="0028120D" w:rsidP="0028120D">
      <w:pPr>
        <w:rPr>
          <w:rFonts w:cstheme="minorHAnsi"/>
        </w:rPr>
      </w:pPr>
    </w:p>
    <w:p w:rsidR="00BA17EE" w:rsidRPr="00626E1C" w:rsidRDefault="007A4DE9" w:rsidP="00C85334">
      <w:pPr>
        <w:spacing w:after="120" w:line="240" w:lineRule="auto"/>
        <w:jc w:val="both"/>
        <w:rPr>
          <w:rFonts w:cstheme="minorHAnsi"/>
        </w:rPr>
      </w:pPr>
      <w:r w:rsidRPr="00626E1C">
        <w:rPr>
          <w:rFonts w:cstheme="minorHAnsi"/>
        </w:rPr>
        <w:t xml:space="preserve">USTAV. </w:t>
      </w:r>
      <w:r w:rsidR="00A70A8A" w:rsidRPr="00626E1C">
        <w:rPr>
          <w:rFonts w:cstheme="minorHAnsi"/>
        </w:rPr>
        <w:t xml:space="preserve">Ustav Crne Gore (SL 1/07, 38/13) u čl. 51 </w:t>
      </w:r>
      <w:r w:rsidR="00BA17EE" w:rsidRPr="00626E1C">
        <w:rPr>
          <w:rFonts w:cstheme="minorHAnsi"/>
        </w:rPr>
        <w:t xml:space="preserve"> </w:t>
      </w:r>
      <w:r w:rsidR="00A70A8A" w:rsidRPr="00626E1C">
        <w:rPr>
          <w:rFonts w:cstheme="minorHAnsi"/>
        </w:rPr>
        <w:t xml:space="preserve">grantuje građanima </w:t>
      </w:r>
      <w:r w:rsidR="00BA17EE" w:rsidRPr="00626E1C">
        <w:rPr>
          <w:rFonts w:cstheme="minorHAnsi"/>
        </w:rPr>
        <w:t xml:space="preserve">pravo na pristup informacijama u posjedu državnih organa i organizacija koje vrše javna ovlašćenja. </w:t>
      </w:r>
      <w:r w:rsidR="00A70A8A" w:rsidRPr="00626E1C">
        <w:rPr>
          <w:rFonts w:cstheme="minorHAnsi"/>
        </w:rPr>
        <w:t>Pristup in</w:t>
      </w:r>
      <w:r w:rsidR="00BA17EE" w:rsidRPr="00626E1C">
        <w:rPr>
          <w:rFonts w:cstheme="minorHAnsi"/>
        </w:rPr>
        <w:t xml:space="preserve">formacijama može </w:t>
      </w:r>
      <w:r w:rsidR="00A70A8A" w:rsidRPr="00626E1C">
        <w:rPr>
          <w:rFonts w:cstheme="minorHAnsi"/>
        </w:rPr>
        <w:t xml:space="preserve">se </w:t>
      </w:r>
      <w:r w:rsidR="00BA17EE" w:rsidRPr="00626E1C">
        <w:rPr>
          <w:rFonts w:cstheme="minorHAnsi"/>
        </w:rPr>
        <w:lastRenderedPageBreak/>
        <w:t>ograničiti ako je to u interesu: zaštite života, javnog zdravlja, morala i privatnosti, vođenja krivičnog postupka, bezbjednosti i odbrane, spoljne, monetarne i ekonomske politike.</w:t>
      </w:r>
    </w:p>
    <w:p w:rsidR="00A70A8A" w:rsidRPr="00626E1C" w:rsidRDefault="007A4DE9" w:rsidP="00C85334">
      <w:pPr>
        <w:spacing w:after="120" w:line="240" w:lineRule="auto"/>
        <w:jc w:val="both"/>
        <w:rPr>
          <w:rFonts w:cstheme="minorHAnsi"/>
        </w:rPr>
      </w:pPr>
      <w:r w:rsidRPr="00626E1C">
        <w:rPr>
          <w:rFonts w:cstheme="minorHAnsi"/>
        </w:rPr>
        <w:t xml:space="preserve">MEĐUNARODNI DOKUMENTI. </w:t>
      </w:r>
      <w:r w:rsidR="00A70A8A" w:rsidRPr="00626E1C">
        <w:rPr>
          <w:rFonts w:cstheme="minorHAnsi"/>
        </w:rPr>
        <w:t xml:space="preserve">Crna Gora je među prvim potpisnicama </w:t>
      </w:r>
      <w:r w:rsidR="008E1B44" w:rsidRPr="00626E1C">
        <w:rPr>
          <w:rFonts w:cstheme="minorHAnsi"/>
        </w:rPr>
        <w:t>Konvencij</w:t>
      </w:r>
      <w:r w:rsidR="00A70A8A" w:rsidRPr="00626E1C">
        <w:rPr>
          <w:rFonts w:cstheme="minorHAnsi"/>
        </w:rPr>
        <w:t xml:space="preserve">e </w:t>
      </w:r>
      <w:r w:rsidR="008E1B44" w:rsidRPr="00626E1C">
        <w:rPr>
          <w:rFonts w:cstheme="minorHAnsi"/>
        </w:rPr>
        <w:t>Vijeća E</w:t>
      </w:r>
      <w:r w:rsidR="00937ADF">
        <w:rPr>
          <w:rFonts w:cstheme="minorHAnsi"/>
        </w:rPr>
        <w:t>v</w:t>
      </w:r>
      <w:r w:rsidR="008E1B44" w:rsidRPr="00626E1C">
        <w:rPr>
          <w:rFonts w:cstheme="minorHAnsi"/>
        </w:rPr>
        <w:t xml:space="preserve">rope o pristupu službenim dokumentima </w:t>
      </w:r>
      <w:r w:rsidR="008E1B44" w:rsidRPr="00626E1C">
        <w:rPr>
          <w:rFonts w:cstheme="minorHAnsi"/>
          <w:color w:val="000000" w:themeColor="text1"/>
        </w:rPr>
        <w:t xml:space="preserve"> </w:t>
      </w:r>
      <w:r w:rsidR="00A70A8A" w:rsidRPr="00626E1C">
        <w:rPr>
          <w:rFonts w:cstheme="minorHAnsi"/>
          <w:color w:val="000000" w:themeColor="text1"/>
        </w:rPr>
        <w:t xml:space="preserve">(CETS No. 2015) (18.6.2009.) koju je </w:t>
      </w:r>
      <w:r w:rsidR="008E1B44" w:rsidRPr="00626E1C">
        <w:rPr>
          <w:rFonts w:cstheme="minorHAnsi"/>
          <w:color w:val="000000" w:themeColor="text1"/>
        </w:rPr>
        <w:t xml:space="preserve">i </w:t>
      </w:r>
      <w:r w:rsidR="00937ADF">
        <w:rPr>
          <w:rFonts w:cstheme="minorHAnsi"/>
          <w:color w:val="000000" w:themeColor="text1"/>
        </w:rPr>
        <w:t>ratifikovala</w:t>
      </w:r>
      <w:r w:rsidR="008E1B44" w:rsidRPr="00626E1C">
        <w:rPr>
          <w:rFonts w:cstheme="minorHAnsi"/>
          <w:color w:val="000000" w:themeColor="text1"/>
        </w:rPr>
        <w:t xml:space="preserve"> 23</w:t>
      </w:r>
      <w:r w:rsidR="008E1B44" w:rsidRPr="00626E1C">
        <w:rPr>
          <w:rFonts w:cstheme="minorHAnsi"/>
        </w:rPr>
        <w:t>.1.2012. godine.</w:t>
      </w:r>
      <w:r w:rsidR="00A70A8A" w:rsidRPr="00626E1C">
        <w:rPr>
          <w:rStyle w:val="FootnoteReference"/>
          <w:rFonts w:cstheme="minorHAnsi"/>
        </w:rPr>
        <w:footnoteReference w:id="1"/>
      </w:r>
      <w:r w:rsidR="00A70A8A" w:rsidRPr="00626E1C">
        <w:rPr>
          <w:rFonts w:cstheme="minorHAnsi"/>
        </w:rPr>
        <w:t xml:space="preserve">  Iako Konvencija, ključni međunarodni dokument o pravu na pristup informacijama, još nije stupila na snagu (ima 9 od potrebnih 10 ratifikacija), standardi utvrđeni</w:t>
      </w:r>
      <w:r w:rsidR="00F447BE">
        <w:rPr>
          <w:rFonts w:cstheme="minorHAnsi"/>
        </w:rPr>
        <w:t xml:space="preserve"> tom Konvencijom smatraju se opšte</w:t>
      </w:r>
      <w:r w:rsidR="00A70A8A" w:rsidRPr="00626E1C">
        <w:rPr>
          <w:rFonts w:cstheme="minorHAnsi"/>
        </w:rPr>
        <w:t>prihvaćenim m</w:t>
      </w:r>
      <w:r w:rsidR="00F447BE">
        <w:rPr>
          <w:rFonts w:cstheme="minorHAnsi"/>
        </w:rPr>
        <w:t>eđunarodnim standardima. Takođe</w:t>
      </w:r>
      <w:r w:rsidR="00A70A8A" w:rsidRPr="00626E1C">
        <w:rPr>
          <w:rFonts w:cstheme="minorHAnsi"/>
        </w:rPr>
        <w:t xml:space="preserve">, Crna Gora je pristupila i </w:t>
      </w:r>
      <w:r w:rsidR="00F447BE">
        <w:rPr>
          <w:rFonts w:cstheme="minorHAnsi"/>
        </w:rPr>
        <w:t>ratifikovala</w:t>
      </w:r>
      <w:r w:rsidR="002033E1">
        <w:rPr>
          <w:rFonts w:cstheme="minorHAnsi"/>
        </w:rPr>
        <w:t xml:space="preserve"> Protokol uz Ev</w:t>
      </w:r>
      <w:r w:rsidR="00A70A8A" w:rsidRPr="00626E1C">
        <w:rPr>
          <w:rFonts w:cstheme="minorHAnsi"/>
        </w:rPr>
        <w:t xml:space="preserve">ropsku povelju o lokalnoj samoupravi o pravu na </w:t>
      </w:r>
      <w:r w:rsidR="002033E1">
        <w:rPr>
          <w:rFonts w:cstheme="minorHAnsi"/>
        </w:rPr>
        <w:t>učešće</w:t>
      </w:r>
      <w:r w:rsidR="00A70A8A" w:rsidRPr="00626E1C">
        <w:rPr>
          <w:rFonts w:cstheme="minorHAnsi"/>
        </w:rPr>
        <w:t xml:space="preserve"> u poslovima lokalnih vlasti,</w:t>
      </w:r>
      <w:r w:rsidR="00C85334" w:rsidRPr="00626E1C">
        <w:rPr>
          <w:rStyle w:val="FootnoteReference"/>
          <w:rFonts w:cstheme="minorHAnsi"/>
        </w:rPr>
        <w:t xml:space="preserve"> </w:t>
      </w:r>
      <w:r w:rsidR="00C85334" w:rsidRPr="00626E1C">
        <w:rPr>
          <w:rStyle w:val="FootnoteReference"/>
          <w:rFonts w:cstheme="minorHAnsi"/>
        </w:rPr>
        <w:footnoteReference w:id="2"/>
      </w:r>
      <w:r w:rsidR="00C85334" w:rsidRPr="00626E1C">
        <w:rPr>
          <w:rFonts w:cstheme="minorHAnsi"/>
        </w:rPr>
        <w:t xml:space="preserve"> </w:t>
      </w:r>
      <w:r w:rsidR="00A70A8A" w:rsidRPr="00626E1C">
        <w:rPr>
          <w:rFonts w:cstheme="minorHAnsi"/>
        </w:rPr>
        <w:t>koji između ostalog naglašava i važnost i pretpostavlja p</w:t>
      </w:r>
      <w:r w:rsidR="002033E1">
        <w:rPr>
          <w:rFonts w:cstheme="minorHAnsi"/>
        </w:rPr>
        <w:t>red</w:t>
      </w:r>
      <w:r w:rsidR="00A70A8A" w:rsidRPr="00626E1C">
        <w:rPr>
          <w:rFonts w:cstheme="minorHAnsi"/>
        </w:rPr>
        <w:t xml:space="preserve">uzimanje mjera za osiguravanje pristupa informacijama lokalnih vlasti. </w:t>
      </w:r>
      <w:r w:rsidR="00C85334" w:rsidRPr="00626E1C">
        <w:rPr>
          <w:rFonts w:cstheme="minorHAnsi"/>
        </w:rPr>
        <w:t xml:space="preserve">Crna Gora </w:t>
      </w:r>
      <w:r w:rsidR="00B90E79">
        <w:rPr>
          <w:rFonts w:cstheme="minorHAnsi"/>
        </w:rPr>
        <w:t>je ratifikovala</w:t>
      </w:r>
      <w:r w:rsidR="00C85334" w:rsidRPr="00626E1C">
        <w:rPr>
          <w:rFonts w:cstheme="minorHAnsi"/>
        </w:rPr>
        <w:t xml:space="preserve"> i Konvenciju o dostupnosti informacija, učešću javnosti  u donošenju odluka i prava na pravnu zaštitu u pitanjima životne sredine (Aarhus Convention) koja detaljno utvrđuje pitanje pristupa informacijama koje se odnose na životnu sredinu (Zakon o dostupnosti informacija, učešću javnosti  u donošenju odluka i prava na pravnu zaštitu u pitanjima životne sredine, SL CG – MU, 03/09).</w:t>
      </w:r>
      <w:r w:rsidR="00C85334" w:rsidRPr="00626E1C">
        <w:rPr>
          <w:rStyle w:val="FootnoteReference"/>
          <w:rFonts w:cstheme="minorHAnsi"/>
        </w:rPr>
        <w:footnoteReference w:id="3"/>
      </w:r>
      <w:r w:rsidR="00C85334" w:rsidRPr="00626E1C">
        <w:rPr>
          <w:rFonts w:cstheme="minorHAnsi"/>
        </w:rPr>
        <w:t xml:space="preserve"> Takođe, izmjenama Zakona o slobodnom pristupu informacijama 2017. godine Crna Gora preuzela je odredbe Direktive EU o ponovnoj upotrebi informacija javnog sektora (EZ/2003/98, EU/2013/37). </w:t>
      </w:r>
    </w:p>
    <w:p w:rsidR="00C85334" w:rsidRPr="00626E1C" w:rsidRDefault="007A4DE9" w:rsidP="00C85334">
      <w:pPr>
        <w:spacing w:after="120" w:line="240" w:lineRule="auto"/>
        <w:jc w:val="both"/>
        <w:rPr>
          <w:rFonts w:cstheme="minorHAnsi"/>
        </w:rPr>
      </w:pPr>
      <w:r w:rsidRPr="00626E1C">
        <w:rPr>
          <w:rFonts w:cstheme="minorHAnsi"/>
        </w:rPr>
        <w:t xml:space="preserve">ZAKON. </w:t>
      </w:r>
      <w:r w:rsidR="00C85334" w:rsidRPr="00626E1C">
        <w:rPr>
          <w:rFonts w:cstheme="minorHAnsi"/>
        </w:rPr>
        <w:t>Zakonski okvir prava na pristup informacijama u Crnoj Gori čini Zakon o slobodnom pristupu informacijama usvojen 2012</w:t>
      </w:r>
      <w:r w:rsidR="00A36C50">
        <w:rPr>
          <w:rFonts w:cstheme="minorHAnsi"/>
        </w:rPr>
        <w:t>.</w:t>
      </w:r>
      <w:r w:rsidR="00C85334" w:rsidRPr="00626E1C">
        <w:rPr>
          <w:rFonts w:cstheme="minorHAnsi"/>
        </w:rPr>
        <w:t xml:space="preserve"> (SL CG 044/12), te izmijenjen 2017. (SL CG 30/17),  a koji je zamijenio raniji Zakon iz 2005</w:t>
      </w:r>
      <w:r w:rsidR="00970E7A" w:rsidRPr="00626E1C">
        <w:rPr>
          <w:rFonts w:cstheme="minorHAnsi"/>
        </w:rPr>
        <w:t>.</w:t>
      </w:r>
      <w:r w:rsidR="00C85334" w:rsidRPr="00626E1C">
        <w:rPr>
          <w:rFonts w:cstheme="minorHAnsi"/>
        </w:rPr>
        <w:t xml:space="preserve"> (SL CG 68/05). </w:t>
      </w:r>
    </w:p>
    <w:p w:rsidR="00BA17EE" w:rsidRPr="00626E1C" w:rsidRDefault="00BA17EE" w:rsidP="00C85334">
      <w:pPr>
        <w:spacing w:after="120" w:line="240" w:lineRule="auto"/>
        <w:jc w:val="both"/>
        <w:rPr>
          <w:rFonts w:cstheme="minorHAnsi"/>
        </w:rPr>
      </w:pPr>
      <w:r w:rsidRPr="00626E1C">
        <w:rPr>
          <w:rFonts w:cstheme="minorHAnsi"/>
        </w:rPr>
        <w:t>Zakonom o slobodnom pristupu informacija (dalje</w:t>
      </w:r>
      <w:r w:rsidR="00C85334" w:rsidRPr="00626E1C">
        <w:rPr>
          <w:rFonts w:cstheme="minorHAnsi"/>
        </w:rPr>
        <w:t>: ZSPI</w:t>
      </w:r>
      <w:r w:rsidRPr="00626E1C">
        <w:rPr>
          <w:rFonts w:cstheme="minorHAnsi"/>
        </w:rPr>
        <w:t xml:space="preserve">) </w:t>
      </w:r>
      <w:r w:rsidR="00C85334" w:rsidRPr="00626E1C">
        <w:rPr>
          <w:rFonts w:cstheme="minorHAnsi"/>
        </w:rPr>
        <w:t>uređuju se</w:t>
      </w:r>
      <w:r w:rsidRPr="00626E1C">
        <w:rPr>
          <w:rFonts w:cstheme="minorHAnsi"/>
        </w:rPr>
        <w:t xml:space="preserve"> načela i standardi pristupa informacijama, standardi za  postupanja, </w:t>
      </w:r>
      <w:r w:rsidR="00C85334" w:rsidRPr="00626E1C">
        <w:rPr>
          <w:rFonts w:cstheme="minorHAnsi"/>
        </w:rPr>
        <w:t>utvrđuju procesne odredbe z</w:t>
      </w:r>
      <w:r w:rsidRPr="00626E1C">
        <w:rPr>
          <w:rFonts w:cstheme="minorHAnsi"/>
        </w:rPr>
        <w:t>a rješavanj</w:t>
      </w:r>
      <w:r w:rsidR="00C85334" w:rsidRPr="00626E1C">
        <w:rPr>
          <w:rFonts w:cstheme="minorHAnsi"/>
        </w:rPr>
        <w:t>e</w:t>
      </w:r>
      <w:r w:rsidRPr="00626E1C">
        <w:rPr>
          <w:rFonts w:cstheme="minorHAnsi"/>
        </w:rPr>
        <w:t xml:space="preserve"> zahtjeva za pristup informacijama, propisuju se zakonska ograničenja, način pristupa informacijama, uređuje se ponovna upo</w:t>
      </w:r>
      <w:r w:rsidR="00C85334" w:rsidRPr="00626E1C">
        <w:rPr>
          <w:rFonts w:cstheme="minorHAnsi"/>
        </w:rPr>
        <w:t>treba</w:t>
      </w:r>
      <w:r w:rsidRPr="00626E1C">
        <w:rPr>
          <w:rFonts w:cstheme="minorHAnsi"/>
        </w:rPr>
        <w:t xml:space="preserve"> informacija, troškovi postupka, </w:t>
      </w:r>
      <w:r w:rsidR="00C85334" w:rsidRPr="00626E1C">
        <w:rPr>
          <w:rFonts w:cstheme="minorHAnsi"/>
        </w:rPr>
        <w:t xml:space="preserve">nadležnosti i </w:t>
      </w:r>
      <w:r w:rsidRPr="00626E1C">
        <w:rPr>
          <w:rFonts w:cstheme="minorHAnsi"/>
        </w:rPr>
        <w:t>postupanje Agencije za zaštitu ličnih podataka i slobodan pristup informacijama (dalje</w:t>
      </w:r>
      <w:r w:rsidR="00C85334" w:rsidRPr="00626E1C">
        <w:rPr>
          <w:rFonts w:cstheme="minorHAnsi"/>
        </w:rPr>
        <w:t>: AZLP</w:t>
      </w:r>
      <w:r w:rsidRPr="00626E1C">
        <w:rPr>
          <w:rFonts w:cstheme="minorHAnsi"/>
        </w:rPr>
        <w:t>).</w:t>
      </w:r>
    </w:p>
    <w:p w:rsidR="008E1B44" w:rsidRPr="00626E1C" w:rsidRDefault="007A4DE9" w:rsidP="00C85334">
      <w:pPr>
        <w:pStyle w:val="T30X"/>
        <w:spacing w:before="0" w:after="120"/>
        <w:ind w:firstLine="0"/>
        <w:rPr>
          <w:rFonts w:asciiTheme="minorHAnsi" w:hAnsiTheme="minorHAnsi" w:cstheme="minorHAnsi"/>
          <w:color w:val="auto"/>
        </w:rPr>
      </w:pPr>
      <w:r w:rsidRPr="00626E1C">
        <w:rPr>
          <w:rFonts w:asciiTheme="minorHAnsi" w:hAnsiTheme="minorHAnsi" w:cstheme="minorHAnsi"/>
          <w:color w:val="auto"/>
        </w:rPr>
        <w:t xml:space="preserve">PODZAKONSKI PROPISI. </w:t>
      </w:r>
      <w:r w:rsidR="008E1B44" w:rsidRPr="00626E1C">
        <w:rPr>
          <w:rFonts w:asciiTheme="minorHAnsi" w:hAnsiTheme="minorHAnsi" w:cstheme="minorHAnsi"/>
          <w:color w:val="auto"/>
        </w:rPr>
        <w:t xml:space="preserve">Podzakonski propisi koji </w:t>
      </w:r>
      <w:r w:rsidR="00A36C50">
        <w:rPr>
          <w:rFonts w:asciiTheme="minorHAnsi" w:hAnsiTheme="minorHAnsi" w:cstheme="minorHAnsi"/>
          <w:color w:val="auto"/>
        </w:rPr>
        <w:t>na osnovu</w:t>
      </w:r>
      <w:r w:rsidRPr="00626E1C">
        <w:rPr>
          <w:rFonts w:asciiTheme="minorHAnsi" w:hAnsiTheme="minorHAnsi" w:cstheme="minorHAnsi"/>
          <w:color w:val="auto"/>
        </w:rPr>
        <w:t xml:space="preserve"> izričitog zakonskog ovlašćenja u ZSPI </w:t>
      </w:r>
      <w:r w:rsidR="008E1B44" w:rsidRPr="00626E1C">
        <w:rPr>
          <w:rFonts w:asciiTheme="minorHAnsi" w:hAnsiTheme="minorHAnsi" w:cstheme="minorHAnsi"/>
          <w:color w:val="auto"/>
        </w:rPr>
        <w:t xml:space="preserve">uređuju ovu oblast obuhvataju: </w:t>
      </w:r>
    </w:p>
    <w:p w:rsidR="008E1B44" w:rsidRPr="00626E1C" w:rsidRDefault="00BA17EE" w:rsidP="00C85334">
      <w:pPr>
        <w:pStyle w:val="T30X"/>
        <w:spacing w:before="0" w:after="120"/>
        <w:ind w:firstLine="0"/>
        <w:rPr>
          <w:rFonts w:asciiTheme="minorHAnsi" w:hAnsiTheme="minorHAnsi" w:cstheme="minorHAnsi"/>
          <w:color w:val="auto"/>
        </w:rPr>
      </w:pPr>
      <w:r w:rsidRPr="00626E1C">
        <w:rPr>
          <w:rFonts w:asciiTheme="minorHAnsi" w:hAnsiTheme="minorHAnsi" w:cstheme="minorHAnsi"/>
          <w:color w:val="auto"/>
        </w:rPr>
        <w:t>Uredbu o naknadi troškova u postupku za pristup informacijama (</w:t>
      </w:r>
      <w:r w:rsidR="00C85334" w:rsidRPr="00626E1C">
        <w:rPr>
          <w:rFonts w:asciiTheme="minorHAnsi" w:hAnsiTheme="minorHAnsi" w:cstheme="minorHAnsi"/>
          <w:color w:val="auto"/>
        </w:rPr>
        <w:t xml:space="preserve">SL CG </w:t>
      </w:r>
      <w:r w:rsidRPr="00626E1C">
        <w:rPr>
          <w:rFonts w:asciiTheme="minorHAnsi" w:hAnsiTheme="minorHAnsi" w:cstheme="minorHAnsi"/>
          <w:color w:val="auto"/>
        </w:rPr>
        <w:t xml:space="preserve">066/16) kojom se  propisuje visina naknade stvarnih troškova organa vlasti u postupku za pristup informacijama, radi kopiranja, skeniranja i dostavljanja traženih informacija koje snosi podnosilac zahtjeva za pristup informaciji. </w:t>
      </w:r>
    </w:p>
    <w:p w:rsidR="00BA17EE" w:rsidRPr="00626E1C" w:rsidRDefault="00BA17EE" w:rsidP="00C85334">
      <w:pPr>
        <w:pStyle w:val="T30X"/>
        <w:spacing w:before="0" w:after="120"/>
        <w:ind w:firstLine="0"/>
        <w:rPr>
          <w:rFonts w:asciiTheme="minorHAnsi" w:hAnsiTheme="minorHAnsi" w:cstheme="minorHAnsi"/>
          <w:color w:val="auto"/>
        </w:rPr>
      </w:pPr>
      <w:r w:rsidRPr="00626E1C">
        <w:rPr>
          <w:rFonts w:asciiTheme="minorHAnsi" w:hAnsiTheme="minorHAnsi" w:cstheme="minorHAnsi"/>
          <w:color w:val="auto"/>
        </w:rPr>
        <w:t>Pravilnik o sadržaju i načinu vođenja informacionog sistema pristupa informacijama (</w:t>
      </w:r>
      <w:r w:rsidR="00C85334" w:rsidRPr="00626E1C">
        <w:rPr>
          <w:rFonts w:asciiTheme="minorHAnsi" w:hAnsiTheme="minorHAnsi" w:cstheme="minorHAnsi"/>
          <w:color w:val="auto"/>
        </w:rPr>
        <w:t xml:space="preserve">SL CG </w:t>
      </w:r>
      <w:r w:rsidRPr="00626E1C">
        <w:rPr>
          <w:rFonts w:asciiTheme="minorHAnsi" w:hAnsiTheme="minorHAnsi" w:cstheme="minorHAnsi"/>
          <w:color w:val="auto"/>
        </w:rPr>
        <w:t>010/13), kao podzakonski akt kojim se propisuje sadržaj i način vođenja informacionog sistema koji Agencija vodi radi praćenja stanja u oblasti pristupa informacijama.</w:t>
      </w:r>
    </w:p>
    <w:p w:rsidR="007A4DE9" w:rsidRPr="00626E1C" w:rsidRDefault="007A4DE9" w:rsidP="00C85334">
      <w:pPr>
        <w:pStyle w:val="T30X"/>
        <w:spacing w:before="0" w:after="120"/>
        <w:ind w:firstLine="0"/>
        <w:rPr>
          <w:rFonts w:asciiTheme="minorHAnsi" w:hAnsiTheme="minorHAnsi" w:cstheme="minorHAnsi"/>
          <w:color w:val="auto"/>
        </w:rPr>
      </w:pPr>
      <w:r w:rsidRPr="00626E1C">
        <w:rPr>
          <w:rFonts w:asciiTheme="minorHAnsi" w:hAnsiTheme="minorHAnsi" w:cstheme="minorHAnsi"/>
          <w:color w:val="auto"/>
        </w:rPr>
        <w:t xml:space="preserve">Donošenje posebnih podazkonskih propisa predviđeno je u ZSPI za pojedina pitanja ponovne upotrebe (troškovi, </w:t>
      </w:r>
      <w:r w:rsidR="00A96ACF">
        <w:rPr>
          <w:rFonts w:asciiTheme="minorHAnsi" w:hAnsiTheme="minorHAnsi" w:cstheme="minorHAnsi"/>
          <w:color w:val="auto"/>
        </w:rPr>
        <w:t>uslovi</w:t>
      </w:r>
      <w:r w:rsidRPr="00626E1C">
        <w:rPr>
          <w:rFonts w:asciiTheme="minorHAnsi" w:hAnsiTheme="minorHAnsi" w:cstheme="minorHAnsi"/>
          <w:color w:val="auto"/>
        </w:rPr>
        <w:t>, isključiva prava), ali isti još nisu doneseni (v. Analizu u aktivnosti 1.1.)</w:t>
      </w:r>
    </w:p>
    <w:p w:rsidR="008E1B44" w:rsidRPr="00626E1C" w:rsidRDefault="007A4DE9" w:rsidP="00C85334">
      <w:pPr>
        <w:spacing w:after="120" w:line="240" w:lineRule="auto"/>
        <w:jc w:val="both"/>
        <w:rPr>
          <w:rFonts w:cstheme="minorHAnsi"/>
        </w:rPr>
      </w:pPr>
      <w:r w:rsidRPr="00626E1C">
        <w:rPr>
          <w:rFonts w:cstheme="minorHAnsi"/>
        </w:rPr>
        <w:t xml:space="preserve">ZAKONI - PROCESNI. </w:t>
      </w:r>
      <w:r w:rsidR="008E1B44" w:rsidRPr="00626E1C">
        <w:rPr>
          <w:rFonts w:cstheme="minorHAnsi"/>
        </w:rPr>
        <w:t>Uz ZSPI za ovu oblast relevantni su</w:t>
      </w:r>
      <w:r w:rsidR="00C85334" w:rsidRPr="00626E1C">
        <w:rPr>
          <w:rFonts w:cstheme="minorHAnsi"/>
        </w:rPr>
        <w:t xml:space="preserve"> primarno procesni zakoni koji se primjenjuju u pitanjima upravnog postupka, upravnog spora, inspekcijskog nadzora te prekršajnog sankcioniranja:  </w:t>
      </w:r>
    </w:p>
    <w:p w:rsidR="008E1B44" w:rsidRPr="00626E1C" w:rsidRDefault="00BA17EE" w:rsidP="008F4849">
      <w:pPr>
        <w:pStyle w:val="ListParagraph"/>
        <w:numPr>
          <w:ilvl w:val="0"/>
          <w:numId w:val="10"/>
        </w:numPr>
        <w:spacing w:after="120" w:line="240" w:lineRule="auto"/>
        <w:jc w:val="both"/>
        <w:rPr>
          <w:rFonts w:cstheme="minorHAnsi"/>
        </w:rPr>
      </w:pPr>
      <w:r w:rsidRPr="00626E1C">
        <w:rPr>
          <w:rFonts w:cstheme="minorHAnsi"/>
        </w:rPr>
        <w:t>Zakon o upravnom postupku</w:t>
      </w:r>
      <w:r w:rsidR="008E1B44" w:rsidRPr="00626E1C">
        <w:rPr>
          <w:rFonts w:cstheme="minorHAnsi"/>
        </w:rPr>
        <w:t xml:space="preserve"> (SL CG 056/14 , 020/15, 040/16, 037/17)</w:t>
      </w:r>
    </w:p>
    <w:p w:rsidR="008E1B44" w:rsidRPr="00626E1C" w:rsidRDefault="008E1B44" w:rsidP="008F4849">
      <w:pPr>
        <w:pStyle w:val="ListParagraph"/>
        <w:numPr>
          <w:ilvl w:val="0"/>
          <w:numId w:val="10"/>
        </w:numPr>
        <w:spacing w:after="120" w:line="240" w:lineRule="auto"/>
        <w:jc w:val="both"/>
        <w:rPr>
          <w:rFonts w:cstheme="minorHAnsi"/>
        </w:rPr>
      </w:pPr>
      <w:r w:rsidRPr="00626E1C">
        <w:rPr>
          <w:rFonts w:cstheme="minorHAnsi"/>
        </w:rPr>
        <w:t>Zakon o upravnom sporu (SL CG 054/16)</w:t>
      </w:r>
    </w:p>
    <w:p w:rsidR="00C85334" w:rsidRPr="00626E1C" w:rsidRDefault="00C85334" w:rsidP="008F4849">
      <w:pPr>
        <w:pStyle w:val="ListParagraph"/>
        <w:numPr>
          <w:ilvl w:val="0"/>
          <w:numId w:val="10"/>
        </w:numPr>
        <w:spacing w:after="120" w:line="240" w:lineRule="auto"/>
        <w:jc w:val="both"/>
        <w:rPr>
          <w:rFonts w:cstheme="minorHAnsi"/>
        </w:rPr>
      </w:pPr>
      <w:r w:rsidRPr="00626E1C">
        <w:rPr>
          <w:rFonts w:cstheme="minorHAnsi"/>
        </w:rPr>
        <w:t xml:space="preserve">Zakon o inspekcijskom nadzoru (SL CG </w:t>
      </w:r>
      <w:r w:rsidR="000A4432" w:rsidRPr="00626E1C">
        <w:rPr>
          <w:rFonts w:cstheme="minorHAnsi"/>
        </w:rPr>
        <w:t>39/03, 76/09, 57/11, 18/14, 11/15, 25/16)</w:t>
      </w:r>
    </w:p>
    <w:p w:rsidR="008E1B44" w:rsidRPr="00626E1C" w:rsidRDefault="008E1B44" w:rsidP="008F4849">
      <w:pPr>
        <w:pStyle w:val="ListParagraph"/>
        <w:numPr>
          <w:ilvl w:val="0"/>
          <w:numId w:val="10"/>
        </w:numPr>
        <w:spacing w:after="120" w:line="240" w:lineRule="auto"/>
        <w:jc w:val="both"/>
        <w:rPr>
          <w:rFonts w:cstheme="minorHAnsi"/>
          <w:bCs/>
        </w:rPr>
      </w:pPr>
      <w:r w:rsidRPr="00626E1C">
        <w:rPr>
          <w:rFonts w:cstheme="minorHAnsi"/>
        </w:rPr>
        <w:t xml:space="preserve">Zakon o prekršajima (SL CG </w:t>
      </w:r>
      <w:r w:rsidRPr="00626E1C">
        <w:rPr>
          <w:rFonts w:cstheme="minorHAnsi"/>
          <w:bCs/>
        </w:rPr>
        <w:t>1/11, 6/11, 39/11, 32/14, 43/17</w:t>
      </w:r>
      <w:r w:rsidR="00C85334" w:rsidRPr="00626E1C">
        <w:rPr>
          <w:rFonts w:cstheme="minorHAnsi"/>
          <w:bCs/>
        </w:rPr>
        <w:t xml:space="preserve">, </w:t>
      </w:r>
      <w:r w:rsidRPr="00626E1C">
        <w:rPr>
          <w:rFonts w:cstheme="minorHAnsi"/>
          <w:bCs/>
        </w:rPr>
        <w:t>51/17</w:t>
      </w:r>
      <w:r w:rsidR="00C85334" w:rsidRPr="00626E1C">
        <w:rPr>
          <w:rFonts w:cstheme="minorHAnsi"/>
          <w:bCs/>
        </w:rPr>
        <w:t>)</w:t>
      </w:r>
    </w:p>
    <w:p w:rsidR="007A4DE9" w:rsidRPr="00626E1C" w:rsidRDefault="007A4DE9" w:rsidP="00C85334">
      <w:pPr>
        <w:spacing w:after="120" w:line="240" w:lineRule="auto"/>
        <w:jc w:val="both"/>
        <w:rPr>
          <w:rFonts w:cstheme="minorHAnsi"/>
        </w:rPr>
      </w:pPr>
    </w:p>
    <w:p w:rsidR="008E1B44" w:rsidRPr="00626E1C" w:rsidRDefault="007A4DE9" w:rsidP="00C85334">
      <w:pPr>
        <w:spacing w:after="120" w:line="240" w:lineRule="auto"/>
        <w:jc w:val="both"/>
        <w:rPr>
          <w:rFonts w:cstheme="minorHAnsi"/>
        </w:rPr>
      </w:pPr>
      <w:r w:rsidRPr="00626E1C">
        <w:rPr>
          <w:rFonts w:cstheme="minorHAnsi"/>
        </w:rPr>
        <w:lastRenderedPageBreak/>
        <w:t xml:space="preserve">ZAKONI – MATERIJALNI. </w:t>
      </w:r>
      <w:r w:rsidR="008E1B44" w:rsidRPr="00626E1C">
        <w:rPr>
          <w:rFonts w:cstheme="minorHAnsi"/>
        </w:rPr>
        <w:t xml:space="preserve">Od materijalnih propisa, relevantni su posebni zakoni kojima se uređuju pojedina ograničenja </w:t>
      </w:r>
      <w:r w:rsidRPr="00626E1C">
        <w:rPr>
          <w:rFonts w:cstheme="minorHAnsi"/>
        </w:rPr>
        <w:t xml:space="preserve">slobodnom pristupu informacijama. </w:t>
      </w:r>
      <w:r w:rsidR="008E1B44" w:rsidRPr="00626E1C">
        <w:rPr>
          <w:rFonts w:cstheme="minorHAnsi"/>
        </w:rPr>
        <w:t xml:space="preserve"> </w:t>
      </w:r>
    </w:p>
    <w:p w:rsidR="008E1B44" w:rsidRPr="00626E1C" w:rsidRDefault="008E1B44" w:rsidP="008F4849">
      <w:pPr>
        <w:pStyle w:val="ListParagraph"/>
        <w:numPr>
          <w:ilvl w:val="0"/>
          <w:numId w:val="11"/>
        </w:numPr>
        <w:spacing w:after="120" w:line="240" w:lineRule="auto"/>
        <w:jc w:val="both"/>
        <w:rPr>
          <w:rFonts w:cstheme="minorHAnsi"/>
          <w:color w:val="000000" w:themeColor="text1"/>
        </w:rPr>
      </w:pPr>
      <w:r w:rsidRPr="00626E1C">
        <w:rPr>
          <w:rFonts w:cstheme="minorHAnsi"/>
        </w:rPr>
        <w:t xml:space="preserve">Zakon o zaštiti podataka o ličnosti </w:t>
      </w:r>
      <w:r w:rsidR="007A4DE9" w:rsidRPr="00626E1C">
        <w:rPr>
          <w:rFonts w:cstheme="minorHAnsi"/>
        </w:rPr>
        <w:t xml:space="preserve">(SL CG </w:t>
      </w:r>
      <w:r w:rsidRPr="00626E1C">
        <w:rPr>
          <w:rFonts w:cstheme="minorHAnsi"/>
        </w:rPr>
        <w:t>79/08, 70/09, 44/12</w:t>
      </w:r>
      <w:r w:rsidR="007A4DE9" w:rsidRPr="00626E1C">
        <w:rPr>
          <w:rFonts w:cstheme="minorHAnsi"/>
        </w:rPr>
        <w:t xml:space="preserve">, </w:t>
      </w:r>
      <w:r w:rsidRPr="00626E1C">
        <w:rPr>
          <w:rFonts w:cstheme="minorHAnsi"/>
        </w:rPr>
        <w:t>22/17</w:t>
      </w:r>
      <w:r w:rsidR="007A4DE9" w:rsidRPr="00626E1C">
        <w:rPr>
          <w:rFonts w:cstheme="minorHAnsi"/>
        </w:rPr>
        <w:t>)</w:t>
      </w:r>
    </w:p>
    <w:p w:rsidR="008E1B44" w:rsidRPr="00626E1C" w:rsidRDefault="008E1B44" w:rsidP="008F4849">
      <w:pPr>
        <w:pStyle w:val="ListParagraph"/>
        <w:numPr>
          <w:ilvl w:val="0"/>
          <w:numId w:val="11"/>
        </w:numPr>
        <w:spacing w:after="120" w:line="240" w:lineRule="auto"/>
        <w:jc w:val="both"/>
        <w:rPr>
          <w:rFonts w:cstheme="minorHAnsi"/>
          <w:color w:val="000000" w:themeColor="text1"/>
        </w:rPr>
      </w:pPr>
      <w:r w:rsidRPr="00626E1C">
        <w:rPr>
          <w:rFonts w:cstheme="minorHAnsi"/>
        </w:rPr>
        <w:t>Zakon o tajnosti podataka (</w:t>
      </w:r>
      <w:r w:rsidR="007A4DE9" w:rsidRPr="00626E1C">
        <w:rPr>
          <w:rFonts w:cstheme="minorHAnsi"/>
        </w:rPr>
        <w:t xml:space="preserve">SL CG </w:t>
      </w:r>
      <w:r w:rsidRPr="00626E1C">
        <w:rPr>
          <w:rFonts w:cstheme="minorHAnsi"/>
        </w:rPr>
        <w:t>14/08,  76/09, 41/10, 40/11, 38/12, 44/12, 14/13,</w:t>
      </w:r>
      <w:r w:rsidR="007A4DE9" w:rsidRPr="00626E1C">
        <w:rPr>
          <w:rFonts w:cstheme="minorHAnsi"/>
        </w:rPr>
        <w:t xml:space="preserve"> </w:t>
      </w:r>
      <w:r w:rsidRPr="00626E1C">
        <w:rPr>
          <w:rFonts w:cstheme="minorHAnsi"/>
        </w:rPr>
        <w:t>18/14</w:t>
      </w:r>
      <w:r w:rsidR="007A4DE9" w:rsidRPr="00626E1C">
        <w:rPr>
          <w:rFonts w:cstheme="minorHAnsi"/>
        </w:rPr>
        <w:t xml:space="preserve">, </w:t>
      </w:r>
      <w:r w:rsidRPr="00626E1C">
        <w:rPr>
          <w:rFonts w:cstheme="minorHAnsi"/>
        </w:rPr>
        <w:t>48/15)</w:t>
      </w:r>
    </w:p>
    <w:p w:rsidR="008E1B44" w:rsidRPr="00626E1C" w:rsidRDefault="007A4DE9" w:rsidP="008F4849">
      <w:pPr>
        <w:pStyle w:val="ListParagraph"/>
        <w:numPr>
          <w:ilvl w:val="0"/>
          <w:numId w:val="11"/>
        </w:numPr>
        <w:spacing w:after="120" w:line="240" w:lineRule="auto"/>
        <w:jc w:val="both"/>
        <w:rPr>
          <w:rFonts w:cstheme="minorHAnsi"/>
          <w:color w:val="000000" w:themeColor="text1"/>
        </w:rPr>
      </w:pPr>
      <w:r w:rsidRPr="00626E1C">
        <w:rPr>
          <w:rFonts w:cstheme="minorHAnsi"/>
          <w:color w:val="000000" w:themeColor="text1"/>
        </w:rPr>
        <w:t xml:space="preserve">Zakon o poreskoj </w:t>
      </w:r>
      <w:r w:rsidR="008E1B44" w:rsidRPr="00626E1C">
        <w:rPr>
          <w:rFonts w:cstheme="minorHAnsi"/>
        </w:rPr>
        <w:t>administraciji (</w:t>
      </w:r>
      <w:r w:rsidRPr="00626E1C">
        <w:rPr>
          <w:rFonts w:cstheme="minorHAnsi"/>
        </w:rPr>
        <w:t xml:space="preserve">SL CG </w:t>
      </w:r>
      <w:r w:rsidR="008E1B44" w:rsidRPr="00626E1C">
        <w:rPr>
          <w:rFonts w:cstheme="minorHAnsi"/>
        </w:rPr>
        <w:t>65/01, 80/04, 29/05, 73/10, 20/11, 28/12, 8/15</w:t>
      </w:r>
      <w:r w:rsidRPr="00626E1C">
        <w:rPr>
          <w:rFonts w:cstheme="minorHAnsi"/>
        </w:rPr>
        <w:t xml:space="preserve">, </w:t>
      </w:r>
      <w:r w:rsidR="008E1B44" w:rsidRPr="00626E1C">
        <w:rPr>
          <w:rFonts w:cstheme="minorHAnsi"/>
        </w:rPr>
        <w:t>47/17)</w:t>
      </w:r>
    </w:p>
    <w:p w:rsidR="008E1B44" w:rsidRPr="00626E1C" w:rsidRDefault="007A4DE9" w:rsidP="008F4849">
      <w:pPr>
        <w:pStyle w:val="ListParagraph"/>
        <w:numPr>
          <w:ilvl w:val="0"/>
          <w:numId w:val="11"/>
        </w:numPr>
        <w:spacing w:after="120" w:line="240" w:lineRule="auto"/>
        <w:jc w:val="both"/>
        <w:rPr>
          <w:rFonts w:cstheme="minorHAnsi"/>
        </w:rPr>
      </w:pPr>
      <w:r w:rsidRPr="00626E1C">
        <w:rPr>
          <w:rFonts w:cstheme="minorHAnsi"/>
        </w:rPr>
        <w:t>Z</w:t>
      </w:r>
      <w:r w:rsidR="008E1B44" w:rsidRPr="00626E1C">
        <w:rPr>
          <w:rFonts w:cstheme="minorHAnsi"/>
        </w:rPr>
        <w:t>akon o primjeni propisa kojima se uređuje zaštita prava intelektualne svojine (</w:t>
      </w:r>
      <w:r w:rsidRPr="00626E1C">
        <w:rPr>
          <w:rFonts w:cstheme="minorHAnsi"/>
        </w:rPr>
        <w:t xml:space="preserve">SL CG </w:t>
      </w:r>
      <w:r w:rsidR="008E1B44" w:rsidRPr="00626E1C">
        <w:rPr>
          <w:rFonts w:cstheme="minorHAnsi"/>
        </w:rPr>
        <w:t>45/05, 73/10, 37/11, 40/11, 18/14</w:t>
      </w:r>
      <w:r w:rsidRPr="00626E1C">
        <w:rPr>
          <w:rFonts w:cstheme="minorHAnsi"/>
        </w:rPr>
        <w:t>,</w:t>
      </w:r>
      <w:r w:rsidR="008E1B44" w:rsidRPr="00626E1C">
        <w:rPr>
          <w:rFonts w:cstheme="minorHAnsi"/>
        </w:rPr>
        <w:t xml:space="preserve"> 42/15</w:t>
      </w:r>
      <w:r w:rsidRPr="00626E1C">
        <w:rPr>
          <w:rFonts w:cstheme="minorHAnsi"/>
        </w:rPr>
        <w:t>,</w:t>
      </w:r>
      <w:r w:rsidR="008E1B44" w:rsidRPr="00626E1C">
        <w:rPr>
          <w:rFonts w:cstheme="minorHAnsi"/>
        </w:rPr>
        <w:t xml:space="preserve"> 42/16)</w:t>
      </w:r>
    </w:p>
    <w:p w:rsidR="008E1B44" w:rsidRPr="00626E1C" w:rsidRDefault="008E1B44" w:rsidP="007B2BB5">
      <w:pPr>
        <w:spacing w:after="120" w:line="240" w:lineRule="auto"/>
        <w:jc w:val="both"/>
        <w:rPr>
          <w:rFonts w:cstheme="minorHAnsi"/>
          <w:color w:val="000000" w:themeColor="text1"/>
        </w:rPr>
      </w:pPr>
    </w:p>
    <w:p w:rsidR="0028120D" w:rsidRPr="00626E1C" w:rsidRDefault="0028120D" w:rsidP="008F4849">
      <w:pPr>
        <w:pStyle w:val="Heading2"/>
        <w:numPr>
          <w:ilvl w:val="1"/>
          <w:numId w:val="5"/>
        </w:numPr>
      </w:pPr>
      <w:bookmarkStart w:id="3" w:name="_Toc530263049"/>
      <w:r w:rsidRPr="00626E1C">
        <w:t>Efikasnost ostvarivanja prava na pristup informacijama i zaštite prava – ocjena stanja</w:t>
      </w:r>
      <w:bookmarkEnd w:id="3"/>
      <w:r w:rsidRPr="00626E1C">
        <w:t xml:space="preserve"> </w:t>
      </w:r>
    </w:p>
    <w:p w:rsidR="00C86DE5" w:rsidRDefault="00C86DE5" w:rsidP="00662220">
      <w:pPr>
        <w:jc w:val="both"/>
        <w:rPr>
          <w:rFonts w:cstheme="minorHAnsi"/>
        </w:rPr>
      </w:pPr>
    </w:p>
    <w:p w:rsidR="00662220" w:rsidRDefault="00662220" w:rsidP="00F54450">
      <w:pPr>
        <w:spacing w:after="120" w:line="240" w:lineRule="auto"/>
        <w:jc w:val="both"/>
        <w:rPr>
          <w:rFonts w:cstheme="minorHAnsi"/>
        </w:rPr>
      </w:pPr>
      <w:r w:rsidRPr="00626E1C">
        <w:rPr>
          <w:rFonts w:cstheme="minorHAnsi"/>
        </w:rPr>
        <w:t>Sistem ostvarivanja i zaštite prava na pristup informacijama suočen je s</w:t>
      </w:r>
      <w:r w:rsidR="00AB5E99">
        <w:rPr>
          <w:rFonts w:cstheme="minorHAnsi"/>
        </w:rPr>
        <w:t>a</w:t>
      </w:r>
      <w:r w:rsidRPr="00626E1C">
        <w:rPr>
          <w:rFonts w:cstheme="minorHAnsi"/>
        </w:rPr>
        <w:t xml:space="preserve"> nekoliko izazova koji negativno </w:t>
      </w:r>
      <w:r w:rsidR="00AB5E99">
        <w:rPr>
          <w:rFonts w:cstheme="minorHAnsi"/>
        </w:rPr>
        <w:t>utiču</w:t>
      </w:r>
      <w:r w:rsidRPr="00626E1C">
        <w:rPr>
          <w:rFonts w:cstheme="minorHAnsi"/>
        </w:rPr>
        <w:t xml:space="preserve"> na njegovu efikasnost, a posljedično i na transparentnost </w:t>
      </w:r>
      <w:r w:rsidR="00740591">
        <w:rPr>
          <w:rFonts w:cstheme="minorHAnsi"/>
        </w:rPr>
        <w:t>organa javne uprave</w:t>
      </w:r>
      <w:r w:rsidRPr="00626E1C">
        <w:rPr>
          <w:rFonts w:cstheme="minorHAnsi"/>
        </w:rPr>
        <w:t xml:space="preserve">. </w:t>
      </w:r>
      <w:r w:rsidR="002712C7">
        <w:rPr>
          <w:rFonts w:cstheme="minorHAnsi"/>
        </w:rPr>
        <w:t xml:space="preserve"> </w:t>
      </w:r>
      <w:r w:rsidR="00AB5E99">
        <w:rPr>
          <w:rFonts w:cstheme="minorHAnsi"/>
        </w:rPr>
        <w:t>Zaista</w:t>
      </w:r>
      <w:r w:rsidR="002712C7">
        <w:rPr>
          <w:rFonts w:cstheme="minorHAnsi"/>
        </w:rPr>
        <w:t xml:space="preserve">, pravni okvir ostvarivanja prava na pristup informacijama kao i praksa, pokazuju da postoje znatni problemi i izazovi koji negativno </w:t>
      </w:r>
      <w:r w:rsidR="00AB5E99">
        <w:rPr>
          <w:rFonts w:cstheme="minorHAnsi"/>
        </w:rPr>
        <w:t>utiču</w:t>
      </w:r>
      <w:r w:rsidR="002712C7">
        <w:rPr>
          <w:rFonts w:cstheme="minorHAnsi"/>
        </w:rPr>
        <w:t xml:space="preserve"> na ustavno pravo građana i kreiraju neefikasan sistem koji daje mnogo prostora zloupotrebama, kako od strane korisnika, tako i od strane organa vlasti, a čija je krajnja posljedica nemogućnost ostvarivanja prava na pristup informacijama. </w:t>
      </w:r>
      <w:r w:rsidRPr="002712C7">
        <w:rPr>
          <w:rFonts w:cstheme="minorHAnsi"/>
        </w:rPr>
        <w:t xml:space="preserve"> </w:t>
      </w:r>
    </w:p>
    <w:p w:rsidR="00F54450" w:rsidRDefault="00F54450" w:rsidP="00F54450">
      <w:pPr>
        <w:spacing w:after="120" w:line="240" w:lineRule="auto"/>
        <w:jc w:val="both"/>
        <w:rPr>
          <w:rFonts w:cstheme="minorHAnsi"/>
        </w:rPr>
      </w:pPr>
      <w:r>
        <w:rPr>
          <w:rFonts w:cstheme="minorHAnsi"/>
        </w:rPr>
        <w:t>Ova se analiza ne ograničava na same situacije zloupotreba od strane korisnika (koji</w:t>
      </w:r>
      <w:r w:rsidR="00AB5E99">
        <w:rPr>
          <w:rFonts w:cstheme="minorHAnsi"/>
        </w:rPr>
        <w:t xml:space="preserve"> bi mogli biti motivis</w:t>
      </w:r>
      <w:r>
        <w:rPr>
          <w:rFonts w:cstheme="minorHAnsi"/>
        </w:rPr>
        <w:t>ani različitim razlozima, od ličnih razloga</w:t>
      </w:r>
      <w:r w:rsidR="00FC1479">
        <w:rPr>
          <w:rFonts w:cstheme="minorHAnsi"/>
        </w:rPr>
        <w:t xml:space="preserve">, političkih, profesionalnih i sl, </w:t>
      </w:r>
      <w:r>
        <w:rPr>
          <w:rFonts w:cstheme="minorHAnsi"/>
        </w:rPr>
        <w:t>pa sve do mogućih materijalnih dobitak</w:t>
      </w:r>
      <w:r w:rsidR="00FC1479">
        <w:rPr>
          <w:rFonts w:cstheme="minorHAnsi"/>
        </w:rPr>
        <w:t>a), već razmatra i zloupotrebe koje čine organi vlasti,</w:t>
      </w:r>
      <w:r w:rsidR="00AB5E99">
        <w:rPr>
          <w:rFonts w:cstheme="minorHAnsi"/>
        </w:rPr>
        <w:t xml:space="preserve"> postupajući nezakonito ili usl</w:t>
      </w:r>
      <w:r w:rsidR="00FC1479">
        <w:rPr>
          <w:rFonts w:cstheme="minorHAnsi"/>
        </w:rPr>
        <w:t xml:space="preserve">jed nejasnoća i nedostataka u pravnom okviru. </w:t>
      </w:r>
    </w:p>
    <w:p w:rsidR="00662220" w:rsidRPr="00626E1C" w:rsidRDefault="00662220" w:rsidP="00F54450">
      <w:pPr>
        <w:spacing w:after="120" w:line="240" w:lineRule="auto"/>
        <w:rPr>
          <w:rFonts w:cstheme="minorHAnsi"/>
        </w:rPr>
      </w:pPr>
      <w:r w:rsidRPr="00626E1C">
        <w:rPr>
          <w:rFonts w:cstheme="minorHAnsi"/>
        </w:rPr>
        <w:t xml:space="preserve">Na </w:t>
      </w:r>
      <w:r w:rsidR="00AB5E99">
        <w:rPr>
          <w:rFonts w:cstheme="minorHAnsi"/>
        </w:rPr>
        <w:t>nivou</w:t>
      </w:r>
      <w:r w:rsidRPr="00626E1C">
        <w:rPr>
          <w:rFonts w:cstheme="minorHAnsi"/>
        </w:rPr>
        <w:t xml:space="preserve"> organa vlasti identifi</w:t>
      </w:r>
      <w:r w:rsidR="002712C7">
        <w:rPr>
          <w:rFonts w:cstheme="minorHAnsi"/>
        </w:rPr>
        <w:t xml:space="preserve">kovani </w:t>
      </w:r>
      <w:r w:rsidRPr="00626E1C">
        <w:rPr>
          <w:rFonts w:cstheme="minorHAnsi"/>
        </w:rPr>
        <w:t xml:space="preserve">problemi se prije svega odnose na:  </w:t>
      </w:r>
    </w:p>
    <w:p w:rsidR="00662220" w:rsidRPr="00626E1C" w:rsidRDefault="002712C7" w:rsidP="00AC2CB7">
      <w:pPr>
        <w:pStyle w:val="ListParagraph"/>
        <w:numPr>
          <w:ilvl w:val="0"/>
          <w:numId w:val="6"/>
        </w:numPr>
        <w:spacing w:after="120" w:line="240" w:lineRule="auto"/>
        <w:jc w:val="both"/>
        <w:rPr>
          <w:rFonts w:cstheme="minorHAnsi"/>
        </w:rPr>
      </w:pPr>
      <w:r>
        <w:rPr>
          <w:rFonts w:cstheme="minorHAnsi"/>
        </w:rPr>
        <w:t>ćutanje</w:t>
      </w:r>
      <w:r w:rsidR="00662220" w:rsidRPr="00626E1C">
        <w:rPr>
          <w:rFonts w:cstheme="minorHAnsi"/>
        </w:rPr>
        <w:t xml:space="preserve"> uprave </w:t>
      </w:r>
      <w:r>
        <w:rPr>
          <w:rFonts w:cstheme="minorHAnsi"/>
        </w:rPr>
        <w:t xml:space="preserve">u smislu </w:t>
      </w:r>
      <w:r w:rsidR="00662220" w:rsidRPr="00626E1C">
        <w:rPr>
          <w:rFonts w:cstheme="minorHAnsi"/>
        </w:rPr>
        <w:t>neodgovaranj</w:t>
      </w:r>
      <w:r>
        <w:rPr>
          <w:rFonts w:cstheme="minorHAnsi"/>
        </w:rPr>
        <w:t>a</w:t>
      </w:r>
      <w:r w:rsidR="00662220" w:rsidRPr="00626E1C">
        <w:rPr>
          <w:rFonts w:cstheme="minorHAnsi"/>
        </w:rPr>
        <w:t xml:space="preserve"> na zahtjeve </w:t>
      </w:r>
      <w:r>
        <w:rPr>
          <w:rFonts w:cstheme="minorHAnsi"/>
        </w:rPr>
        <w:t xml:space="preserve">podnosioca zahtjeva u zakonskim </w:t>
      </w:r>
      <w:r w:rsidR="00A8020D">
        <w:rPr>
          <w:rFonts w:cstheme="minorHAnsi"/>
        </w:rPr>
        <w:t xml:space="preserve">i kratkim </w:t>
      </w:r>
      <w:r>
        <w:rPr>
          <w:rFonts w:cstheme="minorHAnsi"/>
        </w:rPr>
        <w:t>rokovima</w:t>
      </w:r>
    </w:p>
    <w:p w:rsidR="002712C7" w:rsidRDefault="002712C7" w:rsidP="00AC2CB7">
      <w:pPr>
        <w:pStyle w:val="ListParagraph"/>
        <w:numPr>
          <w:ilvl w:val="0"/>
          <w:numId w:val="6"/>
        </w:numPr>
        <w:spacing w:after="120" w:line="240" w:lineRule="auto"/>
        <w:jc w:val="both"/>
        <w:rPr>
          <w:rFonts w:cstheme="minorHAnsi"/>
        </w:rPr>
      </w:pPr>
      <w:r>
        <w:rPr>
          <w:rFonts w:cstheme="minorHAnsi"/>
        </w:rPr>
        <w:t>nedovoljn</w:t>
      </w:r>
      <w:r w:rsidR="00962E06">
        <w:rPr>
          <w:rFonts w:cstheme="minorHAnsi"/>
        </w:rPr>
        <w:t>o</w:t>
      </w:r>
      <w:r>
        <w:rPr>
          <w:rFonts w:cstheme="minorHAnsi"/>
        </w:rPr>
        <w:t xml:space="preserve"> proaktivno objavljivanje informacija koje dovodi do povećanog broja zahtjeva </w:t>
      </w:r>
    </w:p>
    <w:p w:rsidR="002712C7" w:rsidRPr="00626E1C" w:rsidRDefault="002712C7" w:rsidP="00AC2CB7">
      <w:pPr>
        <w:pStyle w:val="ListParagraph"/>
        <w:numPr>
          <w:ilvl w:val="0"/>
          <w:numId w:val="6"/>
        </w:numPr>
        <w:spacing w:after="120" w:line="240" w:lineRule="auto"/>
        <w:jc w:val="both"/>
        <w:rPr>
          <w:rFonts w:cstheme="minorHAnsi"/>
        </w:rPr>
      </w:pPr>
      <w:r>
        <w:rPr>
          <w:rFonts w:cstheme="minorHAnsi"/>
        </w:rPr>
        <w:t>s</w:t>
      </w:r>
      <w:r w:rsidRPr="00626E1C">
        <w:rPr>
          <w:rFonts w:cstheme="minorHAnsi"/>
        </w:rPr>
        <w:t xml:space="preserve">uočavanje nekih </w:t>
      </w:r>
      <w:r>
        <w:rPr>
          <w:rFonts w:cstheme="minorHAnsi"/>
        </w:rPr>
        <w:t xml:space="preserve">organa </w:t>
      </w:r>
      <w:r w:rsidRPr="00626E1C">
        <w:rPr>
          <w:rFonts w:cstheme="minorHAnsi"/>
        </w:rPr>
        <w:t>vlasti s</w:t>
      </w:r>
      <w:r w:rsidR="00962E06">
        <w:rPr>
          <w:rFonts w:cstheme="minorHAnsi"/>
        </w:rPr>
        <w:t>a</w:t>
      </w:r>
      <w:r w:rsidRPr="00626E1C">
        <w:rPr>
          <w:rFonts w:cstheme="minorHAnsi"/>
        </w:rPr>
        <w:t xml:space="preserve"> velikim brojem zahtjeva istih ili povezanih korisnika  za velikim količinama informacija </w:t>
      </w:r>
    </w:p>
    <w:p w:rsidR="00662220" w:rsidRPr="00626E1C" w:rsidRDefault="002712C7" w:rsidP="00AC2CB7">
      <w:pPr>
        <w:pStyle w:val="ListParagraph"/>
        <w:numPr>
          <w:ilvl w:val="0"/>
          <w:numId w:val="6"/>
        </w:numPr>
        <w:spacing w:after="120" w:line="240" w:lineRule="auto"/>
        <w:jc w:val="both"/>
        <w:rPr>
          <w:rFonts w:cstheme="minorHAnsi"/>
        </w:rPr>
      </w:pPr>
      <w:r>
        <w:rPr>
          <w:rFonts w:cstheme="minorHAnsi"/>
        </w:rPr>
        <w:t>n</w:t>
      </w:r>
      <w:r w:rsidR="00662220" w:rsidRPr="00626E1C">
        <w:rPr>
          <w:rFonts w:cstheme="minorHAnsi"/>
        </w:rPr>
        <w:t xml:space="preserve">eizvršenje odluka </w:t>
      </w:r>
    </w:p>
    <w:p w:rsidR="00662220" w:rsidRPr="00626E1C" w:rsidRDefault="002712C7" w:rsidP="00AC2CB7">
      <w:pPr>
        <w:pStyle w:val="ListParagraph"/>
        <w:numPr>
          <w:ilvl w:val="0"/>
          <w:numId w:val="6"/>
        </w:numPr>
        <w:spacing w:after="120" w:line="240" w:lineRule="auto"/>
        <w:jc w:val="both"/>
        <w:rPr>
          <w:rFonts w:cstheme="minorHAnsi"/>
        </w:rPr>
      </w:pPr>
      <w:r>
        <w:rPr>
          <w:rFonts w:cstheme="minorHAnsi"/>
        </w:rPr>
        <w:t xml:space="preserve">slab kapacitet organa i nejasnoće oko odgovornosti za primjenu ZSPI </w:t>
      </w:r>
    </w:p>
    <w:p w:rsidR="00662220" w:rsidRPr="00626E1C" w:rsidRDefault="00662220" w:rsidP="00AC2CB7">
      <w:pPr>
        <w:spacing w:after="120" w:line="240" w:lineRule="auto"/>
        <w:jc w:val="both"/>
        <w:rPr>
          <w:rFonts w:cstheme="minorHAnsi"/>
        </w:rPr>
      </w:pPr>
      <w:r w:rsidRPr="00626E1C">
        <w:rPr>
          <w:rFonts w:cstheme="minorHAnsi"/>
        </w:rPr>
        <w:t xml:space="preserve">Na </w:t>
      </w:r>
      <w:r w:rsidR="00962E06">
        <w:rPr>
          <w:rFonts w:cstheme="minorHAnsi"/>
        </w:rPr>
        <w:t>nivou</w:t>
      </w:r>
      <w:r w:rsidRPr="00626E1C">
        <w:rPr>
          <w:rFonts w:cstheme="minorHAnsi"/>
        </w:rPr>
        <w:t xml:space="preserve"> drugost</w:t>
      </w:r>
      <w:r w:rsidR="002712C7">
        <w:rPr>
          <w:rFonts w:cstheme="minorHAnsi"/>
        </w:rPr>
        <w:t xml:space="preserve">epenog, nadzornog organa </w:t>
      </w:r>
      <w:r w:rsidRPr="00626E1C">
        <w:rPr>
          <w:rFonts w:cstheme="minorHAnsi"/>
        </w:rPr>
        <w:t>(AZLP) uočeni su sljedeći problemi</w:t>
      </w:r>
      <w:r w:rsidR="00962E06">
        <w:rPr>
          <w:rFonts w:cstheme="minorHAnsi"/>
        </w:rPr>
        <w:t>:</w:t>
      </w:r>
    </w:p>
    <w:p w:rsidR="00662220" w:rsidRPr="00626E1C" w:rsidRDefault="002712C7" w:rsidP="00AC2CB7">
      <w:pPr>
        <w:pStyle w:val="ListParagraph"/>
        <w:numPr>
          <w:ilvl w:val="0"/>
          <w:numId w:val="7"/>
        </w:numPr>
        <w:spacing w:after="120" w:line="240" w:lineRule="auto"/>
        <w:jc w:val="both"/>
        <w:rPr>
          <w:rFonts w:cstheme="minorHAnsi"/>
        </w:rPr>
      </w:pPr>
      <w:r>
        <w:rPr>
          <w:rFonts w:cstheme="minorHAnsi"/>
        </w:rPr>
        <w:t>enormna o</w:t>
      </w:r>
      <w:r w:rsidR="00962E06">
        <w:rPr>
          <w:rFonts w:cstheme="minorHAnsi"/>
        </w:rPr>
        <w:t>pterećenost</w:t>
      </w:r>
      <w:r w:rsidR="00662220" w:rsidRPr="00626E1C">
        <w:rPr>
          <w:rFonts w:cstheme="minorHAnsi"/>
        </w:rPr>
        <w:t xml:space="preserve"> brojem žalbi, </w:t>
      </w:r>
      <w:r w:rsidR="00962E06">
        <w:rPr>
          <w:rFonts w:cstheme="minorHAnsi"/>
        </w:rPr>
        <w:t>naročito</w:t>
      </w:r>
      <w:r w:rsidR="00662220" w:rsidRPr="00626E1C">
        <w:rPr>
          <w:rFonts w:cstheme="minorHAnsi"/>
        </w:rPr>
        <w:t xml:space="preserve"> povećanog broja žalbi istih korisnika</w:t>
      </w:r>
      <w:r w:rsidR="00962E06">
        <w:rPr>
          <w:rFonts w:cstheme="minorHAnsi"/>
        </w:rPr>
        <w:t>, zatim</w:t>
      </w:r>
      <w:r>
        <w:rPr>
          <w:rFonts w:cstheme="minorHAnsi"/>
        </w:rPr>
        <w:t xml:space="preserve"> trend stalnog porasta broja žalbi</w:t>
      </w:r>
    </w:p>
    <w:p w:rsidR="00662220" w:rsidRDefault="002712C7" w:rsidP="00AC2CB7">
      <w:pPr>
        <w:pStyle w:val="ListParagraph"/>
        <w:numPr>
          <w:ilvl w:val="0"/>
          <w:numId w:val="7"/>
        </w:numPr>
        <w:spacing w:after="120" w:line="240" w:lineRule="auto"/>
        <w:jc w:val="both"/>
        <w:rPr>
          <w:rFonts w:cstheme="minorHAnsi"/>
        </w:rPr>
      </w:pPr>
      <w:r>
        <w:rPr>
          <w:rFonts w:cstheme="minorHAnsi"/>
        </w:rPr>
        <w:t xml:space="preserve">prekratki rokovi za rješavanje </w:t>
      </w:r>
      <w:r w:rsidR="00662220" w:rsidRPr="00626E1C">
        <w:rPr>
          <w:rFonts w:cstheme="minorHAnsi"/>
        </w:rPr>
        <w:t xml:space="preserve">žalbe </w:t>
      </w:r>
    </w:p>
    <w:p w:rsidR="00A8020D" w:rsidRPr="00626E1C" w:rsidRDefault="00A8020D" w:rsidP="00AC2CB7">
      <w:pPr>
        <w:pStyle w:val="ListParagraph"/>
        <w:numPr>
          <w:ilvl w:val="0"/>
          <w:numId w:val="7"/>
        </w:numPr>
        <w:spacing w:after="120" w:line="240" w:lineRule="auto"/>
        <w:jc w:val="both"/>
        <w:rPr>
          <w:rFonts w:cstheme="minorHAnsi"/>
        </w:rPr>
      </w:pPr>
      <w:r>
        <w:rPr>
          <w:rFonts w:cstheme="minorHAnsi"/>
        </w:rPr>
        <w:t>nedostatak odredbe o zloupotrebi prava koja bi onemogu</w:t>
      </w:r>
      <w:r w:rsidR="00962E06">
        <w:rPr>
          <w:rFonts w:cstheme="minorHAnsi"/>
        </w:rPr>
        <w:t>ćila da se takvi predmeti preli</w:t>
      </w:r>
      <w:r>
        <w:rPr>
          <w:rFonts w:cstheme="minorHAnsi"/>
        </w:rPr>
        <w:t>vaju s prvog na drugi stepen, a zatim i na sudski postupak</w:t>
      </w:r>
    </w:p>
    <w:p w:rsidR="002712C7" w:rsidRDefault="002712C7" w:rsidP="00AC2CB7">
      <w:pPr>
        <w:pStyle w:val="ListParagraph"/>
        <w:numPr>
          <w:ilvl w:val="0"/>
          <w:numId w:val="7"/>
        </w:numPr>
        <w:spacing w:after="120" w:line="240" w:lineRule="auto"/>
        <w:jc w:val="both"/>
        <w:rPr>
          <w:rFonts w:cstheme="minorHAnsi"/>
        </w:rPr>
      </w:pPr>
      <w:r>
        <w:rPr>
          <w:rFonts w:cstheme="minorHAnsi"/>
        </w:rPr>
        <w:t>kao posljedica gornjeg, izrazito visok broj upravnih tužbi zbog ćutanja uprave te izrazito visoki troškovi za državni budžet koji su rezultat ćutanja kao i izloženost prekršajno</w:t>
      </w:r>
      <w:r w:rsidR="00A8020D">
        <w:rPr>
          <w:rFonts w:cstheme="minorHAnsi"/>
        </w:rPr>
        <w:t xml:space="preserve">m </w:t>
      </w:r>
      <w:r>
        <w:rPr>
          <w:rFonts w:cstheme="minorHAnsi"/>
        </w:rPr>
        <w:t>kažnjavanj</w:t>
      </w:r>
      <w:r w:rsidR="00A8020D">
        <w:rPr>
          <w:rFonts w:cstheme="minorHAnsi"/>
        </w:rPr>
        <w:t>u</w:t>
      </w:r>
      <w:r>
        <w:rPr>
          <w:rFonts w:cstheme="minorHAnsi"/>
        </w:rPr>
        <w:t xml:space="preserve"> </w:t>
      </w:r>
    </w:p>
    <w:p w:rsidR="002712C7" w:rsidRDefault="002712C7" w:rsidP="00AC2CB7">
      <w:pPr>
        <w:pStyle w:val="ListParagraph"/>
        <w:numPr>
          <w:ilvl w:val="0"/>
          <w:numId w:val="7"/>
        </w:numPr>
        <w:spacing w:after="120" w:line="240" w:lineRule="auto"/>
        <w:jc w:val="both"/>
        <w:rPr>
          <w:rFonts w:cstheme="minorHAnsi"/>
        </w:rPr>
      </w:pPr>
      <w:r>
        <w:rPr>
          <w:rFonts w:cstheme="minorHAnsi"/>
        </w:rPr>
        <w:t xml:space="preserve">izrazito velik broj žalbi i broj tužbi </w:t>
      </w:r>
      <w:r w:rsidR="00962E06">
        <w:rPr>
          <w:rFonts w:cstheme="minorHAnsi"/>
        </w:rPr>
        <w:t>angažuje</w:t>
      </w:r>
      <w:r>
        <w:rPr>
          <w:rFonts w:cstheme="minorHAnsi"/>
        </w:rPr>
        <w:t xml:space="preserve"> sve kapacitete AZLP ugrožavajući ostale funkcije i zadatke AZLP, </w:t>
      </w:r>
      <w:r w:rsidR="00962E06">
        <w:rPr>
          <w:rFonts w:cstheme="minorHAnsi"/>
        </w:rPr>
        <w:t>naročito</w:t>
      </w:r>
      <w:r>
        <w:rPr>
          <w:rFonts w:cstheme="minorHAnsi"/>
        </w:rPr>
        <w:t xml:space="preserve"> inspekcijski nadzor i edukaciju organa vlasti </w:t>
      </w:r>
    </w:p>
    <w:p w:rsidR="00662220" w:rsidRPr="00626E1C" w:rsidRDefault="002712C7" w:rsidP="00AC2CB7">
      <w:pPr>
        <w:pStyle w:val="ListParagraph"/>
        <w:numPr>
          <w:ilvl w:val="0"/>
          <w:numId w:val="7"/>
        </w:numPr>
        <w:spacing w:after="120" w:line="240" w:lineRule="auto"/>
        <w:jc w:val="both"/>
        <w:rPr>
          <w:rFonts w:cstheme="minorHAnsi"/>
        </w:rPr>
      </w:pPr>
      <w:r>
        <w:rPr>
          <w:rFonts w:cstheme="minorHAnsi"/>
        </w:rPr>
        <w:t>nedostatak adekvatnog sistema upravljanja spisima i neiskoriš</w:t>
      </w:r>
      <w:r w:rsidR="00962E06">
        <w:rPr>
          <w:rFonts w:cstheme="minorHAnsi"/>
        </w:rPr>
        <w:t>ć</w:t>
      </w:r>
      <w:r>
        <w:rPr>
          <w:rFonts w:cstheme="minorHAnsi"/>
        </w:rPr>
        <w:t xml:space="preserve">enost </w:t>
      </w:r>
      <w:r w:rsidR="00662220" w:rsidRPr="00626E1C">
        <w:rPr>
          <w:rFonts w:cstheme="minorHAnsi"/>
        </w:rPr>
        <w:t>informacionog sistema kao aplikacije</w:t>
      </w:r>
      <w:r>
        <w:rPr>
          <w:rFonts w:cstheme="minorHAnsi"/>
        </w:rPr>
        <w:t xml:space="preserve">, koji su opet posljedica </w:t>
      </w:r>
      <w:r w:rsidR="00962E06">
        <w:rPr>
          <w:rFonts w:cstheme="minorHAnsi"/>
        </w:rPr>
        <w:t>angažovanja</w:t>
      </w:r>
      <w:r>
        <w:rPr>
          <w:rFonts w:cstheme="minorHAnsi"/>
        </w:rPr>
        <w:t xml:space="preserve"> svih ljudskih resursa na rješavanju žalbi i  </w:t>
      </w:r>
      <w:r w:rsidR="00962E06">
        <w:rPr>
          <w:rFonts w:cstheme="minorHAnsi"/>
        </w:rPr>
        <w:t>učešća</w:t>
      </w:r>
      <w:r>
        <w:rPr>
          <w:rFonts w:cstheme="minorHAnsi"/>
        </w:rPr>
        <w:t xml:space="preserve"> u upravnim sporovima </w:t>
      </w:r>
    </w:p>
    <w:p w:rsidR="00662220" w:rsidRPr="00626E1C" w:rsidRDefault="00662220" w:rsidP="00AC2CB7">
      <w:pPr>
        <w:spacing w:after="120" w:line="240" w:lineRule="auto"/>
        <w:jc w:val="both"/>
        <w:rPr>
          <w:rFonts w:cstheme="minorHAnsi"/>
        </w:rPr>
      </w:pPr>
      <w:r w:rsidRPr="00626E1C">
        <w:rPr>
          <w:rFonts w:cstheme="minorHAnsi"/>
        </w:rPr>
        <w:t xml:space="preserve">Na </w:t>
      </w:r>
      <w:r w:rsidR="00962E06">
        <w:rPr>
          <w:rFonts w:cstheme="minorHAnsi"/>
        </w:rPr>
        <w:t>nivou</w:t>
      </w:r>
      <w:r w:rsidRPr="00626E1C">
        <w:rPr>
          <w:rFonts w:cstheme="minorHAnsi"/>
        </w:rPr>
        <w:t xml:space="preserve"> sudske zaštite </w:t>
      </w:r>
      <w:r w:rsidR="002712C7">
        <w:rPr>
          <w:rFonts w:cstheme="minorHAnsi"/>
        </w:rPr>
        <w:t>uočen</w:t>
      </w:r>
      <w:r w:rsidR="00962E06">
        <w:rPr>
          <w:rFonts w:cstheme="minorHAnsi"/>
        </w:rPr>
        <w:t>i su sljedeći problemi</w:t>
      </w:r>
      <w:r w:rsidR="00D3387E">
        <w:rPr>
          <w:rFonts w:cstheme="minorHAnsi"/>
        </w:rPr>
        <w:t xml:space="preserve">: </w:t>
      </w:r>
      <w:r w:rsidR="002712C7">
        <w:rPr>
          <w:rFonts w:cstheme="minorHAnsi"/>
        </w:rPr>
        <w:t xml:space="preserve"> </w:t>
      </w:r>
    </w:p>
    <w:p w:rsidR="002712C7" w:rsidRDefault="00E235D6" w:rsidP="00544F73">
      <w:pPr>
        <w:pStyle w:val="ListParagraph"/>
        <w:numPr>
          <w:ilvl w:val="0"/>
          <w:numId w:val="8"/>
        </w:numPr>
        <w:spacing w:after="120" w:line="240" w:lineRule="auto"/>
        <w:jc w:val="both"/>
        <w:rPr>
          <w:rFonts w:cstheme="minorHAnsi"/>
        </w:rPr>
      </w:pPr>
      <w:r>
        <w:rPr>
          <w:rFonts w:cstheme="minorHAnsi"/>
        </w:rPr>
        <w:lastRenderedPageBreak/>
        <w:t>izrazito</w:t>
      </w:r>
      <w:r w:rsidR="002712C7">
        <w:rPr>
          <w:rFonts w:cstheme="minorHAnsi"/>
        </w:rPr>
        <w:t xml:space="preserve"> velik broj tužbi u predmetima pristupa informacijama, </w:t>
      </w:r>
      <w:r w:rsidR="00BA36CC">
        <w:rPr>
          <w:rFonts w:cstheme="minorHAnsi"/>
        </w:rPr>
        <w:t>naročito</w:t>
      </w:r>
      <w:r w:rsidR="002712C7">
        <w:rPr>
          <w:rFonts w:cstheme="minorHAnsi"/>
        </w:rPr>
        <w:t xml:space="preserve"> uzevši u obzir b</w:t>
      </w:r>
      <w:r w:rsidR="00BA36CC">
        <w:rPr>
          <w:rFonts w:cstheme="minorHAnsi"/>
        </w:rPr>
        <w:t>roj žalbi, broj organa vlasti i</w:t>
      </w:r>
      <w:r w:rsidR="002712C7">
        <w:rPr>
          <w:rFonts w:cstheme="minorHAnsi"/>
        </w:rPr>
        <w:t xml:space="preserve"> veličinu države </w:t>
      </w:r>
    </w:p>
    <w:p w:rsidR="00A8020D" w:rsidRDefault="00BA36CC" w:rsidP="00544F73">
      <w:pPr>
        <w:pStyle w:val="ListParagraph"/>
        <w:numPr>
          <w:ilvl w:val="0"/>
          <w:numId w:val="8"/>
        </w:numPr>
        <w:spacing w:after="120" w:line="240" w:lineRule="auto"/>
        <w:jc w:val="both"/>
        <w:rPr>
          <w:rFonts w:cstheme="minorHAnsi"/>
        </w:rPr>
      </w:pPr>
      <w:r>
        <w:rPr>
          <w:rFonts w:cstheme="minorHAnsi"/>
        </w:rPr>
        <w:t>s</w:t>
      </w:r>
      <w:r w:rsidR="002712C7">
        <w:rPr>
          <w:rFonts w:cstheme="minorHAnsi"/>
        </w:rPr>
        <w:t>provođenje usmene rasprave</w:t>
      </w:r>
      <w:r w:rsidR="00A3090E">
        <w:rPr>
          <w:rFonts w:cstheme="minorHAnsi"/>
        </w:rPr>
        <w:t xml:space="preserve"> na zahtjev stranke je obavezno</w:t>
      </w:r>
      <w:r w:rsidR="002712C7">
        <w:rPr>
          <w:rFonts w:cstheme="minorHAnsi"/>
        </w:rPr>
        <w:t xml:space="preserve"> </w:t>
      </w:r>
      <w:r w:rsidR="00A8020D">
        <w:rPr>
          <w:rFonts w:cstheme="minorHAnsi"/>
        </w:rPr>
        <w:t xml:space="preserve">što uz postojeće tumačenje pojedinih instituta iz ZSPI, ZUS i ZPP, a u okviru izrazito visokog broja žalbi koje AZLP ne može riješiti, </w:t>
      </w:r>
      <w:r w:rsidR="00E235D6">
        <w:rPr>
          <w:rFonts w:cstheme="minorHAnsi"/>
        </w:rPr>
        <w:t>generiše</w:t>
      </w:r>
      <w:r w:rsidR="002712C7">
        <w:rPr>
          <w:rFonts w:cstheme="minorHAnsi"/>
        </w:rPr>
        <w:t xml:space="preserve"> </w:t>
      </w:r>
      <w:r w:rsidR="00A8020D">
        <w:rPr>
          <w:rFonts w:cstheme="minorHAnsi"/>
        </w:rPr>
        <w:t>troškove za državni budžet</w:t>
      </w:r>
      <w:r w:rsidR="00D3387E">
        <w:rPr>
          <w:rFonts w:cstheme="minorHAnsi"/>
        </w:rPr>
        <w:t xml:space="preserve"> i onemogućuje rad nadzornog organa</w:t>
      </w:r>
    </w:p>
    <w:p w:rsidR="00A8020D" w:rsidRDefault="00A8020D" w:rsidP="00544F73">
      <w:pPr>
        <w:pStyle w:val="ListParagraph"/>
        <w:numPr>
          <w:ilvl w:val="0"/>
          <w:numId w:val="8"/>
        </w:numPr>
        <w:spacing w:after="120" w:line="240" w:lineRule="auto"/>
        <w:jc w:val="both"/>
        <w:rPr>
          <w:rFonts w:cstheme="minorHAnsi"/>
        </w:rPr>
      </w:pPr>
      <w:r w:rsidRPr="002A1A69">
        <w:rPr>
          <w:rFonts w:cstheme="minorHAnsi"/>
        </w:rPr>
        <w:t xml:space="preserve">dosuđivanje </w:t>
      </w:r>
      <w:r>
        <w:rPr>
          <w:rFonts w:cstheme="minorHAnsi"/>
        </w:rPr>
        <w:t xml:space="preserve">troškova i u slučaju odustanka od tužbe </w:t>
      </w:r>
    </w:p>
    <w:p w:rsidR="00A8020D" w:rsidRDefault="00A8020D" w:rsidP="00F54450">
      <w:pPr>
        <w:spacing w:after="120" w:line="240" w:lineRule="auto"/>
        <w:jc w:val="both"/>
        <w:rPr>
          <w:rFonts w:cstheme="minorHAnsi"/>
        </w:rPr>
      </w:pPr>
      <w:r>
        <w:rPr>
          <w:rFonts w:cstheme="minorHAnsi"/>
        </w:rPr>
        <w:t xml:space="preserve">Za ilustraciju ekstremne situacije do koje je doveo postojeći pravni okvir i praksa, dajemo </w:t>
      </w:r>
      <w:r w:rsidR="002639E2">
        <w:rPr>
          <w:rFonts w:cstheme="minorHAnsi"/>
        </w:rPr>
        <w:t>tabelični</w:t>
      </w:r>
      <w:r>
        <w:rPr>
          <w:rFonts w:cstheme="minorHAnsi"/>
        </w:rPr>
        <w:t xml:space="preserve"> prikaz broja žalbi i tužbi u 2016</w:t>
      </w:r>
      <w:r w:rsidR="0072375A">
        <w:rPr>
          <w:rFonts w:cstheme="minorHAnsi"/>
        </w:rPr>
        <w:t>.</w:t>
      </w:r>
      <w:r>
        <w:rPr>
          <w:rFonts w:cstheme="minorHAnsi"/>
        </w:rPr>
        <w:t xml:space="preserve"> i 2017</w:t>
      </w:r>
      <w:r w:rsidR="0072375A">
        <w:rPr>
          <w:rFonts w:cstheme="minorHAnsi"/>
        </w:rPr>
        <w:t>.</w:t>
      </w:r>
      <w:r>
        <w:rPr>
          <w:rFonts w:cstheme="minorHAnsi"/>
        </w:rPr>
        <w:t xml:space="preserve"> u nekoliko država. Slični prikazi da</w:t>
      </w:r>
      <w:r w:rsidR="0072375A">
        <w:rPr>
          <w:rFonts w:cstheme="minorHAnsi"/>
        </w:rPr>
        <w:t>t</w:t>
      </w:r>
      <w:r>
        <w:rPr>
          <w:rFonts w:cstheme="minorHAnsi"/>
        </w:rPr>
        <w:t xml:space="preserve">i su i u poglavljima o žalbama i rokovima. </w:t>
      </w:r>
    </w:p>
    <w:p w:rsidR="00F54450" w:rsidRDefault="00A8020D" w:rsidP="00F54450">
      <w:pPr>
        <w:spacing w:after="120" w:line="240" w:lineRule="auto"/>
        <w:jc w:val="both"/>
        <w:rPr>
          <w:rFonts w:cstheme="minorHAnsi"/>
        </w:rPr>
      </w:pPr>
      <w:r>
        <w:rPr>
          <w:rFonts w:cstheme="minorHAnsi"/>
        </w:rPr>
        <w:t>Iz tablice proizlazi da Crna Gora uz Srbiju ima najveći broj žalbi, pa tako u 2017</w:t>
      </w:r>
      <w:r w:rsidR="0072375A">
        <w:rPr>
          <w:rFonts w:cstheme="minorHAnsi"/>
        </w:rPr>
        <w:t>.</w:t>
      </w:r>
      <w:r>
        <w:rPr>
          <w:rFonts w:cstheme="minorHAnsi"/>
        </w:rPr>
        <w:t xml:space="preserve"> ima 3.880 žalbi, dok </w:t>
      </w:r>
      <w:r w:rsidR="0072375A">
        <w:rPr>
          <w:rFonts w:cstheme="minorHAnsi"/>
        </w:rPr>
        <w:t>na primjer</w:t>
      </w:r>
      <w:r>
        <w:rPr>
          <w:rFonts w:cstheme="minorHAnsi"/>
        </w:rPr>
        <w:t xml:space="preserve"> Hrvatska ima 1.172 (od toga 490 istog korisnika, specifično za tu godinu, dok je svih ostalih godina broj žalbi 400-650), Albanija 560, a Slovenija 522 </w:t>
      </w:r>
      <w:r w:rsidR="0072375A">
        <w:rPr>
          <w:rFonts w:cstheme="minorHAnsi"/>
        </w:rPr>
        <w:t>žalb</w:t>
      </w:r>
      <w:r>
        <w:rPr>
          <w:rFonts w:cstheme="minorHAnsi"/>
        </w:rPr>
        <w:t xml:space="preserve">i, a slično je sa Škotskom (425) i Irskom (577). </w:t>
      </w:r>
      <w:r w:rsidR="0072375A">
        <w:rPr>
          <w:rFonts w:cstheme="minorHAnsi"/>
        </w:rPr>
        <w:t>Primjetno je da sve zemlje po</w:t>
      </w:r>
      <w:r>
        <w:rPr>
          <w:rFonts w:cstheme="minorHAnsi"/>
        </w:rPr>
        <w:t xml:space="preserve"> pravilu imaju između 400 i 600 </w:t>
      </w:r>
      <w:r w:rsidR="0010347D">
        <w:rPr>
          <w:rFonts w:cstheme="minorHAnsi"/>
        </w:rPr>
        <w:t>žalbi</w:t>
      </w:r>
      <w:r>
        <w:rPr>
          <w:rFonts w:cstheme="minorHAnsi"/>
        </w:rPr>
        <w:t>, dok Crna Gora (kao i Srbija) ima 8 puta više žalbi</w:t>
      </w:r>
      <w:r w:rsidR="0010347D">
        <w:rPr>
          <w:rFonts w:cstheme="minorHAnsi"/>
        </w:rPr>
        <w:t xml:space="preserve">, pri čemu je </w:t>
      </w:r>
      <w:r w:rsidR="00F54450">
        <w:rPr>
          <w:rFonts w:cstheme="minorHAnsi"/>
        </w:rPr>
        <w:t xml:space="preserve">znatan </w:t>
      </w:r>
      <w:r w:rsidR="0072375A">
        <w:rPr>
          <w:rFonts w:cstheme="minorHAnsi"/>
        </w:rPr>
        <w:t>procenat</w:t>
      </w:r>
      <w:r w:rsidR="00F54450">
        <w:rPr>
          <w:rFonts w:cstheme="minorHAnsi"/>
        </w:rPr>
        <w:t xml:space="preserve"> žalbi podnesen zbog ćutanja prvostepenih organa vlasti. </w:t>
      </w:r>
    </w:p>
    <w:p w:rsidR="00F54450" w:rsidRDefault="00A8020D" w:rsidP="00F54450">
      <w:pPr>
        <w:spacing w:after="120" w:line="240" w:lineRule="auto"/>
        <w:jc w:val="both"/>
        <w:rPr>
          <w:rFonts w:cstheme="minorHAnsi"/>
        </w:rPr>
      </w:pPr>
      <w:r>
        <w:rPr>
          <w:rFonts w:cstheme="minorHAnsi"/>
        </w:rPr>
        <w:t>Slično je i s</w:t>
      </w:r>
      <w:r w:rsidR="0072375A">
        <w:rPr>
          <w:rFonts w:cstheme="minorHAnsi"/>
        </w:rPr>
        <w:t>a</w:t>
      </w:r>
      <w:r>
        <w:rPr>
          <w:rFonts w:cstheme="minorHAnsi"/>
        </w:rPr>
        <w:t xml:space="preserve"> tužbama – dok ostale zemlje imaju manji broj izazvanih odluka po žalbama (npr. 50-66 u Srbiji, Albaniji, Sloveniji, kao i u Hrvatskoj zaključno s 2016</w:t>
      </w:r>
      <w:r w:rsidR="0072375A">
        <w:rPr>
          <w:rFonts w:cstheme="minorHAnsi"/>
        </w:rPr>
        <w:t>.</w:t>
      </w:r>
      <w:r>
        <w:rPr>
          <w:rFonts w:cstheme="minorHAnsi"/>
        </w:rPr>
        <w:t xml:space="preserve"> kada je bilo između 30 i 40 tužbi godišnje), u Crnoj Gori je broj tužbi </w:t>
      </w:r>
      <w:r w:rsidR="00F54450">
        <w:rPr>
          <w:rFonts w:cstheme="minorHAnsi"/>
        </w:rPr>
        <w:t xml:space="preserve">8-10 puta veći, s time da je </w:t>
      </w:r>
      <w:r w:rsidR="0072375A">
        <w:rPr>
          <w:rFonts w:cstheme="minorHAnsi"/>
        </w:rPr>
        <w:t>talas</w:t>
      </w:r>
      <w:r w:rsidR="00F54450">
        <w:rPr>
          <w:rFonts w:cstheme="minorHAnsi"/>
        </w:rPr>
        <w:t xml:space="preserve"> tužbi na odluke iz 2017</w:t>
      </w:r>
      <w:r w:rsidR="0072375A">
        <w:rPr>
          <w:rFonts w:cstheme="minorHAnsi"/>
        </w:rPr>
        <w:t>.</w:t>
      </w:r>
      <w:r w:rsidR="00F54450">
        <w:rPr>
          <w:rFonts w:cstheme="minorHAnsi"/>
        </w:rPr>
        <w:t xml:space="preserve"> uslijedio i u 2018, tako da je broj tužbi i veći od prikazanog (1.200 odluka donio je Upravni sud u 2017.) U Irskoj i Škotskoj se zbog autoriteta nadzornog tijela, ali i visokih troškova sudskih postupaka godišnje pokrene maksimalno 5 upravnih sporova, a slično je i u UK.  Pri tome je u Crnoj Gori znatan broj tužbi podnesen zbog ćutanja drugostepenog organa</w:t>
      </w:r>
      <w:r w:rsidR="0010347D">
        <w:rPr>
          <w:rFonts w:cstheme="minorHAnsi"/>
        </w:rPr>
        <w:t xml:space="preserve"> koji nije u mogućnosti rješavati enorman broj žalbi.</w:t>
      </w:r>
      <w:r w:rsidR="00F54450">
        <w:rPr>
          <w:rFonts w:cstheme="minorHAnsi"/>
        </w:rPr>
        <w:t xml:space="preserve"> </w:t>
      </w:r>
    </w:p>
    <w:p w:rsidR="00FB0F63" w:rsidRPr="00626E1C" w:rsidRDefault="00222BD0" w:rsidP="00A142DE">
      <w:pPr>
        <w:rPr>
          <w:rFonts w:cstheme="minorHAnsi"/>
        </w:rPr>
      </w:pPr>
      <w:r>
        <w:rPr>
          <w:rFonts w:cstheme="minorHAnsi"/>
        </w:rPr>
        <w:t>Tabela</w:t>
      </w:r>
      <w:r w:rsidR="00FB0F63" w:rsidRPr="00626E1C">
        <w:rPr>
          <w:rFonts w:cstheme="minorHAnsi"/>
        </w:rPr>
        <w:t>: Žalbe i upravni sporovi u pristupu informacijama</w:t>
      </w:r>
      <w:r w:rsidR="00FB0F63" w:rsidRPr="00626E1C">
        <w:rPr>
          <w:rFonts w:cstheme="minorHAnsi"/>
          <w:vertAlign w:val="superscript"/>
        </w:rPr>
        <w:footnoteReference w:id="4"/>
      </w:r>
      <w:r w:rsidR="00FB0F63" w:rsidRPr="00626E1C">
        <w:rPr>
          <w:rFonts w:cstheme="minorHAnsi"/>
        </w:rPr>
        <w:t xml:space="preserve">  </w:t>
      </w:r>
    </w:p>
    <w:tbl>
      <w:tblPr>
        <w:tblStyle w:val="TableGrid"/>
        <w:tblW w:w="0" w:type="auto"/>
        <w:tblLook w:val="04A0" w:firstRow="1" w:lastRow="0" w:firstColumn="1" w:lastColumn="0" w:noHBand="0" w:noVBand="1"/>
      </w:tblPr>
      <w:tblGrid>
        <w:gridCol w:w="1299"/>
        <w:gridCol w:w="1315"/>
        <w:gridCol w:w="1280"/>
        <w:gridCol w:w="1287"/>
        <w:gridCol w:w="1314"/>
        <w:gridCol w:w="1280"/>
        <w:gridCol w:w="1287"/>
      </w:tblGrid>
      <w:tr w:rsidR="00FB0F63" w:rsidRPr="00626E1C" w:rsidTr="00E838A7">
        <w:tc>
          <w:tcPr>
            <w:tcW w:w="1326" w:type="dxa"/>
          </w:tcPr>
          <w:p w:rsidR="00FB0F63" w:rsidRPr="00626E1C" w:rsidRDefault="00FB0F63" w:rsidP="00E838A7">
            <w:pPr>
              <w:rPr>
                <w:rFonts w:cstheme="minorHAnsi"/>
                <w:sz w:val="18"/>
                <w:szCs w:val="18"/>
              </w:rPr>
            </w:pPr>
          </w:p>
        </w:tc>
        <w:tc>
          <w:tcPr>
            <w:tcW w:w="3981" w:type="dxa"/>
            <w:gridSpan w:val="3"/>
          </w:tcPr>
          <w:p w:rsidR="00FB0F63" w:rsidRPr="00626E1C" w:rsidRDefault="00FB0F63" w:rsidP="00E838A7">
            <w:pPr>
              <w:jc w:val="center"/>
              <w:rPr>
                <w:rFonts w:cstheme="minorHAnsi"/>
                <w:sz w:val="18"/>
                <w:szCs w:val="18"/>
              </w:rPr>
            </w:pPr>
            <w:r w:rsidRPr="00626E1C">
              <w:rPr>
                <w:rFonts w:cstheme="minorHAnsi"/>
                <w:sz w:val="18"/>
                <w:szCs w:val="18"/>
              </w:rPr>
              <w:t>2016</w:t>
            </w:r>
          </w:p>
        </w:tc>
        <w:tc>
          <w:tcPr>
            <w:tcW w:w="3981" w:type="dxa"/>
            <w:gridSpan w:val="3"/>
          </w:tcPr>
          <w:p w:rsidR="00FB0F63" w:rsidRPr="00626E1C" w:rsidRDefault="00FB0F63" w:rsidP="00E838A7">
            <w:pPr>
              <w:jc w:val="center"/>
              <w:rPr>
                <w:rFonts w:cstheme="minorHAnsi"/>
                <w:sz w:val="18"/>
                <w:szCs w:val="18"/>
              </w:rPr>
            </w:pPr>
            <w:r w:rsidRPr="00626E1C">
              <w:rPr>
                <w:rFonts w:cstheme="minorHAnsi"/>
                <w:sz w:val="18"/>
                <w:szCs w:val="18"/>
              </w:rPr>
              <w:t>2017</w:t>
            </w:r>
          </w:p>
        </w:tc>
      </w:tr>
      <w:tr w:rsidR="00FB0F63" w:rsidRPr="00626E1C" w:rsidTr="00E838A7">
        <w:tc>
          <w:tcPr>
            <w:tcW w:w="1326" w:type="dxa"/>
          </w:tcPr>
          <w:p w:rsidR="00FB0F63" w:rsidRPr="00626E1C" w:rsidRDefault="00FB0F63" w:rsidP="00E838A7">
            <w:pPr>
              <w:rPr>
                <w:rFonts w:cstheme="minorHAnsi"/>
                <w:sz w:val="18"/>
                <w:szCs w:val="18"/>
              </w:rPr>
            </w:pPr>
          </w:p>
        </w:tc>
        <w:tc>
          <w:tcPr>
            <w:tcW w:w="1327" w:type="dxa"/>
          </w:tcPr>
          <w:p w:rsidR="00FB0F63" w:rsidRPr="00626E1C" w:rsidRDefault="00FB0F63" w:rsidP="00E838A7">
            <w:pPr>
              <w:jc w:val="center"/>
              <w:rPr>
                <w:rFonts w:cstheme="minorHAnsi"/>
                <w:sz w:val="18"/>
                <w:szCs w:val="18"/>
              </w:rPr>
            </w:pPr>
            <w:r w:rsidRPr="00626E1C">
              <w:rPr>
                <w:rFonts w:cstheme="minorHAnsi"/>
                <w:sz w:val="18"/>
                <w:szCs w:val="18"/>
              </w:rPr>
              <w:t>Broj zaprimljenih žalbi</w:t>
            </w:r>
          </w:p>
        </w:tc>
        <w:tc>
          <w:tcPr>
            <w:tcW w:w="1327" w:type="dxa"/>
          </w:tcPr>
          <w:p w:rsidR="00FB0F63" w:rsidRPr="00626E1C" w:rsidRDefault="00FB0F63" w:rsidP="00E838A7">
            <w:pPr>
              <w:jc w:val="center"/>
              <w:rPr>
                <w:rFonts w:cstheme="minorHAnsi"/>
                <w:sz w:val="18"/>
                <w:szCs w:val="18"/>
              </w:rPr>
            </w:pPr>
            <w:r w:rsidRPr="00626E1C">
              <w:rPr>
                <w:rFonts w:cstheme="minorHAnsi"/>
                <w:sz w:val="18"/>
                <w:szCs w:val="18"/>
              </w:rPr>
              <w:t>Broj tužbi</w:t>
            </w:r>
          </w:p>
        </w:tc>
        <w:tc>
          <w:tcPr>
            <w:tcW w:w="1327" w:type="dxa"/>
          </w:tcPr>
          <w:p w:rsidR="00FB0F63" w:rsidRPr="00626E1C" w:rsidRDefault="00FB0F63" w:rsidP="00E838A7">
            <w:pPr>
              <w:jc w:val="center"/>
              <w:rPr>
                <w:rFonts w:cstheme="minorHAnsi"/>
                <w:sz w:val="18"/>
                <w:szCs w:val="18"/>
              </w:rPr>
            </w:pPr>
            <w:r w:rsidRPr="00626E1C">
              <w:rPr>
                <w:rFonts w:cstheme="minorHAnsi"/>
                <w:sz w:val="18"/>
                <w:szCs w:val="18"/>
              </w:rPr>
              <w:t>Odnos (%)</w:t>
            </w:r>
          </w:p>
        </w:tc>
        <w:tc>
          <w:tcPr>
            <w:tcW w:w="1327" w:type="dxa"/>
          </w:tcPr>
          <w:p w:rsidR="00FB0F63" w:rsidRPr="00626E1C" w:rsidRDefault="00FB0F63" w:rsidP="00E838A7">
            <w:pPr>
              <w:jc w:val="center"/>
              <w:rPr>
                <w:rFonts w:cstheme="minorHAnsi"/>
                <w:sz w:val="18"/>
                <w:szCs w:val="18"/>
              </w:rPr>
            </w:pPr>
            <w:r w:rsidRPr="00626E1C">
              <w:rPr>
                <w:rFonts w:cstheme="minorHAnsi"/>
                <w:sz w:val="18"/>
                <w:szCs w:val="18"/>
              </w:rPr>
              <w:t>Broj zaprimljenih žalbi</w:t>
            </w:r>
          </w:p>
        </w:tc>
        <w:tc>
          <w:tcPr>
            <w:tcW w:w="1327" w:type="dxa"/>
          </w:tcPr>
          <w:p w:rsidR="00FB0F63" w:rsidRPr="00626E1C" w:rsidRDefault="00FB0F63" w:rsidP="00E838A7">
            <w:pPr>
              <w:jc w:val="center"/>
              <w:rPr>
                <w:rFonts w:cstheme="minorHAnsi"/>
                <w:sz w:val="18"/>
                <w:szCs w:val="18"/>
              </w:rPr>
            </w:pPr>
            <w:r w:rsidRPr="00626E1C">
              <w:rPr>
                <w:rFonts w:cstheme="minorHAnsi"/>
                <w:sz w:val="18"/>
                <w:szCs w:val="18"/>
              </w:rPr>
              <w:t>Broj tužbi</w:t>
            </w:r>
          </w:p>
        </w:tc>
        <w:tc>
          <w:tcPr>
            <w:tcW w:w="1327" w:type="dxa"/>
          </w:tcPr>
          <w:p w:rsidR="00FB0F63" w:rsidRPr="00626E1C" w:rsidRDefault="00FB0F63" w:rsidP="00E838A7">
            <w:pPr>
              <w:jc w:val="center"/>
              <w:rPr>
                <w:rFonts w:cstheme="minorHAnsi"/>
                <w:sz w:val="18"/>
                <w:szCs w:val="18"/>
              </w:rPr>
            </w:pPr>
            <w:r w:rsidRPr="00626E1C">
              <w:rPr>
                <w:rFonts w:cstheme="minorHAnsi"/>
                <w:sz w:val="18"/>
                <w:szCs w:val="18"/>
              </w:rPr>
              <w:t>Odnos (%)</w:t>
            </w:r>
          </w:p>
        </w:tc>
      </w:tr>
      <w:tr w:rsidR="00FB0F63" w:rsidRPr="00626E1C" w:rsidTr="00E838A7">
        <w:tc>
          <w:tcPr>
            <w:tcW w:w="1326" w:type="dxa"/>
          </w:tcPr>
          <w:p w:rsidR="00FB0F63" w:rsidRPr="00626E1C" w:rsidRDefault="00FB0F63" w:rsidP="00E838A7">
            <w:pPr>
              <w:rPr>
                <w:rFonts w:cstheme="minorHAnsi"/>
                <w:sz w:val="18"/>
                <w:szCs w:val="18"/>
              </w:rPr>
            </w:pPr>
            <w:r w:rsidRPr="00626E1C">
              <w:rPr>
                <w:rFonts w:cstheme="minorHAnsi"/>
                <w:sz w:val="18"/>
                <w:szCs w:val="18"/>
              </w:rPr>
              <w:t xml:space="preserve">Crna Gora </w:t>
            </w:r>
          </w:p>
        </w:tc>
        <w:tc>
          <w:tcPr>
            <w:tcW w:w="1327" w:type="dxa"/>
          </w:tcPr>
          <w:p w:rsidR="00FB0F63" w:rsidRPr="00626E1C" w:rsidRDefault="00FB0F63" w:rsidP="00E838A7">
            <w:pPr>
              <w:jc w:val="right"/>
              <w:rPr>
                <w:rFonts w:cstheme="minorHAnsi"/>
                <w:sz w:val="18"/>
                <w:szCs w:val="18"/>
              </w:rPr>
            </w:pPr>
            <w:r w:rsidRPr="00626E1C">
              <w:rPr>
                <w:rFonts w:cstheme="minorHAnsi"/>
                <w:sz w:val="18"/>
                <w:szCs w:val="18"/>
              </w:rPr>
              <w:t>2.687</w:t>
            </w:r>
          </w:p>
        </w:tc>
        <w:tc>
          <w:tcPr>
            <w:tcW w:w="1327" w:type="dxa"/>
          </w:tcPr>
          <w:p w:rsidR="00FB0F63" w:rsidRPr="00626E1C" w:rsidRDefault="00FB0F63" w:rsidP="00E838A7">
            <w:pPr>
              <w:jc w:val="right"/>
              <w:rPr>
                <w:rFonts w:cstheme="minorHAnsi"/>
                <w:sz w:val="18"/>
                <w:szCs w:val="18"/>
              </w:rPr>
            </w:pPr>
            <w:r w:rsidRPr="00626E1C">
              <w:rPr>
                <w:rFonts w:cstheme="minorHAnsi"/>
                <w:sz w:val="18"/>
                <w:szCs w:val="18"/>
              </w:rPr>
              <w:t>372</w:t>
            </w:r>
          </w:p>
        </w:tc>
        <w:tc>
          <w:tcPr>
            <w:tcW w:w="1327" w:type="dxa"/>
          </w:tcPr>
          <w:p w:rsidR="00FB0F63" w:rsidRPr="00626E1C" w:rsidRDefault="00FB0F63" w:rsidP="00E838A7">
            <w:pPr>
              <w:jc w:val="right"/>
              <w:rPr>
                <w:rFonts w:cstheme="minorHAnsi"/>
                <w:sz w:val="18"/>
                <w:szCs w:val="18"/>
              </w:rPr>
            </w:pPr>
            <w:r w:rsidRPr="00626E1C">
              <w:rPr>
                <w:rFonts w:cstheme="minorHAnsi"/>
                <w:sz w:val="18"/>
                <w:szCs w:val="18"/>
              </w:rPr>
              <w:t>13,85</w:t>
            </w:r>
          </w:p>
        </w:tc>
        <w:tc>
          <w:tcPr>
            <w:tcW w:w="1327" w:type="dxa"/>
          </w:tcPr>
          <w:p w:rsidR="00FB0F63" w:rsidRPr="00626E1C" w:rsidRDefault="00FB0F63" w:rsidP="00E838A7">
            <w:pPr>
              <w:jc w:val="right"/>
              <w:rPr>
                <w:rFonts w:cstheme="minorHAnsi"/>
                <w:sz w:val="18"/>
                <w:szCs w:val="18"/>
              </w:rPr>
            </w:pPr>
            <w:r w:rsidRPr="00626E1C">
              <w:rPr>
                <w:rFonts w:cstheme="minorHAnsi"/>
                <w:sz w:val="18"/>
                <w:szCs w:val="18"/>
              </w:rPr>
              <w:t>3.880</w:t>
            </w:r>
          </w:p>
        </w:tc>
        <w:tc>
          <w:tcPr>
            <w:tcW w:w="1327" w:type="dxa"/>
          </w:tcPr>
          <w:p w:rsidR="00FB0F63" w:rsidRPr="00626E1C" w:rsidRDefault="00FB0F63" w:rsidP="00E838A7">
            <w:pPr>
              <w:jc w:val="right"/>
              <w:rPr>
                <w:rFonts w:cstheme="minorHAnsi"/>
                <w:sz w:val="18"/>
                <w:szCs w:val="18"/>
              </w:rPr>
            </w:pPr>
            <w:r w:rsidRPr="00626E1C">
              <w:rPr>
                <w:rFonts w:cstheme="minorHAnsi"/>
                <w:sz w:val="18"/>
                <w:szCs w:val="18"/>
              </w:rPr>
              <w:t>679</w:t>
            </w:r>
          </w:p>
        </w:tc>
        <w:tc>
          <w:tcPr>
            <w:tcW w:w="1327" w:type="dxa"/>
          </w:tcPr>
          <w:p w:rsidR="00FB0F63" w:rsidRPr="00626E1C" w:rsidRDefault="00FB0F63" w:rsidP="00E838A7">
            <w:pPr>
              <w:jc w:val="right"/>
              <w:rPr>
                <w:rFonts w:cstheme="minorHAnsi"/>
                <w:sz w:val="18"/>
                <w:szCs w:val="18"/>
              </w:rPr>
            </w:pPr>
            <w:r w:rsidRPr="00626E1C">
              <w:rPr>
                <w:rFonts w:cstheme="minorHAnsi"/>
                <w:sz w:val="18"/>
                <w:szCs w:val="18"/>
              </w:rPr>
              <w:t>17,50</w:t>
            </w:r>
          </w:p>
        </w:tc>
      </w:tr>
      <w:tr w:rsidR="00FB0F63" w:rsidRPr="00626E1C" w:rsidTr="00E838A7">
        <w:tc>
          <w:tcPr>
            <w:tcW w:w="1326" w:type="dxa"/>
          </w:tcPr>
          <w:p w:rsidR="00FB0F63" w:rsidRPr="00626E1C" w:rsidRDefault="00FB0F63" w:rsidP="00E838A7">
            <w:pPr>
              <w:rPr>
                <w:rFonts w:cstheme="minorHAnsi"/>
                <w:sz w:val="18"/>
                <w:szCs w:val="18"/>
              </w:rPr>
            </w:pPr>
            <w:r w:rsidRPr="00626E1C">
              <w:rPr>
                <w:rFonts w:cstheme="minorHAnsi"/>
                <w:sz w:val="18"/>
                <w:szCs w:val="18"/>
              </w:rPr>
              <w:t>Slovenija</w:t>
            </w:r>
          </w:p>
        </w:tc>
        <w:tc>
          <w:tcPr>
            <w:tcW w:w="1327" w:type="dxa"/>
          </w:tcPr>
          <w:p w:rsidR="00FB0F63" w:rsidRPr="00626E1C" w:rsidRDefault="00FB0F63" w:rsidP="00E838A7">
            <w:pPr>
              <w:jc w:val="right"/>
              <w:rPr>
                <w:rFonts w:cstheme="minorHAnsi"/>
                <w:sz w:val="18"/>
                <w:szCs w:val="18"/>
              </w:rPr>
            </w:pPr>
            <w:r w:rsidRPr="00626E1C">
              <w:rPr>
                <w:rFonts w:cstheme="minorHAnsi"/>
                <w:sz w:val="18"/>
                <w:szCs w:val="18"/>
              </w:rPr>
              <w:t>514</w:t>
            </w:r>
          </w:p>
        </w:tc>
        <w:tc>
          <w:tcPr>
            <w:tcW w:w="1327" w:type="dxa"/>
          </w:tcPr>
          <w:p w:rsidR="00FB0F63" w:rsidRPr="00626E1C" w:rsidRDefault="00FB0F63" w:rsidP="00E838A7">
            <w:pPr>
              <w:jc w:val="right"/>
              <w:rPr>
                <w:rFonts w:cstheme="minorHAnsi"/>
                <w:sz w:val="18"/>
                <w:szCs w:val="18"/>
              </w:rPr>
            </w:pPr>
            <w:r w:rsidRPr="00626E1C">
              <w:rPr>
                <w:rFonts w:cstheme="minorHAnsi"/>
                <w:sz w:val="18"/>
                <w:szCs w:val="18"/>
              </w:rPr>
              <w:t>22</w:t>
            </w:r>
          </w:p>
        </w:tc>
        <w:tc>
          <w:tcPr>
            <w:tcW w:w="1327" w:type="dxa"/>
          </w:tcPr>
          <w:p w:rsidR="00FB0F63" w:rsidRPr="00626E1C" w:rsidRDefault="00FB0F63" w:rsidP="00E838A7">
            <w:pPr>
              <w:jc w:val="right"/>
              <w:rPr>
                <w:rFonts w:cstheme="minorHAnsi"/>
                <w:sz w:val="18"/>
                <w:szCs w:val="18"/>
              </w:rPr>
            </w:pPr>
            <w:r w:rsidRPr="00626E1C">
              <w:rPr>
                <w:rFonts w:cstheme="minorHAnsi"/>
                <w:sz w:val="18"/>
                <w:szCs w:val="18"/>
              </w:rPr>
              <w:t>4,28</w:t>
            </w:r>
          </w:p>
        </w:tc>
        <w:tc>
          <w:tcPr>
            <w:tcW w:w="1327" w:type="dxa"/>
          </w:tcPr>
          <w:p w:rsidR="00FB0F63" w:rsidRPr="00626E1C" w:rsidRDefault="00FB0F63" w:rsidP="00E838A7">
            <w:pPr>
              <w:jc w:val="right"/>
              <w:rPr>
                <w:rFonts w:cstheme="minorHAnsi"/>
                <w:sz w:val="18"/>
                <w:szCs w:val="18"/>
              </w:rPr>
            </w:pPr>
            <w:r w:rsidRPr="00626E1C">
              <w:rPr>
                <w:rFonts w:cstheme="minorHAnsi"/>
                <w:sz w:val="18"/>
                <w:szCs w:val="18"/>
              </w:rPr>
              <w:t>522</w:t>
            </w:r>
          </w:p>
        </w:tc>
        <w:tc>
          <w:tcPr>
            <w:tcW w:w="1327" w:type="dxa"/>
          </w:tcPr>
          <w:p w:rsidR="00FB0F63" w:rsidRPr="00626E1C" w:rsidRDefault="00FB0F63" w:rsidP="00E838A7">
            <w:pPr>
              <w:jc w:val="right"/>
              <w:rPr>
                <w:rFonts w:cstheme="minorHAnsi"/>
                <w:sz w:val="18"/>
                <w:szCs w:val="18"/>
              </w:rPr>
            </w:pPr>
            <w:r w:rsidRPr="00626E1C">
              <w:rPr>
                <w:rFonts w:cstheme="minorHAnsi"/>
                <w:sz w:val="18"/>
                <w:szCs w:val="18"/>
              </w:rPr>
              <w:t>50</w:t>
            </w:r>
          </w:p>
        </w:tc>
        <w:tc>
          <w:tcPr>
            <w:tcW w:w="1327" w:type="dxa"/>
          </w:tcPr>
          <w:p w:rsidR="00FB0F63" w:rsidRPr="00626E1C" w:rsidRDefault="00FB0F63" w:rsidP="00E838A7">
            <w:pPr>
              <w:jc w:val="right"/>
              <w:rPr>
                <w:rFonts w:cstheme="minorHAnsi"/>
                <w:sz w:val="18"/>
                <w:szCs w:val="18"/>
              </w:rPr>
            </w:pPr>
            <w:r w:rsidRPr="00626E1C">
              <w:rPr>
                <w:rFonts w:cstheme="minorHAnsi"/>
                <w:sz w:val="18"/>
                <w:szCs w:val="18"/>
              </w:rPr>
              <w:t>9,58</w:t>
            </w:r>
          </w:p>
        </w:tc>
      </w:tr>
      <w:tr w:rsidR="00FB0F63" w:rsidRPr="00626E1C" w:rsidTr="00E838A7">
        <w:tc>
          <w:tcPr>
            <w:tcW w:w="1326" w:type="dxa"/>
          </w:tcPr>
          <w:p w:rsidR="00FB0F63" w:rsidRPr="00626E1C" w:rsidRDefault="00FB0F63" w:rsidP="00E838A7">
            <w:pPr>
              <w:rPr>
                <w:rFonts w:cstheme="minorHAnsi"/>
                <w:sz w:val="18"/>
                <w:szCs w:val="18"/>
              </w:rPr>
            </w:pPr>
            <w:r w:rsidRPr="00626E1C">
              <w:rPr>
                <w:rFonts w:cstheme="minorHAnsi"/>
                <w:sz w:val="18"/>
                <w:szCs w:val="18"/>
              </w:rPr>
              <w:t>Hrvatska</w:t>
            </w:r>
          </w:p>
        </w:tc>
        <w:tc>
          <w:tcPr>
            <w:tcW w:w="1327" w:type="dxa"/>
          </w:tcPr>
          <w:p w:rsidR="00FB0F63" w:rsidRPr="00626E1C" w:rsidRDefault="00FB0F63" w:rsidP="00E838A7">
            <w:pPr>
              <w:jc w:val="right"/>
              <w:rPr>
                <w:rFonts w:cstheme="minorHAnsi"/>
                <w:sz w:val="18"/>
                <w:szCs w:val="18"/>
              </w:rPr>
            </w:pPr>
            <w:r w:rsidRPr="00626E1C">
              <w:rPr>
                <w:rFonts w:cstheme="minorHAnsi"/>
                <w:sz w:val="18"/>
                <w:szCs w:val="18"/>
              </w:rPr>
              <w:t>635</w:t>
            </w:r>
          </w:p>
        </w:tc>
        <w:tc>
          <w:tcPr>
            <w:tcW w:w="1327" w:type="dxa"/>
          </w:tcPr>
          <w:p w:rsidR="00FB0F63" w:rsidRPr="00626E1C" w:rsidRDefault="00FB0F63" w:rsidP="00E838A7">
            <w:pPr>
              <w:jc w:val="right"/>
              <w:rPr>
                <w:rFonts w:cstheme="minorHAnsi"/>
                <w:sz w:val="18"/>
                <w:szCs w:val="18"/>
              </w:rPr>
            </w:pPr>
            <w:r w:rsidRPr="00626E1C">
              <w:rPr>
                <w:rFonts w:cstheme="minorHAnsi"/>
                <w:sz w:val="18"/>
                <w:szCs w:val="18"/>
              </w:rPr>
              <w:t>34</w:t>
            </w:r>
          </w:p>
        </w:tc>
        <w:tc>
          <w:tcPr>
            <w:tcW w:w="1327" w:type="dxa"/>
          </w:tcPr>
          <w:p w:rsidR="00FB0F63" w:rsidRPr="00626E1C" w:rsidRDefault="00FB0F63" w:rsidP="00E838A7">
            <w:pPr>
              <w:jc w:val="right"/>
              <w:rPr>
                <w:rFonts w:cstheme="minorHAnsi"/>
                <w:sz w:val="18"/>
                <w:szCs w:val="18"/>
              </w:rPr>
            </w:pPr>
            <w:r w:rsidRPr="00626E1C">
              <w:rPr>
                <w:rFonts w:cstheme="minorHAnsi"/>
                <w:sz w:val="18"/>
                <w:szCs w:val="18"/>
              </w:rPr>
              <w:t>5,35</w:t>
            </w:r>
          </w:p>
        </w:tc>
        <w:tc>
          <w:tcPr>
            <w:tcW w:w="1327" w:type="dxa"/>
          </w:tcPr>
          <w:p w:rsidR="00FB0F63" w:rsidRPr="00626E1C" w:rsidRDefault="00FB0F63" w:rsidP="00E838A7">
            <w:pPr>
              <w:jc w:val="right"/>
              <w:rPr>
                <w:rFonts w:cstheme="minorHAnsi"/>
                <w:sz w:val="18"/>
                <w:szCs w:val="18"/>
              </w:rPr>
            </w:pPr>
            <w:r w:rsidRPr="00626E1C">
              <w:rPr>
                <w:rFonts w:cstheme="minorHAnsi"/>
                <w:sz w:val="18"/>
                <w:szCs w:val="18"/>
              </w:rPr>
              <w:t>1.172</w:t>
            </w:r>
          </w:p>
        </w:tc>
        <w:tc>
          <w:tcPr>
            <w:tcW w:w="1327" w:type="dxa"/>
          </w:tcPr>
          <w:p w:rsidR="00FB0F63" w:rsidRPr="00626E1C" w:rsidRDefault="00FB0F63" w:rsidP="00E838A7">
            <w:pPr>
              <w:jc w:val="right"/>
              <w:rPr>
                <w:rFonts w:cstheme="minorHAnsi"/>
                <w:sz w:val="18"/>
                <w:szCs w:val="18"/>
              </w:rPr>
            </w:pPr>
            <w:r w:rsidRPr="00626E1C">
              <w:rPr>
                <w:rFonts w:cstheme="minorHAnsi"/>
                <w:sz w:val="18"/>
                <w:szCs w:val="18"/>
              </w:rPr>
              <w:t>175</w:t>
            </w:r>
          </w:p>
        </w:tc>
        <w:tc>
          <w:tcPr>
            <w:tcW w:w="1327" w:type="dxa"/>
          </w:tcPr>
          <w:p w:rsidR="00FB0F63" w:rsidRPr="00626E1C" w:rsidRDefault="00FB0F63" w:rsidP="00E838A7">
            <w:pPr>
              <w:jc w:val="right"/>
              <w:rPr>
                <w:rFonts w:cstheme="minorHAnsi"/>
                <w:sz w:val="18"/>
                <w:szCs w:val="18"/>
              </w:rPr>
            </w:pPr>
            <w:r w:rsidRPr="00626E1C">
              <w:rPr>
                <w:rFonts w:cstheme="minorHAnsi"/>
                <w:sz w:val="18"/>
                <w:szCs w:val="18"/>
              </w:rPr>
              <w:t>14,93</w:t>
            </w:r>
          </w:p>
        </w:tc>
      </w:tr>
      <w:tr w:rsidR="00FB0F63" w:rsidRPr="00626E1C" w:rsidTr="00E838A7">
        <w:tc>
          <w:tcPr>
            <w:tcW w:w="1326" w:type="dxa"/>
          </w:tcPr>
          <w:p w:rsidR="00FB0F63" w:rsidRPr="00626E1C" w:rsidRDefault="00FB0F63" w:rsidP="00E838A7">
            <w:pPr>
              <w:rPr>
                <w:rFonts w:cstheme="minorHAnsi"/>
                <w:sz w:val="18"/>
                <w:szCs w:val="18"/>
              </w:rPr>
            </w:pPr>
            <w:r w:rsidRPr="00626E1C">
              <w:rPr>
                <w:rFonts w:cstheme="minorHAnsi"/>
                <w:sz w:val="18"/>
                <w:szCs w:val="18"/>
              </w:rPr>
              <w:t>Srbija</w:t>
            </w:r>
          </w:p>
        </w:tc>
        <w:tc>
          <w:tcPr>
            <w:tcW w:w="1327" w:type="dxa"/>
          </w:tcPr>
          <w:p w:rsidR="00FB0F63" w:rsidRPr="00626E1C" w:rsidRDefault="00FB0F63" w:rsidP="00E838A7">
            <w:pPr>
              <w:jc w:val="right"/>
              <w:rPr>
                <w:rFonts w:cstheme="minorHAnsi"/>
                <w:sz w:val="18"/>
                <w:szCs w:val="18"/>
              </w:rPr>
            </w:pPr>
            <w:r w:rsidRPr="00626E1C">
              <w:rPr>
                <w:rFonts w:cstheme="minorHAnsi"/>
                <w:sz w:val="18"/>
                <w:szCs w:val="18"/>
              </w:rPr>
              <w:t xml:space="preserve">Cca 3.500 </w:t>
            </w:r>
          </w:p>
        </w:tc>
        <w:tc>
          <w:tcPr>
            <w:tcW w:w="1327" w:type="dxa"/>
          </w:tcPr>
          <w:p w:rsidR="00FB0F63" w:rsidRPr="00626E1C" w:rsidRDefault="00FB0F63" w:rsidP="00E838A7">
            <w:pPr>
              <w:jc w:val="right"/>
              <w:rPr>
                <w:rFonts w:cstheme="minorHAnsi"/>
                <w:sz w:val="18"/>
                <w:szCs w:val="18"/>
              </w:rPr>
            </w:pPr>
            <w:r w:rsidRPr="00626E1C">
              <w:rPr>
                <w:rFonts w:cstheme="minorHAnsi"/>
                <w:sz w:val="18"/>
                <w:szCs w:val="18"/>
              </w:rPr>
              <w:t>111</w:t>
            </w:r>
          </w:p>
        </w:tc>
        <w:tc>
          <w:tcPr>
            <w:tcW w:w="1327" w:type="dxa"/>
          </w:tcPr>
          <w:p w:rsidR="00FB0F63" w:rsidRPr="00626E1C" w:rsidRDefault="00FB0F63" w:rsidP="00E838A7">
            <w:pPr>
              <w:jc w:val="right"/>
              <w:rPr>
                <w:rFonts w:cstheme="minorHAnsi"/>
                <w:sz w:val="18"/>
                <w:szCs w:val="18"/>
              </w:rPr>
            </w:pPr>
            <w:r w:rsidRPr="00626E1C">
              <w:rPr>
                <w:rFonts w:cstheme="minorHAnsi"/>
                <w:sz w:val="18"/>
                <w:szCs w:val="18"/>
              </w:rPr>
              <w:t>3,17</w:t>
            </w:r>
          </w:p>
        </w:tc>
        <w:tc>
          <w:tcPr>
            <w:tcW w:w="1327" w:type="dxa"/>
          </w:tcPr>
          <w:p w:rsidR="00FB0F63" w:rsidRPr="00626E1C" w:rsidRDefault="00FB0F63" w:rsidP="00E838A7">
            <w:pPr>
              <w:jc w:val="right"/>
              <w:rPr>
                <w:rFonts w:cstheme="minorHAnsi"/>
                <w:sz w:val="18"/>
                <w:szCs w:val="18"/>
              </w:rPr>
            </w:pPr>
            <w:r w:rsidRPr="00626E1C">
              <w:rPr>
                <w:rFonts w:cstheme="minorHAnsi"/>
                <w:sz w:val="18"/>
                <w:szCs w:val="18"/>
              </w:rPr>
              <w:t>3.680</w:t>
            </w:r>
          </w:p>
        </w:tc>
        <w:tc>
          <w:tcPr>
            <w:tcW w:w="1327" w:type="dxa"/>
          </w:tcPr>
          <w:p w:rsidR="00FB0F63" w:rsidRPr="00626E1C" w:rsidRDefault="00FB0F63" w:rsidP="00E838A7">
            <w:pPr>
              <w:jc w:val="right"/>
              <w:rPr>
                <w:rFonts w:cstheme="minorHAnsi"/>
                <w:sz w:val="18"/>
                <w:szCs w:val="18"/>
              </w:rPr>
            </w:pPr>
            <w:r w:rsidRPr="00626E1C">
              <w:rPr>
                <w:rFonts w:cstheme="minorHAnsi"/>
                <w:sz w:val="18"/>
                <w:szCs w:val="18"/>
              </w:rPr>
              <w:t>57</w:t>
            </w:r>
          </w:p>
        </w:tc>
        <w:tc>
          <w:tcPr>
            <w:tcW w:w="1327" w:type="dxa"/>
          </w:tcPr>
          <w:p w:rsidR="00FB0F63" w:rsidRPr="00626E1C" w:rsidRDefault="00FB0F63" w:rsidP="00E838A7">
            <w:pPr>
              <w:jc w:val="right"/>
              <w:rPr>
                <w:rFonts w:cstheme="minorHAnsi"/>
                <w:sz w:val="18"/>
                <w:szCs w:val="18"/>
              </w:rPr>
            </w:pPr>
            <w:r w:rsidRPr="00626E1C">
              <w:rPr>
                <w:rFonts w:cstheme="minorHAnsi"/>
                <w:sz w:val="18"/>
                <w:szCs w:val="18"/>
              </w:rPr>
              <w:t>15,49</w:t>
            </w:r>
          </w:p>
        </w:tc>
      </w:tr>
      <w:tr w:rsidR="00FB0F63" w:rsidRPr="00626E1C" w:rsidTr="00E838A7">
        <w:tc>
          <w:tcPr>
            <w:tcW w:w="1326" w:type="dxa"/>
          </w:tcPr>
          <w:p w:rsidR="00FB0F63" w:rsidRPr="00626E1C" w:rsidRDefault="00FB0F63" w:rsidP="00E838A7">
            <w:pPr>
              <w:rPr>
                <w:rFonts w:cstheme="minorHAnsi"/>
                <w:sz w:val="18"/>
                <w:szCs w:val="18"/>
              </w:rPr>
            </w:pPr>
            <w:r w:rsidRPr="00626E1C">
              <w:rPr>
                <w:rFonts w:cstheme="minorHAnsi"/>
                <w:sz w:val="18"/>
                <w:szCs w:val="18"/>
              </w:rPr>
              <w:t>Albanija</w:t>
            </w:r>
          </w:p>
        </w:tc>
        <w:tc>
          <w:tcPr>
            <w:tcW w:w="1327" w:type="dxa"/>
          </w:tcPr>
          <w:p w:rsidR="00FB0F63" w:rsidRPr="00626E1C" w:rsidRDefault="00FB0F63" w:rsidP="00E838A7">
            <w:pPr>
              <w:jc w:val="right"/>
              <w:rPr>
                <w:rFonts w:cstheme="minorHAnsi"/>
                <w:sz w:val="18"/>
                <w:szCs w:val="18"/>
              </w:rPr>
            </w:pPr>
            <w:r w:rsidRPr="00626E1C">
              <w:rPr>
                <w:rFonts w:cstheme="minorHAnsi"/>
                <w:sz w:val="18"/>
                <w:szCs w:val="18"/>
              </w:rPr>
              <w:t>684</w:t>
            </w:r>
          </w:p>
        </w:tc>
        <w:tc>
          <w:tcPr>
            <w:tcW w:w="1327" w:type="dxa"/>
          </w:tcPr>
          <w:p w:rsidR="00FB0F63" w:rsidRPr="00626E1C" w:rsidRDefault="00FB0F63" w:rsidP="00E838A7">
            <w:pPr>
              <w:jc w:val="right"/>
              <w:rPr>
                <w:rFonts w:cstheme="minorHAnsi"/>
                <w:sz w:val="18"/>
                <w:szCs w:val="18"/>
              </w:rPr>
            </w:pPr>
            <w:r w:rsidRPr="00626E1C">
              <w:rPr>
                <w:rFonts w:cstheme="minorHAnsi"/>
                <w:sz w:val="18"/>
                <w:szCs w:val="18"/>
              </w:rPr>
              <w:t>36</w:t>
            </w:r>
          </w:p>
        </w:tc>
        <w:tc>
          <w:tcPr>
            <w:tcW w:w="1327" w:type="dxa"/>
          </w:tcPr>
          <w:p w:rsidR="00FB0F63" w:rsidRPr="00626E1C" w:rsidRDefault="00FB0F63" w:rsidP="00E838A7">
            <w:pPr>
              <w:jc w:val="right"/>
              <w:rPr>
                <w:rFonts w:cstheme="minorHAnsi"/>
                <w:sz w:val="18"/>
                <w:szCs w:val="18"/>
              </w:rPr>
            </w:pPr>
            <w:r w:rsidRPr="00626E1C">
              <w:rPr>
                <w:rFonts w:cstheme="minorHAnsi"/>
                <w:sz w:val="18"/>
                <w:szCs w:val="18"/>
              </w:rPr>
              <w:t>5,26</w:t>
            </w:r>
          </w:p>
        </w:tc>
        <w:tc>
          <w:tcPr>
            <w:tcW w:w="1327" w:type="dxa"/>
          </w:tcPr>
          <w:p w:rsidR="00FB0F63" w:rsidRPr="00626E1C" w:rsidRDefault="00FB0F63" w:rsidP="00E838A7">
            <w:pPr>
              <w:jc w:val="right"/>
              <w:rPr>
                <w:rFonts w:cstheme="minorHAnsi"/>
                <w:sz w:val="18"/>
                <w:szCs w:val="18"/>
              </w:rPr>
            </w:pPr>
            <w:r w:rsidRPr="00626E1C">
              <w:rPr>
                <w:rFonts w:cstheme="minorHAnsi"/>
                <w:sz w:val="18"/>
                <w:szCs w:val="18"/>
              </w:rPr>
              <w:t>560</w:t>
            </w:r>
          </w:p>
        </w:tc>
        <w:tc>
          <w:tcPr>
            <w:tcW w:w="1327" w:type="dxa"/>
          </w:tcPr>
          <w:p w:rsidR="00FB0F63" w:rsidRPr="00626E1C" w:rsidRDefault="00FB0F63" w:rsidP="00E838A7">
            <w:pPr>
              <w:jc w:val="right"/>
              <w:rPr>
                <w:rFonts w:cstheme="minorHAnsi"/>
                <w:sz w:val="18"/>
                <w:szCs w:val="18"/>
              </w:rPr>
            </w:pPr>
            <w:r w:rsidRPr="00626E1C">
              <w:rPr>
                <w:rFonts w:cstheme="minorHAnsi"/>
                <w:sz w:val="18"/>
                <w:szCs w:val="18"/>
              </w:rPr>
              <w:t>66</w:t>
            </w:r>
          </w:p>
        </w:tc>
        <w:tc>
          <w:tcPr>
            <w:tcW w:w="1327" w:type="dxa"/>
          </w:tcPr>
          <w:p w:rsidR="00FB0F63" w:rsidRPr="00626E1C" w:rsidRDefault="00FB0F63" w:rsidP="00E838A7">
            <w:pPr>
              <w:jc w:val="right"/>
              <w:rPr>
                <w:rFonts w:cstheme="minorHAnsi"/>
                <w:sz w:val="18"/>
                <w:szCs w:val="18"/>
              </w:rPr>
            </w:pPr>
            <w:r w:rsidRPr="00626E1C">
              <w:rPr>
                <w:rFonts w:cstheme="minorHAnsi"/>
                <w:sz w:val="18"/>
                <w:szCs w:val="18"/>
              </w:rPr>
              <w:t>11,79</w:t>
            </w:r>
          </w:p>
        </w:tc>
      </w:tr>
      <w:tr w:rsidR="00FB0F63" w:rsidRPr="00626E1C" w:rsidTr="00E838A7">
        <w:tc>
          <w:tcPr>
            <w:tcW w:w="1326" w:type="dxa"/>
          </w:tcPr>
          <w:p w:rsidR="00FB0F63" w:rsidRPr="00626E1C" w:rsidRDefault="00FB0F63" w:rsidP="00E838A7">
            <w:pPr>
              <w:rPr>
                <w:rFonts w:cstheme="minorHAnsi"/>
                <w:sz w:val="18"/>
                <w:szCs w:val="18"/>
              </w:rPr>
            </w:pPr>
            <w:r w:rsidRPr="00626E1C">
              <w:rPr>
                <w:rFonts w:cstheme="minorHAnsi"/>
                <w:sz w:val="18"/>
                <w:szCs w:val="18"/>
              </w:rPr>
              <w:t>Škotska</w:t>
            </w:r>
          </w:p>
        </w:tc>
        <w:tc>
          <w:tcPr>
            <w:tcW w:w="1327" w:type="dxa"/>
          </w:tcPr>
          <w:p w:rsidR="00FB0F63" w:rsidRPr="00626E1C" w:rsidRDefault="00FB0F63" w:rsidP="00E838A7">
            <w:pPr>
              <w:jc w:val="right"/>
              <w:rPr>
                <w:rFonts w:cstheme="minorHAnsi"/>
                <w:sz w:val="18"/>
                <w:szCs w:val="18"/>
              </w:rPr>
            </w:pPr>
            <w:r w:rsidRPr="00626E1C">
              <w:rPr>
                <w:rFonts w:cstheme="minorHAnsi"/>
                <w:sz w:val="18"/>
                <w:szCs w:val="18"/>
              </w:rPr>
              <w:t>540</w:t>
            </w:r>
          </w:p>
        </w:tc>
        <w:tc>
          <w:tcPr>
            <w:tcW w:w="1327" w:type="dxa"/>
          </w:tcPr>
          <w:p w:rsidR="00FB0F63" w:rsidRPr="00626E1C" w:rsidRDefault="00FB0F63" w:rsidP="00E838A7">
            <w:pPr>
              <w:jc w:val="right"/>
              <w:rPr>
                <w:rFonts w:cstheme="minorHAnsi"/>
                <w:sz w:val="18"/>
                <w:szCs w:val="18"/>
              </w:rPr>
            </w:pPr>
            <w:r w:rsidRPr="00626E1C">
              <w:rPr>
                <w:rFonts w:cstheme="minorHAnsi"/>
                <w:sz w:val="18"/>
                <w:szCs w:val="18"/>
              </w:rPr>
              <w:t>4</w:t>
            </w:r>
          </w:p>
        </w:tc>
        <w:tc>
          <w:tcPr>
            <w:tcW w:w="1327" w:type="dxa"/>
          </w:tcPr>
          <w:p w:rsidR="00FB0F63" w:rsidRPr="00626E1C" w:rsidRDefault="00FB0F63" w:rsidP="00E838A7">
            <w:pPr>
              <w:jc w:val="right"/>
              <w:rPr>
                <w:rFonts w:cstheme="minorHAnsi"/>
                <w:sz w:val="18"/>
                <w:szCs w:val="18"/>
              </w:rPr>
            </w:pPr>
            <w:r w:rsidRPr="00626E1C">
              <w:rPr>
                <w:rFonts w:cstheme="minorHAnsi"/>
                <w:sz w:val="18"/>
                <w:szCs w:val="18"/>
              </w:rPr>
              <w:t>0,74</w:t>
            </w:r>
          </w:p>
        </w:tc>
        <w:tc>
          <w:tcPr>
            <w:tcW w:w="1327" w:type="dxa"/>
          </w:tcPr>
          <w:p w:rsidR="00FB0F63" w:rsidRPr="00626E1C" w:rsidRDefault="00FB0F63" w:rsidP="00E838A7">
            <w:pPr>
              <w:jc w:val="right"/>
              <w:rPr>
                <w:rFonts w:cstheme="minorHAnsi"/>
                <w:sz w:val="18"/>
                <w:szCs w:val="18"/>
              </w:rPr>
            </w:pPr>
            <w:r w:rsidRPr="00626E1C">
              <w:rPr>
                <w:rFonts w:cstheme="minorHAnsi"/>
                <w:sz w:val="18"/>
                <w:szCs w:val="18"/>
              </w:rPr>
              <w:t>425</w:t>
            </w:r>
          </w:p>
        </w:tc>
        <w:tc>
          <w:tcPr>
            <w:tcW w:w="1327" w:type="dxa"/>
          </w:tcPr>
          <w:p w:rsidR="00FB0F63" w:rsidRPr="00626E1C" w:rsidRDefault="00FB0F63" w:rsidP="00E838A7">
            <w:pPr>
              <w:jc w:val="right"/>
              <w:rPr>
                <w:rFonts w:cstheme="minorHAnsi"/>
                <w:sz w:val="18"/>
                <w:szCs w:val="18"/>
              </w:rPr>
            </w:pPr>
            <w:r w:rsidRPr="00626E1C">
              <w:rPr>
                <w:rFonts w:cstheme="minorHAnsi"/>
                <w:sz w:val="18"/>
                <w:szCs w:val="18"/>
              </w:rPr>
              <w:t>3</w:t>
            </w:r>
          </w:p>
        </w:tc>
        <w:tc>
          <w:tcPr>
            <w:tcW w:w="1327" w:type="dxa"/>
          </w:tcPr>
          <w:p w:rsidR="00FB0F63" w:rsidRPr="00626E1C" w:rsidRDefault="00FB0F63" w:rsidP="00E838A7">
            <w:pPr>
              <w:jc w:val="right"/>
              <w:rPr>
                <w:rFonts w:cstheme="minorHAnsi"/>
                <w:sz w:val="18"/>
                <w:szCs w:val="18"/>
              </w:rPr>
            </w:pPr>
            <w:r w:rsidRPr="00626E1C">
              <w:rPr>
                <w:rFonts w:cstheme="minorHAnsi"/>
                <w:sz w:val="18"/>
                <w:szCs w:val="18"/>
              </w:rPr>
              <w:t>0,71</w:t>
            </w:r>
          </w:p>
        </w:tc>
      </w:tr>
      <w:tr w:rsidR="00FB0F63" w:rsidRPr="00626E1C" w:rsidTr="00E838A7">
        <w:tc>
          <w:tcPr>
            <w:tcW w:w="1326" w:type="dxa"/>
          </w:tcPr>
          <w:p w:rsidR="00FB0F63" w:rsidRPr="00626E1C" w:rsidRDefault="00FB0F63" w:rsidP="00E838A7">
            <w:pPr>
              <w:rPr>
                <w:rFonts w:cstheme="minorHAnsi"/>
                <w:sz w:val="18"/>
                <w:szCs w:val="18"/>
              </w:rPr>
            </w:pPr>
            <w:r w:rsidRPr="00626E1C">
              <w:rPr>
                <w:rFonts w:cstheme="minorHAnsi"/>
                <w:sz w:val="18"/>
                <w:szCs w:val="18"/>
              </w:rPr>
              <w:t xml:space="preserve">Irska </w:t>
            </w:r>
          </w:p>
        </w:tc>
        <w:tc>
          <w:tcPr>
            <w:tcW w:w="1327" w:type="dxa"/>
          </w:tcPr>
          <w:p w:rsidR="00FB0F63" w:rsidRPr="00626E1C" w:rsidRDefault="00A8020D" w:rsidP="00E838A7">
            <w:pPr>
              <w:jc w:val="right"/>
              <w:rPr>
                <w:rFonts w:cstheme="minorHAnsi"/>
                <w:sz w:val="18"/>
                <w:szCs w:val="18"/>
              </w:rPr>
            </w:pPr>
            <w:r>
              <w:rPr>
                <w:rFonts w:cstheme="minorHAnsi"/>
                <w:sz w:val="18"/>
                <w:szCs w:val="18"/>
              </w:rPr>
              <w:t>n/a</w:t>
            </w:r>
          </w:p>
        </w:tc>
        <w:tc>
          <w:tcPr>
            <w:tcW w:w="1327" w:type="dxa"/>
          </w:tcPr>
          <w:p w:rsidR="00FB0F63" w:rsidRPr="00626E1C" w:rsidRDefault="00A8020D" w:rsidP="00E838A7">
            <w:pPr>
              <w:jc w:val="right"/>
              <w:rPr>
                <w:rFonts w:cstheme="minorHAnsi"/>
                <w:sz w:val="18"/>
                <w:szCs w:val="18"/>
              </w:rPr>
            </w:pPr>
            <w:r>
              <w:rPr>
                <w:rFonts w:cstheme="minorHAnsi"/>
                <w:sz w:val="18"/>
                <w:szCs w:val="18"/>
              </w:rPr>
              <w:t>n/a</w:t>
            </w:r>
          </w:p>
        </w:tc>
        <w:tc>
          <w:tcPr>
            <w:tcW w:w="1327" w:type="dxa"/>
          </w:tcPr>
          <w:p w:rsidR="00FB0F63" w:rsidRPr="00626E1C" w:rsidRDefault="00A8020D" w:rsidP="00E838A7">
            <w:pPr>
              <w:jc w:val="right"/>
              <w:rPr>
                <w:rFonts w:cstheme="minorHAnsi"/>
                <w:sz w:val="18"/>
                <w:szCs w:val="18"/>
              </w:rPr>
            </w:pPr>
            <w:r>
              <w:rPr>
                <w:rFonts w:cstheme="minorHAnsi"/>
                <w:sz w:val="18"/>
                <w:szCs w:val="18"/>
              </w:rPr>
              <w:t>n/a</w:t>
            </w:r>
          </w:p>
        </w:tc>
        <w:tc>
          <w:tcPr>
            <w:tcW w:w="1327" w:type="dxa"/>
          </w:tcPr>
          <w:p w:rsidR="00FB0F63" w:rsidRPr="00626E1C" w:rsidRDefault="00FB0F63" w:rsidP="00E838A7">
            <w:pPr>
              <w:jc w:val="right"/>
              <w:rPr>
                <w:rFonts w:cstheme="minorHAnsi"/>
                <w:sz w:val="18"/>
                <w:szCs w:val="18"/>
              </w:rPr>
            </w:pPr>
            <w:r w:rsidRPr="00626E1C">
              <w:rPr>
                <w:rFonts w:cstheme="minorHAnsi"/>
                <w:sz w:val="18"/>
                <w:szCs w:val="18"/>
              </w:rPr>
              <w:t>577</w:t>
            </w:r>
          </w:p>
        </w:tc>
        <w:tc>
          <w:tcPr>
            <w:tcW w:w="1327" w:type="dxa"/>
          </w:tcPr>
          <w:p w:rsidR="00FB0F63" w:rsidRPr="00626E1C" w:rsidRDefault="00FB0F63" w:rsidP="00E838A7">
            <w:pPr>
              <w:jc w:val="right"/>
              <w:rPr>
                <w:rFonts w:cstheme="minorHAnsi"/>
                <w:sz w:val="18"/>
                <w:szCs w:val="18"/>
              </w:rPr>
            </w:pPr>
            <w:r w:rsidRPr="00626E1C">
              <w:rPr>
                <w:rFonts w:cstheme="minorHAnsi"/>
                <w:sz w:val="18"/>
                <w:szCs w:val="18"/>
              </w:rPr>
              <w:t>5</w:t>
            </w:r>
          </w:p>
        </w:tc>
        <w:tc>
          <w:tcPr>
            <w:tcW w:w="1327" w:type="dxa"/>
          </w:tcPr>
          <w:p w:rsidR="00FB0F63" w:rsidRPr="00626E1C" w:rsidRDefault="00FB0F63" w:rsidP="00E838A7">
            <w:pPr>
              <w:jc w:val="right"/>
              <w:rPr>
                <w:rFonts w:cstheme="minorHAnsi"/>
                <w:sz w:val="18"/>
                <w:szCs w:val="18"/>
              </w:rPr>
            </w:pPr>
            <w:r w:rsidRPr="00626E1C">
              <w:rPr>
                <w:rFonts w:cstheme="minorHAnsi"/>
                <w:sz w:val="18"/>
                <w:szCs w:val="18"/>
              </w:rPr>
              <w:t>0,86</w:t>
            </w:r>
          </w:p>
        </w:tc>
      </w:tr>
    </w:tbl>
    <w:p w:rsidR="002712C7" w:rsidRDefault="002712C7" w:rsidP="002712C7">
      <w:pPr>
        <w:rPr>
          <w:rFonts w:cstheme="minorHAnsi"/>
        </w:rPr>
      </w:pPr>
    </w:p>
    <w:p w:rsidR="00F54450" w:rsidRDefault="00F54450" w:rsidP="002B2660">
      <w:pPr>
        <w:spacing w:after="120" w:line="240" w:lineRule="auto"/>
        <w:jc w:val="both"/>
        <w:rPr>
          <w:rFonts w:cstheme="minorHAnsi"/>
        </w:rPr>
      </w:pPr>
      <w:r>
        <w:rPr>
          <w:rFonts w:cstheme="minorHAnsi"/>
        </w:rPr>
        <w:t>Uzroci navedenog stanja su višestruki i kompleksni, ali se u ovoj analizi raščlanjuju prema zakonskim odredbama i argument</w:t>
      </w:r>
      <w:r w:rsidR="00222BD0">
        <w:rPr>
          <w:rFonts w:cstheme="minorHAnsi"/>
        </w:rPr>
        <w:t>uju</w:t>
      </w:r>
      <w:r>
        <w:rPr>
          <w:rFonts w:cstheme="minorHAnsi"/>
        </w:rPr>
        <w:t xml:space="preserve"> nalazi i preporuke za poboljšanje stanja. </w:t>
      </w:r>
    </w:p>
    <w:p w:rsidR="00F83171" w:rsidRDefault="00F83171" w:rsidP="002B2660">
      <w:pPr>
        <w:spacing w:after="120" w:line="240" w:lineRule="auto"/>
        <w:rPr>
          <w:rFonts w:cstheme="minorHAnsi"/>
        </w:rPr>
      </w:pPr>
      <w:r>
        <w:rPr>
          <w:rFonts w:cstheme="minorHAnsi"/>
        </w:rPr>
        <w:t xml:space="preserve">Kao ključni izvori izazova u funkcionisanju sistema pristupa informacijama </w:t>
      </w:r>
      <w:r w:rsidR="002B2660">
        <w:rPr>
          <w:rFonts w:cstheme="minorHAnsi"/>
        </w:rPr>
        <w:t>pokazuju se sljedeći</w:t>
      </w:r>
      <w:r>
        <w:rPr>
          <w:rFonts w:cstheme="minorHAnsi"/>
        </w:rPr>
        <w:t xml:space="preserve">: </w:t>
      </w:r>
    </w:p>
    <w:p w:rsidR="00F83171" w:rsidRDefault="00F83171" w:rsidP="00222BD0">
      <w:pPr>
        <w:pStyle w:val="ListParagraph"/>
        <w:numPr>
          <w:ilvl w:val="0"/>
          <w:numId w:val="40"/>
        </w:numPr>
        <w:spacing w:after="120" w:line="240" w:lineRule="auto"/>
        <w:jc w:val="both"/>
        <w:rPr>
          <w:rFonts w:cstheme="minorHAnsi"/>
        </w:rPr>
      </w:pPr>
      <w:r>
        <w:rPr>
          <w:rFonts w:cstheme="minorHAnsi"/>
        </w:rPr>
        <w:lastRenderedPageBreak/>
        <w:t>Uređenje proaktivnog objavljivanja informacija preusko i neusklađeno s međunarodnim standardima</w:t>
      </w:r>
      <w:r w:rsidR="0010347D">
        <w:rPr>
          <w:rFonts w:cstheme="minorHAnsi"/>
        </w:rPr>
        <w:t xml:space="preserve"> (uključujući po</w:t>
      </w:r>
      <w:r w:rsidR="00A35747">
        <w:rPr>
          <w:rFonts w:cstheme="minorHAnsi"/>
        </w:rPr>
        <w:t>ds</w:t>
      </w:r>
      <w:r w:rsidR="0010347D">
        <w:rPr>
          <w:rFonts w:cstheme="minorHAnsi"/>
        </w:rPr>
        <w:t xml:space="preserve">ticajne i nadzorne mjere), a praksa je daleko ispod prihvatljive </w:t>
      </w:r>
    </w:p>
    <w:p w:rsidR="00F83171" w:rsidRPr="00F83171" w:rsidRDefault="00F83171" w:rsidP="00222BD0">
      <w:pPr>
        <w:pStyle w:val="ListParagraph"/>
        <w:numPr>
          <w:ilvl w:val="0"/>
          <w:numId w:val="40"/>
        </w:numPr>
        <w:spacing w:after="120" w:line="240" w:lineRule="auto"/>
        <w:jc w:val="both"/>
        <w:rPr>
          <w:rFonts w:cstheme="minorHAnsi"/>
        </w:rPr>
      </w:pPr>
      <w:r w:rsidRPr="00F83171">
        <w:rPr>
          <w:rFonts w:cstheme="minorHAnsi"/>
        </w:rPr>
        <w:t>Rokovi u prvostepenom postupku i postupku po žalbi</w:t>
      </w:r>
      <w:r w:rsidR="0010347D">
        <w:rPr>
          <w:rFonts w:cstheme="minorHAnsi"/>
        </w:rPr>
        <w:t xml:space="preserve"> su izuzetno kratki</w:t>
      </w:r>
    </w:p>
    <w:p w:rsidR="00F83171" w:rsidRDefault="00F83171" w:rsidP="00222BD0">
      <w:pPr>
        <w:pStyle w:val="ListParagraph"/>
        <w:numPr>
          <w:ilvl w:val="0"/>
          <w:numId w:val="40"/>
        </w:numPr>
        <w:spacing w:after="120" w:line="240" w:lineRule="auto"/>
        <w:jc w:val="both"/>
        <w:rPr>
          <w:rFonts w:cstheme="minorHAnsi"/>
        </w:rPr>
      </w:pPr>
      <w:r w:rsidRPr="00F83171">
        <w:rPr>
          <w:rFonts w:cstheme="minorHAnsi"/>
        </w:rPr>
        <w:t xml:space="preserve">Troškovi u </w:t>
      </w:r>
      <w:r w:rsidR="0010347D">
        <w:rPr>
          <w:rFonts w:cstheme="minorHAnsi"/>
        </w:rPr>
        <w:t xml:space="preserve">upravnom postupku i </w:t>
      </w:r>
      <w:r w:rsidRPr="00F83171">
        <w:rPr>
          <w:rFonts w:cstheme="minorHAnsi"/>
        </w:rPr>
        <w:t>upravnom sporu</w:t>
      </w:r>
      <w:r w:rsidR="00CC3E57">
        <w:rPr>
          <w:rFonts w:cstheme="minorHAnsi"/>
        </w:rPr>
        <w:t xml:space="preserve"> generišu</w:t>
      </w:r>
      <w:r w:rsidR="0010347D">
        <w:rPr>
          <w:rFonts w:cstheme="minorHAnsi"/>
        </w:rPr>
        <w:t xml:space="preserve"> tužbe, a istovremeno su </w:t>
      </w:r>
      <w:r w:rsidR="0010347D" w:rsidRPr="00266558">
        <w:rPr>
          <w:rFonts w:cstheme="minorHAnsi"/>
        </w:rPr>
        <w:t xml:space="preserve">tegobni </w:t>
      </w:r>
      <w:r w:rsidR="0010347D">
        <w:rPr>
          <w:rFonts w:cstheme="minorHAnsi"/>
        </w:rPr>
        <w:t>za korisnike (plaćanje administrative takse u žalbenom postupku; sudske takse; iz</w:t>
      </w:r>
      <w:r w:rsidR="00CC3E57">
        <w:rPr>
          <w:rFonts w:cstheme="minorHAnsi"/>
        </w:rPr>
        <w:t xml:space="preserve">loženost ostalim troškovima), </w:t>
      </w:r>
      <w:r w:rsidR="0010347D">
        <w:rPr>
          <w:rFonts w:cstheme="minorHAnsi"/>
        </w:rPr>
        <w:t>predstavljaju izrazit</w:t>
      </w:r>
      <w:r w:rsidR="00CC3E57">
        <w:rPr>
          <w:rFonts w:cstheme="minorHAnsi"/>
        </w:rPr>
        <w:t>i</w:t>
      </w:r>
      <w:r w:rsidR="0010347D">
        <w:rPr>
          <w:rFonts w:cstheme="minorHAnsi"/>
        </w:rPr>
        <w:t xml:space="preserve"> teret za državni budžet</w:t>
      </w:r>
    </w:p>
    <w:p w:rsidR="00D3387E" w:rsidRPr="00F83171" w:rsidRDefault="00D3387E" w:rsidP="00222BD0">
      <w:pPr>
        <w:pStyle w:val="ListParagraph"/>
        <w:numPr>
          <w:ilvl w:val="0"/>
          <w:numId w:val="40"/>
        </w:numPr>
        <w:spacing w:after="120" w:line="240" w:lineRule="auto"/>
        <w:jc w:val="both"/>
        <w:rPr>
          <w:rFonts w:cstheme="minorHAnsi"/>
        </w:rPr>
      </w:pPr>
      <w:r>
        <w:rPr>
          <w:rFonts w:cstheme="minorHAnsi"/>
        </w:rPr>
        <w:t xml:space="preserve">Obaveza </w:t>
      </w:r>
      <w:r w:rsidR="00CC3E57">
        <w:rPr>
          <w:rFonts w:cstheme="minorHAnsi"/>
        </w:rPr>
        <w:t>s</w:t>
      </w:r>
      <w:r>
        <w:rPr>
          <w:rFonts w:cstheme="minorHAnsi"/>
        </w:rPr>
        <w:t>provođenja usmene rasprave u upravnom sporu ako to stranka traži</w:t>
      </w:r>
      <w:r w:rsidR="00CC3E57">
        <w:rPr>
          <w:rFonts w:cstheme="minorHAnsi"/>
        </w:rPr>
        <w:t xml:space="preserve"> </w:t>
      </w:r>
      <w:r w:rsidR="00BD74C5">
        <w:rPr>
          <w:rFonts w:cstheme="minorHAnsi"/>
        </w:rPr>
        <w:t>produžava</w:t>
      </w:r>
      <w:r w:rsidR="00CC3E57">
        <w:rPr>
          <w:rFonts w:cstheme="minorHAnsi"/>
        </w:rPr>
        <w:t xml:space="preserve"> postupak, generiše</w:t>
      </w:r>
      <w:r w:rsidR="0010347D">
        <w:rPr>
          <w:rFonts w:cstheme="minorHAnsi"/>
        </w:rPr>
        <w:t xml:space="preserve"> troškove i daje </w:t>
      </w:r>
      <w:r w:rsidR="00CC3E57">
        <w:rPr>
          <w:rFonts w:cstheme="minorHAnsi"/>
        </w:rPr>
        <w:t>podsticaj</w:t>
      </w:r>
      <w:r w:rsidR="0010347D">
        <w:rPr>
          <w:rFonts w:cstheme="minorHAnsi"/>
        </w:rPr>
        <w:t xml:space="preserve"> za zloupotrebu prava </w:t>
      </w:r>
    </w:p>
    <w:p w:rsidR="00F83171" w:rsidRPr="00F83171" w:rsidRDefault="00F83171" w:rsidP="00222BD0">
      <w:pPr>
        <w:pStyle w:val="ListParagraph"/>
        <w:numPr>
          <w:ilvl w:val="0"/>
          <w:numId w:val="40"/>
        </w:numPr>
        <w:spacing w:after="120" w:line="240" w:lineRule="auto"/>
        <w:jc w:val="both"/>
        <w:rPr>
          <w:rFonts w:cstheme="minorHAnsi"/>
        </w:rPr>
      </w:pPr>
      <w:r w:rsidRPr="00F83171">
        <w:rPr>
          <w:rFonts w:cstheme="minorHAnsi"/>
        </w:rPr>
        <w:t xml:space="preserve">Odgovornost za </w:t>
      </w:r>
      <w:r w:rsidR="00E23187">
        <w:rPr>
          <w:rFonts w:cstheme="minorHAnsi"/>
        </w:rPr>
        <w:t>s</w:t>
      </w:r>
      <w:r w:rsidRPr="00F83171">
        <w:rPr>
          <w:rFonts w:cstheme="minorHAnsi"/>
        </w:rPr>
        <w:t>provođenje ZSPI u organima vlasti</w:t>
      </w:r>
      <w:r w:rsidR="00D3387E">
        <w:rPr>
          <w:rFonts w:cstheme="minorHAnsi"/>
        </w:rPr>
        <w:t xml:space="preserve"> (neadekvatno regulisanje instituta odgovornog lica)</w:t>
      </w:r>
      <w:r w:rsidRPr="00F83171">
        <w:rPr>
          <w:rFonts w:cstheme="minorHAnsi"/>
        </w:rPr>
        <w:t xml:space="preserve"> </w:t>
      </w:r>
      <w:r w:rsidR="0010347D">
        <w:rPr>
          <w:rFonts w:cstheme="minorHAnsi"/>
        </w:rPr>
        <w:t>nije riješeno, što se negativno odražava na kvalitet primjene ZSPI</w:t>
      </w:r>
    </w:p>
    <w:p w:rsidR="00F83171" w:rsidRDefault="00F83171" w:rsidP="00222BD0">
      <w:pPr>
        <w:pStyle w:val="ListParagraph"/>
        <w:numPr>
          <w:ilvl w:val="0"/>
          <w:numId w:val="40"/>
        </w:numPr>
        <w:spacing w:after="120" w:line="240" w:lineRule="auto"/>
        <w:jc w:val="both"/>
        <w:rPr>
          <w:rFonts w:cstheme="minorHAnsi"/>
        </w:rPr>
      </w:pPr>
      <w:r w:rsidRPr="00F83171">
        <w:rPr>
          <w:rFonts w:cstheme="minorHAnsi"/>
        </w:rPr>
        <w:t xml:space="preserve">Nedostatak instituta zloupotrebe prava </w:t>
      </w:r>
      <w:r w:rsidR="0010347D">
        <w:rPr>
          <w:rFonts w:cstheme="minorHAnsi"/>
        </w:rPr>
        <w:t>omogućuje korištenje ZSPI suprotno svakoj mogućoj svrsi zakona i oštećuje druge korisnike onemogućujući im ostvarivanje prava i pravnu zaštitu</w:t>
      </w:r>
    </w:p>
    <w:p w:rsidR="00F83171" w:rsidRPr="00F83171" w:rsidRDefault="00F83171" w:rsidP="00222BD0">
      <w:pPr>
        <w:pStyle w:val="ListParagraph"/>
        <w:numPr>
          <w:ilvl w:val="0"/>
          <w:numId w:val="40"/>
        </w:numPr>
        <w:spacing w:after="120" w:line="240" w:lineRule="auto"/>
        <w:jc w:val="both"/>
        <w:rPr>
          <w:rFonts w:cstheme="minorHAnsi"/>
        </w:rPr>
      </w:pPr>
      <w:r w:rsidRPr="00F83171">
        <w:rPr>
          <w:rFonts w:cstheme="minorHAnsi"/>
        </w:rPr>
        <w:t>Ograničenja i izuzeća neusklađena s</w:t>
      </w:r>
      <w:r w:rsidR="0010347D">
        <w:rPr>
          <w:rFonts w:cstheme="minorHAnsi"/>
        </w:rPr>
        <w:t>u s</w:t>
      </w:r>
      <w:r w:rsidRPr="00F83171">
        <w:rPr>
          <w:rFonts w:cstheme="minorHAnsi"/>
        </w:rPr>
        <w:t xml:space="preserve"> međunarodnim standardima</w:t>
      </w:r>
      <w:r w:rsidR="0010347D">
        <w:rPr>
          <w:rFonts w:cstheme="minorHAnsi"/>
        </w:rPr>
        <w:t xml:space="preserve">, ograničavajući pravo na pristup informacijama </w:t>
      </w:r>
    </w:p>
    <w:p w:rsidR="00F83171" w:rsidRDefault="00F83171" w:rsidP="00222BD0">
      <w:pPr>
        <w:pStyle w:val="ListParagraph"/>
        <w:numPr>
          <w:ilvl w:val="0"/>
          <w:numId w:val="40"/>
        </w:numPr>
        <w:spacing w:after="120" w:line="240" w:lineRule="auto"/>
        <w:jc w:val="both"/>
        <w:rPr>
          <w:rFonts w:cstheme="minorHAnsi"/>
        </w:rPr>
      </w:pPr>
      <w:r w:rsidRPr="00F83171">
        <w:rPr>
          <w:rFonts w:cstheme="minorHAnsi"/>
        </w:rPr>
        <w:t xml:space="preserve">Neadekvatno uređenje dostupnosti informacija označenih stepenom tajnosti </w:t>
      </w:r>
      <w:r w:rsidR="0010347D">
        <w:rPr>
          <w:rFonts w:cstheme="minorHAnsi"/>
        </w:rPr>
        <w:t xml:space="preserve">kao i nejasna praksa oko drugih instituta dovodi do uskraćivanja pristupa </w:t>
      </w:r>
    </w:p>
    <w:p w:rsidR="00F83171" w:rsidRDefault="00F83171" w:rsidP="00222BD0">
      <w:pPr>
        <w:pStyle w:val="ListParagraph"/>
        <w:numPr>
          <w:ilvl w:val="0"/>
          <w:numId w:val="40"/>
        </w:numPr>
        <w:spacing w:after="120" w:line="240" w:lineRule="auto"/>
        <w:jc w:val="both"/>
        <w:rPr>
          <w:rFonts w:cstheme="minorHAnsi"/>
        </w:rPr>
      </w:pPr>
      <w:r>
        <w:rPr>
          <w:rFonts w:cstheme="minorHAnsi"/>
        </w:rPr>
        <w:t xml:space="preserve">Nemogućnost AZLP da utvrđuje postojanje informacije u žalbenom postupku </w:t>
      </w:r>
      <w:r w:rsidR="0010347D">
        <w:rPr>
          <w:rFonts w:cstheme="minorHAnsi"/>
        </w:rPr>
        <w:t xml:space="preserve">ugrožava nezavisnost organa i onemogućuje pravovremeno </w:t>
      </w:r>
      <w:r w:rsidR="00E23187">
        <w:rPr>
          <w:rFonts w:cstheme="minorHAnsi"/>
        </w:rPr>
        <w:t>s</w:t>
      </w:r>
      <w:r w:rsidR="0010347D">
        <w:rPr>
          <w:rFonts w:cstheme="minorHAnsi"/>
        </w:rPr>
        <w:t xml:space="preserve">provođenje postupka, dovodi do ćutanja uprave i kreira upravne sporove </w:t>
      </w:r>
    </w:p>
    <w:p w:rsidR="00F83171" w:rsidRPr="00F83171" w:rsidRDefault="00F83171" w:rsidP="00222BD0">
      <w:pPr>
        <w:pStyle w:val="ListParagraph"/>
        <w:numPr>
          <w:ilvl w:val="0"/>
          <w:numId w:val="40"/>
        </w:numPr>
        <w:spacing w:after="120" w:line="240" w:lineRule="auto"/>
        <w:jc w:val="both"/>
        <w:rPr>
          <w:rFonts w:cstheme="minorHAnsi"/>
        </w:rPr>
      </w:pPr>
      <w:r>
        <w:rPr>
          <w:rFonts w:cstheme="minorHAnsi"/>
        </w:rPr>
        <w:t>Podijeljen inspekcijski nadzor između AZLP i Ministarstva javne uprave</w:t>
      </w:r>
      <w:r w:rsidR="0010347D">
        <w:rPr>
          <w:rFonts w:cstheme="minorHAnsi"/>
        </w:rPr>
        <w:t xml:space="preserve"> otežava nadzor i praćenje </w:t>
      </w:r>
      <w:r w:rsidR="00E23187">
        <w:rPr>
          <w:rFonts w:cstheme="minorHAnsi"/>
        </w:rPr>
        <w:t>s</w:t>
      </w:r>
      <w:r w:rsidR="0010347D">
        <w:rPr>
          <w:rFonts w:cstheme="minorHAnsi"/>
        </w:rPr>
        <w:t>provođenja ZSPI</w:t>
      </w:r>
    </w:p>
    <w:p w:rsidR="00F83171" w:rsidRDefault="00F83171" w:rsidP="00222BD0">
      <w:pPr>
        <w:pStyle w:val="ListParagraph"/>
        <w:numPr>
          <w:ilvl w:val="0"/>
          <w:numId w:val="40"/>
        </w:numPr>
        <w:spacing w:after="120" w:line="240" w:lineRule="auto"/>
        <w:jc w:val="both"/>
        <w:rPr>
          <w:rFonts w:cstheme="minorHAnsi"/>
        </w:rPr>
      </w:pPr>
      <w:r>
        <w:rPr>
          <w:rFonts w:cstheme="minorHAnsi"/>
        </w:rPr>
        <w:t>Neadekvatn</w:t>
      </w:r>
      <w:r w:rsidR="00E23187">
        <w:rPr>
          <w:rFonts w:cstheme="minorHAnsi"/>
        </w:rPr>
        <w:t>o</w:t>
      </w:r>
      <w:r>
        <w:rPr>
          <w:rFonts w:cstheme="minorHAnsi"/>
        </w:rPr>
        <w:t xml:space="preserve"> regul</w:t>
      </w:r>
      <w:r w:rsidR="00E23187">
        <w:rPr>
          <w:rFonts w:cstheme="minorHAnsi"/>
        </w:rPr>
        <w:t>isanje</w:t>
      </w:r>
      <w:r>
        <w:rPr>
          <w:rFonts w:cstheme="minorHAnsi"/>
        </w:rPr>
        <w:t xml:space="preserve"> određenih procesnih instituta (ustupanje zahtjeva, nerazumljivi zahtjevi</w:t>
      </w:r>
      <w:r w:rsidR="00E23187">
        <w:rPr>
          <w:rFonts w:cstheme="minorHAnsi"/>
        </w:rPr>
        <w:t>, gubitak prava usl</w:t>
      </w:r>
      <w:r w:rsidR="0010347D">
        <w:rPr>
          <w:rFonts w:cstheme="minorHAnsi"/>
        </w:rPr>
        <w:t>jed nedostavljanja dokaza o uplati troškova</w:t>
      </w:r>
      <w:r>
        <w:rPr>
          <w:rFonts w:cstheme="minorHAnsi"/>
        </w:rPr>
        <w:t>)</w:t>
      </w:r>
      <w:r w:rsidR="0010347D">
        <w:rPr>
          <w:rFonts w:cstheme="minorHAnsi"/>
        </w:rPr>
        <w:t xml:space="preserve"> stvara probleme u praksi </w:t>
      </w:r>
    </w:p>
    <w:p w:rsidR="00D3387E" w:rsidRDefault="00D3387E" w:rsidP="00222BD0">
      <w:pPr>
        <w:pStyle w:val="ListParagraph"/>
        <w:numPr>
          <w:ilvl w:val="0"/>
          <w:numId w:val="40"/>
        </w:numPr>
        <w:spacing w:after="120" w:line="240" w:lineRule="auto"/>
        <w:jc w:val="both"/>
        <w:rPr>
          <w:rFonts w:cstheme="minorHAnsi"/>
        </w:rPr>
      </w:pPr>
      <w:r>
        <w:rPr>
          <w:rFonts w:cstheme="minorHAnsi"/>
        </w:rPr>
        <w:t xml:space="preserve">Prenormiranost i neprimjenjivost prekršajnih sankcija </w:t>
      </w:r>
      <w:r w:rsidR="0010347D">
        <w:rPr>
          <w:rFonts w:cstheme="minorHAnsi"/>
        </w:rPr>
        <w:t xml:space="preserve">dovodi u pitanje načelo zakonitosti </w:t>
      </w:r>
    </w:p>
    <w:p w:rsidR="00D3387E" w:rsidRDefault="00D3387E" w:rsidP="00222BD0">
      <w:pPr>
        <w:pStyle w:val="ListParagraph"/>
        <w:numPr>
          <w:ilvl w:val="0"/>
          <w:numId w:val="40"/>
        </w:numPr>
        <w:spacing w:after="120" w:line="240" w:lineRule="auto"/>
        <w:jc w:val="both"/>
        <w:rPr>
          <w:rFonts w:cstheme="minorHAnsi"/>
        </w:rPr>
      </w:pPr>
      <w:r>
        <w:rPr>
          <w:rFonts w:cstheme="minorHAnsi"/>
        </w:rPr>
        <w:t xml:space="preserve">Prekršajno sankcioniranje nadzornog organa </w:t>
      </w:r>
      <w:r w:rsidR="0010347D">
        <w:rPr>
          <w:rFonts w:cstheme="minorHAnsi"/>
        </w:rPr>
        <w:t xml:space="preserve">neopravdano je s gledišta nezavisnosti i integriteta institucije </w:t>
      </w:r>
    </w:p>
    <w:p w:rsidR="00F83171" w:rsidRPr="00F83171" w:rsidRDefault="00F83171" w:rsidP="00222BD0">
      <w:pPr>
        <w:pStyle w:val="ListParagraph"/>
        <w:numPr>
          <w:ilvl w:val="0"/>
          <w:numId w:val="40"/>
        </w:numPr>
        <w:spacing w:after="120" w:line="240" w:lineRule="auto"/>
        <w:jc w:val="both"/>
        <w:rPr>
          <w:rFonts w:cstheme="minorHAnsi"/>
        </w:rPr>
      </w:pPr>
      <w:r>
        <w:rPr>
          <w:rFonts w:cstheme="minorHAnsi"/>
        </w:rPr>
        <w:t>Uvrštavan</w:t>
      </w:r>
      <w:r w:rsidR="00E23187">
        <w:rPr>
          <w:rFonts w:cstheme="minorHAnsi"/>
        </w:rPr>
        <w:t xml:space="preserve">je u organe vlasti organizacije </w:t>
      </w:r>
      <w:r>
        <w:rPr>
          <w:rFonts w:cstheme="minorHAnsi"/>
        </w:rPr>
        <w:t xml:space="preserve">koje po svojoj prirodi ne pripadaju javnom sektoru </w:t>
      </w:r>
    </w:p>
    <w:p w:rsidR="0010347D" w:rsidRDefault="0010347D" w:rsidP="002B2660">
      <w:pPr>
        <w:spacing w:after="120" w:line="240" w:lineRule="auto"/>
        <w:jc w:val="both"/>
        <w:rPr>
          <w:rFonts w:cstheme="minorHAnsi"/>
        </w:rPr>
      </w:pPr>
      <w:r>
        <w:rPr>
          <w:rFonts w:cstheme="minorHAnsi"/>
        </w:rPr>
        <w:t xml:space="preserve">Uz probleme koji su identifikovani u pravnom okviru i njegovoj primjeni, postoje dodatni izazovi osiguravanja pristupa informacijama, za čije rješavanje treba jačati kapacitete AZLP,  što se može očekivati po rješavanju nedostataka pravnog okvira: </w:t>
      </w:r>
    </w:p>
    <w:p w:rsidR="0010347D" w:rsidRDefault="0010347D" w:rsidP="002B2660">
      <w:pPr>
        <w:pStyle w:val="ListParagraph"/>
        <w:numPr>
          <w:ilvl w:val="0"/>
          <w:numId w:val="41"/>
        </w:numPr>
        <w:spacing w:after="120" w:line="240" w:lineRule="auto"/>
        <w:rPr>
          <w:rFonts w:cstheme="minorHAnsi"/>
        </w:rPr>
      </w:pPr>
      <w:r>
        <w:rPr>
          <w:rFonts w:cstheme="minorHAnsi"/>
        </w:rPr>
        <w:t xml:space="preserve">Rad na jačanju </w:t>
      </w:r>
      <w:r w:rsidRPr="00F83171">
        <w:rPr>
          <w:rFonts w:cstheme="minorHAnsi"/>
        </w:rPr>
        <w:t>stručnost</w:t>
      </w:r>
      <w:r>
        <w:rPr>
          <w:rFonts w:cstheme="minorHAnsi"/>
        </w:rPr>
        <w:t>i</w:t>
      </w:r>
      <w:r w:rsidRPr="00F83171">
        <w:rPr>
          <w:rFonts w:cstheme="minorHAnsi"/>
        </w:rPr>
        <w:t xml:space="preserve"> i </w:t>
      </w:r>
      <w:r w:rsidRPr="00F54441">
        <w:rPr>
          <w:rFonts w:cstheme="minorHAnsi"/>
        </w:rPr>
        <w:t>osviješ</w:t>
      </w:r>
      <w:r w:rsidR="00F54441" w:rsidRPr="00F54441">
        <w:rPr>
          <w:rFonts w:cstheme="minorHAnsi"/>
        </w:rPr>
        <w:t>ć</w:t>
      </w:r>
      <w:r w:rsidRPr="00F54441">
        <w:rPr>
          <w:rFonts w:cstheme="minorHAnsi"/>
        </w:rPr>
        <w:t xml:space="preserve">enosti </w:t>
      </w:r>
      <w:r w:rsidRPr="00F83171">
        <w:rPr>
          <w:rFonts w:cstheme="minorHAnsi"/>
        </w:rPr>
        <w:t>organa vlasti o njihovim obavezama</w:t>
      </w:r>
      <w:r>
        <w:rPr>
          <w:rFonts w:cstheme="minorHAnsi"/>
        </w:rPr>
        <w:t xml:space="preserve"> (edukacije, treninzi i sl.)</w:t>
      </w:r>
    </w:p>
    <w:p w:rsidR="0010347D" w:rsidRDefault="0010347D" w:rsidP="002B2660">
      <w:pPr>
        <w:pStyle w:val="ListParagraph"/>
        <w:numPr>
          <w:ilvl w:val="0"/>
          <w:numId w:val="41"/>
        </w:numPr>
        <w:spacing w:after="120" w:line="240" w:lineRule="auto"/>
        <w:rPr>
          <w:rFonts w:cstheme="minorHAnsi"/>
        </w:rPr>
      </w:pPr>
      <w:r>
        <w:rPr>
          <w:rFonts w:cstheme="minorHAnsi"/>
        </w:rPr>
        <w:t xml:space="preserve">Informacioni sistem pristupa informacijama i izvještavanje </w:t>
      </w:r>
    </w:p>
    <w:p w:rsidR="0010347D" w:rsidRDefault="0010347D" w:rsidP="002B2660">
      <w:pPr>
        <w:pStyle w:val="ListParagraph"/>
        <w:numPr>
          <w:ilvl w:val="0"/>
          <w:numId w:val="41"/>
        </w:numPr>
        <w:spacing w:after="120" w:line="240" w:lineRule="auto"/>
        <w:rPr>
          <w:rFonts w:cstheme="minorHAnsi"/>
        </w:rPr>
      </w:pPr>
      <w:r w:rsidRPr="0010347D">
        <w:rPr>
          <w:rFonts w:cstheme="minorHAnsi"/>
        </w:rPr>
        <w:t xml:space="preserve">Objavljivanje registra organa vlasti </w:t>
      </w:r>
      <w:r w:rsidR="002B2660">
        <w:rPr>
          <w:rFonts w:cstheme="minorHAnsi"/>
        </w:rPr>
        <w:t>(izrađen u okviru projekta)</w:t>
      </w:r>
    </w:p>
    <w:p w:rsidR="00F83171" w:rsidRPr="0010347D" w:rsidRDefault="0010347D" w:rsidP="002B2660">
      <w:pPr>
        <w:pStyle w:val="ListParagraph"/>
        <w:numPr>
          <w:ilvl w:val="0"/>
          <w:numId w:val="41"/>
        </w:numPr>
        <w:spacing w:after="120" w:line="240" w:lineRule="auto"/>
        <w:rPr>
          <w:rFonts w:cstheme="minorHAnsi"/>
        </w:rPr>
      </w:pPr>
      <w:r w:rsidRPr="0010347D">
        <w:rPr>
          <w:rFonts w:cstheme="minorHAnsi"/>
        </w:rPr>
        <w:t>Korištenje smjernica, uputstava, priručnika, samoprocjene i drugih 'mekih' alata u primjeni ZSPI</w:t>
      </w:r>
      <w:r w:rsidR="002B2660">
        <w:rPr>
          <w:rFonts w:cstheme="minorHAnsi"/>
        </w:rPr>
        <w:t xml:space="preserve"> (dio izrađen u okviru projekta)</w:t>
      </w:r>
    </w:p>
    <w:p w:rsidR="00A8020D" w:rsidRDefault="00F54450" w:rsidP="00F54450">
      <w:pPr>
        <w:rPr>
          <w:rFonts w:cstheme="minorHAnsi"/>
        </w:rPr>
      </w:pPr>
      <w:r>
        <w:rPr>
          <w:noProof/>
          <w:lang w:val="sr-Latn-ME" w:eastAsia="sr-Latn-ME"/>
        </w:rPr>
        <w:lastRenderedPageBreak/>
        <w:drawing>
          <wp:inline distT="0" distB="0" distL="0" distR="0" wp14:anchorId="388B0F89" wp14:editId="49DFC1F3">
            <wp:extent cx="5486400" cy="3200400"/>
            <wp:effectExtent l="0" t="533400" r="0" b="5524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7B2BB5" w:rsidRPr="00626E1C" w:rsidRDefault="007B2BB5">
      <w:pPr>
        <w:rPr>
          <w:rFonts w:cstheme="minorHAnsi"/>
        </w:rPr>
      </w:pPr>
    </w:p>
    <w:p w:rsidR="0028120D" w:rsidRPr="00626E1C" w:rsidRDefault="00B11A62" w:rsidP="008F4849">
      <w:pPr>
        <w:pStyle w:val="Heading1"/>
        <w:numPr>
          <w:ilvl w:val="0"/>
          <w:numId w:val="5"/>
        </w:numPr>
      </w:pPr>
      <w:bookmarkStart w:id="4" w:name="_Toc530263050"/>
      <w:r w:rsidRPr="00626E1C">
        <w:t>Analiza i p</w:t>
      </w:r>
      <w:r w:rsidR="0028120D" w:rsidRPr="00626E1C">
        <w:t>r</w:t>
      </w:r>
      <w:r w:rsidR="007B2BB5" w:rsidRPr="00626E1C">
        <w:t xml:space="preserve">eporuke za </w:t>
      </w:r>
      <w:r w:rsidR="0010347D">
        <w:t>poboljšanje pravnog okvira i stanja u oblasti</w:t>
      </w:r>
      <w:bookmarkEnd w:id="4"/>
      <w:r w:rsidR="0010347D">
        <w:t xml:space="preserve"> </w:t>
      </w:r>
      <w:r w:rsidR="007B2BB5" w:rsidRPr="00626E1C">
        <w:t xml:space="preserve"> </w:t>
      </w:r>
      <w:r w:rsidR="0028120D" w:rsidRPr="00626E1C">
        <w:t xml:space="preserve"> </w:t>
      </w:r>
    </w:p>
    <w:p w:rsidR="0028120D" w:rsidRPr="00626E1C" w:rsidRDefault="0028120D" w:rsidP="0028120D">
      <w:pPr>
        <w:rPr>
          <w:rFonts w:cstheme="minorHAnsi"/>
        </w:rPr>
      </w:pPr>
    </w:p>
    <w:p w:rsidR="00F27E91" w:rsidRPr="00626E1C" w:rsidRDefault="006102B7" w:rsidP="008F4849">
      <w:pPr>
        <w:pStyle w:val="Heading2"/>
        <w:numPr>
          <w:ilvl w:val="1"/>
          <w:numId w:val="5"/>
        </w:numPr>
      </w:pPr>
      <w:bookmarkStart w:id="5" w:name="_Toc530263051"/>
      <w:r w:rsidRPr="00626E1C">
        <w:t xml:space="preserve">OSIGURAVANJE </w:t>
      </w:r>
      <w:r w:rsidRPr="006102B7">
        <w:t>PRIMJENE</w:t>
      </w:r>
      <w:r w:rsidRPr="00626E1C">
        <w:t xml:space="preserve"> ZAKONA</w:t>
      </w:r>
      <w:bookmarkEnd w:id="5"/>
      <w:r w:rsidR="00626E1C" w:rsidRPr="00626E1C">
        <w:t xml:space="preserve"> </w:t>
      </w:r>
    </w:p>
    <w:p w:rsidR="00F27E91" w:rsidRPr="00626E1C" w:rsidRDefault="00F27E91" w:rsidP="00BA17EE">
      <w:pPr>
        <w:keepNext/>
        <w:keepLines/>
        <w:spacing w:before="200" w:after="0"/>
        <w:outlineLvl w:val="1"/>
        <w:rPr>
          <w:rFonts w:eastAsiaTheme="majorEastAsia" w:cstheme="minorHAnsi"/>
          <w:b/>
          <w:bCs/>
          <w:caps/>
          <w:color w:val="548DD4" w:themeColor="text2" w:themeTint="99"/>
          <w:sz w:val="20"/>
          <w:szCs w:val="26"/>
        </w:rPr>
      </w:pPr>
    </w:p>
    <w:p w:rsidR="006B782C" w:rsidRPr="00626E1C" w:rsidRDefault="006102B7" w:rsidP="008F4849">
      <w:pPr>
        <w:pStyle w:val="Heading3"/>
        <w:numPr>
          <w:ilvl w:val="2"/>
          <w:numId w:val="5"/>
        </w:numPr>
      </w:pPr>
      <w:bookmarkStart w:id="6" w:name="_Toc530263052"/>
      <w:r>
        <w:t>O</w:t>
      </w:r>
      <w:r w:rsidR="00F27E91" w:rsidRPr="00626E1C">
        <w:t>rgani vlasti kao o</w:t>
      </w:r>
      <w:r w:rsidR="00BA17EE" w:rsidRPr="00626E1C">
        <w:t>bveznici primjene zakona</w:t>
      </w:r>
      <w:bookmarkEnd w:id="6"/>
      <w:r w:rsidR="00BA17EE" w:rsidRPr="00626E1C">
        <w:t xml:space="preserve"> </w:t>
      </w:r>
    </w:p>
    <w:p w:rsidR="009E3ED8" w:rsidRPr="00626E1C" w:rsidRDefault="009E3ED8" w:rsidP="00E30AF9">
      <w:pPr>
        <w:keepNext/>
        <w:keepLines/>
        <w:spacing w:after="120" w:line="240" w:lineRule="auto"/>
        <w:jc w:val="both"/>
        <w:outlineLvl w:val="1"/>
        <w:rPr>
          <w:rFonts w:cstheme="minorHAnsi"/>
        </w:rPr>
      </w:pPr>
    </w:p>
    <w:p w:rsidR="00F6647F" w:rsidRPr="00626E1C" w:rsidRDefault="00970E7A" w:rsidP="002B2660">
      <w:pPr>
        <w:spacing w:after="120" w:line="240" w:lineRule="auto"/>
        <w:jc w:val="both"/>
        <w:rPr>
          <w:rFonts w:cstheme="minorHAnsi"/>
        </w:rPr>
      </w:pPr>
      <w:r w:rsidRPr="00626E1C">
        <w:rPr>
          <w:rFonts w:cstheme="minorHAnsi"/>
        </w:rPr>
        <w:t>Osnovni</w:t>
      </w:r>
      <w:r w:rsidR="00F6647F" w:rsidRPr="00626E1C">
        <w:rPr>
          <w:rFonts w:cstheme="minorHAnsi"/>
        </w:rPr>
        <w:t xml:space="preserve"> uslov za efikasnu primjenu ZSPI i funkcionisanje sis</w:t>
      </w:r>
      <w:r w:rsidR="00D801E0">
        <w:rPr>
          <w:rFonts w:cstheme="minorHAnsi"/>
        </w:rPr>
        <w:t>tema pristupa informacijama je</w:t>
      </w:r>
      <w:r w:rsidR="00F6647F" w:rsidRPr="00626E1C">
        <w:rPr>
          <w:rFonts w:cstheme="minorHAnsi"/>
        </w:rPr>
        <w:t xml:space="preserve"> jasno određenje subjekata</w:t>
      </w:r>
      <w:r w:rsidRPr="00626E1C">
        <w:rPr>
          <w:rFonts w:cstheme="minorHAnsi"/>
        </w:rPr>
        <w:t xml:space="preserve"> koji su obavezni da primjenjuju </w:t>
      </w:r>
      <w:r w:rsidR="00F6647F" w:rsidRPr="00626E1C">
        <w:rPr>
          <w:rFonts w:cstheme="minorHAnsi"/>
        </w:rPr>
        <w:t xml:space="preserve">zakon. Iako će u praksi uvijek ostati jedan dio spornih </w:t>
      </w:r>
      <w:r w:rsidR="00F6647F" w:rsidRPr="00E65D39">
        <w:rPr>
          <w:rFonts w:cstheme="minorHAnsi"/>
        </w:rPr>
        <w:t>situacija (</w:t>
      </w:r>
      <w:r w:rsidR="00E65D39" w:rsidRPr="00E65D39">
        <w:rPr>
          <w:rFonts w:cstheme="minorHAnsi"/>
        </w:rPr>
        <w:t>graničnih</w:t>
      </w:r>
      <w:r w:rsidR="00D02157" w:rsidRPr="00E65D39">
        <w:rPr>
          <w:rFonts w:cstheme="minorHAnsi"/>
        </w:rPr>
        <w:t xml:space="preserve"> </w:t>
      </w:r>
      <w:r w:rsidR="00F6647F" w:rsidRPr="00626E1C">
        <w:rPr>
          <w:rFonts w:cstheme="minorHAnsi"/>
        </w:rPr>
        <w:t xml:space="preserve">subjekata), o čijem će statusu odlučivati nadzorno tijelo i </w:t>
      </w:r>
      <w:r w:rsidRPr="00626E1C">
        <w:rPr>
          <w:rFonts w:cstheme="minorHAnsi"/>
        </w:rPr>
        <w:t xml:space="preserve">eventualno </w:t>
      </w:r>
      <w:r w:rsidR="00F6647F" w:rsidRPr="00626E1C">
        <w:rPr>
          <w:rFonts w:cstheme="minorHAnsi"/>
        </w:rPr>
        <w:t>Upravni sud, preduslov za primjenu ZSPI, ostvari</w:t>
      </w:r>
      <w:r w:rsidR="002E1E31">
        <w:rPr>
          <w:rFonts w:cstheme="minorHAnsi"/>
        </w:rPr>
        <w:t>vanje pristupa informacijama, i</w:t>
      </w:r>
      <w:r w:rsidR="00F6647F" w:rsidRPr="00626E1C">
        <w:rPr>
          <w:rFonts w:cstheme="minorHAnsi"/>
        </w:rPr>
        <w:t xml:space="preserve"> fukcioni</w:t>
      </w:r>
      <w:r w:rsidR="009E3ED8" w:rsidRPr="00626E1C">
        <w:rPr>
          <w:rFonts w:cstheme="minorHAnsi"/>
        </w:rPr>
        <w:t>s</w:t>
      </w:r>
      <w:r w:rsidR="00F6647F" w:rsidRPr="00626E1C">
        <w:rPr>
          <w:rFonts w:cstheme="minorHAnsi"/>
        </w:rPr>
        <w:t>anje pojedinih instituta zakona (o izvještavanju, proaktivnom objavljivanju, inspekcijskom nadzoru, itd.) jest</w:t>
      </w:r>
      <w:r w:rsidR="00E02C8A">
        <w:rPr>
          <w:rFonts w:cstheme="minorHAnsi"/>
        </w:rPr>
        <w:t>e</w:t>
      </w:r>
      <w:r w:rsidR="00F6647F" w:rsidRPr="00626E1C">
        <w:rPr>
          <w:rFonts w:cstheme="minorHAnsi"/>
        </w:rPr>
        <w:t xml:space="preserve"> postojanje kvalitetne definicije organa vlasti, kao i liste organa vlasti. </w:t>
      </w:r>
    </w:p>
    <w:p w:rsidR="007A4DE9" w:rsidRPr="002B2660" w:rsidRDefault="00F6647F" w:rsidP="002B2660">
      <w:pPr>
        <w:spacing w:after="120" w:line="240" w:lineRule="auto"/>
        <w:jc w:val="both"/>
        <w:rPr>
          <w:rFonts w:cstheme="minorHAnsi"/>
        </w:rPr>
      </w:pPr>
      <w:r w:rsidRPr="002B2660">
        <w:rPr>
          <w:rFonts w:cstheme="minorHAnsi"/>
        </w:rPr>
        <w:t>U</w:t>
      </w:r>
      <w:r w:rsidR="007A4DE9" w:rsidRPr="002B2660">
        <w:rPr>
          <w:rFonts w:cstheme="minorHAnsi"/>
        </w:rPr>
        <w:t xml:space="preserve"> čl. 9/1 </w:t>
      </w:r>
      <w:r w:rsidR="00BA17EE" w:rsidRPr="002B2660">
        <w:rPr>
          <w:rFonts w:cstheme="minorHAnsi"/>
        </w:rPr>
        <w:t>ZSPI</w:t>
      </w:r>
      <w:r w:rsidR="00E02C8A">
        <w:rPr>
          <w:rFonts w:cstheme="minorHAnsi"/>
        </w:rPr>
        <w:t xml:space="preserve"> definis</w:t>
      </w:r>
      <w:r w:rsidR="007A4DE9" w:rsidRPr="002B2660">
        <w:rPr>
          <w:rFonts w:cstheme="minorHAnsi"/>
        </w:rPr>
        <w:t xml:space="preserve">ani su subjekti koji su obavezni da osiguraju primjenu ZSPI. Radi se o organima vlasti, a to su sljedeći: </w:t>
      </w:r>
    </w:p>
    <w:p w:rsidR="007A4DE9" w:rsidRPr="002B2660" w:rsidRDefault="007A4DE9" w:rsidP="002B2660">
      <w:pPr>
        <w:pStyle w:val="ListParagraph"/>
        <w:numPr>
          <w:ilvl w:val="0"/>
          <w:numId w:val="13"/>
        </w:numPr>
        <w:spacing w:after="120" w:line="240" w:lineRule="auto"/>
        <w:jc w:val="both"/>
        <w:rPr>
          <w:rFonts w:cstheme="minorHAnsi"/>
        </w:rPr>
      </w:pPr>
      <w:r w:rsidRPr="002B2660">
        <w:rPr>
          <w:rFonts w:cstheme="minorHAnsi"/>
        </w:rPr>
        <w:t>Državni organ (zakonodavni, izvršni sudski, upravni)</w:t>
      </w:r>
    </w:p>
    <w:p w:rsidR="007A4DE9" w:rsidRPr="002B2660" w:rsidRDefault="007A4DE9" w:rsidP="008F4849">
      <w:pPr>
        <w:pStyle w:val="ListParagraph"/>
        <w:numPr>
          <w:ilvl w:val="0"/>
          <w:numId w:val="13"/>
        </w:numPr>
        <w:spacing w:after="120" w:line="240" w:lineRule="auto"/>
        <w:jc w:val="both"/>
        <w:rPr>
          <w:rFonts w:cstheme="minorHAnsi"/>
        </w:rPr>
      </w:pPr>
      <w:r w:rsidRPr="002B2660">
        <w:rPr>
          <w:rFonts w:cstheme="minorHAnsi"/>
        </w:rPr>
        <w:t>Organ lokalne samouprave</w:t>
      </w:r>
    </w:p>
    <w:p w:rsidR="007A4DE9" w:rsidRPr="002B2660" w:rsidRDefault="007A4DE9" w:rsidP="008F4849">
      <w:pPr>
        <w:pStyle w:val="ListParagraph"/>
        <w:numPr>
          <w:ilvl w:val="0"/>
          <w:numId w:val="13"/>
        </w:numPr>
        <w:spacing w:after="120" w:line="240" w:lineRule="auto"/>
        <w:jc w:val="both"/>
        <w:rPr>
          <w:rFonts w:cstheme="minorHAnsi"/>
        </w:rPr>
      </w:pPr>
      <w:r w:rsidRPr="002B2660">
        <w:rPr>
          <w:rFonts w:cstheme="minorHAnsi"/>
        </w:rPr>
        <w:t xml:space="preserve">Organ lokalne uprave </w:t>
      </w:r>
    </w:p>
    <w:p w:rsidR="007A4DE9" w:rsidRPr="002B2660" w:rsidRDefault="007A4DE9" w:rsidP="008F4849">
      <w:pPr>
        <w:pStyle w:val="ListParagraph"/>
        <w:numPr>
          <w:ilvl w:val="0"/>
          <w:numId w:val="13"/>
        </w:numPr>
        <w:spacing w:after="120" w:line="240" w:lineRule="auto"/>
        <w:jc w:val="both"/>
        <w:rPr>
          <w:rFonts w:cstheme="minorHAnsi"/>
        </w:rPr>
      </w:pPr>
      <w:r w:rsidRPr="002B2660">
        <w:rPr>
          <w:rFonts w:cstheme="minorHAnsi"/>
        </w:rPr>
        <w:t xml:space="preserve">Ustanova, privredno društvo i drugo pravno lice čiji je osnivač, suosnivač ili većinski vlasnik država ili lokalna samouprava </w:t>
      </w:r>
    </w:p>
    <w:p w:rsidR="007A4DE9" w:rsidRPr="002B2660" w:rsidRDefault="007A4DE9" w:rsidP="008F4849">
      <w:pPr>
        <w:pStyle w:val="ListParagraph"/>
        <w:numPr>
          <w:ilvl w:val="0"/>
          <w:numId w:val="13"/>
        </w:numPr>
        <w:spacing w:after="120" w:line="240" w:lineRule="auto"/>
        <w:jc w:val="both"/>
        <w:rPr>
          <w:rFonts w:cstheme="minorHAnsi"/>
        </w:rPr>
      </w:pPr>
      <w:r w:rsidRPr="002B2660">
        <w:rPr>
          <w:rFonts w:cstheme="minorHAnsi"/>
        </w:rPr>
        <w:lastRenderedPageBreak/>
        <w:t xml:space="preserve">Pravno lice čiji se rad većim dijelom finansira iz javnih prihoda </w:t>
      </w:r>
    </w:p>
    <w:p w:rsidR="007A4DE9" w:rsidRPr="002B2660" w:rsidRDefault="007A4DE9" w:rsidP="008F4849">
      <w:pPr>
        <w:pStyle w:val="ListParagraph"/>
        <w:numPr>
          <w:ilvl w:val="0"/>
          <w:numId w:val="13"/>
        </w:numPr>
        <w:spacing w:after="120" w:line="240" w:lineRule="auto"/>
        <w:jc w:val="both"/>
        <w:rPr>
          <w:rFonts w:cstheme="minorHAnsi"/>
        </w:rPr>
      </w:pPr>
      <w:r w:rsidRPr="002B2660">
        <w:rPr>
          <w:rFonts w:cstheme="minorHAnsi"/>
        </w:rPr>
        <w:t xml:space="preserve">Fizičko lice, preduzetnik, ili pravno lice koje vrši javno ovlašćenje ili upravlja javnim fondom </w:t>
      </w:r>
    </w:p>
    <w:p w:rsidR="00E548B3" w:rsidRPr="002B2660" w:rsidRDefault="006B782C" w:rsidP="00E30AF9">
      <w:pPr>
        <w:spacing w:after="120" w:line="240" w:lineRule="auto"/>
        <w:jc w:val="both"/>
        <w:rPr>
          <w:rFonts w:cstheme="minorHAnsi"/>
        </w:rPr>
      </w:pPr>
      <w:r w:rsidRPr="002B2660">
        <w:rPr>
          <w:rFonts w:cstheme="minorHAnsi"/>
        </w:rPr>
        <w:t>Ova o</w:t>
      </w:r>
      <w:r w:rsidR="00BA17EE" w:rsidRPr="002B2660">
        <w:rPr>
          <w:rFonts w:cstheme="minorHAnsi"/>
        </w:rPr>
        <w:t xml:space="preserve">dredba ima </w:t>
      </w:r>
      <w:r w:rsidR="00F6647F" w:rsidRPr="002B2660">
        <w:rPr>
          <w:rFonts w:cstheme="minorHAnsi"/>
        </w:rPr>
        <w:t xml:space="preserve">za cilj da definiše </w:t>
      </w:r>
      <w:r w:rsidR="00BA17EE" w:rsidRPr="002B2660">
        <w:rPr>
          <w:rFonts w:cstheme="minorHAnsi"/>
        </w:rPr>
        <w:t>obveznike primjene zakona u smislu tijela vlasti, javne uprave i javnog sektora</w:t>
      </w:r>
      <w:r w:rsidRPr="002B2660">
        <w:rPr>
          <w:rFonts w:cstheme="minorHAnsi"/>
        </w:rPr>
        <w:t>, obuhvatajući pri tome širok krug subjekata, što je u skladu s</w:t>
      </w:r>
      <w:r w:rsidR="00B80D54">
        <w:rPr>
          <w:rFonts w:cstheme="minorHAnsi"/>
        </w:rPr>
        <w:t>a</w:t>
      </w:r>
      <w:r w:rsidRPr="002B2660">
        <w:rPr>
          <w:rFonts w:cstheme="minorHAnsi"/>
        </w:rPr>
        <w:t xml:space="preserve"> međunarodnim standardima</w:t>
      </w:r>
      <w:r w:rsidR="00BA17EE" w:rsidRPr="002B2660">
        <w:rPr>
          <w:rFonts w:cstheme="minorHAnsi"/>
        </w:rPr>
        <w:t xml:space="preserve">. </w:t>
      </w:r>
      <w:r w:rsidR="00E548B3" w:rsidRPr="002B2660">
        <w:rPr>
          <w:rFonts w:cstheme="minorHAnsi"/>
        </w:rPr>
        <w:t xml:space="preserve"> Ipak, odredba u svom sadržaju kao i u primjeni dovela je do niza problema, </w:t>
      </w:r>
      <w:r w:rsidR="009C440D">
        <w:rPr>
          <w:rFonts w:cstheme="minorHAnsi"/>
        </w:rPr>
        <w:t>naročito</w:t>
      </w:r>
      <w:r w:rsidR="00E548B3" w:rsidRPr="002B2660">
        <w:rPr>
          <w:rFonts w:cstheme="minorHAnsi"/>
        </w:rPr>
        <w:t xml:space="preserve"> na način da obuhvata neke subjekte koji prema svrsi i cilju zakona ne bi trebali biti obuhvaćeni (npr. političke stranke), dok neki drugi zbog nejasnih definicija u praksi bivaju izostavljeni (npr. nacionalni sportski savezi, olimpijski komiteti, i sl.) </w:t>
      </w:r>
    </w:p>
    <w:p w:rsidR="006B782C" w:rsidRPr="00626E1C" w:rsidRDefault="006B782C" w:rsidP="00E30AF9">
      <w:pPr>
        <w:spacing w:after="120" w:line="240" w:lineRule="auto"/>
        <w:jc w:val="both"/>
        <w:rPr>
          <w:rFonts w:cstheme="minorHAnsi"/>
        </w:rPr>
      </w:pPr>
      <w:r w:rsidRPr="002B2660">
        <w:rPr>
          <w:rFonts w:cstheme="minorHAnsi"/>
        </w:rPr>
        <w:t xml:space="preserve">Međutim, u primjeni ZSPI dolazi do nekoliko spornih situacija, u odnosu na koje se daju određene </w:t>
      </w:r>
      <w:r w:rsidRPr="00626E1C">
        <w:rPr>
          <w:rFonts w:cstheme="minorHAnsi"/>
          <w:b/>
          <w:i/>
          <w:color w:val="FF0000"/>
        </w:rPr>
        <w:t>preporuke</w:t>
      </w:r>
      <w:r w:rsidRPr="00626E1C">
        <w:rPr>
          <w:rFonts w:cstheme="minorHAnsi"/>
        </w:rPr>
        <w:t xml:space="preserve">:  </w:t>
      </w:r>
    </w:p>
    <w:p w:rsidR="006B782C" w:rsidRPr="00626E1C" w:rsidRDefault="006B782C" w:rsidP="00E30AF9">
      <w:pPr>
        <w:spacing w:after="120" w:line="240" w:lineRule="auto"/>
        <w:jc w:val="both"/>
        <w:rPr>
          <w:rFonts w:cstheme="minorHAnsi"/>
        </w:rPr>
      </w:pPr>
      <w:r w:rsidRPr="00626E1C">
        <w:rPr>
          <w:rFonts w:cstheme="minorHAnsi"/>
        </w:rPr>
        <w:t xml:space="preserve">(1) Organi vlasti u određenim slučajevima opiru se </w:t>
      </w:r>
      <w:r w:rsidR="009C440D">
        <w:rPr>
          <w:rFonts w:cstheme="minorHAnsi"/>
        </w:rPr>
        <w:t>s</w:t>
      </w:r>
      <w:r w:rsidRPr="00626E1C">
        <w:rPr>
          <w:rFonts w:cstheme="minorHAnsi"/>
        </w:rPr>
        <w:t xml:space="preserve">podvođenju pod ZSPI pozivajući se na potrebu kumulativnog ispunjavanja </w:t>
      </w:r>
      <w:r w:rsidR="00B80D54">
        <w:rPr>
          <w:rFonts w:cstheme="minorHAnsi"/>
        </w:rPr>
        <w:t>uslova</w:t>
      </w:r>
      <w:r w:rsidRPr="00626E1C">
        <w:rPr>
          <w:rFonts w:cstheme="minorHAnsi"/>
        </w:rPr>
        <w:t xml:space="preserve">. </w:t>
      </w:r>
      <w:r w:rsidR="009A28CD" w:rsidRPr="00252241">
        <w:rPr>
          <w:rFonts w:cstheme="minorHAnsi"/>
          <w:b/>
          <w:color w:val="FF0000"/>
          <w:bdr w:val="single" w:sz="4" w:space="0" w:color="auto"/>
        </w:rPr>
        <w:t>preporuka→</w:t>
      </w:r>
      <w:r w:rsidR="009A28CD" w:rsidRPr="00626E1C">
        <w:rPr>
          <w:rFonts w:cstheme="minorHAnsi"/>
        </w:rPr>
        <w:t xml:space="preserve">  </w:t>
      </w:r>
      <w:r w:rsidR="00950730">
        <w:rPr>
          <w:rFonts w:cstheme="minorHAnsi"/>
        </w:rPr>
        <w:t>Preporučuje se</w:t>
      </w:r>
      <w:r w:rsidRPr="00626E1C">
        <w:rPr>
          <w:rFonts w:cstheme="minorHAnsi"/>
        </w:rPr>
        <w:t xml:space="preserve"> u samoj definiciji organa vlasti specifi</w:t>
      </w:r>
      <w:r w:rsidR="004F3BF1">
        <w:rPr>
          <w:rFonts w:cstheme="minorHAnsi"/>
        </w:rPr>
        <w:t>kovati</w:t>
      </w:r>
      <w:r w:rsidRPr="00626E1C">
        <w:rPr>
          <w:rFonts w:cstheme="minorHAnsi"/>
        </w:rPr>
        <w:t xml:space="preserve"> da se organom vlasti smatra ono lice koje ispunjava jedan od navedenih uslova. </w:t>
      </w:r>
    </w:p>
    <w:p w:rsidR="006B782C" w:rsidRPr="00626E1C" w:rsidRDefault="006B782C" w:rsidP="00E30AF9">
      <w:pPr>
        <w:spacing w:after="120" w:line="240" w:lineRule="auto"/>
        <w:jc w:val="both"/>
        <w:rPr>
          <w:rFonts w:cstheme="minorHAnsi"/>
        </w:rPr>
      </w:pPr>
      <w:r w:rsidRPr="00626E1C">
        <w:rPr>
          <w:rFonts w:cstheme="minorHAnsi"/>
        </w:rPr>
        <w:t xml:space="preserve">(2) U odnosu na tačku 4 – privredna društva - problem u praksi predstavljaju privredna društva koja su društva kćerke matičnog društva kojeg je osnovala država ili lokalna samouprava. Radi jasnoće i izbjegavanja problema u primjeni, </w:t>
      </w:r>
      <w:r w:rsidR="009E750E">
        <w:rPr>
          <w:rFonts w:cstheme="minorHAnsi"/>
        </w:rPr>
        <w:t>preporučuje</w:t>
      </w:r>
      <w:r w:rsidRPr="00626E1C">
        <w:rPr>
          <w:rFonts w:cstheme="minorHAnsi"/>
        </w:rPr>
        <w:t xml:space="preserve"> se predvidjeti i mogućnost da su privredna </w:t>
      </w:r>
      <w:r w:rsidR="00F6647F" w:rsidRPr="00626E1C">
        <w:rPr>
          <w:rFonts w:cstheme="minorHAnsi"/>
        </w:rPr>
        <w:t xml:space="preserve">društva </w:t>
      </w:r>
      <w:r w:rsidRPr="00626E1C">
        <w:rPr>
          <w:rFonts w:cstheme="minorHAnsi"/>
        </w:rPr>
        <w:t xml:space="preserve"> (ili druga pravna lica, kao i ustanove) osnovale i sama privredna društva ili ustanove ili druga pravna lica. </w:t>
      </w:r>
      <w:r w:rsidR="009A28CD" w:rsidRPr="00252241">
        <w:rPr>
          <w:rFonts w:cstheme="minorHAnsi"/>
          <w:b/>
          <w:color w:val="FF0000"/>
          <w:bdr w:val="single" w:sz="4" w:space="0" w:color="auto"/>
        </w:rPr>
        <w:t>preporuka→</w:t>
      </w:r>
      <w:r w:rsidR="009A28CD" w:rsidRPr="00626E1C">
        <w:rPr>
          <w:rFonts w:cstheme="minorHAnsi"/>
        </w:rPr>
        <w:t xml:space="preserve">  </w:t>
      </w:r>
      <w:r w:rsidRPr="00626E1C">
        <w:rPr>
          <w:rFonts w:cstheme="minorHAnsi"/>
        </w:rPr>
        <w:t>Stoga se preporuč</w:t>
      </w:r>
      <w:r w:rsidR="00950730">
        <w:rPr>
          <w:rFonts w:cstheme="minorHAnsi"/>
        </w:rPr>
        <w:t>uje</w:t>
      </w:r>
      <w:r w:rsidRPr="00626E1C">
        <w:rPr>
          <w:rFonts w:cstheme="minorHAnsi"/>
        </w:rPr>
        <w:t xml:space="preserve"> oblikovati formulaciju tako da glasi 'čiji je osnivač, suosnivač ili većinski vlasnik država ili lokalna samouprava neposredno ili posredno putem svojih pravnih lica'. Alternativno, dodati 'ili njihova pravna lica ili organi'</w:t>
      </w:r>
    </w:p>
    <w:p w:rsidR="00F6647F" w:rsidRPr="00626E1C" w:rsidRDefault="00F6647F" w:rsidP="00E30AF9">
      <w:pPr>
        <w:spacing w:after="120" w:line="240" w:lineRule="auto"/>
        <w:jc w:val="both"/>
        <w:rPr>
          <w:rFonts w:cstheme="minorHAnsi"/>
        </w:rPr>
      </w:pPr>
      <w:r w:rsidRPr="00626E1C">
        <w:rPr>
          <w:rFonts w:cstheme="minorHAnsi"/>
        </w:rPr>
        <w:t xml:space="preserve"> (3) U odnosu na tačku 5 javlja se najviše problema s obzirom na nedovoljnu odredivost ('pravno lice  čiji se rad većim dijelom finansira iz javnih prihoda'). U praksi </w:t>
      </w:r>
      <w:r w:rsidR="00E30AF9" w:rsidRPr="00626E1C">
        <w:rPr>
          <w:rFonts w:cstheme="minorHAnsi"/>
        </w:rPr>
        <w:t xml:space="preserve">se takva definicija proteže </w:t>
      </w:r>
      <w:r w:rsidRPr="00626E1C">
        <w:rPr>
          <w:rFonts w:cstheme="minorHAnsi"/>
        </w:rPr>
        <w:t xml:space="preserve">i na razne subjekte koji niti </w:t>
      </w:r>
      <w:r w:rsidR="00950730">
        <w:rPr>
          <w:rFonts w:cstheme="minorHAnsi"/>
        </w:rPr>
        <w:t>s</w:t>
      </w:r>
      <w:r w:rsidRPr="00626E1C">
        <w:rPr>
          <w:rFonts w:cstheme="minorHAnsi"/>
        </w:rPr>
        <w:t xml:space="preserve">provode upravni postupak, obavljaju druge upravne poslove, ne obavljaju javnu službu, niti imaju </w:t>
      </w:r>
      <w:r w:rsidR="00E30AF9" w:rsidRPr="00626E1C">
        <w:rPr>
          <w:rFonts w:cstheme="minorHAnsi"/>
        </w:rPr>
        <w:t>ikakva</w:t>
      </w:r>
      <w:r w:rsidR="00950730">
        <w:rPr>
          <w:rFonts w:cstheme="minorHAnsi"/>
        </w:rPr>
        <w:t xml:space="preserve"> javna ovlašćenja. Finans</w:t>
      </w:r>
      <w:r w:rsidRPr="00626E1C">
        <w:rPr>
          <w:rFonts w:cstheme="minorHAnsi"/>
        </w:rPr>
        <w:t xml:space="preserve">iranje iz javnih prihoda kao uslov sporno je u tom smislu što je obuhvatilo političke partije, a po istoj logici moglo bi obuhvatiti i NVO pa i privatne preduzetnike koji dobivaju poticaje iz države. </w:t>
      </w:r>
      <w:r w:rsidR="00E30AF9" w:rsidRPr="00626E1C">
        <w:rPr>
          <w:rFonts w:cstheme="minorHAnsi"/>
        </w:rPr>
        <w:t>Drugim riječima, o</w:t>
      </w:r>
      <w:r w:rsidRPr="00626E1C">
        <w:rPr>
          <w:rFonts w:cstheme="minorHAnsi"/>
        </w:rPr>
        <w:t>na bi se</w:t>
      </w:r>
      <w:r w:rsidR="00E30AF9" w:rsidRPr="00626E1C">
        <w:rPr>
          <w:rFonts w:cstheme="minorHAnsi"/>
        </w:rPr>
        <w:t xml:space="preserve"> ovako kako je postavljena</w:t>
      </w:r>
      <w:r w:rsidRPr="00626E1C">
        <w:rPr>
          <w:rFonts w:cstheme="minorHAnsi"/>
        </w:rPr>
        <w:t xml:space="preserve"> mogla odnositi na sve privatne poduzetnike, nevladine organizacije i s</w:t>
      </w:r>
      <w:r w:rsidR="00950730">
        <w:rPr>
          <w:rFonts w:cstheme="minorHAnsi"/>
        </w:rPr>
        <w:t>l. koje se u većem dijelu finans</w:t>
      </w:r>
      <w:r w:rsidRPr="00626E1C">
        <w:rPr>
          <w:rFonts w:cstheme="minorHAnsi"/>
        </w:rPr>
        <w:t xml:space="preserve">iraju iz javnih prihoda (npr. kroz subvencije, donacije, kredite, i sl.). U praksi i kroz presude Upravnog suda ta </w:t>
      </w:r>
      <w:r w:rsidR="00950730">
        <w:rPr>
          <w:rFonts w:cstheme="minorHAnsi"/>
        </w:rPr>
        <w:t xml:space="preserve">se </w:t>
      </w:r>
      <w:r w:rsidRPr="00626E1C">
        <w:rPr>
          <w:rFonts w:cstheme="minorHAnsi"/>
        </w:rPr>
        <w:t xml:space="preserve">odredba </w:t>
      </w:r>
      <w:r w:rsidR="00E30AF9" w:rsidRPr="00626E1C">
        <w:rPr>
          <w:rFonts w:cstheme="minorHAnsi"/>
        </w:rPr>
        <w:t xml:space="preserve">zaista i </w:t>
      </w:r>
      <w:r w:rsidRPr="00626E1C">
        <w:rPr>
          <w:rFonts w:cstheme="minorHAnsi"/>
        </w:rPr>
        <w:t xml:space="preserve">proširila i na političke stranke,  koje prema svrsi ZSPI i </w:t>
      </w:r>
      <w:r w:rsidR="00950730">
        <w:rPr>
          <w:rFonts w:cstheme="minorHAnsi"/>
        </w:rPr>
        <w:t>uopšteno</w:t>
      </w:r>
      <w:r w:rsidRPr="00626E1C">
        <w:rPr>
          <w:rFonts w:cstheme="minorHAnsi"/>
        </w:rPr>
        <w:t xml:space="preserve"> zakona koji </w:t>
      </w:r>
      <w:r w:rsidR="00950730">
        <w:rPr>
          <w:rFonts w:cstheme="minorHAnsi"/>
        </w:rPr>
        <w:t>regulišu</w:t>
      </w:r>
      <w:r w:rsidRPr="00626E1C">
        <w:rPr>
          <w:rFonts w:cstheme="minorHAnsi"/>
        </w:rPr>
        <w:t xml:space="preserve"> pristup informacijama ne bi trebal</w:t>
      </w:r>
      <w:r w:rsidR="00950730">
        <w:rPr>
          <w:rFonts w:cstheme="minorHAnsi"/>
        </w:rPr>
        <w:t>o da budu</w:t>
      </w:r>
      <w:r w:rsidRPr="00626E1C">
        <w:rPr>
          <w:rFonts w:cstheme="minorHAnsi"/>
        </w:rPr>
        <w:t xml:space="preserve"> obuhvaćene primjenom ovog zakona. Naime, političke stranke pripadaju dobrovoljnom sektoru, ci</w:t>
      </w:r>
      <w:r w:rsidR="000F0DAB">
        <w:rPr>
          <w:rFonts w:cstheme="minorHAnsi"/>
        </w:rPr>
        <w:t>vilnom društvu u širem smislu i</w:t>
      </w:r>
      <w:r w:rsidRPr="00626E1C">
        <w:rPr>
          <w:rFonts w:cstheme="minorHAnsi"/>
        </w:rPr>
        <w:t xml:space="preserve"> izraz</w:t>
      </w:r>
      <w:r w:rsidR="000F0DAB">
        <w:rPr>
          <w:rFonts w:cstheme="minorHAnsi"/>
        </w:rPr>
        <w:t xml:space="preserve"> su</w:t>
      </w:r>
      <w:r w:rsidRPr="00626E1C">
        <w:rPr>
          <w:rFonts w:cstheme="minorHAnsi"/>
        </w:rPr>
        <w:t xml:space="preserve"> ustavne slobode udruživanja i slobode izražavanja. Zakoni o pristupu informacijama nemaju svrhu </w:t>
      </w:r>
      <w:r w:rsidR="00950730">
        <w:rPr>
          <w:rFonts w:cstheme="minorHAnsi"/>
        </w:rPr>
        <w:t>da obuhvataju</w:t>
      </w:r>
      <w:r w:rsidRPr="00626E1C">
        <w:rPr>
          <w:rFonts w:cstheme="minorHAnsi"/>
        </w:rPr>
        <w:t xml:space="preserve"> i subjekte iz privatnog ili civilnog sektora koji ne </w:t>
      </w:r>
      <w:r w:rsidR="000F0DAB">
        <w:rPr>
          <w:rFonts w:cstheme="minorHAnsi"/>
        </w:rPr>
        <w:t xml:space="preserve">obavljaju javne poslove (javne </w:t>
      </w:r>
      <w:r w:rsidRPr="00626E1C">
        <w:rPr>
          <w:rFonts w:cstheme="minorHAnsi"/>
        </w:rPr>
        <w:t xml:space="preserve">vlasti odnosno javnu službu). Naprotiv, zadiranje države i ostalih aktera u poslove privatnog sektora i civilnog sektora na način koji može ugroziti njihov rad ili stvoriti pritisak (politički, ekonomski ili drugi) na funkcioniranje tih </w:t>
      </w:r>
      <w:r w:rsidR="00E30AF9" w:rsidRPr="00626E1C">
        <w:rPr>
          <w:rFonts w:cstheme="minorHAnsi"/>
        </w:rPr>
        <w:t>subjekata s</w:t>
      </w:r>
      <w:r w:rsidRPr="00626E1C">
        <w:rPr>
          <w:rFonts w:cstheme="minorHAnsi"/>
        </w:rPr>
        <w:t>matra se negativnom pojavom.</w:t>
      </w:r>
      <w:r w:rsidR="009A28CD" w:rsidRPr="00626E1C">
        <w:rPr>
          <w:rFonts w:cstheme="minorHAnsi"/>
        </w:rPr>
        <w:t xml:space="preserve"> </w:t>
      </w:r>
      <w:r w:rsidRPr="00626E1C">
        <w:rPr>
          <w:rFonts w:cstheme="minorHAnsi"/>
        </w:rPr>
        <w:t xml:space="preserve">U odnosu na pristup informacijama političke stranke nalaze se primarno na strani korisnika, a ne na strani organa vlasti, a njihovu transparentnost i odgovornost trebaju osigurati posebni propisi (o finasiranju političkih stranaka, o udruženjima, i sl.). </w:t>
      </w:r>
    </w:p>
    <w:p w:rsidR="00F6647F" w:rsidRPr="00626E1C" w:rsidRDefault="009A28CD" w:rsidP="00E30AF9">
      <w:pPr>
        <w:spacing w:after="120" w:line="240" w:lineRule="auto"/>
        <w:jc w:val="both"/>
        <w:rPr>
          <w:rFonts w:cstheme="minorHAnsi"/>
        </w:rPr>
      </w:pPr>
      <w:r w:rsidRPr="00252241">
        <w:rPr>
          <w:rFonts w:cstheme="minorHAnsi"/>
          <w:b/>
          <w:color w:val="FF0000"/>
          <w:bdr w:val="single" w:sz="4" w:space="0" w:color="auto"/>
        </w:rPr>
        <w:t>preporuka→</w:t>
      </w:r>
      <w:r w:rsidRPr="00626E1C">
        <w:rPr>
          <w:rFonts w:cstheme="minorHAnsi"/>
        </w:rPr>
        <w:t xml:space="preserve">  </w:t>
      </w:r>
      <w:r w:rsidR="007E4135">
        <w:rPr>
          <w:rFonts w:cstheme="minorHAnsi"/>
        </w:rPr>
        <w:t>Preporučuje</w:t>
      </w:r>
      <w:r w:rsidR="00F6647F" w:rsidRPr="00626E1C">
        <w:rPr>
          <w:rFonts w:cstheme="minorHAnsi"/>
        </w:rPr>
        <w:t xml:space="preserve"> se suziti ovaj uslov tako da bude jasno ograničen na javni sektor i to tako da glasi 'lice koje obavlja javnu službu ili vrši javna ovlašćenja po osn</w:t>
      </w:r>
      <w:r w:rsidR="007E4135">
        <w:rPr>
          <w:rFonts w:cstheme="minorHAnsi"/>
        </w:rPr>
        <w:t>ovi zakona ili ugovora, a finans</w:t>
      </w:r>
      <w:r w:rsidR="00F6647F" w:rsidRPr="00626E1C">
        <w:rPr>
          <w:rFonts w:cstheme="minorHAnsi"/>
        </w:rPr>
        <w:t>ira se većinom iz javnih sredstava</w:t>
      </w:r>
      <w:r w:rsidR="00E30AF9" w:rsidRPr="00626E1C">
        <w:rPr>
          <w:rFonts w:cstheme="minorHAnsi"/>
        </w:rPr>
        <w:t xml:space="preserve"> </w:t>
      </w:r>
      <w:r w:rsidR="007E4135">
        <w:rPr>
          <w:rFonts w:cstheme="minorHAnsi"/>
        </w:rPr>
        <w:t>na osnovu</w:t>
      </w:r>
      <w:r w:rsidR="00E30AF9" w:rsidRPr="00626E1C">
        <w:rPr>
          <w:rFonts w:cstheme="minorHAnsi"/>
        </w:rPr>
        <w:t xml:space="preserve"> posebnog propisa</w:t>
      </w:r>
      <w:r w:rsidR="00F6647F" w:rsidRPr="00626E1C">
        <w:rPr>
          <w:rFonts w:cstheme="minorHAnsi"/>
        </w:rPr>
        <w:t>'.</w:t>
      </w:r>
    </w:p>
    <w:p w:rsidR="009A28CD" w:rsidRPr="00626E1C" w:rsidRDefault="00355B98" w:rsidP="00E30AF9">
      <w:pPr>
        <w:spacing w:after="120" w:line="240" w:lineRule="auto"/>
        <w:jc w:val="both"/>
        <w:rPr>
          <w:rFonts w:cstheme="minorHAnsi"/>
        </w:rPr>
      </w:pPr>
      <w:r>
        <w:rPr>
          <w:rFonts w:cstheme="minorHAnsi"/>
        </w:rPr>
        <w:t>(4) Ta</w:t>
      </w:r>
      <w:r w:rsidR="00F6647F" w:rsidRPr="00626E1C">
        <w:rPr>
          <w:rFonts w:cstheme="minorHAnsi"/>
        </w:rPr>
        <w:t xml:space="preserve">čka 6 je nedovoljno određena, jer obuhvata samo 'javna ovlašćenja', ali ne i poslove pružanja 'javnih usluga' odnosno obavljanja 'javne službe'. </w:t>
      </w:r>
      <w:r w:rsidR="009A28CD" w:rsidRPr="00252241">
        <w:rPr>
          <w:rFonts w:cstheme="minorHAnsi"/>
          <w:b/>
          <w:color w:val="FF0000"/>
          <w:bdr w:val="single" w:sz="4" w:space="0" w:color="auto"/>
        </w:rPr>
        <w:t>preporuka→</w:t>
      </w:r>
      <w:r w:rsidR="009A28CD" w:rsidRPr="00252241">
        <w:rPr>
          <w:rFonts w:cstheme="minorHAnsi"/>
          <w:color w:val="FF0000"/>
        </w:rPr>
        <w:t xml:space="preserve">  </w:t>
      </w:r>
      <w:r w:rsidR="00F6647F" w:rsidRPr="00252241">
        <w:rPr>
          <w:rFonts w:cstheme="minorHAnsi"/>
          <w:color w:val="FF0000"/>
        </w:rPr>
        <w:t xml:space="preserve"> </w:t>
      </w:r>
      <w:r w:rsidR="00F6647F" w:rsidRPr="00626E1C">
        <w:rPr>
          <w:rFonts w:cstheme="minorHAnsi"/>
        </w:rPr>
        <w:t>Preporuč</w:t>
      </w:r>
      <w:r>
        <w:rPr>
          <w:rFonts w:cstheme="minorHAnsi"/>
        </w:rPr>
        <w:t>uje</w:t>
      </w:r>
      <w:r w:rsidR="00F6647F" w:rsidRPr="00626E1C">
        <w:rPr>
          <w:rFonts w:cstheme="minorHAnsi"/>
        </w:rPr>
        <w:t xml:space="preserve"> se stoga da se proširi ova odredba na 'drugo pravno lice koje vrši javna ovlašćenja ili javnu službu odnosno upravlja javnim fondom</w:t>
      </w:r>
      <w:r w:rsidR="009A28CD" w:rsidRPr="00626E1C">
        <w:rPr>
          <w:rFonts w:cstheme="minorHAnsi"/>
        </w:rPr>
        <w:t xml:space="preserve">'. </w:t>
      </w:r>
    </w:p>
    <w:p w:rsidR="00F6647F" w:rsidRPr="00626E1C" w:rsidRDefault="00F6647F" w:rsidP="00E30AF9">
      <w:pPr>
        <w:spacing w:after="120" w:line="240" w:lineRule="auto"/>
        <w:jc w:val="both"/>
        <w:rPr>
          <w:rFonts w:cstheme="minorHAnsi"/>
        </w:rPr>
      </w:pPr>
      <w:r w:rsidRPr="00626E1C">
        <w:rPr>
          <w:rFonts w:cstheme="minorHAnsi"/>
        </w:rPr>
        <w:t>Ujedno, u praksi problem može nastati kada se radi o organima koji nisu pravna lica, kao što su vijeća, komisije, i slično, a koja imaju određen stepen</w:t>
      </w:r>
      <w:r w:rsidR="00892BE8">
        <w:rPr>
          <w:rFonts w:cstheme="minorHAnsi"/>
        </w:rPr>
        <w:t xml:space="preserve"> nezavisnosti, na bilo kojem nivou </w:t>
      </w:r>
      <w:r w:rsidRPr="00626E1C">
        <w:rPr>
          <w:rFonts w:cstheme="minorHAnsi"/>
        </w:rPr>
        <w:t xml:space="preserve">vlasti. </w:t>
      </w:r>
      <w:r w:rsidR="009A28CD" w:rsidRPr="00252241">
        <w:rPr>
          <w:rFonts w:cstheme="minorHAnsi"/>
          <w:b/>
          <w:color w:val="FF0000"/>
          <w:bdr w:val="single" w:sz="4" w:space="0" w:color="auto"/>
        </w:rPr>
        <w:t>preporuka→</w:t>
      </w:r>
      <w:r w:rsidR="009A28CD" w:rsidRPr="00626E1C">
        <w:rPr>
          <w:rFonts w:cstheme="minorHAnsi"/>
        </w:rPr>
        <w:t xml:space="preserve">  </w:t>
      </w:r>
      <w:r w:rsidRPr="00626E1C">
        <w:rPr>
          <w:rFonts w:cstheme="minorHAnsi"/>
        </w:rPr>
        <w:lastRenderedPageBreak/>
        <w:t>Preporuč</w:t>
      </w:r>
      <w:r w:rsidR="007923B5">
        <w:rPr>
          <w:rFonts w:cstheme="minorHAnsi"/>
        </w:rPr>
        <w:t>uje</w:t>
      </w:r>
      <w:r w:rsidRPr="00626E1C">
        <w:rPr>
          <w:rFonts w:cstheme="minorHAnsi"/>
        </w:rPr>
        <w:t xml:space="preserve"> se u tački 6 umjesto 'drugo pravno lice' uvrstiti izraz 'i drugo pravno lice ili organ bez </w:t>
      </w:r>
      <w:r w:rsidR="00E65D39">
        <w:rPr>
          <w:rFonts w:cstheme="minorHAnsi"/>
        </w:rPr>
        <w:t xml:space="preserve">svojstva pravnog </w:t>
      </w:r>
      <w:r w:rsidR="00E65D39" w:rsidRPr="00E65D39">
        <w:rPr>
          <w:rFonts w:cstheme="minorHAnsi"/>
        </w:rPr>
        <w:t>lica</w:t>
      </w:r>
      <w:r w:rsidRPr="00E65D39">
        <w:rPr>
          <w:rFonts w:cstheme="minorHAnsi"/>
        </w:rPr>
        <w:t>'.  Alternativno</w:t>
      </w:r>
      <w:r w:rsidRPr="00626E1C">
        <w:rPr>
          <w:rFonts w:cstheme="minorHAnsi"/>
        </w:rPr>
        <w:t xml:space="preserve">, moguće je iste ne tretirati kao zasebne organe vlasti, nego definisati da se radi o organima u odnosu na koje je organ vlasti njegov osnivač (npr. ministarstvo x osnuje komisiju y koja nije samostalni organ vlasti nego u odnosu na pristup informacijama za tu komisiju, transparentnost osigurava organ vlasti). </w:t>
      </w:r>
    </w:p>
    <w:p w:rsidR="009A28CD" w:rsidRPr="00626E1C" w:rsidRDefault="009A28CD" w:rsidP="00E30AF9">
      <w:pPr>
        <w:spacing w:after="120" w:line="240" w:lineRule="auto"/>
        <w:jc w:val="both"/>
        <w:rPr>
          <w:rFonts w:cstheme="minorHAnsi"/>
        </w:rPr>
      </w:pPr>
      <w:r w:rsidRPr="00626E1C">
        <w:rPr>
          <w:rFonts w:cstheme="minorHAnsi"/>
        </w:rPr>
        <w:t>Uz jasno zakonsko definisanje organa vlasti, drugi preduslov za efikasnu primjenu ZSPI jest</w:t>
      </w:r>
      <w:r w:rsidR="00905375">
        <w:rPr>
          <w:rFonts w:cstheme="minorHAnsi"/>
        </w:rPr>
        <w:t>e</w:t>
      </w:r>
      <w:r w:rsidRPr="00626E1C">
        <w:rPr>
          <w:rFonts w:cstheme="minorHAnsi"/>
        </w:rPr>
        <w:t xml:space="preserve"> izrada liste organa vlasti, sa relevantnim podacima (o organu vlasti i odgovornom licu). Unutar Aktivnosti 1.7. TWL projekta izra</w:t>
      </w:r>
      <w:r w:rsidR="00905375">
        <w:rPr>
          <w:rFonts w:cstheme="minorHAnsi"/>
        </w:rPr>
        <w:t>đena je analiza, metodologija i</w:t>
      </w:r>
      <w:r w:rsidRPr="00626E1C">
        <w:rPr>
          <w:rFonts w:cstheme="minorHAnsi"/>
        </w:rPr>
        <w:t xml:space="preserve"> registar organa vlasti. Moguće je da isti ne bude predviđen samim ZSPI i da se izrađuje kao manje-više neformalna lista obveznika primjene ZSPI.  Druga mogućnost, koja se ovdje daje kao </w:t>
      </w:r>
      <w:bookmarkStart w:id="7" w:name="_Hlk529100578"/>
      <w:r w:rsidRPr="00252241">
        <w:rPr>
          <w:rFonts w:cstheme="minorHAnsi"/>
          <w:b/>
          <w:color w:val="FF0000"/>
          <w:bdr w:val="single" w:sz="4" w:space="0" w:color="auto"/>
        </w:rPr>
        <w:t>preporuka→</w:t>
      </w:r>
      <w:r w:rsidRPr="00252241">
        <w:rPr>
          <w:rFonts w:cstheme="minorHAnsi"/>
          <w:b/>
          <w:color w:val="FF0000"/>
        </w:rPr>
        <w:t xml:space="preserve"> </w:t>
      </w:r>
      <w:r w:rsidRPr="00626E1C">
        <w:rPr>
          <w:rFonts w:cstheme="minorHAnsi"/>
        </w:rPr>
        <w:t xml:space="preserve"> </w:t>
      </w:r>
      <w:bookmarkEnd w:id="7"/>
      <w:r w:rsidR="00905375">
        <w:rPr>
          <w:rFonts w:cstheme="minorHAnsi"/>
        </w:rPr>
        <w:t>je</w:t>
      </w:r>
      <w:r w:rsidRPr="00626E1C">
        <w:rPr>
          <w:rFonts w:cstheme="minorHAnsi"/>
        </w:rPr>
        <w:t xml:space="preserve"> da se unutar sadašnje odredbe čl. 41. o Informacionom sistemu kojeg vodi AZLP doda poseban stav da AZLP objavljuje u mašinski čitljivom formatu podatke o organima vlasti i odgovornim licima.  </w:t>
      </w:r>
      <w:r w:rsidR="00E30AF9" w:rsidRPr="00626E1C">
        <w:rPr>
          <w:rFonts w:cstheme="minorHAnsi"/>
        </w:rPr>
        <w:t>Tome nasuprot treba stajati jasna obaveza organa vlasti da informišu AZLP o odgovornom licu (v. dalje sekciju o Odgovornom licu).</w:t>
      </w:r>
    </w:p>
    <w:p w:rsidR="007A4DE9" w:rsidRPr="00626E1C" w:rsidRDefault="009A28CD" w:rsidP="00E30AF9">
      <w:pPr>
        <w:spacing w:after="120" w:line="240" w:lineRule="auto"/>
        <w:jc w:val="both"/>
        <w:rPr>
          <w:rFonts w:cstheme="minorHAnsi"/>
        </w:rPr>
      </w:pPr>
      <w:r w:rsidRPr="00626E1C">
        <w:rPr>
          <w:rFonts w:cstheme="minorHAnsi"/>
        </w:rPr>
        <w:t xml:space="preserve">Poseban problem u vezi </w:t>
      </w:r>
      <w:r w:rsidR="00905375">
        <w:rPr>
          <w:rFonts w:cstheme="minorHAnsi"/>
        </w:rPr>
        <w:t xml:space="preserve">sa </w:t>
      </w:r>
      <w:r w:rsidRPr="00626E1C">
        <w:rPr>
          <w:rFonts w:cstheme="minorHAnsi"/>
        </w:rPr>
        <w:t>tretman</w:t>
      </w:r>
      <w:r w:rsidR="00905375">
        <w:rPr>
          <w:rFonts w:cstheme="minorHAnsi"/>
        </w:rPr>
        <w:t>om</w:t>
      </w:r>
      <w:r w:rsidRPr="00626E1C">
        <w:rPr>
          <w:rFonts w:cstheme="minorHAnsi"/>
        </w:rPr>
        <w:t xml:space="preserve"> organa vlasti predstavlja dosadašnja praksa prema kojoj </w:t>
      </w:r>
      <w:r w:rsidR="00E30AF9" w:rsidRPr="00626E1C">
        <w:rPr>
          <w:rFonts w:cstheme="minorHAnsi"/>
        </w:rPr>
        <w:t xml:space="preserve">u velikim organima vlasti </w:t>
      </w:r>
      <w:r w:rsidRPr="00626E1C">
        <w:rPr>
          <w:rFonts w:cstheme="minorHAnsi"/>
        </w:rPr>
        <w:t>različite područne jedinice i unutrašnje organizacijske jedinice predstavljaju praktično zasebne organe vlasti. Takva praksa nije adekvatna sa aspekta pravne sigurnosti</w:t>
      </w:r>
      <w:r w:rsidR="00E30AF9" w:rsidRPr="00626E1C">
        <w:rPr>
          <w:rFonts w:cstheme="minorHAnsi"/>
        </w:rPr>
        <w:t xml:space="preserve"> (korisnici ne znaju kome da se obrate, mogućnost prebacivanja odgovornosti) te </w:t>
      </w:r>
      <w:r w:rsidRPr="00626E1C">
        <w:rPr>
          <w:rFonts w:cstheme="minorHAnsi"/>
        </w:rPr>
        <w:t xml:space="preserve">efikasne primjene zakona, a </w:t>
      </w:r>
      <w:r w:rsidR="00905375">
        <w:rPr>
          <w:rFonts w:cstheme="minorHAnsi"/>
        </w:rPr>
        <w:t>naročito</w:t>
      </w:r>
      <w:r w:rsidRPr="00626E1C">
        <w:rPr>
          <w:rFonts w:cstheme="minorHAnsi"/>
        </w:rPr>
        <w:t xml:space="preserve"> mogućnosti nadzora i sankcioniranja. </w:t>
      </w:r>
      <w:r w:rsidRPr="00252241">
        <w:rPr>
          <w:rFonts w:cstheme="minorHAnsi"/>
          <w:b/>
          <w:color w:val="FF0000"/>
          <w:bdr w:val="single" w:sz="4" w:space="0" w:color="auto"/>
        </w:rPr>
        <w:t>preporuka→</w:t>
      </w:r>
      <w:r w:rsidRPr="00626E1C">
        <w:rPr>
          <w:rFonts w:cstheme="minorHAnsi"/>
        </w:rPr>
        <w:t xml:space="preserve">  Preporuč</w:t>
      </w:r>
      <w:r w:rsidR="00217EF4">
        <w:rPr>
          <w:rFonts w:cstheme="minorHAnsi"/>
        </w:rPr>
        <w:t>uje</w:t>
      </w:r>
      <w:r w:rsidRPr="00626E1C">
        <w:rPr>
          <w:rFonts w:cstheme="minorHAnsi"/>
        </w:rPr>
        <w:t xml:space="preserve"> se </w:t>
      </w:r>
      <w:r w:rsidR="00E30AF9" w:rsidRPr="00626E1C">
        <w:rPr>
          <w:rFonts w:cstheme="minorHAnsi"/>
        </w:rPr>
        <w:t xml:space="preserve">da se </w:t>
      </w:r>
      <w:r w:rsidRPr="00626E1C">
        <w:rPr>
          <w:rFonts w:cstheme="minorHAnsi"/>
        </w:rPr>
        <w:t xml:space="preserve">u praksi putem smjernica </w:t>
      </w:r>
      <w:r w:rsidR="00E30AF9" w:rsidRPr="00626E1C">
        <w:rPr>
          <w:rFonts w:cstheme="minorHAnsi"/>
        </w:rPr>
        <w:t xml:space="preserve">AZLP-a </w:t>
      </w:r>
      <w:r w:rsidRPr="00626E1C">
        <w:rPr>
          <w:rFonts w:cstheme="minorHAnsi"/>
        </w:rPr>
        <w:t>i adekvatnom finalizacijom liste organa vlasti (register of public bodies</w:t>
      </w:r>
      <w:r w:rsidR="00217EF4">
        <w:rPr>
          <w:rFonts w:cstheme="minorHAnsi"/>
        </w:rPr>
        <w:t xml:space="preserve">; za sada </w:t>
      </w:r>
      <w:r w:rsidR="00E30AF9" w:rsidRPr="00626E1C">
        <w:rPr>
          <w:rFonts w:cstheme="minorHAnsi"/>
        </w:rPr>
        <w:t>ko god da se prijavi postaje odgovorno lice, a njegova područna jedinica se upisuje kao organ vlasti</w:t>
      </w:r>
      <w:r w:rsidRPr="00626E1C">
        <w:rPr>
          <w:rFonts w:cstheme="minorHAnsi"/>
        </w:rPr>
        <w:t xml:space="preserve">) jasno </w:t>
      </w:r>
      <w:r w:rsidR="00E30AF9" w:rsidRPr="00626E1C">
        <w:rPr>
          <w:rFonts w:cstheme="minorHAnsi"/>
        </w:rPr>
        <w:t xml:space="preserve">ustanovi praksa i stav </w:t>
      </w:r>
      <w:r w:rsidR="00217EF4">
        <w:rPr>
          <w:rFonts w:cstheme="minorHAnsi"/>
        </w:rPr>
        <w:t xml:space="preserve"> da su organi vlasti cjelovita</w:t>
      </w:r>
      <w:r w:rsidRPr="00626E1C">
        <w:rPr>
          <w:rFonts w:cstheme="minorHAnsi"/>
        </w:rPr>
        <w:t xml:space="preserve"> pravna lica, dok u odnosu na područne jedinice ili veće organizacione jedinice postoji interna mogućnost definisanja pomoćnika odgovornog lica</w:t>
      </w:r>
      <w:r w:rsidR="00E30AF9" w:rsidRPr="00626E1C">
        <w:rPr>
          <w:rFonts w:cstheme="minorHAnsi"/>
        </w:rPr>
        <w:t xml:space="preserve"> koji će da pomaže glavnom odgovornom licu.  </w:t>
      </w:r>
    </w:p>
    <w:p w:rsidR="00E30AF9" w:rsidRPr="00626E1C" w:rsidRDefault="00E30AF9" w:rsidP="00E30AF9">
      <w:pPr>
        <w:spacing w:after="120" w:line="240" w:lineRule="auto"/>
        <w:jc w:val="both"/>
        <w:rPr>
          <w:rFonts w:cstheme="minorHAnsi"/>
        </w:rPr>
      </w:pPr>
    </w:p>
    <w:p w:rsidR="00BA17EE" w:rsidRPr="00626E1C" w:rsidRDefault="006102B7" w:rsidP="008F4849">
      <w:pPr>
        <w:pStyle w:val="Heading3"/>
        <w:numPr>
          <w:ilvl w:val="2"/>
          <w:numId w:val="5"/>
        </w:numPr>
        <w:rPr>
          <w:caps/>
        </w:rPr>
      </w:pPr>
      <w:bookmarkStart w:id="8" w:name="_Toc530263053"/>
      <w:r>
        <w:t>O</w:t>
      </w:r>
      <w:r w:rsidRPr="00626E1C">
        <w:t>dgovorno lice u organu vlasti</w:t>
      </w:r>
      <w:bookmarkEnd w:id="8"/>
      <w:r w:rsidRPr="00626E1C">
        <w:t xml:space="preserve">    </w:t>
      </w:r>
    </w:p>
    <w:p w:rsidR="007A4DE9" w:rsidRPr="00626E1C" w:rsidRDefault="007A4DE9" w:rsidP="00BA17EE">
      <w:pPr>
        <w:rPr>
          <w:rFonts w:cstheme="minorHAnsi"/>
        </w:rPr>
      </w:pPr>
    </w:p>
    <w:p w:rsidR="00104682" w:rsidRPr="00626E1C" w:rsidRDefault="00BA17EE" w:rsidP="007D774D">
      <w:pPr>
        <w:spacing w:after="120" w:line="240" w:lineRule="auto"/>
        <w:jc w:val="both"/>
        <w:rPr>
          <w:rFonts w:cstheme="minorHAnsi"/>
          <w:bCs/>
        </w:rPr>
      </w:pPr>
      <w:r w:rsidRPr="00626E1C">
        <w:rPr>
          <w:rFonts w:cstheme="minorHAnsi"/>
        </w:rPr>
        <w:t xml:space="preserve">Jedan od </w:t>
      </w:r>
      <w:r w:rsidR="00104682" w:rsidRPr="00626E1C">
        <w:rPr>
          <w:rFonts w:cstheme="minorHAnsi"/>
        </w:rPr>
        <w:t xml:space="preserve">standardnih </w:t>
      </w:r>
      <w:r w:rsidRPr="00626E1C">
        <w:rPr>
          <w:rFonts w:cstheme="minorHAnsi"/>
        </w:rPr>
        <w:t xml:space="preserve">elemenata zakona </w:t>
      </w:r>
      <w:r w:rsidR="00104682" w:rsidRPr="00626E1C">
        <w:rPr>
          <w:rFonts w:cstheme="minorHAnsi"/>
        </w:rPr>
        <w:t xml:space="preserve">kojima se uređuje pravo </w:t>
      </w:r>
      <w:r w:rsidRPr="00626E1C">
        <w:rPr>
          <w:rFonts w:cstheme="minorHAnsi"/>
        </w:rPr>
        <w:t>na pristup informacijama je</w:t>
      </w:r>
      <w:r w:rsidR="00104682" w:rsidRPr="00626E1C">
        <w:rPr>
          <w:rFonts w:cstheme="minorHAnsi"/>
        </w:rPr>
        <w:t xml:space="preserve"> </w:t>
      </w:r>
      <w:r w:rsidRPr="00626E1C">
        <w:rPr>
          <w:rFonts w:cstheme="minorHAnsi"/>
        </w:rPr>
        <w:t xml:space="preserve"> institut službene osobe koja </w:t>
      </w:r>
      <w:r w:rsidR="00104682" w:rsidRPr="00626E1C">
        <w:rPr>
          <w:rFonts w:cstheme="minorHAnsi"/>
        </w:rPr>
        <w:t xml:space="preserve">brine i osigurava </w:t>
      </w:r>
      <w:r w:rsidR="00217EF4">
        <w:rPr>
          <w:rFonts w:cstheme="minorHAnsi"/>
        </w:rPr>
        <w:t>s</w:t>
      </w:r>
      <w:r w:rsidR="00104682" w:rsidRPr="00626E1C">
        <w:rPr>
          <w:rFonts w:cstheme="minorHAnsi"/>
        </w:rPr>
        <w:t>provođenje spomenutog zakona u organima vlasti</w:t>
      </w:r>
      <w:r w:rsidR="001C6C77" w:rsidRPr="00626E1C">
        <w:rPr>
          <w:rFonts w:cstheme="minorHAnsi"/>
        </w:rPr>
        <w:t xml:space="preserve">, kako kroz rješavanje zahtjeva za pristup informacijama, tako i u odnosu na ostale obaveze iz zakona, te </w:t>
      </w:r>
      <w:r w:rsidR="00104682" w:rsidRPr="00626E1C">
        <w:rPr>
          <w:rFonts w:cstheme="minorHAnsi"/>
        </w:rPr>
        <w:t xml:space="preserve">  predstavlja posrednika između organa vlasti i korisnika.  </w:t>
      </w:r>
      <w:r w:rsidR="001C6C77" w:rsidRPr="00626E1C">
        <w:rPr>
          <w:rFonts w:cstheme="minorHAnsi"/>
        </w:rPr>
        <w:t xml:space="preserve">Ta službena osoba tako u pravilu brine i o proaktivnom objavljivanju </w:t>
      </w:r>
      <w:r w:rsidR="009A28CD" w:rsidRPr="00626E1C">
        <w:rPr>
          <w:rFonts w:cstheme="minorHAnsi"/>
        </w:rPr>
        <w:t>informacija</w:t>
      </w:r>
      <w:r w:rsidR="001C6C77" w:rsidRPr="00626E1C">
        <w:rPr>
          <w:rFonts w:cstheme="minorHAnsi"/>
        </w:rPr>
        <w:t xml:space="preserve">, dostavljanju podataka, izvještavanju i svim drugim elementima koji su propisani zakonom kojim se uređuje pravo na pristup informacijama. Na taj način osigurava se institucionalna tačka koja je dio mreže prava na pristup informacijama koju čini nadzorni organ i svi organi vlasti, a koja posjeduje znanja i vještine, ali i što je najvažnije, svijest o važnosti ovoga prava. </w:t>
      </w:r>
      <w:r w:rsidR="00104682" w:rsidRPr="00626E1C">
        <w:rPr>
          <w:rFonts w:cstheme="minorHAnsi"/>
        </w:rPr>
        <w:t>U Hrvatskoj je to 'službenik za informiranje', u Albaniji 'koordinator za informacije', u Srbiji 'ovlašćeno lice', u Sloveniji '</w:t>
      </w:r>
      <w:r w:rsidR="00104682" w:rsidRPr="00626E1C">
        <w:rPr>
          <w:rFonts w:cstheme="minorHAnsi"/>
          <w:bCs/>
        </w:rPr>
        <w:t>uradna oseba'.</w:t>
      </w:r>
    </w:p>
    <w:p w:rsidR="001C6C77" w:rsidRPr="00626E1C" w:rsidRDefault="001C6C77" w:rsidP="007D774D">
      <w:pPr>
        <w:spacing w:after="120" w:line="240" w:lineRule="auto"/>
        <w:jc w:val="both"/>
        <w:rPr>
          <w:rFonts w:cstheme="minorHAnsi"/>
        </w:rPr>
      </w:pPr>
      <w:r w:rsidRPr="00626E1C">
        <w:rPr>
          <w:rFonts w:cstheme="minorHAnsi"/>
        </w:rPr>
        <w:t xml:space="preserve">U čl. 11/5 ZSPI propisano je da je organ vlasti dužan da odredi lice koje je zaduženo za rješavanje po zahtjevima za pristup informacijama, kao i lice koje će ga zamjenjivati u slučaju njegovog odsustva. </w:t>
      </w:r>
    </w:p>
    <w:p w:rsidR="001C6C77" w:rsidRPr="00626E1C" w:rsidRDefault="001C6C77" w:rsidP="007D774D">
      <w:pPr>
        <w:spacing w:after="120" w:line="240" w:lineRule="auto"/>
        <w:jc w:val="both"/>
        <w:rPr>
          <w:rFonts w:cstheme="minorHAnsi"/>
        </w:rPr>
      </w:pPr>
      <w:r w:rsidRPr="00626E1C">
        <w:rPr>
          <w:rFonts w:cstheme="minorHAnsi"/>
        </w:rPr>
        <w:t xml:space="preserve">U Zakonu nije propisano koje su obaveze 'odgovornog lica', koji je termin koji se koristi u praksi, a  odredba je sastavni dio </w:t>
      </w:r>
      <w:r w:rsidR="00217EF4">
        <w:rPr>
          <w:rFonts w:cstheme="minorHAnsi"/>
        </w:rPr>
        <w:t>člana</w:t>
      </w:r>
      <w:r w:rsidRPr="00626E1C">
        <w:rPr>
          <w:rFonts w:cstheme="minorHAnsi"/>
        </w:rPr>
        <w:t xml:space="preserve"> 11 kojim se uređuje Vodič za pristup informacijama. </w:t>
      </w:r>
    </w:p>
    <w:p w:rsidR="001C6C77" w:rsidRPr="00626E1C" w:rsidRDefault="001C6C77" w:rsidP="007D774D">
      <w:pPr>
        <w:spacing w:after="120" w:line="240" w:lineRule="auto"/>
        <w:jc w:val="both"/>
        <w:rPr>
          <w:rFonts w:cstheme="minorHAnsi"/>
        </w:rPr>
      </w:pPr>
      <w:r w:rsidRPr="00626E1C">
        <w:rPr>
          <w:rFonts w:cstheme="minorHAnsi"/>
        </w:rPr>
        <w:t>Ova odredba ne p</w:t>
      </w:r>
      <w:r w:rsidR="00217EF4">
        <w:rPr>
          <w:rFonts w:cstheme="minorHAnsi"/>
        </w:rPr>
        <w:t>ripada nomotehnički u ovaj član Zakona, a samim tim nije ni</w:t>
      </w:r>
      <w:r w:rsidRPr="00626E1C">
        <w:rPr>
          <w:rFonts w:cstheme="minorHAnsi"/>
        </w:rPr>
        <w:t xml:space="preserve"> uočljiva niti naglašena uloga lica koje je zaduženo za rješavanje po zahtjevima za pristup informacijama, ali bi trebalo da bude zaduženo i za osiguravanje </w:t>
      </w:r>
      <w:r w:rsidR="00217EF4">
        <w:rPr>
          <w:rFonts w:cstheme="minorHAnsi"/>
        </w:rPr>
        <w:t>s</w:t>
      </w:r>
      <w:r w:rsidRPr="00626E1C">
        <w:rPr>
          <w:rFonts w:cstheme="minorHAnsi"/>
        </w:rPr>
        <w:t>provođenja ZSPI u cjelini – za proaktivno objavljivanje informacija, izradu, objavljivanje i ažuriranje vodiča, dostavljanje informacija u informacioni sistem, sve segmente postupanja po zahtjevu (uključujući žalbeni postupak i upravni spor), iako to nigdje nije propisano.  Iz navedene odredbe proizlazi da odgovorna osoba postupa po zahtjevima, a da su ostale obaveze iz ZSPI u nadležnosti organa vlasti u cjelini, odnosno, po logici stvari starješine organa ili svih zaposlenih.</w:t>
      </w:r>
      <w:r w:rsidR="00FD5545" w:rsidRPr="00626E1C">
        <w:rPr>
          <w:rFonts w:cstheme="minorHAnsi"/>
        </w:rPr>
        <w:t xml:space="preserve"> </w:t>
      </w:r>
      <w:r w:rsidR="00FD5545" w:rsidRPr="00626E1C">
        <w:rPr>
          <w:rFonts w:cstheme="minorHAnsi"/>
        </w:rPr>
        <w:lastRenderedPageBreak/>
        <w:t xml:space="preserve">Takođe, dok je odredba čl. 47 </w:t>
      </w:r>
      <w:r w:rsidR="007D774D" w:rsidRPr="00626E1C">
        <w:rPr>
          <w:rFonts w:cstheme="minorHAnsi"/>
        </w:rPr>
        <w:t xml:space="preserve">ZSPI </w:t>
      </w:r>
      <w:r w:rsidR="00FD5545" w:rsidRPr="00626E1C">
        <w:rPr>
          <w:rFonts w:cstheme="minorHAnsi"/>
        </w:rPr>
        <w:t>o prekršajima zasićena prekršajnim osnovama za povredu proceduralnih pravila, povreda čl.11/5 nije predviđena kao prekršaj.</w:t>
      </w:r>
    </w:p>
    <w:p w:rsidR="001C6C77" w:rsidRPr="00626E1C" w:rsidRDefault="001C6C77" w:rsidP="007D774D">
      <w:pPr>
        <w:spacing w:after="120" w:line="240" w:lineRule="auto"/>
        <w:jc w:val="both"/>
        <w:rPr>
          <w:rFonts w:cstheme="minorHAnsi"/>
        </w:rPr>
      </w:pPr>
      <w:r w:rsidRPr="00626E1C">
        <w:rPr>
          <w:rFonts w:cstheme="minorHAnsi"/>
        </w:rPr>
        <w:t xml:space="preserve">Pozitivna strana ove odredbe je što se predviđa i određivanje zamjenika lica koje je zaduženo za rješavanje po zahtjevima za pristup informacijama jer se na taj način osigurava da u organu vlasti uvijek postoji </w:t>
      </w:r>
      <w:r w:rsidR="007D774D" w:rsidRPr="00626E1C">
        <w:rPr>
          <w:rFonts w:cstheme="minorHAnsi"/>
        </w:rPr>
        <w:t>lice</w:t>
      </w:r>
      <w:r w:rsidRPr="00626E1C">
        <w:rPr>
          <w:rFonts w:cstheme="minorHAnsi"/>
        </w:rPr>
        <w:t xml:space="preserve"> koj</w:t>
      </w:r>
      <w:r w:rsidR="007D774D" w:rsidRPr="00626E1C">
        <w:rPr>
          <w:rFonts w:cstheme="minorHAnsi"/>
        </w:rPr>
        <w:t>e</w:t>
      </w:r>
      <w:r w:rsidRPr="00626E1C">
        <w:rPr>
          <w:rFonts w:cstheme="minorHAnsi"/>
        </w:rPr>
        <w:t xml:space="preserve"> može da rješava zahtjeve za pristup informacijama, pa se samim tim potencijalno smanjuje mogu</w:t>
      </w:r>
      <w:r w:rsidR="00FB40A0">
        <w:rPr>
          <w:rFonts w:cstheme="minorHAnsi"/>
        </w:rPr>
        <w:t>ćnost nerješavanja zahtjeva usl</w:t>
      </w:r>
      <w:r w:rsidRPr="00626E1C">
        <w:rPr>
          <w:rFonts w:cstheme="minorHAnsi"/>
        </w:rPr>
        <w:t>jed odsutnosti ili spriječenosti odgovornog lica.</w:t>
      </w:r>
    </w:p>
    <w:p w:rsidR="001C6C77" w:rsidRPr="00626E1C" w:rsidRDefault="00252241" w:rsidP="007D774D">
      <w:pPr>
        <w:spacing w:line="240" w:lineRule="auto"/>
        <w:jc w:val="both"/>
        <w:rPr>
          <w:rFonts w:cstheme="minorHAnsi"/>
          <w:b/>
          <w:i/>
          <w:color w:val="FF0000"/>
        </w:rPr>
      </w:pPr>
      <w:r w:rsidRPr="00252241">
        <w:rPr>
          <w:rFonts w:cstheme="minorHAnsi"/>
          <w:b/>
          <w:color w:val="FF0000"/>
          <w:bdr w:val="single" w:sz="4" w:space="0" w:color="auto"/>
        </w:rPr>
        <w:t>Preporuk</w:t>
      </w:r>
      <w:r>
        <w:rPr>
          <w:rFonts w:cstheme="minorHAnsi"/>
          <w:b/>
          <w:color w:val="FF0000"/>
          <w:bdr w:val="single" w:sz="4" w:space="0" w:color="auto"/>
        </w:rPr>
        <w:t>e</w:t>
      </w:r>
      <w:r w:rsidRPr="00252241">
        <w:rPr>
          <w:rFonts w:cstheme="minorHAnsi"/>
          <w:b/>
          <w:color w:val="FF0000"/>
          <w:bdr w:val="single" w:sz="4" w:space="0" w:color="auto"/>
        </w:rPr>
        <w:t>→</w:t>
      </w:r>
      <w:r w:rsidR="001C6C77" w:rsidRPr="00626E1C">
        <w:rPr>
          <w:rFonts w:cstheme="minorHAnsi"/>
          <w:b/>
          <w:i/>
          <w:color w:val="FF0000"/>
        </w:rPr>
        <w:t xml:space="preserve"> </w:t>
      </w:r>
    </w:p>
    <w:p w:rsidR="00FD5545" w:rsidRPr="00252241" w:rsidRDefault="001C6C77" w:rsidP="007D774D">
      <w:pPr>
        <w:spacing w:line="240" w:lineRule="auto"/>
        <w:jc w:val="both"/>
        <w:rPr>
          <w:rFonts w:cstheme="minorHAnsi"/>
        </w:rPr>
      </w:pPr>
      <w:r w:rsidRPr="00626E1C">
        <w:rPr>
          <w:rFonts w:cstheme="minorHAnsi"/>
        </w:rPr>
        <w:t xml:space="preserve">S obzirom na važnost ovog instituta, kao i potrebe da se osigura efikasnija primjena ZSPI u organima vlasti preciziranjem zaduženja </w:t>
      </w:r>
      <w:r w:rsidR="009A28CD" w:rsidRPr="002B2660">
        <w:rPr>
          <w:rFonts w:cstheme="minorHAnsi"/>
          <w:b/>
          <w:color w:val="FF0000"/>
          <w:bdr w:val="single" w:sz="4" w:space="0" w:color="auto"/>
        </w:rPr>
        <w:t>preporuka→</w:t>
      </w:r>
      <w:r w:rsidR="009A28CD" w:rsidRPr="00626E1C">
        <w:rPr>
          <w:rFonts w:cstheme="minorHAnsi"/>
        </w:rPr>
        <w:t xml:space="preserve">  </w:t>
      </w:r>
      <w:r w:rsidRPr="00626E1C">
        <w:rPr>
          <w:rFonts w:cstheme="minorHAnsi"/>
        </w:rPr>
        <w:t>pre</w:t>
      </w:r>
      <w:r w:rsidR="00FD5545" w:rsidRPr="00626E1C">
        <w:rPr>
          <w:rFonts w:cstheme="minorHAnsi"/>
        </w:rPr>
        <w:t>poruč</w:t>
      </w:r>
      <w:r w:rsidR="00066E16">
        <w:rPr>
          <w:rFonts w:cstheme="minorHAnsi"/>
        </w:rPr>
        <w:t>uje</w:t>
      </w:r>
      <w:r w:rsidR="00FD5545" w:rsidRPr="00626E1C">
        <w:rPr>
          <w:rFonts w:cstheme="minorHAnsi"/>
        </w:rPr>
        <w:t xml:space="preserve"> se </w:t>
      </w:r>
      <w:r w:rsidRPr="00626E1C">
        <w:rPr>
          <w:rFonts w:cstheme="minorHAnsi"/>
        </w:rPr>
        <w:t xml:space="preserve">brisanje člana 11/5 i izrada novog, posebnog </w:t>
      </w:r>
      <w:r w:rsidRPr="00252241">
        <w:rPr>
          <w:rFonts w:cstheme="minorHAnsi"/>
        </w:rPr>
        <w:t xml:space="preserve">člana ZSPI kojim bi se odredio institut odgovornog lica. </w:t>
      </w:r>
    </w:p>
    <w:p w:rsidR="00FD5545" w:rsidRPr="00252241" w:rsidRDefault="00252241" w:rsidP="008F4849">
      <w:pPr>
        <w:pStyle w:val="ListParagraph"/>
        <w:numPr>
          <w:ilvl w:val="0"/>
          <w:numId w:val="38"/>
        </w:numPr>
        <w:spacing w:line="240" w:lineRule="auto"/>
        <w:jc w:val="both"/>
        <w:rPr>
          <w:rFonts w:cstheme="minorHAnsi"/>
        </w:rPr>
      </w:pPr>
      <w:r w:rsidRPr="00252241">
        <w:rPr>
          <w:rFonts w:cstheme="minorHAnsi"/>
        </w:rPr>
        <w:t>Prva preporuka</w:t>
      </w:r>
      <w:r w:rsidR="009A28CD" w:rsidRPr="00252241">
        <w:rPr>
          <w:rFonts w:cstheme="minorHAnsi"/>
        </w:rPr>
        <w:t xml:space="preserve"> jest</w:t>
      </w:r>
      <w:r w:rsidR="00D24398">
        <w:rPr>
          <w:rFonts w:cstheme="minorHAnsi"/>
        </w:rPr>
        <w:t>e</w:t>
      </w:r>
      <w:r w:rsidR="00FD5545" w:rsidRPr="00252241">
        <w:rPr>
          <w:rFonts w:cstheme="minorHAnsi"/>
        </w:rPr>
        <w:t xml:space="preserve"> da se jasno odredi naziv takve osobe (koordinator, službenik ili slično za </w:t>
      </w:r>
      <w:r w:rsidR="000D124F">
        <w:rPr>
          <w:rFonts w:cstheme="minorHAnsi"/>
        </w:rPr>
        <w:t>informisanje</w:t>
      </w:r>
      <w:r w:rsidR="00FD5545" w:rsidRPr="00252241">
        <w:rPr>
          <w:rFonts w:cstheme="minorHAnsi"/>
        </w:rPr>
        <w:t xml:space="preserve">, informacije, ili slično) kako bi naziv upućivao na </w:t>
      </w:r>
      <w:r w:rsidR="000D124F">
        <w:rPr>
          <w:rFonts w:cstheme="minorHAnsi"/>
        </w:rPr>
        <w:t>njegova</w:t>
      </w:r>
      <w:r w:rsidR="00FD5545" w:rsidRPr="00252241">
        <w:rPr>
          <w:rFonts w:cstheme="minorHAnsi"/>
        </w:rPr>
        <w:t xml:space="preserve"> zaduženja, ali i učinio pravo na pristup informacijama prepoznatim u javnosti. </w:t>
      </w:r>
    </w:p>
    <w:p w:rsidR="001C6C77" w:rsidRPr="00626E1C" w:rsidRDefault="00FD5545" w:rsidP="00252241">
      <w:pPr>
        <w:spacing w:line="240" w:lineRule="auto"/>
        <w:ind w:firstLine="708"/>
        <w:jc w:val="both"/>
        <w:rPr>
          <w:rFonts w:cstheme="minorHAnsi"/>
        </w:rPr>
      </w:pPr>
      <w:r w:rsidRPr="00626E1C">
        <w:rPr>
          <w:rFonts w:cstheme="minorHAnsi"/>
        </w:rPr>
        <w:t>Preporuč</w:t>
      </w:r>
      <w:r w:rsidR="000D124F">
        <w:rPr>
          <w:rFonts w:cstheme="minorHAnsi"/>
        </w:rPr>
        <w:t>uje</w:t>
      </w:r>
      <w:r w:rsidRPr="00626E1C">
        <w:rPr>
          <w:rFonts w:cstheme="minorHAnsi"/>
        </w:rPr>
        <w:t xml:space="preserve"> se da takva odredba sadrži sljedeće: </w:t>
      </w:r>
    </w:p>
    <w:p w:rsidR="00FD5545" w:rsidRPr="00626E1C" w:rsidRDefault="00FD5545" w:rsidP="008F4849">
      <w:pPr>
        <w:pStyle w:val="ListParagraph"/>
        <w:numPr>
          <w:ilvl w:val="0"/>
          <w:numId w:val="37"/>
        </w:numPr>
        <w:spacing w:line="240" w:lineRule="auto"/>
        <w:jc w:val="both"/>
        <w:rPr>
          <w:rFonts w:cstheme="minorHAnsi"/>
        </w:rPr>
      </w:pPr>
      <w:r w:rsidRPr="00626E1C">
        <w:rPr>
          <w:rFonts w:cstheme="minorHAnsi"/>
        </w:rPr>
        <w:t xml:space="preserve">Obavezu svakog organa vlasti da imenuje lice zaduženo za osiguravanje </w:t>
      </w:r>
      <w:r w:rsidR="00981F9C">
        <w:rPr>
          <w:rFonts w:cstheme="minorHAnsi"/>
        </w:rPr>
        <w:t>s</w:t>
      </w:r>
      <w:r w:rsidRPr="00626E1C">
        <w:rPr>
          <w:rFonts w:cstheme="minorHAnsi"/>
        </w:rPr>
        <w:t>provođenja ZSPI te dostavi  dostavi podatke o tom licu (ime i prezime, kontakt) u informacioni sistem i objavi podatke na Internet stranici</w:t>
      </w:r>
      <w:r w:rsidR="007D774D" w:rsidRPr="00626E1C">
        <w:rPr>
          <w:rFonts w:cstheme="minorHAnsi"/>
        </w:rPr>
        <w:t>/vodiču</w:t>
      </w:r>
      <w:r w:rsidRPr="00626E1C">
        <w:rPr>
          <w:rFonts w:cstheme="minorHAnsi"/>
        </w:rPr>
        <w:t xml:space="preserve">, sve u kratkom roku (do </w:t>
      </w:r>
      <w:r w:rsidR="007D774D" w:rsidRPr="00626E1C">
        <w:rPr>
          <w:rFonts w:cstheme="minorHAnsi"/>
        </w:rPr>
        <w:t>3, 5 ili max 8 d</w:t>
      </w:r>
      <w:r w:rsidRPr="00626E1C">
        <w:rPr>
          <w:rFonts w:cstheme="minorHAnsi"/>
        </w:rPr>
        <w:t>ana); pre</w:t>
      </w:r>
      <w:r w:rsidR="007D774D" w:rsidRPr="00626E1C">
        <w:rPr>
          <w:rFonts w:cstheme="minorHAnsi"/>
        </w:rPr>
        <w:t>poruč</w:t>
      </w:r>
      <w:r w:rsidR="0007444D">
        <w:rPr>
          <w:rFonts w:cstheme="minorHAnsi"/>
        </w:rPr>
        <w:t>uje</w:t>
      </w:r>
      <w:r w:rsidR="007D774D" w:rsidRPr="00626E1C">
        <w:rPr>
          <w:rFonts w:cstheme="minorHAnsi"/>
        </w:rPr>
        <w:t xml:space="preserve"> se </w:t>
      </w:r>
      <w:r w:rsidRPr="00626E1C">
        <w:rPr>
          <w:rFonts w:cstheme="minorHAnsi"/>
        </w:rPr>
        <w:t xml:space="preserve">i predviđanje zamjenika koji zamjenjuje u slučaju odsutnosti </w:t>
      </w:r>
    </w:p>
    <w:p w:rsidR="00FD5545" w:rsidRPr="00626E1C" w:rsidRDefault="00FD5545" w:rsidP="008F4849">
      <w:pPr>
        <w:pStyle w:val="ListParagraph"/>
        <w:numPr>
          <w:ilvl w:val="0"/>
          <w:numId w:val="37"/>
        </w:numPr>
        <w:spacing w:line="240" w:lineRule="auto"/>
        <w:jc w:val="both"/>
        <w:rPr>
          <w:rFonts w:cstheme="minorHAnsi"/>
        </w:rPr>
      </w:pPr>
      <w:r w:rsidRPr="00626E1C">
        <w:rPr>
          <w:rFonts w:cstheme="minorHAnsi"/>
        </w:rPr>
        <w:t>Defini</w:t>
      </w:r>
      <w:r w:rsidR="007D774D" w:rsidRPr="00626E1C">
        <w:rPr>
          <w:rFonts w:cstheme="minorHAnsi"/>
        </w:rPr>
        <w:t>sa</w:t>
      </w:r>
      <w:r w:rsidRPr="00626E1C">
        <w:rPr>
          <w:rFonts w:cstheme="minorHAnsi"/>
        </w:rPr>
        <w:t>nje zadataka tog lica koji se odnose na proaktivno objavljivanje i druge obaveze pružanja i dostavljanja podataka (vodič, informacioni sistem), rješavanje zahtjeva, ponovnu upotrebu informacija</w:t>
      </w:r>
    </w:p>
    <w:p w:rsidR="00FD5545" w:rsidRPr="00626E1C" w:rsidRDefault="00FD5545" w:rsidP="008F4849">
      <w:pPr>
        <w:pStyle w:val="ListParagraph"/>
        <w:numPr>
          <w:ilvl w:val="0"/>
          <w:numId w:val="37"/>
        </w:numPr>
        <w:spacing w:line="240" w:lineRule="auto"/>
        <w:jc w:val="both"/>
        <w:rPr>
          <w:rFonts w:cstheme="minorHAnsi"/>
        </w:rPr>
      </w:pPr>
      <w:r w:rsidRPr="00626E1C">
        <w:rPr>
          <w:rFonts w:cstheme="minorHAnsi"/>
        </w:rPr>
        <w:t>Defini</w:t>
      </w:r>
      <w:r w:rsidR="007D774D" w:rsidRPr="00626E1C">
        <w:rPr>
          <w:rFonts w:cstheme="minorHAnsi"/>
        </w:rPr>
        <w:t>sa</w:t>
      </w:r>
      <w:r w:rsidRPr="00626E1C">
        <w:rPr>
          <w:rFonts w:cstheme="minorHAnsi"/>
        </w:rPr>
        <w:t xml:space="preserve">nje opštih dužnosti navedenog lica -  pružanja pomoći korisnicima, saradnje sa nadzornim organom,  potencijalno i edukacija o pravu na pristup informacijama </w:t>
      </w:r>
      <w:r w:rsidR="007D774D" w:rsidRPr="00626E1C">
        <w:rPr>
          <w:rFonts w:cstheme="minorHAnsi"/>
        </w:rPr>
        <w:t>(npr</w:t>
      </w:r>
      <w:r w:rsidR="0007444D">
        <w:rPr>
          <w:rFonts w:cstheme="minorHAnsi"/>
        </w:rPr>
        <w:t>.</w:t>
      </w:r>
      <w:r w:rsidR="007D774D" w:rsidRPr="00626E1C">
        <w:rPr>
          <w:rFonts w:cstheme="minorHAnsi"/>
        </w:rPr>
        <w:t xml:space="preserve"> </w:t>
      </w:r>
      <w:r w:rsidRPr="00626E1C">
        <w:rPr>
          <w:rFonts w:cstheme="minorHAnsi"/>
        </w:rPr>
        <w:t>najmanje 1x godišnje</w:t>
      </w:r>
      <w:r w:rsidR="007D774D" w:rsidRPr="00626E1C">
        <w:rPr>
          <w:rFonts w:cstheme="minorHAnsi"/>
        </w:rPr>
        <w:t>)</w:t>
      </w:r>
    </w:p>
    <w:p w:rsidR="00FD5545" w:rsidRPr="00626E1C" w:rsidRDefault="00FD5545" w:rsidP="008F4849">
      <w:pPr>
        <w:pStyle w:val="ListParagraph"/>
        <w:numPr>
          <w:ilvl w:val="0"/>
          <w:numId w:val="37"/>
        </w:numPr>
        <w:spacing w:line="240" w:lineRule="auto"/>
        <w:jc w:val="both"/>
        <w:rPr>
          <w:rFonts w:cstheme="minorHAnsi"/>
        </w:rPr>
      </w:pPr>
      <w:r w:rsidRPr="00626E1C">
        <w:rPr>
          <w:rFonts w:cstheme="minorHAnsi"/>
        </w:rPr>
        <w:t>Defini</w:t>
      </w:r>
      <w:r w:rsidR="007D774D" w:rsidRPr="00626E1C">
        <w:rPr>
          <w:rFonts w:cstheme="minorHAnsi"/>
        </w:rPr>
        <w:t>s</w:t>
      </w:r>
      <w:r w:rsidRPr="00626E1C">
        <w:rPr>
          <w:rFonts w:cstheme="minorHAnsi"/>
        </w:rPr>
        <w:t>anje dužnosti ostalih zaposlenih</w:t>
      </w:r>
      <w:r w:rsidR="007D774D" w:rsidRPr="00626E1C">
        <w:rPr>
          <w:rFonts w:cstheme="minorHAnsi"/>
        </w:rPr>
        <w:t xml:space="preserve"> u organu vlasti</w:t>
      </w:r>
      <w:r w:rsidRPr="00626E1C">
        <w:rPr>
          <w:rFonts w:cstheme="minorHAnsi"/>
        </w:rPr>
        <w:t xml:space="preserve"> – obavezna saradnja sa službenim licem, dostavljanje podataka</w:t>
      </w:r>
    </w:p>
    <w:p w:rsidR="00FD5545" w:rsidRPr="00626E1C" w:rsidRDefault="00FD5545" w:rsidP="007D774D">
      <w:pPr>
        <w:pStyle w:val="ListParagraph"/>
        <w:spacing w:line="240" w:lineRule="auto"/>
        <w:jc w:val="both"/>
        <w:rPr>
          <w:rFonts w:cstheme="minorHAnsi"/>
        </w:rPr>
      </w:pPr>
    </w:p>
    <w:p w:rsidR="00FD5545" w:rsidRPr="00252241" w:rsidRDefault="00FD5545" w:rsidP="0007444D">
      <w:pPr>
        <w:pStyle w:val="ListParagraph"/>
        <w:numPr>
          <w:ilvl w:val="0"/>
          <w:numId w:val="12"/>
        </w:numPr>
        <w:spacing w:line="240" w:lineRule="auto"/>
        <w:jc w:val="both"/>
        <w:rPr>
          <w:rFonts w:cstheme="minorHAnsi"/>
        </w:rPr>
      </w:pPr>
      <w:r w:rsidRPr="00252241">
        <w:rPr>
          <w:rFonts w:cstheme="minorHAnsi"/>
        </w:rPr>
        <w:t>Preporuč</w:t>
      </w:r>
      <w:r w:rsidR="0007444D">
        <w:rPr>
          <w:rFonts w:cstheme="minorHAnsi"/>
        </w:rPr>
        <w:t>uje</w:t>
      </w:r>
      <w:r w:rsidRPr="00252241">
        <w:rPr>
          <w:rFonts w:cstheme="minorHAnsi"/>
        </w:rPr>
        <w:t xml:space="preserve"> se da se u odredbi o sankcijama uvrsti prekršaj za organ vlasti i odgovornu osobu u slučaju propusta da se imenuje navedeno lice i objave odnosno dostave podaci u </w:t>
      </w:r>
      <w:r w:rsidR="00252241" w:rsidRPr="00252241">
        <w:rPr>
          <w:rFonts w:cstheme="minorHAnsi"/>
        </w:rPr>
        <w:t xml:space="preserve">informacioni sistem </w:t>
      </w:r>
      <w:r w:rsidRPr="00252241">
        <w:rPr>
          <w:rFonts w:cstheme="minorHAnsi"/>
        </w:rPr>
        <w:t xml:space="preserve">predviđenom roku. </w:t>
      </w:r>
    </w:p>
    <w:p w:rsidR="00662220" w:rsidRPr="00252241" w:rsidRDefault="007D774D" w:rsidP="0007444D">
      <w:pPr>
        <w:pStyle w:val="ListParagraph"/>
        <w:numPr>
          <w:ilvl w:val="0"/>
          <w:numId w:val="36"/>
        </w:numPr>
        <w:spacing w:line="240" w:lineRule="auto"/>
        <w:jc w:val="both"/>
        <w:rPr>
          <w:rFonts w:cstheme="minorHAnsi"/>
        </w:rPr>
      </w:pPr>
      <w:r w:rsidRPr="00252241">
        <w:rPr>
          <w:rFonts w:cstheme="minorHAnsi"/>
        </w:rPr>
        <w:t>Preporuč</w:t>
      </w:r>
      <w:r w:rsidR="0007444D">
        <w:rPr>
          <w:rFonts w:cstheme="minorHAnsi"/>
        </w:rPr>
        <w:t>uje se takođe</w:t>
      </w:r>
      <w:r w:rsidRPr="00252241">
        <w:rPr>
          <w:rFonts w:cstheme="minorHAnsi"/>
        </w:rPr>
        <w:t xml:space="preserve"> da AZLP izradi smjernicu za primjenu ove odredbe, s</w:t>
      </w:r>
      <w:r w:rsidR="00DA4EBE">
        <w:rPr>
          <w:rFonts w:cstheme="minorHAnsi"/>
        </w:rPr>
        <w:t>a</w:t>
      </w:r>
      <w:r w:rsidRPr="00252241">
        <w:rPr>
          <w:rFonts w:cstheme="minorHAnsi"/>
        </w:rPr>
        <w:t xml:space="preserve"> </w:t>
      </w:r>
      <w:r w:rsidR="00DA4EBE">
        <w:rPr>
          <w:rFonts w:cstheme="minorHAnsi"/>
        </w:rPr>
        <w:t>uputstvom</w:t>
      </w:r>
      <w:r w:rsidRPr="00252241">
        <w:rPr>
          <w:rFonts w:cstheme="minorHAnsi"/>
        </w:rPr>
        <w:t xml:space="preserve"> o pojedinostima (način dostave podataka, formiranja e-maila, </w:t>
      </w:r>
      <w:r w:rsidR="003D5A49">
        <w:rPr>
          <w:rFonts w:cstheme="minorHAnsi"/>
        </w:rPr>
        <w:t>nivoa</w:t>
      </w:r>
      <w:r w:rsidRPr="00252241">
        <w:rPr>
          <w:rFonts w:cstheme="minorHAnsi"/>
        </w:rPr>
        <w:t xml:space="preserve"> znanja i vještina lica, itd.)</w:t>
      </w:r>
      <w:r w:rsidR="00662220" w:rsidRPr="00252241">
        <w:rPr>
          <w:rFonts w:cstheme="minorHAnsi"/>
        </w:rPr>
        <w:t xml:space="preserve">. </w:t>
      </w:r>
    </w:p>
    <w:p w:rsidR="00207988" w:rsidRPr="00626E1C" w:rsidRDefault="00207988" w:rsidP="00207988">
      <w:pPr>
        <w:spacing w:after="120" w:line="240" w:lineRule="auto"/>
        <w:jc w:val="both"/>
        <w:rPr>
          <w:rFonts w:cstheme="minorHAnsi"/>
        </w:rPr>
      </w:pPr>
      <w:r w:rsidRPr="00626E1C">
        <w:rPr>
          <w:rFonts w:cstheme="minorHAnsi"/>
        </w:rPr>
        <w:t xml:space="preserve">Na taj način bi se osnažila uloga lica koje je zaduženo za rješavanje po zahtjevima za pristup informacijama, kao i lica koje će ga zamjenjivati u slučaju njegovog odsustva, a takođe i dodatno istaknule njihove obveze postupanja po Zakonu, a samim time bi se poboljšao sistem proaktivne objave informacija i time smanjila potreba za podnošenjem zahtjeva i posljedično ćutanje uprave, a takođe i efikasnost inspekcijskog nadzora proaktivne objave informacija. </w:t>
      </w:r>
    </w:p>
    <w:p w:rsidR="00FD5545" w:rsidRPr="00626E1C" w:rsidRDefault="00FD5545" w:rsidP="00BA17EE">
      <w:pPr>
        <w:rPr>
          <w:rFonts w:cstheme="minorHAnsi"/>
        </w:rPr>
      </w:pPr>
    </w:p>
    <w:p w:rsidR="001C6C77" w:rsidRPr="00626E1C" w:rsidRDefault="006102B7" w:rsidP="008F4849">
      <w:pPr>
        <w:pStyle w:val="Heading3"/>
        <w:numPr>
          <w:ilvl w:val="2"/>
          <w:numId w:val="5"/>
        </w:numPr>
      </w:pPr>
      <w:bookmarkStart w:id="9" w:name="_Toc530263054"/>
      <w:r>
        <w:t>P</w:t>
      </w:r>
      <w:r w:rsidRPr="00626E1C">
        <w:t>roaktivno objavljivanje informacija</w:t>
      </w:r>
      <w:bookmarkEnd w:id="9"/>
      <w:r w:rsidRPr="00626E1C">
        <w:t xml:space="preserve">   </w:t>
      </w:r>
    </w:p>
    <w:p w:rsidR="006102B7" w:rsidRDefault="006102B7" w:rsidP="009E3ED8">
      <w:pPr>
        <w:spacing w:after="120" w:line="240" w:lineRule="auto"/>
        <w:jc w:val="both"/>
        <w:rPr>
          <w:rFonts w:cstheme="minorHAnsi"/>
        </w:rPr>
      </w:pPr>
    </w:p>
    <w:p w:rsidR="00FD5545" w:rsidRPr="00626E1C" w:rsidRDefault="00E30AF9" w:rsidP="009E3ED8">
      <w:pPr>
        <w:spacing w:after="120" w:line="240" w:lineRule="auto"/>
        <w:jc w:val="both"/>
        <w:rPr>
          <w:rFonts w:cstheme="minorHAnsi"/>
        </w:rPr>
      </w:pPr>
      <w:r w:rsidRPr="00626E1C">
        <w:rPr>
          <w:rFonts w:cstheme="minorHAnsi"/>
        </w:rPr>
        <w:t>U digitalno doba objavljivanje informacija putem inte</w:t>
      </w:r>
      <w:r w:rsidR="001D040D">
        <w:rPr>
          <w:rFonts w:cstheme="minorHAnsi"/>
        </w:rPr>
        <w:t>rneta ključni je način informirsa</w:t>
      </w:r>
      <w:r w:rsidRPr="00626E1C">
        <w:rPr>
          <w:rFonts w:cstheme="minorHAnsi"/>
        </w:rPr>
        <w:t xml:space="preserve">nja javnosti. Osim toga, novi trendovi kreću se prema otvorenim podacima i ponovnoj upotrebi informacija. </w:t>
      </w:r>
    </w:p>
    <w:p w:rsidR="00970E7A" w:rsidRPr="00626E1C" w:rsidRDefault="001D040D" w:rsidP="009E3ED8">
      <w:pPr>
        <w:spacing w:after="120" w:line="240" w:lineRule="auto"/>
        <w:jc w:val="both"/>
        <w:rPr>
          <w:rFonts w:cstheme="minorHAnsi"/>
        </w:rPr>
      </w:pPr>
      <w:r>
        <w:rPr>
          <w:rFonts w:cstheme="minorHAnsi"/>
        </w:rPr>
        <w:t xml:space="preserve">Nedovoljan nivo </w:t>
      </w:r>
      <w:r w:rsidR="00970E7A" w:rsidRPr="00626E1C">
        <w:rPr>
          <w:rFonts w:cstheme="minorHAnsi"/>
        </w:rPr>
        <w:t xml:space="preserve">proaktivnog objavljivanja informacija u skladu sa postojećim zakonskim okvirom istaknuta je kao jedan od </w:t>
      </w:r>
      <w:r>
        <w:rPr>
          <w:rFonts w:cstheme="minorHAnsi"/>
        </w:rPr>
        <w:t>osnovnih</w:t>
      </w:r>
      <w:r w:rsidR="00970E7A" w:rsidRPr="00626E1C">
        <w:rPr>
          <w:rFonts w:cstheme="minorHAnsi"/>
        </w:rPr>
        <w:t xml:space="preserve"> problema implementacije ZSPI. </w:t>
      </w:r>
    </w:p>
    <w:p w:rsidR="00063B82" w:rsidRPr="00626E1C" w:rsidRDefault="00063B82" w:rsidP="009E3ED8">
      <w:pPr>
        <w:spacing w:after="120" w:line="240" w:lineRule="auto"/>
        <w:jc w:val="both"/>
        <w:rPr>
          <w:rFonts w:cstheme="minorHAnsi"/>
        </w:rPr>
      </w:pPr>
      <w:r w:rsidRPr="00626E1C">
        <w:rPr>
          <w:rFonts w:cstheme="minorHAnsi"/>
        </w:rPr>
        <w:lastRenderedPageBreak/>
        <w:t>U okviru Aktivnosti 2.1. izrađena je detaljna analiza</w:t>
      </w:r>
      <w:r w:rsidR="00970E7A" w:rsidRPr="00626E1C">
        <w:rPr>
          <w:rFonts w:cstheme="minorHAnsi"/>
        </w:rPr>
        <w:t xml:space="preserve"> stanja</w:t>
      </w:r>
      <w:r w:rsidRPr="00626E1C">
        <w:rPr>
          <w:rFonts w:cstheme="minorHAnsi"/>
        </w:rPr>
        <w:t xml:space="preserve"> s</w:t>
      </w:r>
      <w:r w:rsidR="009A3FE4">
        <w:rPr>
          <w:rFonts w:cstheme="minorHAnsi"/>
        </w:rPr>
        <w:t>a</w:t>
      </w:r>
      <w:r w:rsidRPr="00626E1C">
        <w:rPr>
          <w:rFonts w:cstheme="minorHAnsi"/>
        </w:rPr>
        <w:t xml:space="preserve"> preporukama u vezi proaktivnog objavljivanja informacija i vodiča (v. prilog), a ovdje se na </w:t>
      </w:r>
      <w:r w:rsidR="00E041D6">
        <w:rPr>
          <w:rFonts w:cstheme="minorHAnsi"/>
        </w:rPr>
        <w:t>osnovu</w:t>
      </w:r>
      <w:r w:rsidRPr="00626E1C">
        <w:rPr>
          <w:rFonts w:cstheme="minorHAnsi"/>
        </w:rPr>
        <w:t xml:space="preserve"> navedene analize, a u svrhu poboljšanja stanja i usklađivanja s međunarodnim i evropskim standardima te dobrom praksom, sumiraju zaključci i </w:t>
      </w:r>
      <w:r w:rsidRPr="00626E1C">
        <w:rPr>
          <w:rFonts w:cstheme="minorHAnsi"/>
          <w:b/>
          <w:i/>
          <w:color w:val="FF0000"/>
        </w:rPr>
        <w:t>preporuke</w:t>
      </w:r>
      <w:r w:rsidRPr="00626E1C">
        <w:rPr>
          <w:rFonts w:cstheme="minorHAnsi"/>
        </w:rPr>
        <w:t xml:space="preserve">: </w:t>
      </w:r>
    </w:p>
    <w:p w:rsidR="00E30AF9" w:rsidRPr="00626E1C" w:rsidRDefault="00E30AF9" w:rsidP="00063B82">
      <w:pPr>
        <w:spacing w:after="120" w:line="240" w:lineRule="auto"/>
        <w:jc w:val="both"/>
        <w:rPr>
          <w:rFonts w:cstheme="minorHAnsi"/>
          <w:b/>
          <w:i/>
        </w:rPr>
      </w:pPr>
      <w:r w:rsidRPr="00626E1C">
        <w:rPr>
          <w:rFonts w:cstheme="minorHAnsi"/>
          <w:b/>
          <w:i/>
        </w:rPr>
        <w:t>Preporuke I: Preporuke u odnosu na moguće izmjene pravnog okvira  (preporuke zakonodavcu)</w:t>
      </w:r>
    </w:p>
    <w:p w:rsidR="00E30AF9" w:rsidRPr="00626E1C" w:rsidRDefault="00E30AF9" w:rsidP="00063B82">
      <w:pPr>
        <w:spacing w:after="120" w:line="240" w:lineRule="auto"/>
        <w:jc w:val="both"/>
        <w:rPr>
          <w:rFonts w:cstheme="minorHAnsi"/>
          <w:i/>
        </w:rPr>
      </w:pPr>
      <w:r w:rsidRPr="00F336A2">
        <w:rPr>
          <w:rFonts w:cstheme="minorHAnsi"/>
          <w:b/>
          <w:i/>
          <w:color w:val="FF0000"/>
          <w:bdr w:val="single" w:sz="4" w:space="0" w:color="auto"/>
        </w:rPr>
        <w:t>Preporuka 1</w:t>
      </w:r>
      <w:r w:rsidRPr="00626E1C">
        <w:rPr>
          <w:rFonts w:cstheme="minorHAnsi"/>
          <w:i/>
        </w:rPr>
        <w:t xml:space="preserve">: Isticanje proaktivne objave informacija kao primarnog načina ostvarivanja prava na slobodan pristup informacijama </w:t>
      </w:r>
    </w:p>
    <w:p w:rsidR="00E30AF9" w:rsidRPr="00626E1C" w:rsidRDefault="00E30AF9" w:rsidP="00063B82">
      <w:pPr>
        <w:spacing w:after="120" w:line="240" w:lineRule="auto"/>
        <w:jc w:val="both"/>
        <w:rPr>
          <w:rFonts w:cstheme="minorHAnsi"/>
        </w:rPr>
      </w:pPr>
      <w:r w:rsidRPr="00626E1C">
        <w:rPr>
          <w:rFonts w:cstheme="minorHAnsi"/>
        </w:rPr>
        <w:t xml:space="preserve">Načelo proaktivnog objavljivanja informacija potrebno je istaknuti kao jedno od </w:t>
      </w:r>
      <w:r w:rsidR="00E041D6">
        <w:rPr>
          <w:rFonts w:cstheme="minorHAnsi"/>
        </w:rPr>
        <w:t>osnovnih</w:t>
      </w:r>
      <w:r w:rsidRPr="00626E1C">
        <w:rPr>
          <w:rFonts w:cstheme="minorHAnsi"/>
        </w:rPr>
        <w:t xml:space="preserve"> načela zakona. Proaktivno objavljivanje informacija treba biti pravilo, a korištenje zahtjeva za pristup informacijama </w:t>
      </w:r>
      <w:r w:rsidR="00063B82" w:rsidRPr="00626E1C">
        <w:rPr>
          <w:rFonts w:cstheme="minorHAnsi"/>
        </w:rPr>
        <w:t xml:space="preserve">supsidijarni </w:t>
      </w:r>
      <w:r w:rsidRPr="00626E1C">
        <w:rPr>
          <w:rFonts w:cstheme="minorHAnsi"/>
        </w:rPr>
        <w:t xml:space="preserve">instrument, koji sistem stavlja u pogon onda kada je neka informacija specifična i ne objavljuje se automatizmom. Takav pristup potrebno je odraziti i kroz strukturu i redosljed odredbi samog ZSPI. </w:t>
      </w:r>
    </w:p>
    <w:p w:rsidR="00E30AF9" w:rsidRPr="00626E1C" w:rsidRDefault="00E30AF9" w:rsidP="00063B82">
      <w:pPr>
        <w:spacing w:after="120" w:line="240" w:lineRule="auto"/>
        <w:jc w:val="both"/>
        <w:rPr>
          <w:rFonts w:cstheme="minorHAnsi"/>
        </w:rPr>
      </w:pPr>
      <w:r w:rsidRPr="00626E1C">
        <w:rPr>
          <w:rFonts w:cstheme="minorHAnsi"/>
        </w:rPr>
        <w:t xml:space="preserve">Na taj način omogućava se ostvarenje načela jednakosti i ravnopravnosti jer svi korisnici dolaze do informacija na jednak način; ostvaruje se načelo efikasnosti jer se smanjuju troškovi i sistema (administriranje zahtjeva, troškovi </w:t>
      </w:r>
      <w:r w:rsidR="00E041D6">
        <w:rPr>
          <w:rFonts w:cstheme="minorHAnsi"/>
        </w:rPr>
        <w:t>kancelarijskog</w:t>
      </w:r>
      <w:r w:rsidRPr="00626E1C">
        <w:rPr>
          <w:rFonts w:cstheme="minorHAnsi"/>
        </w:rPr>
        <w:t xml:space="preserve"> materij</w:t>
      </w:r>
      <w:r w:rsidR="00E041D6">
        <w:rPr>
          <w:rFonts w:cstheme="minorHAnsi"/>
        </w:rPr>
        <w:t>ala i utrošak radnog vremena) i</w:t>
      </w:r>
      <w:r w:rsidRPr="00626E1C">
        <w:rPr>
          <w:rFonts w:cstheme="minorHAnsi"/>
        </w:rPr>
        <w:t xml:space="preserve"> smanjuje</w:t>
      </w:r>
      <w:r w:rsidR="00E041D6">
        <w:rPr>
          <w:rFonts w:cstheme="minorHAnsi"/>
        </w:rPr>
        <w:t xml:space="preserve"> se</w:t>
      </w:r>
      <w:r w:rsidRPr="00626E1C">
        <w:rPr>
          <w:rFonts w:cstheme="minorHAnsi"/>
        </w:rPr>
        <w:t xml:space="preserve"> trošak  vremena i sredstava za korisnike. Takav pristup </w:t>
      </w:r>
      <w:r w:rsidR="00063B82" w:rsidRPr="00626E1C">
        <w:rPr>
          <w:rFonts w:cstheme="minorHAnsi"/>
        </w:rPr>
        <w:t>zahtijevaju</w:t>
      </w:r>
      <w:r w:rsidRPr="00626E1C">
        <w:rPr>
          <w:rFonts w:cstheme="minorHAnsi"/>
        </w:rPr>
        <w:t xml:space="preserve"> i standardi </w:t>
      </w:r>
      <w:r w:rsidR="003B1AF7">
        <w:rPr>
          <w:rFonts w:cstheme="minorHAnsi"/>
        </w:rPr>
        <w:t>Savjeta</w:t>
      </w:r>
      <w:r w:rsidRPr="00626E1C">
        <w:rPr>
          <w:rFonts w:cstheme="minorHAnsi"/>
        </w:rPr>
        <w:t xml:space="preserve"> Evrope, </w:t>
      </w:r>
      <w:r w:rsidR="003B1AF7">
        <w:rPr>
          <w:rFonts w:cstheme="minorHAnsi"/>
        </w:rPr>
        <w:t>naročito član 10</w:t>
      </w:r>
      <w:r w:rsidRPr="00626E1C">
        <w:rPr>
          <w:rFonts w:cstheme="minorHAnsi"/>
        </w:rPr>
        <w:t xml:space="preserve"> Konvencije VE, kao i načela Article 19. </w:t>
      </w:r>
    </w:p>
    <w:p w:rsidR="00E30AF9" w:rsidRPr="00626E1C" w:rsidRDefault="00E30AF9" w:rsidP="00063B82">
      <w:pPr>
        <w:spacing w:after="120" w:line="240" w:lineRule="auto"/>
        <w:jc w:val="both"/>
        <w:rPr>
          <w:rFonts w:cstheme="minorHAnsi"/>
          <w:i/>
        </w:rPr>
      </w:pPr>
      <w:r w:rsidRPr="00F336A2">
        <w:rPr>
          <w:rFonts w:cstheme="minorHAnsi"/>
          <w:b/>
          <w:i/>
          <w:color w:val="FF0000"/>
          <w:bdr w:val="single" w:sz="4" w:space="0" w:color="auto"/>
        </w:rPr>
        <w:t>Preporuka 2</w:t>
      </w:r>
      <w:r w:rsidRPr="00626E1C">
        <w:rPr>
          <w:rFonts w:cstheme="minorHAnsi"/>
          <w:i/>
          <w:bdr w:val="single" w:sz="4" w:space="0" w:color="auto"/>
        </w:rPr>
        <w:t>:</w:t>
      </w:r>
      <w:r w:rsidRPr="00626E1C">
        <w:rPr>
          <w:rFonts w:cstheme="minorHAnsi"/>
          <w:i/>
        </w:rPr>
        <w:t xml:space="preserve"> Proširiti ops</w:t>
      </w:r>
      <w:r w:rsidR="00152FA8">
        <w:rPr>
          <w:rFonts w:cstheme="minorHAnsi"/>
          <w:i/>
        </w:rPr>
        <w:t>j</w:t>
      </w:r>
      <w:r w:rsidRPr="00626E1C">
        <w:rPr>
          <w:rFonts w:cstheme="minorHAnsi"/>
          <w:i/>
        </w:rPr>
        <w:t xml:space="preserve">eg obaveze i vrste informacija koje se objavljuju proaktivno, a omogućiti da  detalji budu razrađeni manje formalnim instrumentima </w:t>
      </w:r>
    </w:p>
    <w:p w:rsidR="00E30AF9" w:rsidRPr="00626E1C" w:rsidRDefault="00E30AF9" w:rsidP="00063B82">
      <w:pPr>
        <w:spacing w:after="120" w:line="240" w:lineRule="auto"/>
        <w:jc w:val="both"/>
        <w:rPr>
          <w:rFonts w:cstheme="minorHAnsi"/>
        </w:rPr>
      </w:pPr>
      <w:r w:rsidRPr="00626E1C">
        <w:rPr>
          <w:rFonts w:cstheme="minorHAnsi"/>
        </w:rPr>
        <w:t>Sve informacije koje se tiču organizacije i rada organa vlasti, finan</w:t>
      </w:r>
      <w:r w:rsidR="00152FA8">
        <w:rPr>
          <w:rFonts w:cstheme="minorHAnsi"/>
        </w:rPr>
        <w:t>s</w:t>
      </w:r>
      <w:r w:rsidRPr="00626E1C">
        <w:rPr>
          <w:rFonts w:cstheme="minorHAnsi"/>
        </w:rPr>
        <w:t xml:space="preserve">iranja i trošenja javnih sredstava, načina odlučivanja i odluka trebaju </w:t>
      </w:r>
      <w:r w:rsidR="00671A51">
        <w:rPr>
          <w:rFonts w:cstheme="minorHAnsi"/>
        </w:rPr>
        <w:t>da budu</w:t>
      </w:r>
      <w:r w:rsidRPr="00626E1C">
        <w:rPr>
          <w:rFonts w:cstheme="minorHAnsi"/>
        </w:rPr>
        <w:t xml:space="preserve"> javno objavljene, u skladu međunarodnim standardima preporučenim ops</w:t>
      </w:r>
      <w:r w:rsidR="00671A51">
        <w:rPr>
          <w:rFonts w:cstheme="minorHAnsi"/>
        </w:rPr>
        <w:t>j</w:t>
      </w:r>
      <w:r w:rsidRPr="00626E1C">
        <w:rPr>
          <w:rFonts w:cstheme="minorHAnsi"/>
        </w:rPr>
        <w:t>egom vrsta informacija, kako je naznačeno naprijed. Potrebno je uvrstiti skupine informacija koje u sadašnjoj odredbi nedostaju.</w:t>
      </w:r>
    </w:p>
    <w:p w:rsidR="00E30AF9" w:rsidRPr="00626E1C" w:rsidRDefault="00E30AF9" w:rsidP="00063B82">
      <w:pPr>
        <w:spacing w:after="120" w:line="240" w:lineRule="auto"/>
        <w:jc w:val="both"/>
        <w:rPr>
          <w:rFonts w:cstheme="minorHAnsi"/>
        </w:rPr>
      </w:pPr>
      <w:r w:rsidRPr="00626E1C">
        <w:rPr>
          <w:rFonts w:cstheme="minorHAnsi"/>
        </w:rPr>
        <w:t xml:space="preserve">U odnosu na tehnički, vremenski i sadržajni aspekt objavljenih </w:t>
      </w:r>
      <w:r w:rsidR="00063B82" w:rsidRPr="00626E1C">
        <w:rPr>
          <w:rFonts w:cstheme="minorHAnsi"/>
        </w:rPr>
        <w:t>informacija</w:t>
      </w:r>
      <w:r w:rsidRPr="00626E1C">
        <w:rPr>
          <w:rFonts w:cstheme="minorHAnsi"/>
        </w:rPr>
        <w:t xml:space="preserve"> potrebno je </w:t>
      </w:r>
    </w:p>
    <w:p w:rsidR="00E30AF9" w:rsidRPr="00626E1C" w:rsidRDefault="00E30AF9" w:rsidP="008F4849">
      <w:pPr>
        <w:pStyle w:val="ListParagraph"/>
        <w:numPr>
          <w:ilvl w:val="0"/>
          <w:numId w:val="18"/>
        </w:numPr>
        <w:spacing w:after="120" w:line="240" w:lineRule="auto"/>
        <w:jc w:val="both"/>
        <w:rPr>
          <w:rFonts w:cstheme="minorHAnsi"/>
        </w:rPr>
      </w:pPr>
      <w:r w:rsidRPr="00626E1C">
        <w:rPr>
          <w:rFonts w:cstheme="minorHAnsi"/>
        </w:rPr>
        <w:t xml:space="preserve">Propisati načelo pristupačnosti / lake dostupnosti informacija </w:t>
      </w:r>
    </w:p>
    <w:p w:rsidR="00E30AF9" w:rsidRPr="00626E1C" w:rsidRDefault="00671A51" w:rsidP="008F4849">
      <w:pPr>
        <w:pStyle w:val="ListParagraph"/>
        <w:numPr>
          <w:ilvl w:val="0"/>
          <w:numId w:val="18"/>
        </w:numPr>
        <w:spacing w:after="120" w:line="240" w:lineRule="auto"/>
        <w:jc w:val="both"/>
        <w:rPr>
          <w:rFonts w:cstheme="minorHAnsi"/>
        </w:rPr>
      </w:pPr>
      <w:r>
        <w:rPr>
          <w:rFonts w:cstheme="minorHAnsi"/>
        </w:rPr>
        <w:t>Definisati</w:t>
      </w:r>
      <w:r w:rsidR="00E30AF9" w:rsidRPr="00626E1C">
        <w:rPr>
          <w:rFonts w:cstheme="minorHAnsi"/>
        </w:rPr>
        <w:t xml:space="preserve"> mašinski-čitljive oblike kao preporučene oblike </w:t>
      </w:r>
    </w:p>
    <w:p w:rsidR="00E30AF9" w:rsidRPr="00626E1C" w:rsidRDefault="00E30AF9" w:rsidP="008F4849">
      <w:pPr>
        <w:pStyle w:val="ListParagraph"/>
        <w:numPr>
          <w:ilvl w:val="0"/>
          <w:numId w:val="18"/>
        </w:numPr>
        <w:spacing w:after="120" w:line="240" w:lineRule="auto"/>
        <w:jc w:val="both"/>
        <w:rPr>
          <w:rFonts w:cstheme="minorHAnsi"/>
        </w:rPr>
      </w:pPr>
      <w:r w:rsidRPr="00626E1C">
        <w:rPr>
          <w:rFonts w:cstheme="minorHAnsi"/>
        </w:rPr>
        <w:t xml:space="preserve">Proširiti opseg informacija za proaktivno objavljivanje </w:t>
      </w:r>
    </w:p>
    <w:p w:rsidR="00E30AF9" w:rsidRPr="00626E1C" w:rsidRDefault="00E30AF9" w:rsidP="008F4849">
      <w:pPr>
        <w:pStyle w:val="ListParagraph"/>
        <w:numPr>
          <w:ilvl w:val="0"/>
          <w:numId w:val="18"/>
        </w:numPr>
        <w:spacing w:after="120" w:line="240" w:lineRule="auto"/>
        <w:jc w:val="both"/>
        <w:rPr>
          <w:rFonts w:cstheme="minorHAnsi"/>
        </w:rPr>
      </w:pPr>
      <w:r w:rsidRPr="00626E1C">
        <w:rPr>
          <w:rFonts w:cstheme="minorHAnsi"/>
        </w:rPr>
        <w:t>Jasno propisati da se informacije ko</w:t>
      </w:r>
      <w:r w:rsidR="00671A51">
        <w:rPr>
          <w:rFonts w:cstheme="minorHAnsi"/>
        </w:rPr>
        <w:t>jima je pristup ograničen zakonom</w:t>
      </w:r>
      <w:r w:rsidRPr="00626E1C">
        <w:rPr>
          <w:rFonts w:cstheme="minorHAnsi"/>
        </w:rPr>
        <w:t xml:space="preserve"> ne objavljuju </w:t>
      </w:r>
    </w:p>
    <w:p w:rsidR="00E30AF9" w:rsidRPr="00626E1C" w:rsidRDefault="00E30AF9" w:rsidP="008F4849">
      <w:pPr>
        <w:pStyle w:val="ListParagraph"/>
        <w:numPr>
          <w:ilvl w:val="0"/>
          <w:numId w:val="18"/>
        </w:numPr>
        <w:spacing w:after="120" w:line="240" w:lineRule="auto"/>
        <w:jc w:val="both"/>
        <w:rPr>
          <w:rFonts w:cstheme="minorHAnsi"/>
        </w:rPr>
      </w:pPr>
      <w:r w:rsidRPr="00626E1C">
        <w:rPr>
          <w:rFonts w:cstheme="minorHAnsi"/>
        </w:rPr>
        <w:t xml:space="preserve">Propisati kraće rokove za objavu (bez odlaganja, a </w:t>
      </w:r>
      <w:r w:rsidR="00671A51">
        <w:rPr>
          <w:rFonts w:cstheme="minorHAnsi"/>
        </w:rPr>
        <w:t>najduže</w:t>
      </w:r>
      <w:r w:rsidRPr="00626E1C">
        <w:rPr>
          <w:rFonts w:cstheme="minorHAnsi"/>
        </w:rPr>
        <w:t xml:space="preserve"> 8 dana, umjesto sadašnjih 30 dana) kao i ažuriranje vodiča (90 dana, umjesto godišnje)</w:t>
      </w:r>
    </w:p>
    <w:p w:rsidR="00E30AF9" w:rsidRPr="00626E1C" w:rsidRDefault="00E30AF9" w:rsidP="008F4849">
      <w:pPr>
        <w:pStyle w:val="ListParagraph"/>
        <w:numPr>
          <w:ilvl w:val="0"/>
          <w:numId w:val="18"/>
        </w:numPr>
        <w:spacing w:after="120" w:line="240" w:lineRule="auto"/>
        <w:jc w:val="both"/>
        <w:rPr>
          <w:rFonts w:cstheme="minorHAnsi"/>
        </w:rPr>
      </w:pPr>
      <w:r w:rsidRPr="00626E1C">
        <w:rPr>
          <w:rFonts w:cstheme="minorHAnsi"/>
        </w:rPr>
        <w:t xml:space="preserve">Jasnije </w:t>
      </w:r>
      <w:r w:rsidR="00671A51">
        <w:rPr>
          <w:rFonts w:cstheme="minorHAnsi"/>
        </w:rPr>
        <w:t>definisati</w:t>
      </w:r>
      <w:r w:rsidRPr="00626E1C">
        <w:rPr>
          <w:rFonts w:cstheme="minorHAnsi"/>
        </w:rPr>
        <w:t xml:space="preserve"> vodič i njegov sadržaj, predvidjeti utvrđivanje modela vodiča od strane Agencije te izdvojiti odredbu o o</w:t>
      </w:r>
      <w:r w:rsidR="00063B82" w:rsidRPr="00626E1C">
        <w:rPr>
          <w:rFonts w:cstheme="minorHAnsi"/>
        </w:rPr>
        <w:t>dgovornom</w:t>
      </w:r>
      <w:r w:rsidRPr="00626E1C">
        <w:rPr>
          <w:rFonts w:cstheme="minorHAnsi"/>
        </w:rPr>
        <w:t xml:space="preserve"> licu u poseban član </w:t>
      </w:r>
      <w:r w:rsidR="00063B82" w:rsidRPr="00626E1C">
        <w:rPr>
          <w:rFonts w:cstheme="minorHAnsi"/>
        </w:rPr>
        <w:t>(v. sekciju o Odgovornom licu)</w:t>
      </w:r>
    </w:p>
    <w:p w:rsidR="00E30AF9" w:rsidRPr="00626E1C" w:rsidRDefault="00E30AF9" w:rsidP="00063B82">
      <w:pPr>
        <w:pStyle w:val="ListParagraph"/>
        <w:spacing w:after="120" w:line="240" w:lineRule="auto"/>
        <w:jc w:val="both"/>
        <w:rPr>
          <w:rFonts w:cstheme="minorHAnsi"/>
        </w:rPr>
      </w:pPr>
    </w:p>
    <w:p w:rsidR="00E30AF9" w:rsidRPr="00626E1C" w:rsidRDefault="00E30AF9" w:rsidP="00063B82">
      <w:pPr>
        <w:spacing w:after="120" w:line="240" w:lineRule="auto"/>
        <w:rPr>
          <w:rFonts w:cstheme="minorHAnsi"/>
        </w:rPr>
      </w:pPr>
      <w:r w:rsidRPr="00626E1C">
        <w:rPr>
          <w:rFonts w:cstheme="minorHAnsi"/>
        </w:rPr>
        <w:t xml:space="preserve">Prijedlog odredbe o proaktivnom objavljivanju informacija: </w:t>
      </w:r>
    </w:p>
    <w:p w:rsidR="00E30AF9" w:rsidRPr="00626E1C" w:rsidRDefault="00E30AF9" w:rsidP="00063B82">
      <w:pPr>
        <w:spacing w:after="120" w:line="240" w:lineRule="auto"/>
        <w:jc w:val="center"/>
        <w:rPr>
          <w:rFonts w:cstheme="minorHAnsi"/>
          <w:i/>
          <w:sz w:val="20"/>
          <w:szCs w:val="20"/>
        </w:rPr>
      </w:pPr>
      <w:r w:rsidRPr="00626E1C">
        <w:rPr>
          <w:rFonts w:cstheme="minorHAnsi"/>
          <w:i/>
          <w:sz w:val="20"/>
          <w:szCs w:val="20"/>
        </w:rPr>
        <w:t>Proaktivno objavljivanje informacija</w:t>
      </w:r>
    </w:p>
    <w:p w:rsidR="00E30AF9" w:rsidRPr="00626E1C" w:rsidRDefault="00E30AF9" w:rsidP="00063B82">
      <w:pPr>
        <w:spacing w:after="120" w:line="240" w:lineRule="auto"/>
        <w:jc w:val="center"/>
        <w:rPr>
          <w:rFonts w:cstheme="minorHAnsi"/>
          <w:i/>
          <w:sz w:val="20"/>
          <w:szCs w:val="20"/>
        </w:rPr>
      </w:pPr>
      <w:r w:rsidRPr="00626E1C">
        <w:rPr>
          <w:rFonts w:cstheme="minorHAnsi"/>
          <w:i/>
          <w:sz w:val="20"/>
          <w:szCs w:val="20"/>
        </w:rPr>
        <w:t>Član x</w:t>
      </w:r>
    </w:p>
    <w:p w:rsidR="00E30AF9" w:rsidRPr="00626E1C" w:rsidRDefault="00E30AF9" w:rsidP="008F4849">
      <w:pPr>
        <w:numPr>
          <w:ilvl w:val="0"/>
          <w:numId w:val="14"/>
        </w:numPr>
        <w:spacing w:after="120" w:line="240" w:lineRule="auto"/>
        <w:contextualSpacing/>
        <w:rPr>
          <w:rFonts w:cstheme="minorHAnsi"/>
          <w:i/>
          <w:sz w:val="20"/>
          <w:szCs w:val="20"/>
        </w:rPr>
      </w:pPr>
      <w:r w:rsidRPr="00626E1C">
        <w:rPr>
          <w:rFonts w:cstheme="minorHAnsi"/>
          <w:i/>
          <w:sz w:val="20"/>
          <w:szCs w:val="20"/>
        </w:rPr>
        <w:t xml:space="preserve">Organ vlasti dužan je </w:t>
      </w:r>
      <w:r w:rsidR="00653A3A">
        <w:rPr>
          <w:rFonts w:cstheme="minorHAnsi"/>
          <w:i/>
          <w:sz w:val="20"/>
          <w:szCs w:val="20"/>
        </w:rPr>
        <w:t xml:space="preserve">redovno da objavljuje </w:t>
      </w:r>
      <w:r w:rsidRPr="00626E1C">
        <w:rPr>
          <w:rFonts w:cstheme="minorHAnsi"/>
          <w:i/>
          <w:sz w:val="20"/>
          <w:szCs w:val="20"/>
        </w:rPr>
        <w:t xml:space="preserve">i i ažurira informacije iz svoje nadležnosti,, na lako dostupan način i, kada je to god moguće i odgovarajuće, u mašinski čitljivom obliku. </w:t>
      </w:r>
    </w:p>
    <w:p w:rsidR="00E30AF9" w:rsidRPr="00626E1C" w:rsidRDefault="00E30AF9" w:rsidP="008F4849">
      <w:pPr>
        <w:numPr>
          <w:ilvl w:val="0"/>
          <w:numId w:val="14"/>
        </w:numPr>
        <w:spacing w:after="120" w:line="240" w:lineRule="auto"/>
        <w:contextualSpacing/>
        <w:rPr>
          <w:rFonts w:cstheme="minorHAnsi"/>
          <w:i/>
          <w:sz w:val="20"/>
          <w:szCs w:val="20"/>
        </w:rPr>
      </w:pPr>
      <w:r w:rsidRPr="00626E1C">
        <w:rPr>
          <w:rFonts w:cstheme="minorHAnsi"/>
          <w:i/>
          <w:sz w:val="20"/>
          <w:szCs w:val="20"/>
        </w:rPr>
        <w:t xml:space="preserve">Obaveza iz stava 1 </w:t>
      </w:r>
      <w:r w:rsidR="009E3ED8" w:rsidRPr="00626E1C">
        <w:rPr>
          <w:rFonts w:cstheme="minorHAnsi"/>
          <w:i/>
          <w:sz w:val="20"/>
          <w:szCs w:val="20"/>
        </w:rPr>
        <w:t>uključuje</w:t>
      </w:r>
      <w:r w:rsidRPr="00626E1C">
        <w:rPr>
          <w:rFonts w:cstheme="minorHAnsi"/>
          <w:i/>
          <w:sz w:val="20"/>
          <w:szCs w:val="20"/>
        </w:rPr>
        <w:t xml:space="preserve"> posebno sljedeće vrste informacija:  </w:t>
      </w:r>
    </w:p>
    <w:p w:rsidR="00E30AF9" w:rsidRPr="00626E1C" w:rsidRDefault="00E30AF9" w:rsidP="008F4849">
      <w:pPr>
        <w:numPr>
          <w:ilvl w:val="1"/>
          <w:numId w:val="15"/>
        </w:numPr>
        <w:spacing w:after="120" w:line="240" w:lineRule="auto"/>
        <w:ind w:left="851"/>
        <w:contextualSpacing/>
        <w:rPr>
          <w:rFonts w:cstheme="minorHAnsi"/>
          <w:i/>
          <w:sz w:val="20"/>
          <w:szCs w:val="20"/>
        </w:rPr>
      </w:pPr>
      <w:r w:rsidRPr="00626E1C">
        <w:rPr>
          <w:rFonts w:cstheme="minorHAnsi"/>
          <w:i/>
          <w:sz w:val="20"/>
          <w:szCs w:val="20"/>
        </w:rPr>
        <w:t>Informacije o organu vlasti, kao što su pravna osnova i zakonski i drugi pravni okvir, djelokrug rada, popis ključnih poslova i dokumenata koje donosi,</w:t>
      </w:r>
      <w:r w:rsidR="00653A3A">
        <w:rPr>
          <w:rFonts w:cstheme="minorHAnsi"/>
          <w:i/>
          <w:sz w:val="20"/>
          <w:szCs w:val="20"/>
        </w:rPr>
        <w:t xml:space="preserve"> interni akti, funkcije i ovlašć</w:t>
      </w:r>
      <w:r w:rsidRPr="00626E1C">
        <w:rPr>
          <w:rFonts w:cstheme="minorHAnsi"/>
          <w:i/>
          <w:sz w:val="20"/>
          <w:szCs w:val="20"/>
        </w:rPr>
        <w:t>enja javnog organa</w:t>
      </w:r>
    </w:p>
    <w:p w:rsidR="00E30AF9" w:rsidRPr="00626E1C" w:rsidRDefault="00E30AF9" w:rsidP="008F4849">
      <w:pPr>
        <w:numPr>
          <w:ilvl w:val="1"/>
          <w:numId w:val="15"/>
        </w:numPr>
        <w:spacing w:after="120" w:line="240" w:lineRule="auto"/>
        <w:ind w:left="851"/>
        <w:contextualSpacing/>
        <w:rPr>
          <w:rFonts w:cstheme="minorHAnsi"/>
          <w:i/>
          <w:sz w:val="20"/>
          <w:szCs w:val="20"/>
        </w:rPr>
      </w:pPr>
      <w:r w:rsidRPr="00626E1C">
        <w:rPr>
          <w:rFonts w:cstheme="minorHAnsi"/>
          <w:i/>
          <w:sz w:val="20"/>
          <w:szCs w:val="20"/>
        </w:rPr>
        <w:t>Informacije o organizaciji javnog organa, kao što su organizacijska struktura, informacije o zaposlenima (imena i prezimena, radno m</w:t>
      </w:r>
      <w:r w:rsidR="00653A3A">
        <w:rPr>
          <w:rFonts w:cstheme="minorHAnsi"/>
          <w:i/>
          <w:sz w:val="20"/>
          <w:szCs w:val="20"/>
        </w:rPr>
        <w:t>jesto, kontakt informacije, plat</w:t>
      </w:r>
      <w:r w:rsidRPr="00626E1C">
        <w:rPr>
          <w:rFonts w:cstheme="minorHAnsi"/>
          <w:i/>
          <w:sz w:val="20"/>
          <w:szCs w:val="20"/>
        </w:rPr>
        <w:t xml:space="preserve">e) </w:t>
      </w:r>
    </w:p>
    <w:p w:rsidR="00E30AF9" w:rsidRPr="00626E1C" w:rsidRDefault="00E30AF9" w:rsidP="008F4849">
      <w:pPr>
        <w:numPr>
          <w:ilvl w:val="1"/>
          <w:numId w:val="15"/>
        </w:numPr>
        <w:spacing w:after="120" w:line="240" w:lineRule="auto"/>
        <w:ind w:left="851"/>
        <w:contextualSpacing/>
        <w:rPr>
          <w:rFonts w:cstheme="minorHAnsi"/>
          <w:i/>
          <w:sz w:val="20"/>
          <w:szCs w:val="20"/>
        </w:rPr>
      </w:pPr>
      <w:r w:rsidRPr="00626E1C">
        <w:rPr>
          <w:rFonts w:cstheme="minorHAnsi"/>
          <w:i/>
          <w:sz w:val="20"/>
          <w:szCs w:val="20"/>
        </w:rPr>
        <w:t>Informacije o radu, kao što su strategije, planovi rada, politike, aktivnosti i akcijski planovi, procedure, izvještaji o radu</w:t>
      </w:r>
    </w:p>
    <w:p w:rsidR="00E30AF9" w:rsidRPr="00626E1C" w:rsidRDefault="00E30AF9" w:rsidP="008F4849">
      <w:pPr>
        <w:numPr>
          <w:ilvl w:val="1"/>
          <w:numId w:val="15"/>
        </w:numPr>
        <w:spacing w:after="120" w:line="240" w:lineRule="auto"/>
        <w:ind w:left="851"/>
        <w:contextualSpacing/>
        <w:rPr>
          <w:rFonts w:cstheme="minorHAnsi"/>
          <w:i/>
          <w:sz w:val="20"/>
          <w:szCs w:val="20"/>
        </w:rPr>
      </w:pPr>
      <w:r w:rsidRPr="00626E1C">
        <w:rPr>
          <w:rFonts w:cstheme="minorHAnsi"/>
          <w:i/>
          <w:sz w:val="20"/>
          <w:szCs w:val="20"/>
        </w:rPr>
        <w:t>Odluke i akti, kao što su propisi, op</w:t>
      </w:r>
      <w:r w:rsidR="008F4E5B">
        <w:rPr>
          <w:rFonts w:cstheme="minorHAnsi"/>
          <w:i/>
          <w:sz w:val="20"/>
          <w:szCs w:val="20"/>
        </w:rPr>
        <w:t>št</w:t>
      </w:r>
      <w:r w:rsidRPr="00626E1C">
        <w:rPr>
          <w:rFonts w:cstheme="minorHAnsi"/>
          <w:i/>
          <w:sz w:val="20"/>
          <w:szCs w:val="20"/>
        </w:rPr>
        <w:t xml:space="preserve">i akti i dokumenti (strategije, programi, planovi) koje donosi javni organ, a koji </w:t>
      </w:r>
      <w:r w:rsidR="008F4E5B">
        <w:rPr>
          <w:rFonts w:cstheme="minorHAnsi"/>
          <w:i/>
          <w:sz w:val="20"/>
          <w:szCs w:val="20"/>
        </w:rPr>
        <w:t>utiču</w:t>
      </w:r>
      <w:r w:rsidRPr="00626E1C">
        <w:rPr>
          <w:rFonts w:cstheme="minorHAnsi"/>
          <w:i/>
          <w:sz w:val="20"/>
          <w:szCs w:val="20"/>
        </w:rPr>
        <w:t xml:space="preserve"> na interese korisnika </w:t>
      </w:r>
    </w:p>
    <w:p w:rsidR="00E30AF9" w:rsidRPr="00626E1C" w:rsidRDefault="00E30AF9" w:rsidP="008F4849">
      <w:pPr>
        <w:numPr>
          <w:ilvl w:val="1"/>
          <w:numId w:val="15"/>
        </w:numPr>
        <w:spacing w:after="120" w:line="240" w:lineRule="auto"/>
        <w:ind w:left="851"/>
        <w:contextualSpacing/>
        <w:rPr>
          <w:rFonts w:cstheme="minorHAnsi"/>
          <w:i/>
          <w:sz w:val="20"/>
          <w:szCs w:val="20"/>
        </w:rPr>
      </w:pPr>
      <w:r w:rsidRPr="00626E1C">
        <w:rPr>
          <w:rFonts w:cstheme="minorHAnsi"/>
          <w:i/>
          <w:sz w:val="20"/>
          <w:szCs w:val="20"/>
        </w:rPr>
        <w:lastRenderedPageBreak/>
        <w:t xml:space="preserve">Informacije o načinu odlučivanja i mogućnostima </w:t>
      </w:r>
      <w:r w:rsidR="009D4C4A">
        <w:rPr>
          <w:rFonts w:cstheme="minorHAnsi"/>
          <w:i/>
          <w:sz w:val="20"/>
          <w:szCs w:val="20"/>
        </w:rPr>
        <w:t>učešća</w:t>
      </w:r>
      <w:r w:rsidRPr="00626E1C">
        <w:rPr>
          <w:rFonts w:cstheme="minorHAnsi"/>
          <w:i/>
          <w:sz w:val="20"/>
          <w:szCs w:val="20"/>
        </w:rPr>
        <w:t xml:space="preserve"> javnosti, uključujući informacije o javnim </w:t>
      </w:r>
      <w:r w:rsidR="009D4C4A">
        <w:rPr>
          <w:rFonts w:cstheme="minorHAnsi"/>
          <w:i/>
          <w:sz w:val="20"/>
          <w:szCs w:val="20"/>
        </w:rPr>
        <w:t>konsultacijama</w:t>
      </w:r>
      <w:r w:rsidRPr="00626E1C">
        <w:rPr>
          <w:rFonts w:cstheme="minorHAnsi"/>
          <w:i/>
          <w:sz w:val="20"/>
          <w:szCs w:val="20"/>
        </w:rPr>
        <w:t xml:space="preserve"> i drugim oblicima </w:t>
      </w:r>
      <w:r w:rsidR="009D4C4A">
        <w:rPr>
          <w:rFonts w:cstheme="minorHAnsi"/>
          <w:i/>
          <w:sz w:val="20"/>
          <w:szCs w:val="20"/>
        </w:rPr>
        <w:t>učešća</w:t>
      </w:r>
      <w:r w:rsidRPr="00626E1C">
        <w:rPr>
          <w:rFonts w:cstheme="minorHAnsi"/>
          <w:i/>
          <w:sz w:val="20"/>
          <w:szCs w:val="20"/>
        </w:rPr>
        <w:t xml:space="preserve">, informacije o sjednicama, dnevnim redovima i zaključcima i zapisnicima sa sjednica, kao i mogućnostima pristustvovanja javnosti na sjednicama (broj </w:t>
      </w:r>
      <w:r w:rsidR="009D4C4A">
        <w:rPr>
          <w:rFonts w:cstheme="minorHAnsi"/>
          <w:i/>
          <w:sz w:val="20"/>
          <w:szCs w:val="20"/>
        </w:rPr>
        <w:t>učesnika</w:t>
      </w:r>
      <w:r w:rsidRPr="00626E1C">
        <w:rPr>
          <w:rFonts w:cstheme="minorHAnsi"/>
          <w:i/>
          <w:sz w:val="20"/>
          <w:szCs w:val="20"/>
        </w:rPr>
        <w:t>, način i rokovi prijave)</w:t>
      </w:r>
    </w:p>
    <w:p w:rsidR="00E30AF9" w:rsidRPr="00626E1C" w:rsidRDefault="00E30AF9" w:rsidP="008F4849">
      <w:pPr>
        <w:numPr>
          <w:ilvl w:val="1"/>
          <w:numId w:val="15"/>
        </w:numPr>
        <w:spacing w:after="120" w:line="240" w:lineRule="auto"/>
        <w:ind w:left="851"/>
        <w:contextualSpacing/>
        <w:rPr>
          <w:rFonts w:cstheme="minorHAnsi"/>
          <w:i/>
          <w:sz w:val="20"/>
          <w:szCs w:val="20"/>
        </w:rPr>
      </w:pPr>
      <w:r w:rsidRPr="00626E1C">
        <w:rPr>
          <w:rFonts w:cstheme="minorHAnsi"/>
          <w:i/>
          <w:sz w:val="20"/>
          <w:szCs w:val="20"/>
        </w:rPr>
        <w:t>Informacije o finan</w:t>
      </w:r>
      <w:r w:rsidR="006E754A">
        <w:rPr>
          <w:rFonts w:cstheme="minorHAnsi"/>
          <w:i/>
          <w:sz w:val="20"/>
          <w:szCs w:val="20"/>
        </w:rPr>
        <w:t>s</w:t>
      </w:r>
      <w:r w:rsidRPr="00626E1C">
        <w:rPr>
          <w:rFonts w:cstheme="minorHAnsi"/>
          <w:i/>
          <w:sz w:val="20"/>
          <w:szCs w:val="20"/>
        </w:rPr>
        <w:t>iranju, kao što su planirani budžet, izvještaj o prihodima i rashodima, revizija i evaluacija, i druge finan</w:t>
      </w:r>
      <w:r w:rsidR="00580375">
        <w:rPr>
          <w:rFonts w:cstheme="minorHAnsi"/>
          <w:i/>
          <w:sz w:val="20"/>
          <w:szCs w:val="20"/>
        </w:rPr>
        <w:t>s</w:t>
      </w:r>
      <w:r w:rsidRPr="00626E1C">
        <w:rPr>
          <w:rFonts w:cstheme="minorHAnsi"/>
          <w:i/>
          <w:sz w:val="20"/>
          <w:szCs w:val="20"/>
        </w:rPr>
        <w:t>ijske informacije</w:t>
      </w:r>
    </w:p>
    <w:p w:rsidR="00E30AF9" w:rsidRPr="00626E1C" w:rsidRDefault="00E30AF9" w:rsidP="008F4849">
      <w:pPr>
        <w:numPr>
          <w:ilvl w:val="1"/>
          <w:numId w:val="15"/>
        </w:numPr>
        <w:spacing w:after="120" w:line="240" w:lineRule="auto"/>
        <w:ind w:left="851"/>
        <w:contextualSpacing/>
        <w:rPr>
          <w:rFonts w:cstheme="minorHAnsi"/>
          <w:i/>
          <w:sz w:val="20"/>
          <w:szCs w:val="20"/>
        </w:rPr>
      </w:pPr>
      <w:r w:rsidRPr="00626E1C">
        <w:rPr>
          <w:rFonts w:cstheme="minorHAnsi"/>
          <w:i/>
          <w:sz w:val="20"/>
          <w:szCs w:val="20"/>
        </w:rPr>
        <w:t xml:space="preserve">Informacije o </w:t>
      </w:r>
      <w:r w:rsidR="009E3ED8" w:rsidRPr="00626E1C">
        <w:rPr>
          <w:rFonts w:cstheme="minorHAnsi"/>
          <w:i/>
          <w:sz w:val="20"/>
          <w:szCs w:val="20"/>
        </w:rPr>
        <w:t>bespovratnim</w:t>
      </w:r>
      <w:r w:rsidRPr="00626E1C">
        <w:rPr>
          <w:rFonts w:cstheme="minorHAnsi"/>
          <w:i/>
          <w:sz w:val="20"/>
          <w:szCs w:val="20"/>
        </w:rPr>
        <w:t xml:space="preserve"> sredstvima koje dodjeljuje javni organ, kao što su subvencije, donacije, potpore, projektna sredstva i drugo (</w:t>
      </w:r>
      <w:r w:rsidR="006E754A">
        <w:rPr>
          <w:rFonts w:cstheme="minorHAnsi"/>
          <w:i/>
          <w:sz w:val="20"/>
          <w:szCs w:val="20"/>
        </w:rPr>
        <w:t>primalac</w:t>
      </w:r>
      <w:r w:rsidRPr="00626E1C">
        <w:rPr>
          <w:rFonts w:cstheme="minorHAnsi"/>
          <w:i/>
          <w:sz w:val="20"/>
          <w:szCs w:val="20"/>
        </w:rPr>
        <w:t xml:space="preserve">, iznos, </w:t>
      </w:r>
      <w:r w:rsidR="006E754A">
        <w:rPr>
          <w:rFonts w:cstheme="minorHAnsi"/>
          <w:i/>
          <w:sz w:val="20"/>
          <w:szCs w:val="20"/>
        </w:rPr>
        <w:t>period</w:t>
      </w:r>
      <w:r w:rsidRPr="00626E1C">
        <w:rPr>
          <w:rFonts w:cstheme="minorHAnsi"/>
          <w:i/>
          <w:sz w:val="20"/>
          <w:szCs w:val="20"/>
        </w:rPr>
        <w:t>)</w:t>
      </w:r>
    </w:p>
    <w:p w:rsidR="00E30AF9" w:rsidRPr="00626E1C" w:rsidRDefault="00E30AF9" w:rsidP="008F4849">
      <w:pPr>
        <w:numPr>
          <w:ilvl w:val="1"/>
          <w:numId w:val="15"/>
        </w:numPr>
        <w:spacing w:after="120" w:line="240" w:lineRule="auto"/>
        <w:ind w:left="851"/>
        <w:contextualSpacing/>
        <w:rPr>
          <w:rFonts w:cstheme="minorHAnsi"/>
          <w:i/>
          <w:sz w:val="20"/>
          <w:szCs w:val="20"/>
        </w:rPr>
      </w:pPr>
      <w:r w:rsidRPr="00626E1C">
        <w:rPr>
          <w:rFonts w:cstheme="minorHAnsi"/>
          <w:i/>
          <w:sz w:val="20"/>
          <w:szCs w:val="20"/>
        </w:rPr>
        <w:t>Informacije o javnim nabavkama, uključujući informacije o postupku javne nabavke, kriter</w:t>
      </w:r>
      <w:r w:rsidR="00FD75B7">
        <w:rPr>
          <w:rFonts w:cstheme="minorHAnsi"/>
          <w:i/>
          <w:sz w:val="20"/>
          <w:szCs w:val="20"/>
        </w:rPr>
        <w:t>i</w:t>
      </w:r>
      <w:r w:rsidRPr="00626E1C">
        <w:rPr>
          <w:rFonts w:cstheme="minorHAnsi"/>
          <w:i/>
          <w:sz w:val="20"/>
          <w:szCs w:val="20"/>
        </w:rPr>
        <w:t>j</w:t>
      </w:r>
      <w:r w:rsidR="006E754A">
        <w:rPr>
          <w:rFonts w:cstheme="minorHAnsi"/>
          <w:i/>
          <w:sz w:val="20"/>
          <w:szCs w:val="20"/>
        </w:rPr>
        <w:t>u</w:t>
      </w:r>
      <w:r w:rsidRPr="00626E1C">
        <w:rPr>
          <w:rFonts w:cstheme="minorHAnsi"/>
          <w:i/>
          <w:sz w:val="20"/>
          <w:szCs w:val="20"/>
        </w:rPr>
        <w:t>ma, rezultatima, ugovorima i izvještajima o ispunjenju ugovora</w:t>
      </w:r>
    </w:p>
    <w:p w:rsidR="00E30AF9" w:rsidRPr="00626E1C" w:rsidRDefault="00E30AF9" w:rsidP="008F4849">
      <w:pPr>
        <w:numPr>
          <w:ilvl w:val="1"/>
          <w:numId w:val="15"/>
        </w:numPr>
        <w:spacing w:after="120" w:line="240" w:lineRule="auto"/>
        <w:ind w:left="851"/>
        <w:contextualSpacing/>
        <w:rPr>
          <w:rFonts w:cstheme="minorHAnsi"/>
          <w:i/>
          <w:sz w:val="20"/>
          <w:szCs w:val="20"/>
        </w:rPr>
      </w:pPr>
      <w:r w:rsidRPr="00626E1C">
        <w:rPr>
          <w:rFonts w:cstheme="minorHAnsi"/>
          <w:i/>
          <w:sz w:val="20"/>
          <w:szCs w:val="20"/>
        </w:rPr>
        <w:t xml:space="preserve">Informacije o javnim </w:t>
      </w:r>
      <w:r w:rsidR="005309C8">
        <w:rPr>
          <w:rFonts w:cstheme="minorHAnsi"/>
          <w:i/>
          <w:sz w:val="20"/>
          <w:szCs w:val="20"/>
        </w:rPr>
        <w:t>tenderima</w:t>
      </w:r>
      <w:r w:rsidRPr="00626E1C">
        <w:rPr>
          <w:rFonts w:cstheme="minorHAnsi"/>
          <w:i/>
          <w:sz w:val="20"/>
          <w:szCs w:val="20"/>
        </w:rPr>
        <w:t xml:space="preserve">, uključujući tekst </w:t>
      </w:r>
      <w:r w:rsidR="005309C8">
        <w:rPr>
          <w:rFonts w:cstheme="minorHAnsi"/>
          <w:i/>
          <w:sz w:val="20"/>
          <w:szCs w:val="20"/>
        </w:rPr>
        <w:t>tendera</w:t>
      </w:r>
      <w:r w:rsidRPr="00626E1C">
        <w:rPr>
          <w:rFonts w:cstheme="minorHAnsi"/>
          <w:i/>
          <w:sz w:val="20"/>
          <w:szCs w:val="20"/>
        </w:rPr>
        <w:t xml:space="preserve">, dokumentaciju potrebnu za </w:t>
      </w:r>
      <w:r w:rsidR="005309C8">
        <w:rPr>
          <w:rFonts w:cstheme="minorHAnsi"/>
          <w:i/>
          <w:sz w:val="20"/>
          <w:szCs w:val="20"/>
        </w:rPr>
        <w:t>učešće</w:t>
      </w:r>
      <w:r w:rsidRPr="00626E1C">
        <w:rPr>
          <w:rFonts w:cstheme="minorHAnsi"/>
          <w:i/>
          <w:sz w:val="20"/>
          <w:szCs w:val="20"/>
        </w:rPr>
        <w:t xml:space="preserve"> u </w:t>
      </w:r>
      <w:r w:rsidR="005309C8">
        <w:rPr>
          <w:rFonts w:cstheme="minorHAnsi"/>
          <w:i/>
          <w:sz w:val="20"/>
          <w:szCs w:val="20"/>
        </w:rPr>
        <w:t>tenderu</w:t>
      </w:r>
      <w:r w:rsidRPr="00626E1C">
        <w:rPr>
          <w:rFonts w:cstheme="minorHAnsi"/>
          <w:i/>
          <w:sz w:val="20"/>
          <w:szCs w:val="20"/>
        </w:rPr>
        <w:t xml:space="preserve"> (ako postoji), fazama u postupku </w:t>
      </w:r>
      <w:r w:rsidR="005309C8">
        <w:rPr>
          <w:rFonts w:cstheme="minorHAnsi"/>
          <w:i/>
          <w:sz w:val="20"/>
          <w:szCs w:val="20"/>
        </w:rPr>
        <w:t>tendera</w:t>
      </w:r>
      <w:r w:rsidRPr="00626E1C">
        <w:rPr>
          <w:rFonts w:cstheme="minorHAnsi"/>
          <w:i/>
          <w:sz w:val="20"/>
          <w:szCs w:val="20"/>
        </w:rPr>
        <w:t xml:space="preserve">, kao i konačnom rezultatu </w:t>
      </w:r>
      <w:r w:rsidR="005309C8">
        <w:rPr>
          <w:rFonts w:cstheme="minorHAnsi"/>
          <w:i/>
          <w:sz w:val="20"/>
          <w:szCs w:val="20"/>
        </w:rPr>
        <w:t>tendera</w:t>
      </w:r>
      <w:r w:rsidRPr="00626E1C">
        <w:rPr>
          <w:rFonts w:cstheme="minorHAnsi"/>
          <w:i/>
          <w:sz w:val="20"/>
          <w:szCs w:val="20"/>
        </w:rPr>
        <w:t xml:space="preserve"> </w:t>
      </w:r>
    </w:p>
    <w:p w:rsidR="00E30AF9" w:rsidRPr="00626E1C" w:rsidRDefault="00E30AF9" w:rsidP="008F4849">
      <w:pPr>
        <w:numPr>
          <w:ilvl w:val="1"/>
          <w:numId w:val="15"/>
        </w:numPr>
        <w:spacing w:after="120" w:line="240" w:lineRule="auto"/>
        <w:ind w:left="851"/>
        <w:contextualSpacing/>
        <w:rPr>
          <w:rFonts w:cstheme="minorHAnsi"/>
          <w:i/>
          <w:sz w:val="20"/>
          <w:szCs w:val="20"/>
        </w:rPr>
      </w:pPr>
      <w:r w:rsidRPr="00626E1C">
        <w:rPr>
          <w:rFonts w:cstheme="minorHAnsi"/>
          <w:i/>
          <w:sz w:val="20"/>
          <w:szCs w:val="20"/>
        </w:rPr>
        <w:t xml:space="preserve">Informacije o uslugama koje javni organ pruža korisnicima, kao što su naziv i pravna osnova, </w:t>
      </w:r>
      <w:r w:rsidR="005309C8">
        <w:rPr>
          <w:rFonts w:cstheme="minorHAnsi"/>
          <w:i/>
          <w:sz w:val="20"/>
          <w:szCs w:val="20"/>
        </w:rPr>
        <w:t>uputstva</w:t>
      </w:r>
      <w:r w:rsidRPr="00626E1C">
        <w:rPr>
          <w:rFonts w:cstheme="minorHAnsi"/>
          <w:i/>
          <w:sz w:val="20"/>
          <w:szCs w:val="20"/>
        </w:rPr>
        <w:t xml:space="preserve">, rokovi, formulari, informacije o naknadama, taksama i drugim plaćanjima, </w:t>
      </w:r>
    </w:p>
    <w:p w:rsidR="00E30AF9" w:rsidRPr="00626E1C" w:rsidRDefault="00E30AF9" w:rsidP="008F4849">
      <w:pPr>
        <w:numPr>
          <w:ilvl w:val="1"/>
          <w:numId w:val="15"/>
        </w:numPr>
        <w:spacing w:after="120" w:line="240" w:lineRule="auto"/>
        <w:ind w:left="851"/>
        <w:contextualSpacing/>
        <w:rPr>
          <w:rFonts w:cstheme="minorHAnsi"/>
          <w:i/>
          <w:sz w:val="20"/>
          <w:szCs w:val="20"/>
        </w:rPr>
      </w:pPr>
      <w:r w:rsidRPr="00626E1C">
        <w:rPr>
          <w:rFonts w:cstheme="minorHAnsi"/>
          <w:i/>
          <w:sz w:val="20"/>
          <w:szCs w:val="20"/>
        </w:rPr>
        <w:t>Informacije o registrima, bazama i popisima koje javni organ vodi, načinu pristupa (</w:t>
      </w:r>
      <w:r w:rsidR="00FD75B7">
        <w:rPr>
          <w:rFonts w:cstheme="minorHAnsi"/>
          <w:i/>
          <w:sz w:val="20"/>
          <w:szCs w:val="20"/>
        </w:rPr>
        <w:t>elektronski</w:t>
      </w:r>
      <w:r w:rsidRPr="00626E1C">
        <w:rPr>
          <w:rFonts w:cstheme="minorHAnsi"/>
          <w:i/>
          <w:sz w:val="20"/>
          <w:szCs w:val="20"/>
        </w:rPr>
        <w:t xml:space="preserve"> ili na drugi način), odnosno </w:t>
      </w:r>
      <w:r w:rsidR="00FD75B7">
        <w:rPr>
          <w:rFonts w:cstheme="minorHAnsi"/>
          <w:i/>
          <w:sz w:val="20"/>
          <w:szCs w:val="20"/>
        </w:rPr>
        <w:t>linkovima</w:t>
      </w:r>
      <w:r w:rsidRPr="00626E1C">
        <w:rPr>
          <w:rFonts w:cstheme="minorHAnsi"/>
          <w:i/>
          <w:sz w:val="20"/>
          <w:szCs w:val="20"/>
        </w:rPr>
        <w:t xml:space="preserve"> kojima se može pristupiti </w:t>
      </w:r>
      <w:r w:rsidR="00FD75B7">
        <w:rPr>
          <w:rFonts w:cstheme="minorHAnsi"/>
          <w:i/>
          <w:sz w:val="20"/>
          <w:szCs w:val="20"/>
        </w:rPr>
        <w:t>elektronskim</w:t>
      </w:r>
      <w:r w:rsidRPr="00626E1C">
        <w:rPr>
          <w:rFonts w:cstheme="minorHAnsi"/>
          <w:i/>
          <w:sz w:val="20"/>
          <w:szCs w:val="20"/>
        </w:rPr>
        <w:t xml:space="preserve"> putem</w:t>
      </w:r>
    </w:p>
    <w:p w:rsidR="00E30AF9" w:rsidRPr="00626E1C" w:rsidRDefault="00E30AF9" w:rsidP="008F4849">
      <w:pPr>
        <w:numPr>
          <w:ilvl w:val="1"/>
          <w:numId w:val="15"/>
        </w:numPr>
        <w:spacing w:after="120" w:line="240" w:lineRule="auto"/>
        <w:ind w:left="851"/>
        <w:contextualSpacing/>
        <w:rPr>
          <w:rFonts w:cstheme="minorHAnsi"/>
          <w:i/>
          <w:sz w:val="20"/>
          <w:szCs w:val="20"/>
        </w:rPr>
      </w:pPr>
      <w:r w:rsidRPr="00626E1C">
        <w:rPr>
          <w:rFonts w:cstheme="minorHAnsi"/>
          <w:i/>
          <w:sz w:val="20"/>
          <w:szCs w:val="20"/>
        </w:rPr>
        <w:t xml:space="preserve">Informacije o pravu na pristup informacijama, koji uključuje informacije o načinu ostvarivanja prava, pravnom okviru, koracima za ostvarivanje prava, kontakt podaci službenika za informiranje,  pravu na žalbu i </w:t>
      </w:r>
      <w:r w:rsidR="00962F2A">
        <w:rPr>
          <w:rFonts w:cstheme="minorHAnsi"/>
          <w:i/>
          <w:sz w:val="20"/>
          <w:szCs w:val="20"/>
        </w:rPr>
        <w:t>„</w:t>
      </w:r>
      <w:r w:rsidRPr="00626E1C">
        <w:rPr>
          <w:rFonts w:cstheme="minorHAnsi"/>
          <w:i/>
          <w:sz w:val="20"/>
          <w:szCs w:val="20"/>
        </w:rPr>
        <w:t>predstavku</w:t>
      </w:r>
      <w:r w:rsidR="00962F2A">
        <w:rPr>
          <w:rFonts w:cstheme="minorHAnsi"/>
          <w:i/>
          <w:sz w:val="20"/>
          <w:szCs w:val="20"/>
        </w:rPr>
        <w:t>“</w:t>
      </w:r>
      <w:r w:rsidRPr="00626E1C">
        <w:rPr>
          <w:rFonts w:cstheme="minorHAnsi"/>
          <w:i/>
          <w:sz w:val="20"/>
          <w:szCs w:val="20"/>
        </w:rPr>
        <w:t>, formulare za podnošenje zahtjeva i žalbe,  godišnji izvještaj, listu podnesenih zahtjeva, i druge pojedinosti za korisnike prava na pristup informacijama  (</w:t>
      </w:r>
      <w:r w:rsidRPr="00580375">
        <w:rPr>
          <w:rFonts w:cstheme="minorHAnsi"/>
          <w:i/>
          <w:sz w:val="20"/>
          <w:szCs w:val="20"/>
        </w:rPr>
        <w:t xml:space="preserve">alternativno: vodič, </w:t>
      </w:r>
      <w:r w:rsidRPr="00626E1C">
        <w:rPr>
          <w:rFonts w:cstheme="minorHAnsi"/>
          <w:i/>
          <w:sz w:val="20"/>
          <w:szCs w:val="20"/>
        </w:rPr>
        <w:t>uz odredbu o vodiču)</w:t>
      </w:r>
    </w:p>
    <w:p w:rsidR="00E30AF9" w:rsidRPr="00626E1C" w:rsidRDefault="00E30AF9" w:rsidP="008F4849">
      <w:pPr>
        <w:numPr>
          <w:ilvl w:val="1"/>
          <w:numId w:val="15"/>
        </w:numPr>
        <w:spacing w:after="120" w:line="240" w:lineRule="auto"/>
        <w:ind w:left="851"/>
        <w:contextualSpacing/>
        <w:rPr>
          <w:rFonts w:cstheme="minorHAnsi"/>
          <w:i/>
          <w:sz w:val="20"/>
          <w:szCs w:val="20"/>
        </w:rPr>
      </w:pPr>
      <w:r w:rsidRPr="00626E1C">
        <w:rPr>
          <w:rFonts w:cstheme="minorHAnsi"/>
          <w:i/>
          <w:sz w:val="20"/>
          <w:szCs w:val="20"/>
        </w:rPr>
        <w:t>Druge informacije za koje obaveza objavljivanja proizlazi iz posebnog zakona ili drugog propisa.</w:t>
      </w:r>
    </w:p>
    <w:p w:rsidR="00E30AF9" w:rsidRPr="00626E1C" w:rsidRDefault="00E30AF9" w:rsidP="008F4849">
      <w:pPr>
        <w:numPr>
          <w:ilvl w:val="0"/>
          <w:numId w:val="14"/>
        </w:numPr>
        <w:spacing w:after="120" w:line="240" w:lineRule="auto"/>
        <w:contextualSpacing/>
        <w:jc w:val="both"/>
        <w:rPr>
          <w:rFonts w:cstheme="minorHAnsi"/>
          <w:i/>
          <w:sz w:val="20"/>
          <w:szCs w:val="20"/>
        </w:rPr>
      </w:pPr>
      <w:r w:rsidRPr="00626E1C">
        <w:rPr>
          <w:rFonts w:cstheme="minorHAnsi"/>
          <w:i/>
          <w:sz w:val="20"/>
          <w:szCs w:val="20"/>
        </w:rPr>
        <w:t xml:space="preserve">Organ vlasti dužan je da informacije iz stava 2 ovoga člana objavi bez odlaganja, a najkasnije u roku od 8 dana od dana donošenja odnosno usvajanja. </w:t>
      </w:r>
    </w:p>
    <w:p w:rsidR="00E30AF9" w:rsidRPr="00626E1C" w:rsidRDefault="00E30AF9" w:rsidP="008F4849">
      <w:pPr>
        <w:numPr>
          <w:ilvl w:val="0"/>
          <w:numId w:val="14"/>
        </w:numPr>
        <w:spacing w:after="120" w:line="240" w:lineRule="auto"/>
        <w:contextualSpacing/>
        <w:jc w:val="both"/>
        <w:rPr>
          <w:rFonts w:cstheme="minorHAnsi"/>
          <w:i/>
          <w:sz w:val="20"/>
          <w:szCs w:val="20"/>
        </w:rPr>
      </w:pPr>
      <w:r w:rsidRPr="00626E1C">
        <w:rPr>
          <w:rFonts w:cstheme="minorHAnsi"/>
          <w:i/>
          <w:sz w:val="20"/>
          <w:szCs w:val="20"/>
        </w:rPr>
        <w:t>Osim informacija navedenih u stavu 2 ovoga člana, organ vlasti objavljuje sve druge informacije važne za njegov rad, or</w:t>
      </w:r>
      <w:r w:rsidR="00FD75B7">
        <w:rPr>
          <w:rFonts w:cstheme="minorHAnsi"/>
          <w:i/>
          <w:sz w:val="20"/>
          <w:szCs w:val="20"/>
        </w:rPr>
        <w:t>ganizaciju, odlučivanje i finans</w:t>
      </w:r>
      <w:r w:rsidRPr="00626E1C">
        <w:rPr>
          <w:rFonts w:cstheme="minorHAnsi"/>
          <w:i/>
          <w:sz w:val="20"/>
          <w:szCs w:val="20"/>
        </w:rPr>
        <w:t>iranje. To uključuje i objavljivanje informacija u obliku vodič</w:t>
      </w:r>
      <w:r w:rsidR="00FD75B7">
        <w:rPr>
          <w:rFonts w:cstheme="minorHAnsi"/>
          <w:i/>
          <w:sz w:val="20"/>
          <w:szCs w:val="20"/>
        </w:rPr>
        <w:t>a, sažetaka i drugih korisnika</w:t>
      </w:r>
      <w:r w:rsidRPr="00626E1C">
        <w:rPr>
          <w:rFonts w:cstheme="minorHAnsi"/>
          <w:i/>
          <w:sz w:val="20"/>
          <w:szCs w:val="20"/>
        </w:rPr>
        <w:t xml:space="preserve"> pristupačnih i razumljivih informacija, kao i objavljivanje važnijih informacija na lokaciji javnog organa (na oglasnoj </w:t>
      </w:r>
      <w:r w:rsidR="00FD75B7">
        <w:rPr>
          <w:rFonts w:cstheme="minorHAnsi"/>
          <w:i/>
          <w:sz w:val="20"/>
          <w:szCs w:val="20"/>
        </w:rPr>
        <w:t>tabli</w:t>
      </w:r>
      <w:r w:rsidRPr="00626E1C">
        <w:rPr>
          <w:rFonts w:cstheme="minorHAnsi"/>
          <w:i/>
          <w:sz w:val="20"/>
          <w:szCs w:val="20"/>
        </w:rPr>
        <w:t>, osiguravanje dostupnih primjera važnijih dokumenata)</w:t>
      </w:r>
    </w:p>
    <w:p w:rsidR="00E30AF9" w:rsidRPr="00626E1C" w:rsidRDefault="00E30AF9" w:rsidP="008F4849">
      <w:pPr>
        <w:numPr>
          <w:ilvl w:val="0"/>
          <w:numId w:val="14"/>
        </w:numPr>
        <w:spacing w:after="120" w:line="240" w:lineRule="auto"/>
        <w:contextualSpacing/>
        <w:jc w:val="both"/>
        <w:rPr>
          <w:rFonts w:cstheme="minorHAnsi"/>
          <w:i/>
          <w:sz w:val="20"/>
          <w:szCs w:val="20"/>
        </w:rPr>
      </w:pPr>
      <w:r w:rsidRPr="00626E1C">
        <w:rPr>
          <w:rFonts w:cstheme="minorHAnsi"/>
          <w:i/>
          <w:sz w:val="20"/>
          <w:szCs w:val="20"/>
        </w:rPr>
        <w:t xml:space="preserve">Obaveza proaktivnog objavljivanja ne odnosi se na informacije kojima je pristup ograničen u skladu sa zakonom. </w:t>
      </w:r>
    </w:p>
    <w:p w:rsidR="00E30AF9" w:rsidRPr="00626E1C" w:rsidRDefault="00E30AF9" w:rsidP="00063B82">
      <w:pPr>
        <w:spacing w:after="120" w:line="240" w:lineRule="auto"/>
        <w:contextualSpacing/>
        <w:jc w:val="both"/>
        <w:rPr>
          <w:rFonts w:cstheme="minorHAnsi"/>
          <w:i/>
          <w:sz w:val="20"/>
          <w:szCs w:val="20"/>
          <w:lang w:val="en-GB"/>
        </w:rPr>
      </w:pPr>
    </w:p>
    <w:p w:rsidR="00E30AF9" w:rsidRPr="00626E1C" w:rsidRDefault="00E30AF9" w:rsidP="00063B82">
      <w:pPr>
        <w:spacing w:after="120" w:line="240" w:lineRule="auto"/>
        <w:contextualSpacing/>
        <w:jc w:val="both"/>
        <w:rPr>
          <w:rFonts w:cstheme="minorHAnsi"/>
          <w:i/>
          <w:sz w:val="20"/>
          <w:szCs w:val="20"/>
        </w:rPr>
      </w:pPr>
      <w:r w:rsidRPr="00626E1C">
        <w:rPr>
          <w:rFonts w:cstheme="minorHAnsi"/>
          <w:i/>
          <w:sz w:val="20"/>
          <w:szCs w:val="20"/>
        </w:rPr>
        <w:t xml:space="preserve">(napomena: nije uvrštena sadašnja obaveza objave informacija traženih zahtjevom, s obzirom da </w:t>
      </w:r>
      <w:r w:rsidR="00063B82" w:rsidRPr="00626E1C">
        <w:rPr>
          <w:rFonts w:cstheme="minorHAnsi"/>
          <w:i/>
          <w:sz w:val="20"/>
          <w:szCs w:val="20"/>
        </w:rPr>
        <w:t xml:space="preserve">u trenutnim </w:t>
      </w:r>
      <w:r w:rsidR="00841EF0">
        <w:rPr>
          <w:rFonts w:cstheme="minorHAnsi"/>
          <w:i/>
          <w:sz w:val="20"/>
          <w:szCs w:val="20"/>
        </w:rPr>
        <w:t>uslovima</w:t>
      </w:r>
      <w:r w:rsidR="00063B82" w:rsidRPr="00626E1C">
        <w:rPr>
          <w:rFonts w:cstheme="minorHAnsi"/>
          <w:i/>
          <w:sz w:val="20"/>
          <w:szCs w:val="20"/>
        </w:rPr>
        <w:t xml:space="preserve"> </w:t>
      </w:r>
      <w:r w:rsidRPr="00626E1C">
        <w:rPr>
          <w:rFonts w:cstheme="minorHAnsi"/>
          <w:i/>
          <w:sz w:val="20"/>
          <w:szCs w:val="20"/>
        </w:rPr>
        <w:t>za neke organe to predstavlja neproporcionalno opterećenje)</w:t>
      </w:r>
    </w:p>
    <w:p w:rsidR="00E30AF9" w:rsidRPr="00626E1C" w:rsidRDefault="00E30AF9" w:rsidP="00063B82">
      <w:pPr>
        <w:spacing w:after="120" w:line="240" w:lineRule="auto"/>
        <w:jc w:val="center"/>
        <w:rPr>
          <w:rFonts w:cstheme="minorHAnsi"/>
          <w:i/>
          <w:sz w:val="20"/>
          <w:szCs w:val="20"/>
        </w:rPr>
      </w:pPr>
    </w:p>
    <w:p w:rsidR="00E30AF9" w:rsidRPr="00626E1C" w:rsidRDefault="00E30AF9" w:rsidP="00063B82">
      <w:pPr>
        <w:spacing w:after="120" w:line="240" w:lineRule="auto"/>
        <w:jc w:val="center"/>
        <w:rPr>
          <w:rFonts w:cstheme="minorHAnsi"/>
          <w:i/>
          <w:sz w:val="20"/>
          <w:szCs w:val="20"/>
        </w:rPr>
      </w:pPr>
      <w:r w:rsidRPr="00626E1C">
        <w:rPr>
          <w:rFonts w:cstheme="minorHAnsi"/>
          <w:i/>
          <w:sz w:val="20"/>
          <w:szCs w:val="20"/>
        </w:rPr>
        <w:t>Vodič za pristup informacijama</w:t>
      </w:r>
    </w:p>
    <w:p w:rsidR="00E30AF9" w:rsidRPr="00626E1C" w:rsidRDefault="00E30AF9" w:rsidP="00063B82">
      <w:pPr>
        <w:spacing w:after="120" w:line="240" w:lineRule="auto"/>
        <w:jc w:val="center"/>
        <w:rPr>
          <w:rFonts w:cstheme="minorHAnsi"/>
          <w:i/>
          <w:sz w:val="20"/>
          <w:szCs w:val="20"/>
        </w:rPr>
      </w:pPr>
      <w:r w:rsidRPr="00626E1C">
        <w:rPr>
          <w:rFonts w:cstheme="minorHAnsi"/>
          <w:i/>
          <w:sz w:val="20"/>
          <w:szCs w:val="20"/>
        </w:rPr>
        <w:t>Član x</w:t>
      </w:r>
    </w:p>
    <w:p w:rsidR="00E30AF9" w:rsidRPr="00626E1C" w:rsidRDefault="00E30AF9" w:rsidP="008F4849">
      <w:pPr>
        <w:numPr>
          <w:ilvl w:val="0"/>
          <w:numId w:val="16"/>
        </w:numPr>
        <w:spacing w:after="120" w:line="240" w:lineRule="auto"/>
        <w:contextualSpacing/>
        <w:rPr>
          <w:rFonts w:cstheme="minorHAnsi"/>
          <w:i/>
          <w:sz w:val="20"/>
          <w:szCs w:val="20"/>
        </w:rPr>
      </w:pPr>
      <w:r w:rsidRPr="00626E1C">
        <w:rPr>
          <w:rFonts w:cstheme="minorHAnsi"/>
          <w:i/>
          <w:sz w:val="20"/>
          <w:szCs w:val="20"/>
        </w:rPr>
        <w:t>Organ vlasti dužan je da sačini i objavi na svojoj internet stranici i redovno ažu</w:t>
      </w:r>
      <w:r w:rsidR="00063B82" w:rsidRPr="00626E1C">
        <w:rPr>
          <w:rFonts w:cstheme="minorHAnsi"/>
          <w:i/>
          <w:sz w:val="20"/>
          <w:szCs w:val="20"/>
        </w:rPr>
        <w:t>r</w:t>
      </w:r>
      <w:r w:rsidRPr="00626E1C">
        <w:rPr>
          <w:rFonts w:cstheme="minorHAnsi"/>
          <w:i/>
          <w:sz w:val="20"/>
          <w:szCs w:val="20"/>
        </w:rPr>
        <w:t xml:space="preserve">ira vodič za pristup informacijama. </w:t>
      </w:r>
    </w:p>
    <w:p w:rsidR="00E30AF9" w:rsidRPr="00626E1C" w:rsidRDefault="00E30AF9" w:rsidP="008F4849">
      <w:pPr>
        <w:numPr>
          <w:ilvl w:val="0"/>
          <w:numId w:val="16"/>
        </w:numPr>
        <w:spacing w:after="120" w:line="240" w:lineRule="auto"/>
        <w:contextualSpacing/>
        <w:rPr>
          <w:rFonts w:cstheme="minorHAnsi"/>
          <w:i/>
          <w:sz w:val="20"/>
          <w:szCs w:val="20"/>
        </w:rPr>
      </w:pPr>
      <w:r w:rsidRPr="00626E1C">
        <w:rPr>
          <w:rFonts w:cstheme="minorHAnsi"/>
          <w:i/>
          <w:sz w:val="20"/>
          <w:szCs w:val="20"/>
        </w:rPr>
        <w:t xml:space="preserve">Vodič iz stava 1 obavezno mora da sadrži </w:t>
      </w:r>
    </w:p>
    <w:p w:rsidR="00E30AF9" w:rsidRPr="00626E1C" w:rsidRDefault="00E30AF9" w:rsidP="008F4849">
      <w:pPr>
        <w:pStyle w:val="ListParagraph"/>
        <w:numPr>
          <w:ilvl w:val="0"/>
          <w:numId w:val="17"/>
        </w:numPr>
        <w:spacing w:after="120" w:line="240" w:lineRule="auto"/>
        <w:rPr>
          <w:rFonts w:cstheme="minorHAnsi"/>
          <w:i/>
          <w:sz w:val="20"/>
          <w:szCs w:val="20"/>
        </w:rPr>
      </w:pPr>
      <w:r w:rsidRPr="00626E1C">
        <w:rPr>
          <w:rFonts w:cstheme="minorHAnsi"/>
          <w:i/>
          <w:sz w:val="20"/>
          <w:szCs w:val="20"/>
        </w:rPr>
        <w:t>listu vrsta dokumenata koje organ vlasti izrađuje, usvaja odnosno donosi, s</w:t>
      </w:r>
      <w:r w:rsidR="00E120FC">
        <w:rPr>
          <w:rFonts w:cstheme="minorHAnsi"/>
          <w:i/>
          <w:sz w:val="20"/>
          <w:szCs w:val="20"/>
        </w:rPr>
        <w:t>a</w:t>
      </w:r>
      <w:r w:rsidRPr="00626E1C">
        <w:rPr>
          <w:rFonts w:cstheme="minorHAnsi"/>
          <w:i/>
          <w:sz w:val="20"/>
          <w:szCs w:val="20"/>
        </w:rPr>
        <w:t xml:space="preserve"> metapodacima</w:t>
      </w:r>
    </w:p>
    <w:p w:rsidR="00E30AF9" w:rsidRPr="00626E1C" w:rsidRDefault="00E30AF9" w:rsidP="008F4849">
      <w:pPr>
        <w:pStyle w:val="ListParagraph"/>
        <w:numPr>
          <w:ilvl w:val="0"/>
          <w:numId w:val="17"/>
        </w:numPr>
        <w:spacing w:after="120" w:line="240" w:lineRule="auto"/>
        <w:rPr>
          <w:rFonts w:cstheme="minorHAnsi"/>
          <w:i/>
          <w:sz w:val="20"/>
          <w:szCs w:val="20"/>
        </w:rPr>
      </w:pPr>
      <w:r w:rsidRPr="00626E1C">
        <w:rPr>
          <w:rFonts w:cstheme="minorHAnsi"/>
          <w:i/>
          <w:sz w:val="20"/>
          <w:szCs w:val="20"/>
        </w:rPr>
        <w:t>informacije o načinu ostvarivanja prava na pristup informacijama (podnošenje zahtjeva, rokovi, troškovi, formulari, način i rokovi podnošenja žalbe)</w:t>
      </w:r>
    </w:p>
    <w:p w:rsidR="00E30AF9" w:rsidRPr="00626E1C" w:rsidRDefault="00E30AF9" w:rsidP="008F4849">
      <w:pPr>
        <w:pStyle w:val="ListParagraph"/>
        <w:numPr>
          <w:ilvl w:val="0"/>
          <w:numId w:val="17"/>
        </w:numPr>
        <w:spacing w:after="120" w:line="240" w:lineRule="auto"/>
        <w:rPr>
          <w:rFonts w:cstheme="minorHAnsi"/>
          <w:i/>
          <w:sz w:val="20"/>
          <w:szCs w:val="20"/>
        </w:rPr>
      </w:pPr>
      <w:r w:rsidRPr="00626E1C">
        <w:rPr>
          <w:rFonts w:cstheme="minorHAnsi"/>
          <w:i/>
          <w:sz w:val="20"/>
          <w:szCs w:val="20"/>
        </w:rPr>
        <w:t xml:space="preserve">kontakt podatke ovlašćenog lica </w:t>
      </w:r>
    </w:p>
    <w:p w:rsidR="00E30AF9" w:rsidRPr="00626E1C" w:rsidRDefault="00E30AF9" w:rsidP="008F4849">
      <w:pPr>
        <w:pStyle w:val="ListParagraph"/>
        <w:numPr>
          <w:ilvl w:val="0"/>
          <w:numId w:val="17"/>
        </w:numPr>
        <w:spacing w:after="120" w:line="240" w:lineRule="auto"/>
        <w:rPr>
          <w:rFonts w:cstheme="minorHAnsi"/>
          <w:i/>
          <w:sz w:val="20"/>
          <w:szCs w:val="20"/>
        </w:rPr>
      </w:pPr>
      <w:r w:rsidRPr="00626E1C">
        <w:rPr>
          <w:rFonts w:cstheme="minorHAnsi"/>
          <w:i/>
          <w:sz w:val="20"/>
          <w:szCs w:val="20"/>
        </w:rPr>
        <w:t>statističke podatke o podnesenim zahtjevima, rješavanju zahtjeva i podnesenim žalbama</w:t>
      </w:r>
    </w:p>
    <w:p w:rsidR="00E30AF9" w:rsidRPr="00626E1C" w:rsidRDefault="00E30AF9" w:rsidP="008F4849">
      <w:pPr>
        <w:pStyle w:val="ListParagraph"/>
        <w:numPr>
          <w:ilvl w:val="0"/>
          <w:numId w:val="17"/>
        </w:numPr>
        <w:spacing w:after="120" w:line="240" w:lineRule="auto"/>
        <w:rPr>
          <w:rFonts w:cstheme="minorHAnsi"/>
          <w:i/>
          <w:sz w:val="20"/>
          <w:szCs w:val="20"/>
        </w:rPr>
      </w:pPr>
      <w:r w:rsidRPr="00626E1C">
        <w:rPr>
          <w:rFonts w:cstheme="minorHAnsi"/>
          <w:i/>
          <w:sz w:val="20"/>
          <w:szCs w:val="20"/>
        </w:rPr>
        <w:t xml:space="preserve">druge pojedinosti važne za ostvarivanje prava na pristup informacijama  </w:t>
      </w:r>
    </w:p>
    <w:p w:rsidR="00E30AF9" w:rsidRPr="00626E1C" w:rsidRDefault="00E30AF9" w:rsidP="008F4849">
      <w:pPr>
        <w:numPr>
          <w:ilvl w:val="0"/>
          <w:numId w:val="16"/>
        </w:numPr>
        <w:spacing w:after="120" w:line="240" w:lineRule="auto"/>
        <w:contextualSpacing/>
        <w:rPr>
          <w:rFonts w:cstheme="minorHAnsi"/>
          <w:i/>
          <w:sz w:val="20"/>
          <w:szCs w:val="20"/>
        </w:rPr>
      </w:pPr>
      <w:r w:rsidRPr="00626E1C">
        <w:rPr>
          <w:rFonts w:cstheme="minorHAnsi"/>
          <w:i/>
          <w:sz w:val="20"/>
          <w:szCs w:val="20"/>
        </w:rPr>
        <w:t xml:space="preserve">Model vodiča za pristup informacijama izrađuje Agencija. </w:t>
      </w:r>
    </w:p>
    <w:p w:rsidR="00E30AF9" w:rsidRPr="00626E1C" w:rsidRDefault="00E30AF9" w:rsidP="008F4849">
      <w:pPr>
        <w:numPr>
          <w:ilvl w:val="0"/>
          <w:numId w:val="16"/>
        </w:numPr>
        <w:spacing w:after="120" w:line="240" w:lineRule="auto"/>
        <w:contextualSpacing/>
        <w:rPr>
          <w:rFonts w:cstheme="minorHAnsi"/>
          <w:i/>
          <w:sz w:val="20"/>
          <w:szCs w:val="20"/>
        </w:rPr>
      </w:pPr>
      <w:r w:rsidRPr="00626E1C">
        <w:rPr>
          <w:rFonts w:cstheme="minorHAnsi"/>
          <w:i/>
          <w:sz w:val="20"/>
          <w:szCs w:val="20"/>
        </w:rPr>
        <w:t xml:space="preserve">Organ vlasti dužan je da vodič </w:t>
      </w:r>
      <w:r w:rsidR="00E120FC">
        <w:rPr>
          <w:rFonts w:cstheme="minorHAnsi"/>
          <w:i/>
          <w:sz w:val="20"/>
          <w:szCs w:val="20"/>
        </w:rPr>
        <w:t>redovno</w:t>
      </w:r>
      <w:r w:rsidRPr="00626E1C">
        <w:rPr>
          <w:rFonts w:cstheme="minorHAnsi"/>
          <w:i/>
          <w:sz w:val="20"/>
          <w:szCs w:val="20"/>
        </w:rPr>
        <w:t xml:space="preserve"> </w:t>
      </w:r>
      <w:r w:rsidR="009E3ED8" w:rsidRPr="00626E1C">
        <w:rPr>
          <w:rFonts w:cstheme="minorHAnsi"/>
          <w:i/>
          <w:sz w:val="20"/>
          <w:szCs w:val="20"/>
        </w:rPr>
        <w:t>ažurira</w:t>
      </w:r>
      <w:r w:rsidRPr="00626E1C">
        <w:rPr>
          <w:rFonts w:cstheme="minorHAnsi"/>
          <w:i/>
          <w:sz w:val="20"/>
          <w:szCs w:val="20"/>
        </w:rPr>
        <w:t xml:space="preserve">, a najmanje svakih 90 dana. </w:t>
      </w:r>
    </w:p>
    <w:p w:rsidR="00E30AF9" w:rsidRPr="00626E1C" w:rsidRDefault="00E30AF9" w:rsidP="00063B82">
      <w:pPr>
        <w:spacing w:after="120" w:line="240" w:lineRule="auto"/>
        <w:rPr>
          <w:rFonts w:cstheme="minorHAnsi"/>
          <w:i/>
        </w:rPr>
      </w:pPr>
    </w:p>
    <w:p w:rsidR="00E30AF9" w:rsidRPr="00626E1C" w:rsidRDefault="00E30AF9" w:rsidP="00063B82">
      <w:pPr>
        <w:spacing w:after="120" w:line="240" w:lineRule="auto"/>
        <w:rPr>
          <w:rFonts w:cstheme="minorHAnsi"/>
          <w:i/>
        </w:rPr>
      </w:pPr>
      <w:r w:rsidRPr="00F336A2">
        <w:rPr>
          <w:rFonts w:cstheme="minorHAnsi"/>
          <w:b/>
          <w:i/>
          <w:color w:val="FF0000"/>
          <w:bdr w:val="single" w:sz="4" w:space="0" w:color="auto"/>
        </w:rPr>
        <w:t>Preporuka 3:</w:t>
      </w:r>
      <w:r w:rsidRPr="00F336A2">
        <w:rPr>
          <w:rFonts w:cstheme="minorHAnsi"/>
          <w:i/>
          <w:color w:val="FF0000"/>
        </w:rPr>
        <w:t xml:space="preserve"> </w:t>
      </w:r>
      <w:r w:rsidRPr="00626E1C">
        <w:rPr>
          <w:rFonts w:cstheme="minorHAnsi"/>
          <w:i/>
        </w:rPr>
        <w:t xml:space="preserve">Proširiti </w:t>
      </w:r>
      <w:r w:rsidR="00E120FC">
        <w:rPr>
          <w:rFonts w:cstheme="minorHAnsi"/>
          <w:i/>
        </w:rPr>
        <w:t>instrumente</w:t>
      </w:r>
      <w:r w:rsidRPr="00626E1C">
        <w:rPr>
          <w:rFonts w:cstheme="minorHAnsi"/>
          <w:i/>
        </w:rPr>
        <w:t xml:space="preserve"> nadzornog organa za po</w:t>
      </w:r>
      <w:r w:rsidR="00E120FC">
        <w:rPr>
          <w:rFonts w:cstheme="minorHAnsi"/>
          <w:i/>
        </w:rPr>
        <w:t>ds</w:t>
      </w:r>
      <w:r w:rsidRPr="00626E1C">
        <w:rPr>
          <w:rFonts w:cstheme="minorHAnsi"/>
          <w:i/>
        </w:rPr>
        <w:t xml:space="preserve">ticanje proaktivnog objavljivanja informacija </w:t>
      </w:r>
    </w:p>
    <w:p w:rsidR="00E30AF9" w:rsidRPr="00626E1C" w:rsidRDefault="00E30AF9" w:rsidP="00063B82">
      <w:pPr>
        <w:spacing w:after="120" w:line="240" w:lineRule="auto"/>
        <w:jc w:val="both"/>
        <w:rPr>
          <w:rFonts w:cstheme="minorHAnsi"/>
        </w:rPr>
      </w:pPr>
      <w:r w:rsidRPr="00626E1C">
        <w:rPr>
          <w:rFonts w:cstheme="minorHAnsi"/>
        </w:rPr>
        <w:t xml:space="preserve">Uzevši u obzir zaista </w:t>
      </w:r>
      <w:r w:rsidR="00E120FC">
        <w:rPr>
          <w:rFonts w:cstheme="minorHAnsi"/>
        </w:rPr>
        <w:t>ogroman</w:t>
      </w:r>
      <w:r w:rsidRPr="00626E1C">
        <w:rPr>
          <w:rFonts w:cstheme="minorHAnsi"/>
        </w:rPr>
        <w:t xml:space="preserve"> broj žalbi koje se izjavljuju </w:t>
      </w:r>
      <w:r w:rsidR="00063B82" w:rsidRPr="00626E1C">
        <w:rPr>
          <w:rFonts w:cstheme="minorHAnsi"/>
        </w:rPr>
        <w:t>AZLP</w:t>
      </w:r>
      <w:r w:rsidRPr="00626E1C">
        <w:rPr>
          <w:rFonts w:cstheme="minorHAnsi"/>
        </w:rPr>
        <w:t>, preporuč</w:t>
      </w:r>
      <w:r w:rsidR="00E120FC">
        <w:rPr>
          <w:rFonts w:cstheme="minorHAnsi"/>
        </w:rPr>
        <w:t>uje</w:t>
      </w:r>
      <w:r w:rsidRPr="00626E1C">
        <w:rPr>
          <w:rFonts w:cstheme="minorHAnsi"/>
        </w:rPr>
        <w:t xml:space="preserve"> se </w:t>
      </w:r>
      <w:r w:rsidR="00E120FC">
        <w:rPr>
          <w:rFonts w:cstheme="minorHAnsi"/>
        </w:rPr>
        <w:t>da se razmotre</w:t>
      </w:r>
      <w:r w:rsidRPr="00626E1C">
        <w:rPr>
          <w:rFonts w:cstheme="minorHAnsi"/>
        </w:rPr>
        <w:t xml:space="preserve">  mogućnosti uvođenja </w:t>
      </w:r>
      <w:r w:rsidR="00962F2A">
        <w:rPr>
          <w:rFonts w:cstheme="minorHAnsi"/>
        </w:rPr>
        <w:t>„</w:t>
      </w:r>
      <w:r w:rsidRPr="00962F2A">
        <w:rPr>
          <w:rFonts w:cstheme="minorHAnsi"/>
        </w:rPr>
        <w:t>predstavke</w:t>
      </w:r>
      <w:r w:rsidR="00962F2A" w:rsidRPr="00962F2A">
        <w:rPr>
          <w:rFonts w:cstheme="minorHAnsi"/>
        </w:rPr>
        <w:t>“</w:t>
      </w:r>
      <w:r w:rsidRPr="00962F2A">
        <w:rPr>
          <w:rFonts w:cstheme="minorHAnsi"/>
        </w:rPr>
        <w:t xml:space="preserve"> </w:t>
      </w:r>
      <w:r w:rsidRPr="00626E1C">
        <w:rPr>
          <w:rFonts w:cstheme="minorHAnsi"/>
        </w:rPr>
        <w:t>kao instrumenta za po</w:t>
      </w:r>
      <w:r w:rsidR="00E120FC">
        <w:rPr>
          <w:rFonts w:cstheme="minorHAnsi"/>
        </w:rPr>
        <w:t>ds</w:t>
      </w:r>
      <w:r w:rsidRPr="00626E1C">
        <w:rPr>
          <w:rFonts w:cstheme="minorHAnsi"/>
        </w:rPr>
        <w:t xml:space="preserve">ticanje proaktivnog objavljivanja </w:t>
      </w:r>
      <w:r w:rsidRPr="00626E1C">
        <w:rPr>
          <w:rFonts w:cstheme="minorHAnsi"/>
        </w:rPr>
        <w:lastRenderedPageBreak/>
        <w:t xml:space="preserve">informacija.  </w:t>
      </w:r>
      <w:r w:rsidR="0065383F">
        <w:rPr>
          <w:rFonts w:cstheme="minorHAnsi"/>
        </w:rPr>
        <w:t>„</w:t>
      </w:r>
      <w:r w:rsidRPr="0065383F">
        <w:rPr>
          <w:rFonts w:cstheme="minorHAnsi"/>
        </w:rPr>
        <w:t>Predstavka</w:t>
      </w:r>
      <w:r w:rsidR="0065383F">
        <w:rPr>
          <w:rFonts w:cstheme="minorHAnsi"/>
        </w:rPr>
        <w:t>“</w:t>
      </w:r>
      <w:r w:rsidRPr="0065383F">
        <w:rPr>
          <w:rFonts w:cstheme="minorHAnsi"/>
        </w:rPr>
        <w:t xml:space="preserve"> </w:t>
      </w:r>
      <w:r w:rsidRPr="00626E1C">
        <w:rPr>
          <w:rFonts w:cstheme="minorHAnsi"/>
        </w:rPr>
        <w:t>bi mogla biti instrument koji bi u određenom dijelu smanjio pritisak na žalbeni postupak koji je visoko formaliz</w:t>
      </w:r>
      <w:r w:rsidR="006D2148">
        <w:rPr>
          <w:rFonts w:cstheme="minorHAnsi"/>
        </w:rPr>
        <w:t>ovan</w:t>
      </w:r>
      <w:r w:rsidRPr="00626E1C">
        <w:rPr>
          <w:rFonts w:cstheme="minorHAnsi"/>
        </w:rPr>
        <w:t xml:space="preserve"> i vodi u trošak vremena, ljudskih i materijalnih resursa, a ne dovodi do javnog objavljivanja informacije već dostupnosti informacije za </w:t>
      </w:r>
      <w:r w:rsidR="00E120FC">
        <w:rPr>
          <w:rFonts w:cstheme="minorHAnsi"/>
        </w:rPr>
        <w:t>podnosioca</w:t>
      </w:r>
      <w:r w:rsidRPr="00626E1C">
        <w:rPr>
          <w:rFonts w:cstheme="minorHAnsi"/>
        </w:rPr>
        <w:t>.</w:t>
      </w:r>
      <w:r w:rsidR="00063B82" w:rsidRPr="00626E1C">
        <w:rPr>
          <w:rFonts w:cstheme="minorHAnsi"/>
        </w:rPr>
        <w:t xml:space="preserve"> Ujedno, postupanje po predstavci ne bi zahtijevalo </w:t>
      </w:r>
      <w:r w:rsidR="006D2148">
        <w:rPr>
          <w:rFonts w:cstheme="minorHAnsi"/>
        </w:rPr>
        <w:t>s</w:t>
      </w:r>
      <w:r w:rsidR="00063B82" w:rsidRPr="00626E1C">
        <w:rPr>
          <w:rFonts w:cstheme="minorHAnsi"/>
        </w:rPr>
        <w:t xml:space="preserve">provođenje formaliziranog </w:t>
      </w:r>
      <w:r w:rsidR="00063B82" w:rsidRPr="00626E1C">
        <w:rPr>
          <w:rFonts w:cstheme="minorHAnsi"/>
          <w:i/>
        </w:rPr>
        <w:t>in situ</w:t>
      </w:r>
      <w:r w:rsidR="00063B82" w:rsidRPr="00626E1C">
        <w:rPr>
          <w:rFonts w:cstheme="minorHAnsi"/>
        </w:rPr>
        <w:t xml:space="preserve"> postupka inspekcijskog nadzora, ali bi ga obavljali inspektori AZLP.</w:t>
      </w:r>
      <w:r w:rsidRPr="00626E1C">
        <w:rPr>
          <w:rFonts w:cstheme="minorHAnsi"/>
        </w:rPr>
        <w:t xml:space="preserve"> </w:t>
      </w:r>
    </w:p>
    <w:p w:rsidR="00E30AF9" w:rsidRPr="00626E1C" w:rsidRDefault="00E30AF9" w:rsidP="00063B82">
      <w:pPr>
        <w:spacing w:after="120" w:line="240" w:lineRule="auto"/>
        <w:jc w:val="both"/>
        <w:rPr>
          <w:rFonts w:cstheme="minorHAnsi"/>
        </w:rPr>
      </w:pPr>
      <w:r w:rsidRPr="00626E1C">
        <w:rPr>
          <w:rFonts w:cstheme="minorHAnsi"/>
        </w:rPr>
        <w:t>Ujedno, s obzirom na prirodu nadzora kod proaktivne objave, preporuč</w:t>
      </w:r>
      <w:r w:rsidR="006D2148">
        <w:rPr>
          <w:rFonts w:cstheme="minorHAnsi"/>
        </w:rPr>
        <w:t xml:space="preserve">uje </w:t>
      </w:r>
      <w:r w:rsidRPr="00626E1C">
        <w:rPr>
          <w:rFonts w:cstheme="minorHAnsi"/>
        </w:rPr>
        <w:t xml:space="preserve">se </w:t>
      </w:r>
      <w:r w:rsidR="006D2148">
        <w:rPr>
          <w:rFonts w:cstheme="minorHAnsi"/>
        </w:rPr>
        <w:t>da se razmotri</w:t>
      </w:r>
      <w:r w:rsidRPr="00626E1C">
        <w:rPr>
          <w:rFonts w:cstheme="minorHAnsi"/>
        </w:rPr>
        <w:t xml:space="preserve"> mogućnost uvođenja posrednog</w:t>
      </w:r>
      <w:r w:rsidR="009137EC">
        <w:rPr>
          <w:rFonts w:cstheme="minorHAnsi"/>
        </w:rPr>
        <w:t xml:space="preserve"> nadzora, kojeg</w:t>
      </w:r>
      <w:r w:rsidRPr="00626E1C">
        <w:rPr>
          <w:rFonts w:cstheme="minorHAnsi"/>
        </w:rPr>
        <w:t xml:space="preserve"> bi Agencija vršila po potrebi, bez odlaska u organ</w:t>
      </w:r>
      <w:r w:rsidR="009137EC">
        <w:rPr>
          <w:rFonts w:cstheme="minorHAnsi"/>
        </w:rPr>
        <w:t xml:space="preserve"> koji se nadzire</w:t>
      </w:r>
      <w:r w:rsidRPr="00626E1C">
        <w:rPr>
          <w:rFonts w:cstheme="minorHAnsi"/>
        </w:rPr>
        <w:t xml:space="preserve">, a radi racionalnijeg trošenja kapaciteta Agencije. </w:t>
      </w:r>
    </w:p>
    <w:p w:rsidR="00E30AF9" w:rsidRPr="00626E1C" w:rsidRDefault="00E30AF9" w:rsidP="00063B82">
      <w:pPr>
        <w:spacing w:after="120" w:line="240" w:lineRule="auto"/>
        <w:jc w:val="both"/>
        <w:rPr>
          <w:rFonts w:cstheme="minorHAnsi"/>
        </w:rPr>
      </w:pPr>
    </w:p>
    <w:p w:rsidR="00E30AF9" w:rsidRPr="00626E1C" w:rsidRDefault="00E30AF9" w:rsidP="00063B82">
      <w:pPr>
        <w:spacing w:after="120" w:line="240" w:lineRule="auto"/>
        <w:jc w:val="both"/>
        <w:rPr>
          <w:rFonts w:cstheme="minorHAnsi"/>
          <w:i/>
        </w:rPr>
      </w:pPr>
      <w:r w:rsidRPr="00F336A2">
        <w:rPr>
          <w:rFonts w:cstheme="minorHAnsi"/>
          <w:b/>
          <w:i/>
          <w:color w:val="FF0000"/>
          <w:bdr w:val="single" w:sz="4" w:space="0" w:color="auto"/>
        </w:rPr>
        <w:t>Preporuka 4</w:t>
      </w:r>
      <w:r w:rsidRPr="00626E1C">
        <w:rPr>
          <w:rFonts w:cstheme="minorHAnsi"/>
          <w:i/>
          <w:bdr w:val="single" w:sz="4" w:space="0" w:color="auto"/>
        </w:rPr>
        <w:t>:</w:t>
      </w:r>
      <w:r w:rsidRPr="00626E1C">
        <w:rPr>
          <w:rFonts w:cstheme="minorHAnsi"/>
          <w:i/>
        </w:rPr>
        <w:t xml:space="preserve"> Ojačati kapacitete nadzornog organa </w:t>
      </w:r>
    </w:p>
    <w:p w:rsidR="00E30AF9" w:rsidRPr="00626E1C" w:rsidRDefault="00E30AF9" w:rsidP="00063B82">
      <w:pPr>
        <w:spacing w:after="120" w:line="240" w:lineRule="auto"/>
        <w:jc w:val="both"/>
        <w:rPr>
          <w:rFonts w:cstheme="minorHAnsi"/>
        </w:rPr>
      </w:pPr>
      <w:r w:rsidRPr="00626E1C">
        <w:rPr>
          <w:rFonts w:cstheme="minorHAnsi"/>
        </w:rPr>
        <w:t xml:space="preserve">U odnosu na postojeće kapacitete </w:t>
      </w:r>
      <w:r w:rsidR="00063B82" w:rsidRPr="00626E1C">
        <w:rPr>
          <w:rFonts w:cstheme="minorHAnsi"/>
        </w:rPr>
        <w:t>AZLP</w:t>
      </w:r>
      <w:r w:rsidRPr="00626E1C">
        <w:rPr>
          <w:rFonts w:cstheme="minorHAnsi"/>
        </w:rPr>
        <w:t xml:space="preserve">, nerealno je očekivati </w:t>
      </w:r>
      <w:r w:rsidR="00D1042A">
        <w:rPr>
          <w:rFonts w:cstheme="minorHAnsi"/>
        </w:rPr>
        <w:t>detaljan</w:t>
      </w:r>
      <w:r w:rsidRPr="00626E1C">
        <w:rPr>
          <w:rFonts w:cstheme="minorHAnsi"/>
        </w:rPr>
        <w:t xml:space="preserve"> nadzor i time jačanje proaktivne objave informacija. Stoga se za napredak u ovom području preporuč</w:t>
      </w:r>
      <w:r w:rsidR="00E01C0B">
        <w:rPr>
          <w:rFonts w:cstheme="minorHAnsi"/>
        </w:rPr>
        <w:t>uje</w:t>
      </w:r>
      <w:r w:rsidRPr="00626E1C">
        <w:rPr>
          <w:rFonts w:cstheme="minorHAnsi"/>
        </w:rPr>
        <w:t xml:space="preserve"> rješavanje problema ekstremno visokog broja žalbi i upravnih sporova s jedne strane kao i </w:t>
      </w:r>
      <w:r w:rsidRPr="00626E1C">
        <w:rPr>
          <w:rFonts w:cstheme="minorHAnsi"/>
          <w:b/>
        </w:rPr>
        <w:t>osigurati dodatne kapacitete Agencije</w:t>
      </w:r>
      <w:r w:rsidRPr="00626E1C">
        <w:rPr>
          <w:rFonts w:cstheme="minorHAnsi"/>
        </w:rPr>
        <w:t xml:space="preserve"> odnosno sredstva. </w:t>
      </w:r>
    </w:p>
    <w:p w:rsidR="00E30AF9" w:rsidRPr="00626E1C" w:rsidRDefault="00E30AF9" w:rsidP="00063B82">
      <w:pPr>
        <w:spacing w:after="120" w:line="240" w:lineRule="auto"/>
        <w:rPr>
          <w:rFonts w:cstheme="minorHAnsi"/>
          <w:i/>
        </w:rPr>
      </w:pPr>
    </w:p>
    <w:p w:rsidR="00E30AF9" w:rsidRPr="00626E1C" w:rsidRDefault="00E30AF9" w:rsidP="00063B82">
      <w:pPr>
        <w:spacing w:after="120" w:line="240" w:lineRule="auto"/>
        <w:jc w:val="both"/>
        <w:rPr>
          <w:rFonts w:cstheme="minorHAnsi"/>
          <w:b/>
          <w:i/>
        </w:rPr>
      </w:pPr>
      <w:r w:rsidRPr="00626E1C">
        <w:rPr>
          <w:rFonts w:cstheme="minorHAnsi"/>
          <w:b/>
          <w:i/>
        </w:rPr>
        <w:t>Preporuke II: Pre</w:t>
      </w:r>
      <w:r w:rsidR="00E01C0B">
        <w:rPr>
          <w:rFonts w:cstheme="minorHAnsi"/>
          <w:b/>
          <w:i/>
        </w:rPr>
        <w:t>poruke u okviru važećeg propisa</w:t>
      </w:r>
      <w:r w:rsidRPr="00626E1C">
        <w:rPr>
          <w:rFonts w:cstheme="minorHAnsi"/>
          <w:b/>
          <w:i/>
        </w:rPr>
        <w:t xml:space="preserve">  (preporuke zakonodavcu i A</w:t>
      </w:r>
      <w:r w:rsidR="00063B82" w:rsidRPr="00626E1C">
        <w:rPr>
          <w:rFonts w:cstheme="minorHAnsi"/>
          <w:b/>
          <w:i/>
        </w:rPr>
        <w:t>ZLP</w:t>
      </w:r>
      <w:r w:rsidRPr="00626E1C">
        <w:rPr>
          <w:rFonts w:cstheme="minorHAnsi"/>
          <w:b/>
          <w:i/>
        </w:rPr>
        <w:t xml:space="preserve"> za jačanje svijesti organa vlasti o obavezi proaktivnog objavljivanja informacija) </w:t>
      </w:r>
    </w:p>
    <w:p w:rsidR="00E30AF9" w:rsidRPr="00626E1C" w:rsidRDefault="00E30AF9" w:rsidP="00063B82">
      <w:pPr>
        <w:spacing w:after="120" w:line="240" w:lineRule="auto"/>
        <w:rPr>
          <w:rFonts w:cstheme="minorHAnsi"/>
          <w:i/>
        </w:rPr>
      </w:pPr>
      <w:r w:rsidRPr="00F336A2">
        <w:rPr>
          <w:rFonts w:cstheme="minorHAnsi"/>
          <w:b/>
          <w:i/>
          <w:color w:val="FF0000"/>
          <w:bdr w:val="single" w:sz="4" w:space="0" w:color="auto"/>
        </w:rPr>
        <w:t>Preporuka 5</w:t>
      </w:r>
      <w:r w:rsidRPr="00626E1C">
        <w:rPr>
          <w:rFonts w:cstheme="minorHAnsi"/>
          <w:i/>
        </w:rPr>
        <w:t xml:space="preserve">: Proširiti </w:t>
      </w:r>
      <w:r w:rsidR="00E01C0B">
        <w:rPr>
          <w:rFonts w:cstheme="minorHAnsi"/>
          <w:i/>
        </w:rPr>
        <w:t>instrumente</w:t>
      </w:r>
      <w:r w:rsidRPr="00E01C0B">
        <w:rPr>
          <w:rFonts w:cstheme="minorHAnsi"/>
          <w:i/>
        </w:rPr>
        <w:t xml:space="preserve"> </w:t>
      </w:r>
      <w:r w:rsidRPr="00626E1C">
        <w:rPr>
          <w:rFonts w:cstheme="minorHAnsi"/>
          <w:i/>
        </w:rPr>
        <w:t>i kapacitete nadzornog organa za po</w:t>
      </w:r>
      <w:r w:rsidR="00E01C0B">
        <w:rPr>
          <w:rFonts w:cstheme="minorHAnsi"/>
          <w:i/>
        </w:rPr>
        <w:t>ds</w:t>
      </w:r>
      <w:r w:rsidRPr="00626E1C">
        <w:rPr>
          <w:rFonts w:cstheme="minorHAnsi"/>
          <w:i/>
        </w:rPr>
        <w:t>ticanje proaktivnog objavljivanja informacija u svrhu jačanja svijesti</w:t>
      </w:r>
      <w:r w:rsidR="00252241">
        <w:rPr>
          <w:rFonts w:cstheme="minorHAnsi"/>
          <w:i/>
        </w:rPr>
        <w:t xml:space="preserve"> i vještina </w:t>
      </w:r>
      <w:r w:rsidR="00E01C0B">
        <w:rPr>
          <w:rFonts w:cstheme="minorHAnsi"/>
          <w:i/>
        </w:rPr>
        <w:t xml:space="preserve"> organa vlasti  i</w:t>
      </w:r>
      <w:r w:rsidRPr="00626E1C">
        <w:rPr>
          <w:rFonts w:cstheme="minorHAnsi"/>
          <w:i/>
        </w:rPr>
        <w:t xml:space="preserve"> </w:t>
      </w:r>
      <w:r w:rsidR="00E01C0B">
        <w:rPr>
          <w:rFonts w:cstheme="minorHAnsi"/>
          <w:i/>
        </w:rPr>
        <w:t>s</w:t>
      </w:r>
      <w:r w:rsidRPr="00626E1C">
        <w:rPr>
          <w:rFonts w:cstheme="minorHAnsi"/>
          <w:i/>
        </w:rPr>
        <w:t>provođenja zakona</w:t>
      </w:r>
    </w:p>
    <w:p w:rsidR="00E30AF9" w:rsidRPr="00626E1C" w:rsidRDefault="00063B82" w:rsidP="00063B82">
      <w:pPr>
        <w:spacing w:after="120" w:line="240" w:lineRule="auto"/>
        <w:jc w:val="both"/>
        <w:rPr>
          <w:rFonts w:cstheme="minorHAnsi"/>
        </w:rPr>
      </w:pPr>
      <w:r w:rsidRPr="00626E1C">
        <w:rPr>
          <w:rFonts w:cstheme="minorHAnsi"/>
        </w:rPr>
        <w:t>I</w:t>
      </w:r>
      <w:r w:rsidR="00E30AF9" w:rsidRPr="00626E1C">
        <w:rPr>
          <w:rFonts w:cstheme="minorHAnsi"/>
        </w:rPr>
        <w:t>nstrumenti koje Agencija ima na raspolaganju za po</w:t>
      </w:r>
      <w:r w:rsidR="00103F55">
        <w:rPr>
          <w:rFonts w:cstheme="minorHAnsi"/>
        </w:rPr>
        <w:t>ds</w:t>
      </w:r>
      <w:r w:rsidR="00E30AF9" w:rsidRPr="00626E1C">
        <w:rPr>
          <w:rFonts w:cstheme="minorHAnsi"/>
        </w:rPr>
        <w:t xml:space="preserve">ticanje proaktivne objave, kao i kapaciteti, znatno su ograničeni. Međutim, kako bi se ojačala svijest organa vlasti o proaktivnom pristupu informacijama, potrebno je uložiti kontinuiran napor ka </w:t>
      </w:r>
      <w:r w:rsidR="009E3ED8" w:rsidRPr="00626E1C">
        <w:rPr>
          <w:rFonts w:cstheme="minorHAnsi"/>
        </w:rPr>
        <w:t>osvješćivanju</w:t>
      </w:r>
      <w:r w:rsidR="00E30AF9" w:rsidRPr="00626E1C">
        <w:rPr>
          <w:rFonts w:cstheme="minorHAnsi"/>
        </w:rPr>
        <w:t xml:space="preserve">, jačanju vještina i znanja, te razvijanju pojedinih instrumenata. </w:t>
      </w:r>
    </w:p>
    <w:p w:rsidR="00E30AF9" w:rsidRPr="00626E1C" w:rsidRDefault="00E30AF9" w:rsidP="00063B82">
      <w:pPr>
        <w:spacing w:after="120" w:line="240" w:lineRule="auto"/>
        <w:rPr>
          <w:rFonts w:cstheme="minorHAnsi"/>
        </w:rPr>
      </w:pPr>
      <w:r w:rsidRPr="00626E1C">
        <w:rPr>
          <w:rFonts w:cstheme="minorHAnsi"/>
        </w:rPr>
        <w:t xml:space="preserve">Uzevši u obzir efikasnost pojedinih instrumenata, kao i mogućnosti koje dozvoljava važeći zakonski okvir, predlaže se sljedeće:  </w:t>
      </w:r>
    </w:p>
    <w:p w:rsidR="00E30AF9" w:rsidRPr="00626E1C" w:rsidRDefault="00E30AF9" w:rsidP="008F4849">
      <w:pPr>
        <w:pStyle w:val="ListParagraph"/>
        <w:numPr>
          <w:ilvl w:val="0"/>
          <w:numId w:val="19"/>
        </w:numPr>
        <w:spacing w:after="120" w:line="240" w:lineRule="auto"/>
        <w:rPr>
          <w:rFonts w:cstheme="minorHAnsi"/>
          <w:u w:val="single"/>
        </w:rPr>
      </w:pPr>
      <w:r w:rsidRPr="00626E1C">
        <w:rPr>
          <w:rFonts w:cstheme="minorHAnsi"/>
        </w:rPr>
        <w:t xml:space="preserve">Izraditi i objaviti </w:t>
      </w:r>
      <w:r w:rsidRPr="00626E1C">
        <w:rPr>
          <w:rFonts w:cstheme="minorHAnsi"/>
          <w:b/>
        </w:rPr>
        <w:t>smjernice / uputstvo za proaktivno objavljivanje informacija</w:t>
      </w:r>
      <w:r w:rsidRPr="00626E1C">
        <w:rPr>
          <w:rFonts w:cstheme="minorHAnsi"/>
        </w:rPr>
        <w:t xml:space="preserve"> kako bi se organima vlasti olakšala primjena zakonske obaveze proaktivnog objavljivanja; detaljnije korak-po-korak objašnjenje kako primijeniti zakonske odredbe znatno bi olakšalo izvršenje te obaveze od strane organa vlasti;  </w:t>
      </w:r>
      <w:r w:rsidRPr="00626E1C">
        <w:rPr>
          <w:rFonts w:cstheme="minorHAnsi"/>
          <w:i/>
          <w:u w:val="single"/>
        </w:rPr>
        <w:t>Smjernice su pripremljene u okviru projektne aktivnosti 2.1.</w:t>
      </w:r>
    </w:p>
    <w:p w:rsidR="00E30AF9" w:rsidRPr="00626E1C" w:rsidRDefault="00E30AF9" w:rsidP="008F4849">
      <w:pPr>
        <w:pStyle w:val="ListParagraph"/>
        <w:numPr>
          <w:ilvl w:val="0"/>
          <w:numId w:val="19"/>
        </w:numPr>
        <w:spacing w:after="120" w:line="240" w:lineRule="auto"/>
        <w:rPr>
          <w:rFonts w:cstheme="minorHAnsi"/>
        </w:rPr>
      </w:pPr>
      <w:r w:rsidRPr="00626E1C">
        <w:rPr>
          <w:rFonts w:cstheme="minorHAnsi"/>
        </w:rPr>
        <w:t xml:space="preserve">Izraditi </w:t>
      </w:r>
      <w:r w:rsidRPr="00626E1C">
        <w:rPr>
          <w:rFonts w:cstheme="minorHAnsi"/>
          <w:b/>
        </w:rPr>
        <w:t>model vodiča za pristup informacijama</w:t>
      </w:r>
      <w:r w:rsidRPr="00626E1C">
        <w:rPr>
          <w:rFonts w:cstheme="minorHAnsi"/>
        </w:rPr>
        <w:t xml:space="preserve"> (alternativno: za pojedine skupine organa vlasti</w:t>
      </w:r>
      <w:r w:rsidR="00063B82" w:rsidRPr="00626E1C">
        <w:rPr>
          <w:rFonts w:cstheme="minorHAnsi"/>
        </w:rPr>
        <w:t>, npr. ministarstva, lokalnu samoupravu, ustanove, privredna društva</w:t>
      </w:r>
      <w:r w:rsidRPr="00626E1C">
        <w:rPr>
          <w:rFonts w:cstheme="minorHAnsi"/>
        </w:rPr>
        <w:t>)</w:t>
      </w:r>
      <w:r w:rsidR="00063B82" w:rsidRPr="00626E1C">
        <w:rPr>
          <w:rFonts w:cstheme="minorHAnsi"/>
        </w:rPr>
        <w:t>, u s</w:t>
      </w:r>
      <w:r w:rsidR="00103F55">
        <w:rPr>
          <w:rFonts w:cstheme="minorHAnsi"/>
        </w:rPr>
        <w:t>a</w:t>
      </w:r>
      <w:r w:rsidR="00063B82" w:rsidRPr="00626E1C">
        <w:rPr>
          <w:rFonts w:cstheme="minorHAnsi"/>
        </w:rPr>
        <w:t>radnji s predstavnicima navedenih organa</w:t>
      </w:r>
    </w:p>
    <w:p w:rsidR="00E30AF9" w:rsidRPr="00626E1C" w:rsidRDefault="00E30AF9" w:rsidP="008F4849">
      <w:pPr>
        <w:pStyle w:val="ListParagraph"/>
        <w:numPr>
          <w:ilvl w:val="0"/>
          <w:numId w:val="19"/>
        </w:numPr>
        <w:spacing w:after="120" w:line="240" w:lineRule="auto"/>
        <w:rPr>
          <w:rFonts w:cstheme="minorHAnsi"/>
          <w:u w:val="single"/>
        </w:rPr>
      </w:pPr>
      <w:r w:rsidRPr="00626E1C">
        <w:rPr>
          <w:rFonts w:cstheme="minorHAnsi"/>
        </w:rPr>
        <w:t xml:space="preserve">Izraditi i uvesti </w:t>
      </w:r>
      <w:r w:rsidRPr="00626E1C">
        <w:rPr>
          <w:rFonts w:cstheme="minorHAnsi"/>
          <w:b/>
        </w:rPr>
        <w:t>instrument samoprocjene kao sredstvo po</w:t>
      </w:r>
      <w:r w:rsidR="00103F55">
        <w:rPr>
          <w:rFonts w:cstheme="minorHAnsi"/>
          <w:b/>
        </w:rPr>
        <w:t>ds</w:t>
      </w:r>
      <w:r w:rsidRPr="00626E1C">
        <w:rPr>
          <w:rFonts w:cstheme="minorHAnsi"/>
          <w:b/>
        </w:rPr>
        <w:t>ticanja kvalitet</w:t>
      </w:r>
      <w:r w:rsidR="00103F55">
        <w:rPr>
          <w:rFonts w:cstheme="minorHAnsi"/>
          <w:b/>
        </w:rPr>
        <w:t>a</w:t>
      </w:r>
      <w:r w:rsidRPr="00626E1C">
        <w:rPr>
          <w:rFonts w:cstheme="minorHAnsi"/>
        </w:rPr>
        <w:t xml:space="preserve"> u oblasti transparentnosti, posebno proaktivnog objavljivanja informacija. </w:t>
      </w:r>
      <w:r w:rsidRPr="00626E1C">
        <w:rPr>
          <w:rFonts w:cstheme="minorHAnsi"/>
          <w:i/>
          <w:u w:val="single"/>
        </w:rPr>
        <w:t>Instrument je pripremljen u okviru projektne aktivnosti 1.4.</w:t>
      </w:r>
    </w:p>
    <w:p w:rsidR="00E30AF9" w:rsidRPr="00626E1C" w:rsidRDefault="00E30AF9" w:rsidP="008F4849">
      <w:pPr>
        <w:pStyle w:val="ListParagraph"/>
        <w:numPr>
          <w:ilvl w:val="0"/>
          <w:numId w:val="19"/>
        </w:numPr>
        <w:spacing w:after="120" w:line="240" w:lineRule="auto"/>
        <w:rPr>
          <w:rFonts w:cstheme="minorHAnsi"/>
          <w:i/>
          <w:u w:val="single"/>
        </w:rPr>
      </w:pPr>
      <w:r w:rsidRPr="00626E1C">
        <w:rPr>
          <w:rFonts w:cstheme="minorHAnsi"/>
        </w:rPr>
        <w:t xml:space="preserve">Izraditi prošireni program edukacije za proaktivni pristup (kao dio postojećih trening programa ili kao poseban modul), koji bi figurirao kao redoviti dio trening programa. </w:t>
      </w:r>
      <w:r w:rsidRPr="00626E1C">
        <w:rPr>
          <w:rFonts w:cstheme="minorHAnsi"/>
          <w:i/>
          <w:u w:val="single"/>
        </w:rPr>
        <w:t>Nacrt strukture programa treninga u dijelu proaktivne objave informacija bit će izrađen u okviru aktivnosti 1.2.</w:t>
      </w:r>
    </w:p>
    <w:p w:rsidR="00E30AF9" w:rsidRPr="00626E1C" w:rsidRDefault="00E30AF9" w:rsidP="008F4849">
      <w:pPr>
        <w:pStyle w:val="ListParagraph"/>
        <w:numPr>
          <w:ilvl w:val="0"/>
          <w:numId w:val="19"/>
        </w:numPr>
        <w:spacing w:after="120" w:line="240" w:lineRule="auto"/>
        <w:rPr>
          <w:rFonts w:cstheme="minorHAnsi"/>
        </w:rPr>
      </w:pPr>
      <w:r w:rsidRPr="00626E1C">
        <w:rPr>
          <w:rFonts w:cstheme="minorHAnsi"/>
        </w:rPr>
        <w:t xml:space="preserve">Periodično izvršiti praćenje pojedinih elemenata zakonske obaveze proaktivne objave odnosno pojedinih skupina organa vlasti te izvještaj objaviti na web stranici Agencije i poslati praćenim organima. </w:t>
      </w:r>
      <w:r w:rsidRPr="00626E1C">
        <w:rPr>
          <w:rFonts w:cstheme="minorHAnsi"/>
          <w:i/>
          <w:u w:val="single"/>
        </w:rPr>
        <w:t>Metodologija praćenja izrađena je u okviru aktivnosti 2.1.</w:t>
      </w:r>
    </w:p>
    <w:p w:rsidR="00E30AF9" w:rsidRPr="00626E1C" w:rsidRDefault="00E30AF9" w:rsidP="008F4849">
      <w:pPr>
        <w:pStyle w:val="ListParagraph"/>
        <w:numPr>
          <w:ilvl w:val="0"/>
          <w:numId w:val="19"/>
        </w:numPr>
        <w:spacing w:after="120" w:line="240" w:lineRule="auto"/>
        <w:rPr>
          <w:rFonts w:cstheme="minorHAnsi"/>
          <w:i/>
          <w:u w:val="single"/>
        </w:rPr>
      </w:pPr>
      <w:r w:rsidRPr="00626E1C">
        <w:rPr>
          <w:rFonts w:cstheme="minorHAnsi"/>
        </w:rPr>
        <w:t xml:space="preserve">Proširiti dio Izvještaja kojeg Agencija podnosi Skupštini u dijelu koji se odnosi na proaktivan pristup i rezultate inspekcijskog nadzora. </w:t>
      </w:r>
    </w:p>
    <w:p w:rsidR="00E30AF9" w:rsidRPr="00626E1C" w:rsidRDefault="00E30AF9" w:rsidP="00063B82">
      <w:pPr>
        <w:pStyle w:val="ListParagraph"/>
        <w:spacing w:after="120" w:line="240" w:lineRule="auto"/>
        <w:rPr>
          <w:rFonts w:cstheme="minorHAnsi"/>
        </w:rPr>
      </w:pPr>
    </w:p>
    <w:p w:rsidR="00E30AF9" w:rsidRPr="00626E1C" w:rsidRDefault="00E30AF9" w:rsidP="00063B82">
      <w:pPr>
        <w:spacing w:after="120" w:line="240" w:lineRule="auto"/>
        <w:jc w:val="both"/>
        <w:rPr>
          <w:rFonts w:cstheme="minorHAnsi"/>
        </w:rPr>
      </w:pPr>
      <w:r w:rsidRPr="00626E1C">
        <w:rPr>
          <w:rFonts w:cstheme="minorHAnsi"/>
        </w:rPr>
        <w:t xml:space="preserve">Za </w:t>
      </w:r>
      <w:r w:rsidR="00103F55">
        <w:rPr>
          <w:rFonts w:cstheme="minorHAnsi"/>
        </w:rPr>
        <w:t>s</w:t>
      </w:r>
      <w:r w:rsidRPr="00626E1C">
        <w:rPr>
          <w:rFonts w:cstheme="minorHAnsi"/>
        </w:rPr>
        <w:t>provođenje navedenih preporuka nužno je osigurati kapacitete A</w:t>
      </w:r>
      <w:r w:rsidR="00063B82" w:rsidRPr="00626E1C">
        <w:rPr>
          <w:rFonts w:cstheme="minorHAnsi"/>
        </w:rPr>
        <w:t>ZLP</w:t>
      </w:r>
      <w:r w:rsidRPr="00626E1C">
        <w:rPr>
          <w:rFonts w:cstheme="minorHAnsi"/>
        </w:rPr>
        <w:t xml:space="preserve"> odnosno</w:t>
      </w:r>
      <w:r w:rsidR="00ED0153" w:rsidRPr="00626E1C">
        <w:rPr>
          <w:rFonts w:cstheme="minorHAnsi"/>
        </w:rPr>
        <w:t xml:space="preserve"> projektna</w:t>
      </w:r>
      <w:r w:rsidRPr="00626E1C">
        <w:rPr>
          <w:rFonts w:cstheme="minorHAnsi"/>
        </w:rPr>
        <w:t xml:space="preserve"> sredstva, s obzirom da je neke od aktivnosti moguće </w:t>
      </w:r>
      <w:r w:rsidR="00CD0FE2">
        <w:rPr>
          <w:rFonts w:cstheme="minorHAnsi"/>
        </w:rPr>
        <w:t>sprovesti samo kroz primarnu</w:t>
      </w:r>
      <w:r w:rsidRPr="00626E1C">
        <w:rPr>
          <w:rFonts w:cstheme="minorHAnsi"/>
        </w:rPr>
        <w:t xml:space="preserve"> edukaciju zaposlenih u </w:t>
      </w:r>
      <w:r w:rsidRPr="00626E1C">
        <w:rPr>
          <w:rFonts w:cstheme="minorHAnsi"/>
        </w:rPr>
        <w:lastRenderedPageBreak/>
        <w:t xml:space="preserve">Agenciji, izradu instrumenata, odnosno pilot primjene (npr. samoprocjena, praćenje i sl.), koje iziskuje službenike koji će biti primarno posvećeni pitanju proaktivne objave. </w:t>
      </w:r>
    </w:p>
    <w:p w:rsidR="00E30AF9" w:rsidRPr="00626E1C" w:rsidRDefault="00E30AF9" w:rsidP="00063B82">
      <w:pPr>
        <w:spacing w:after="120" w:line="240" w:lineRule="auto"/>
        <w:jc w:val="both"/>
        <w:rPr>
          <w:rFonts w:cstheme="minorHAnsi"/>
        </w:rPr>
      </w:pPr>
      <w:r w:rsidRPr="00626E1C">
        <w:rPr>
          <w:rFonts w:cstheme="minorHAnsi"/>
        </w:rPr>
        <w:t xml:space="preserve">Iako u postojećim uslovima uvođenje dodatnih instrumenata predstavlja opterećenje rada Agencije preko granica prihvatljivosti, uz povećanje kapaciteta koje bi omogućilo </w:t>
      </w:r>
      <w:r w:rsidR="00CD0FE2">
        <w:rPr>
          <w:rFonts w:cstheme="minorHAnsi"/>
        </w:rPr>
        <w:t>s</w:t>
      </w:r>
      <w:r w:rsidRPr="00626E1C">
        <w:rPr>
          <w:rFonts w:cstheme="minorHAnsi"/>
        </w:rPr>
        <w:t>provođenje tih aktivnosti, može se očekivati da bi isti doveli do smanjenja pritiska na žalbeni postupak, s obzirom</w:t>
      </w:r>
      <w:r w:rsidR="002602F2">
        <w:rPr>
          <w:rFonts w:cstheme="minorHAnsi"/>
        </w:rPr>
        <w:t xml:space="preserve"> na to</w:t>
      </w:r>
      <w:r w:rsidRPr="00626E1C">
        <w:rPr>
          <w:rFonts w:cstheme="minorHAnsi"/>
        </w:rPr>
        <w:t xml:space="preserve"> da se žalbe jednim dijelom podnose zbog nedostupnosti informacija koje bi trebale biti javno objavljene.  </w:t>
      </w:r>
    </w:p>
    <w:p w:rsidR="00E30AF9" w:rsidRDefault="00E30AF9" w:rsidP="00063B82">
      <w:pPr>
        <w:spacing w:after="120" w:line="240" w:lineRule="auto"/>
        <w:jc w:val="both"/>
        <w:rPr>
          <w:rFonts w:cstheme="minorHAnsi"/>
        </w:rPr>
      </w:pPr>
      <w:r w:rsidRPr="00626E1C">
        <w:rPr>
          <w:rFonts w:cstheme="minorHAnsi"/>
        </w:rPr>
        <w:t xml:space="preserve">Ujedno, postoji mogućnost značajnijeg uključivanja NVO u određene projekte, </w:t>
      </w:r>
      <w:r w:rsidR="00CD0FE2">
        <w:rPr>
          <w:rFonts w:cstheme="minorHAnsi"/>
        </w:rPr>
        <w:t>naročito</w:t>
      </w:r>
      <w:r w:rsidRPr="00626E1C">
        <w:rPr>
          <w:rFonts w:cstheme="minorHAnsi"/>
        </w:rPr>
        <w:t xml:space="preserve"> u pogledu praćenja objavljivanja informacija i </w:t>
      </w:r>
      <w:r w:rsidR="00CC347B">
        <w:rPr>
          <w:rFonts w:cstheme="minorHAnsi"/>
        </w:rPr>
        <w:t>s</w:t>
      </w:r>
      <w:r w:rsidRPr="00626E1C">
        <w:rPr>
          <w:rFonts w:cstheme="minorHAnsi"/>
        </w:rPr>
        <w:t xml:space="preserve">provođenja samoprocjene. </w:t>
      </w:r>
    </w:p>
    <w:p w:rsidR="002B2660" w:rsidRPr="00626E1C" w:rsidRDefault="002B2660" w:rsidP="00063B82">
      <w:pPr>
        <w:spacing w:after="120" w:line="240" w:lineRule="auto"/>
        <w:jc w:val="both"/>
        <w:rPr>
          <w:rFonts w:cstheme="minorHAnsi"/>
        </w:rPr>
      </w:pPr>
    </w:p>
    <w:p w:rsidR="00E30AF9" w:rsidRPr="00626E1C" w:rsidRDefault="006102B7" w:rsidP="008F4849">
      <w:pPr>
        <w:pStyle w:val="Heading3"/>
        <w:numPr>
          <w:ilvl w:val="2"/>
          <w:numId w:val="5"/>
        </w:numPr>
      </w:pPr>
      <w:bookmarkStart w:id="10" w:name="_Toc530263055"/>
      <w:r>
        <w:t>Inspekcijski nadzor</w:t>
      </w:r>
      <w:bookmarkEnd w:id="10"/>
    </w:p>
    <w:p w:rsidR="006102B7" w:rsidRDefault="006102B7" w:rsidP="00BD5162">
      <w:pPr>
        <w:spacing w:after="120" w:line="240" w:lineRule="auto"/>
        <w:rPr>
          <w:rFonts w:cstheme="minorHAnsi"/>
        </w:rPr>
      </w:pPr>
    </w:p>
    <w:p w:rsidR="00BD5162" w:rsidRPr="00626E1C" w:rsidRDefault="00BD5162" w:rsidP="00BD5162">
      <w:pPr>
        <w:spacing w:after="120" w:line="240" w:lineRule="auto"/>
        <w:rPr>
          <w:rFonts w:cstheme="minorHAnsi"/>
        </w:rPr>
      </w:pPr>
      <w:r w:rsidRPr="00626E1C">
        <w:rPr>
          <w:rFonts w:cstheme="minorHAnsi"/>
        </w:rPr>
        <w:t xml:space="preserve">Analiza i preporuke u odnosu na inspekcijski nadzor detaljno su izrađene u okviru TWL projektne aktivnosti 1.4.  U nastavku se sumiraju ključne preporuke: </w:t>
      </w:r>
    </w:p>
    <w:p w:rsidR="00BD5162" w:rsidRPr="00626E1C" w:rsidRDefault="00BD5162" w:rsidP="008F4849">
      <w:pPr>
        <w:pStyle w:val="Default"/>
        <w:numPr>
          <w:ilvl w:val="0"/>
          <w:numId w:val="20"/>
        </w:numPr>
        <w:spacing w:after="120"/>
        <w:jc w:val="both"/>
        <w:rPr>
          <w:rFonts w:asciiTheme="minorHAnsi" w:hAnsiTheme="minorHAnsi" w:cstheme="minorHAnsi"/>
          <w:i/>
          <w:sz w:val="22"/>
          <w:szCs w:val="22"/>
        </w:rPr>
      </w:pPr>
      <w:r w:rsidRPr="00626E1C">
        <w:rPr>
          <w:rFonts w:asciiTheme="minorHAnsi" w:hAnsiTheme="minorHAnsi" w:cstheme="minorHAnsi"/>
          <w:i/>
          <w:sz w:val="22"/>
          <w:szCs w:val="22"/>
        </w:rPr>
        <w:t xml:space="preserve"> </w:t>
      </w:r>
      <w:r w:rsidR="00EB762D">
        <w:rPr>
          <w:rFonts w:asciiTheme="minorHAnsi" w:hAnsiTheme="minorHAnsi" w:cstheme="minorHAnsi"/>
          <w:i/>
          <w:sz w:val="22"/>
          <w:szCs w:val="22"/>
        </w:rPr>
        <w:t>utvrđivanje</w:t>
      </w:r>
      <w:r w:rsidRPr="00626E1C">
        <w:rPr>
          <w:rFonts w:asciiTheme="minorHAnsi" w:hAnsiTheme="minorHAnsi" w:cstheme="minorHAnsi"/>
          <w:i/>
          <w:sz w:val="22"/>
          <w:szCs w:val="22"/>
        </w:rPr>
        <w:t xml:space="preserve"> posjeduje li organ zatraženu informaciju </w:t>
      </w:r>
    </w:p>
    <w:p w:rsidR="00BD5162" w:rsidRPr="00626E1C" w:rsidRDefault="00BD5162" w:rsidP="00BD5162">
      <w:pPr>
        <w:pStyle w:val="Default"/>
        <w:spacing w:after="120"/>
        <w:jc w:val="both"/>
        <w:rPr>
          <w:rFonts w:asciiTheme="minorHAnsi" w:hAnsiTheme="minorHAnsi" w:cstheme="minorHAnsi"/>
          <w:color w:val="auto"/>
          <w:sz w:val="22"/>
          <w:szCs w:val="22"/>
        </w:rPr>
      </w:pPr>
      <w:r w:rsidRPr="00626E1C">
        <w:rPr>
          <w:rFonts w:asciiTheme="minorHAnsi" w:hAnsiTheme="minorHAnsi" w:cstheme="minorHAnsi"/>
          <w:color w:val="auto"/>
          <w:sz w:val="22"/>
          <w:szCs w:val="22"/>
        </w:rPr>
        <w:t xml:space="preserve">Prema čl. 40/1/1 ZSPI inspekcija koja je nadležna za kontrolu kancelarijskog poslovanja dužna je postupiti po zahtjevu Savjeta i utvrditi da li organ vlasti </w:t>
      </w:r>
      <w:r w:rsidR="008921C3">
        <w:rPr>
          <w:rFonts w:asciiTheme="minorHAnsi" w:hAnsiTheme="minorHAnsi" w:cstheme="minorHAnsi"/>
          <w:color w:val="auto"/>
          <w:sz w:val="22"/>
          <w:szCs w:val="22"/>
        </w:rPr>
        <w:t>posjeduje traženu informaciju i</w:t>
      </w:r>
      <w:r w:rsidRPr="00626E1C">
        <w:rPr>
          <w:rFonts w:asciiTheme="minorHAnsi" w:hAnsiTheme="minorHAnsi" w:cstheme="minorHAnsi"/>
          <w:color w:val="auto"/>
          <w:sz w:val="22"/>
          <w:szCs w:val="22"/>
        </w:rPr>
        <w:t xml:space="preserve"> traženu informaciju i podatke dostaviti Savjetu u roku od 5 dana od dana dostavljanja zahtjeva.</w:t>
      </w:r>
    </w:p>
    <w:p w:rsidR="00BD5162" w:rsidRPr="00626E1C" w:rsidRDefault="00BD5162" w:rsidP="00BD5162">
      <w:pPr>
        <w:pStyle w:val="Default"/>
        <w:spacing w:after="120"/>
        <w:jc w:val="both"/>
        <w:rPr>
          <w:rFonts w:asciiTheme="minorHAnsi" w:hAnsiTheme="minorHAnsi" w:cstheme="minorHAnsi"/>
          <w:color w:val="auto"/>
          <w:sz w:val="22"/>
          <w:szCs w:val="22"/>
        </w:rPr>
      </w:pPr>
      <w:r w:rsidRPr="00626E1C">
        <w:rPr>
          <w:rFonts w:asciiTheme="minorHAnsi" w:hAnsiTheme="minorHAnsi" w:cstheme="minorHAnsi"/>
          <w:sz w:val="22"/>
          <w:szCs w:val="22"/>
        </w:rPr>
        <w:t>U cjelini, ovakvo rješenje nije zadovoljavajuće s aspekta ostvarivanja zakonskih svrha i ja</w:t>
      </w:r>
      <w:r w:rsidR="008921C3">
        <w:rPr>
          <w:rFonts w:asciiTheme="minorHAnsi" w:hAnsiTheme="minorHAnsi" w:cstheme="minorHAnsi"/>
          <w:sz w:val="22"/>
          <w:szCs w:val="22"/>
        </w:rPr>
        <w:t>vnog interesa, kao ni funkcionis</w:t>
      </w:r>
      <w:r w:rsidRPr="00626E1C">
        <w:rPr>
          <w:rFonts w:asciiTheme="minorHAnsi" w:hAnsiTheme="minorHAnsi" w:cstheme="minorHAnsi"/>
          <w:sz w:val="22"/>
          <w:szCs w:val="22"/>
        </w:rPr>
        <w:t>anje upravne inspekcije odnosno sistema zaštite u oblasti slobodnog pristupa informacijama. Izazov u primjeni o</w:t>
      </w:r>
      <w:r w:rsidR="008921C3">
        <w:rPr>
          <w:rFonts w:asciiTheme="minorHAnsi" w:hAnsiTheme="minorHAnsi" w:cstheme="minorHAnsi"/>
          <w:sz w:val="22"/>
          <w:szCs w:val="22"/>
        </w:rPr>
        <w:t>ve odredbe je</w:t>
      </w:r>
      <w:r w:rsidRPr="00626E1C">
        <w:rPr>
          <w:rFonts w:asciiTheme="minorHAnsi" w:hAnsiTheme="minorHAnsi" w:cstheme="minorHAnsi"/>
          <w:sz w:val="22"/>
          <w:szCs w:val="22"/>
        </w:rPr>
        <w:t xml:space="preserve"> u </w:t>
      </w:r>
      <w:r w:rsidRPr="00626E1C">
        <w:rPr>
          <w:rFonts w:asciiTheme="minorHAnsi" w:hAnsiTheme="minorHAnsi" w:cstheme="minorHAnsi"/>
          <w:color w:val="auto"/>
          <w:sz w:val="22"/>
          <w:szCs w:val="22"/>
        </w:rPr>
        <w:t xml:space="preserve">izuzetno kratkom propisanom roku za postupanje (5 dana), </w:t>
      </w:r>
      <w:r w:rsidRPr="00626E1C">
        <w:rPr>
          <w:rFonts w:asciiTheme="minorHAnsi" w:hAnsiTheme="minorHAnsi" w:cstheme="minorHAnsi"/>
          <w:sz w:val="22"/>
          <w:szCs w:val="22"/>
        </w:rPr>
        <w:t>brojnosti takvih zahtjeva i nemogućnosti upravne inspekcije da u propisanom roku postupi po zakonskoj odredbi i</w:t>
      </w:r>
      <w:r w:rsidRPr="00626E1C">
        <w:rPr>
          <w:rFonts w:asciiTheme="minorHAnsi" w:hAnsiTheme="minorHAnsi" w:cstheme="minorHAnsi"/>
          <w:color w:val="auto"/>
          <w:sz w:val="22"/>
          <w:szCs w:val="22"/>
        </w:rPr>
        <w:t xml:space="preserve"> ispuni svoju zakonsku obavezu. Osim toga, Upravni sud je u većem broju odluka zauzeo stanovište  da se </w:t>
      </w:r>
      <w:r w:rsidR="008921C3">
        <w:rPr>
          <w:rFonts w:asciiTheme="minorHAnsi" w:hAnsiTheme="minorHAnsi" w:cstheme="minorHAnsi"/>
          <w:color w:val="auto"/>
          <w:sz w:val="22"/>
          <w:szCs w:val="22"/>
        </w:rPr>
        <w:t>navedeni</w:t>
      </w:r>
      <w:r w:rsidRPr="00626E1C">
        <w:rPr>
          <w:rFonts w:asciiTheme="minorHAnsi" w:hAnsiTheme="minorHAnsi" w:cstheme="minorHAnsi"/>
          <w:color w:val="auto"/>
          <w:sz w:val="22"/>
          <w:szCs w:val="22"/>
        </w:rPr>
        <w:t xml:space="preserve"> rok, iako nadilazi mogućnosti institucija, uračunava u rok po žalbi, odnosno činjenica da upravna inspekcija nije u danom roku uspjela da ispoštuje traženje Savjeta Agencije (što je povezano s kratkoćom roka i velikim brojem zahtjeva Savjeta koji su pak inicirani velikim brojem žalbenih predmeta), ne utiče na rok za odlučivanje po žalbi (ne radi se o zastajanju s postupkom u kojem ne bi tekli ionako kratki rokovi za rješavanje žalbe). </w:t>
      </w:r>
    </w:p>
    <w:p w:rsidR="00BD5162" w:rsidRPr="00626E1C" w:rsidRDefault="00BD5162" w:rsidP="00BD5162">
      <w:pPr>
        <w:pStyle w:val="Default"/>
        <w:spacing w:after="120"/>
        <w:jc w:val="both"/>
        <w:rPr>
          <w:rFonts w:asciiTheme="minorHAnsi" w:hAnsiTheme="minorHAnsi" w:cstheme="minorHAnsi"/>
          <w:color w:val="auto"/>
          <w:sz w:val="22"/>
          <w:szCs w:val="22"/>
        </w:rPr>
      </w:pPr>
      <w:r w:rsidRPr="00626E1C">
        <w:rPr>
          <w:rFonts w:asciiTheme="minorHAnsi" w:hAnsiTheme="minorHAnsi" w:cstheme="minorHAnsi"/>
          <w:color w:val="auto"/>
          <w:sz w:val="22"/>
          <w:szCs w:val="22"/>
        </w:rPr>
        <w:t xml:space="preserve">Osim toga, vezivanje utvrđivanja postojanja informacije za uredbu o kancelarijskom postupku može se negativno odraziti na ostvarivanje prava na pristup informacijama kako u odnosu na organe koji nisu obavezni primjenjivati uredbu (neke javne službe, privredna društva) kao i na mogućnost organa da jednostavno izbjegne </w:t>
      </w:r>
      <w:r w:rsidR="007622BA">
        <w:rPr>
          <w:rFonts w:asciiTheme="minorHAnsi" w:hAnsiTheme="minorHAnsi" w:cstheme="minorHAnsi"/>
          <w:color w:val="auto"/>
          <w:sz w:val="22"/>
          <w:szCs w:val="22"/>
        </w:rPr>
        <w:t>da identifikuje</w:t>
      </w:r>
      <w:r w:rsidRPr="00626E1C">
        <w:rPr>
          <w:rFonts w:asciiTheme="minorHAnsi" w:hAnsiTheme="minorHAnsi" w:cstheme="minorHAnsi"/>
          <w:color w:val="auto"/>
          <w:sz w:val="22"/>
          <w:szCs w:val="22"/>
        </w:rPr>
        <w:t xml:space="preserve"> određenu informaciju u sistemu kancelarijskog poslovanja.</w:t>
      </w:r>
    </w:p>
    <w:p w:rsidR="00BD5162" w:rsidRPr="00626E1C" w:rsidRDefault="00BD5162" w:rsidP="00BD5162">
      <w:pPr>
        <w:pStyle w:val="Default"/>
        <w:spacing w:after="120"/>
        <w:jc w:val="both"/>
        <w:rPr>
          <w:rFonts w:asciiTheme="minorHAnsi" w:hAnsiTheme="minorHAnsi" w:cstheme="minorHAnsi"/>
          <w:color w:val="auto"/>
          <w:sz w:val="22"/>
          <w:szCs w:val="22"/>
        </w:rPr>
      </w:pPr>
      <w:r w:rsidRPr="00626E1C">
        <w:rPr>
          <w:rFonts w:asciiTheme="minorHAnsi" w:hAnsiTheme="minorHAnsi" w:cstheme="minorHAnsi"/>
          <w:color w:val="auto"/>
          <w:sz w:val="22"/>
          <w:szCs w:val="22"/>
        </w:rPr>
        <w:t xml:space="preserve">Drugim riječima, postojeći sistem prema kojem nadzorni organ koji rješava u upravnom postupku po žalbi, mora da zastane s postupkom, traži od upravne inspekcije da izvrši nadzor i utvrdi postojanje informacije, uključujući subjekte koji ne </w:t>
      </w:r>
      <w:r w:rsidR="00A55463">
        <w:rPr>
          <w:rFonts w:asciiTheme="minorHAnsi" w:hAnsiTheme="minorHAnsi" w:cstheme="minorHAnsi"/>
          <w:color w:val="auto"/>
          <w:sz w:val="22"/>
          <w:szCs w:val="22"/>
        </w:rPr>
        <w:t>s</w:t>
      </w:r>
      <w:r w:rsidRPr="00626E1C">
        <w:rPr>
          <w:rFonts w:asciiTheme="minorHAnsi" w:hAnsiTheme="minorHAnsi" w:cstheme="minorHAnsi"/>
          <w:color w:val="auto"/>
          <w:sz w:val="22"/>
          <w:szCs w:val="22"/>
        </w:rPr>
        <w:t xml:space="preserve">provode uredbu o kancelarijskom postupku, nema jasno definisanog lica koje </w:t>
      </w:r>
      <w:r w:rsidR="00A55463">
        <w:rPr>
          <w:rFonts w:asciiTheme="minorHAnsi" w:hAnsiTheme="minorHAnsi" w:cstheme="minorHAnsi"/>
          <w:color w:val="auto"/>
          <w:sz w:val="22"/>
          <w:szCs w:val="22"/>
        </w:rPr>
        <w:t>je odgovorno u ovom slučaju, i</w:t>
      </w:r>
      <w:r w:rsidRPr="00626E1C">
        <w:rPr>
          <w:rFonts w:asciiTheme="minorHAnsi" w:hAnsiTheme="minorHAnsi" w:cstheme="minorHAnsi"/>
          <w:color w:val="auto"/>
          <w:sz w:val="22"/>
          <w:szCs w:val="22"/>
        </w:rPr>
        <w:t xml:space="preserve"> tek tada donese odluku po žalbi, </w:t>
      </w:r>
      <w:r w:rsidRPr="00626E1C">
        <w:rPr>
          <w:rFonts w:asciiTheme="minorHAnsi" w:hAnsiTheme="minorHAnsi" w:cstheme="minorHAnsi"/>
          <w:b/>
          <w:i/>
          <w:color w:val="auto"/>
          <w:sz w:val="22"/>
          <w:szCs w:val="22"/>
        </w:rPr>
        <w:t>i sve to u 15 dana,</w:t>
      </w:r>
      <w:r w:rsidRPr="00626E1C">
        <w:rPr>
          <w:rFonts w:asciiTheme="minorHAnsi" w:hAnsiTheme="minorHAnsi" w:cstheme="minorHAnsi"/>
          <w:color w:val="auto"/>
          <w:sz w:val="22"/>
          <w:szCs w:val="22"/>
        </w:rPr>
        <w:t xml:space="preserve"> jednostavno je neodrživ i po svojoj konstrukciji dovodi do problema zakonitosti u radu i upravne inspekcije i AZLP, a samim time i do otežanog ostvarenja prava korisnika.  </w:t>
      </w:r>
    </w:p>
    <w:p w:rsidR="00BD5162" w:rsidRPr="00626E1C" w:rsidRDefault="00BD5162" w:rsidP="00BD5162">
      <w:pPr>
        <w:pStyle w:val="Default"/>
        <w:spacing w:after="120"/>
        <w:jc w:val="both"/>
        <w:rPr>
          <w:rFonts w:asciiTheme="minorHAnsi" w:hAnsiTheme="minorHAnsi" w:cstheme="minorHAnsi"/>
          <w:b/>
          <w:color w:val="auto"/>
          <w:sz w:val="22"/>
          <w:szCs w:val="22"/>
        </w:rPr>
      </w:pPr>
      <w:r w:rsidRPr="00F336A2">
        <w:rPr>
          <w:rFonts w:asciiTheme="minorHAnsi" w:hAnsiTheme="minorHAnsi" w:cstheme="minorHAnsi"/>
          <w:b/>
          <w:color w:val="FF0000"/>
          <w:bdr w:val="single" w:sz="4" w:space="0" w:color="auto"/>
        </w:rPr>
        <w:t>preporuka→</w:t>
      </w:r>
      <w:r w:rsidRPr="00626E1C">
        <w:rPr>
          <w:rFonts w:asciiTheme="minorHAnsi" w:hAnsiTheme="minorHAnsi" w:cstheme="minorHAnsi"/>
        </w:rPr>
        <w:t xml:space="preserve">  </w:t>
      </w:r>
      <w:r w:rsidRPr="00626E1C">
        <w:rPr>
          <w:rFonts w:asciiTheme="minorHAnsi" w:hAnsiTheme="minorHAnsi" w:cstheme="minorHAnsi"/>
          <w:i/>
          <w:color w:val="auto"/>
          <w:sz w:val="22"/>
          <w:szCs w:val="22"/>
        </w:rPr>
        <w:t xml:space="preserve">Razmotriti mogućnost prenošenja ovlašćenja Agenciji da u okviru žalbenog postupka utvrđuje postojanje informacije u organu vlasti kao i obavezu organa vlasti da omogući AZLP uvid </w:t>
      </w:r>
    </w:p>
    <w:p w:rsidR="00BD5162" w:rsidRPr="00626E1C" w:rsidRDefault="00BD5162" w:rsidP="00BD5162">
      <w:pPr>
        <w:pStyle w:val="Default"/>
        <w:spacing w:after="120"/>
        <w:jc w:val="both"/>
        <w:rPr>
          <w:rFonts w:asciiTheme="minorHAnsi" w:hAnsiTheme="minorHAnsi" w:cstheme="minorHAnsi"/>
          <w:color w:val="auto"/>
          <w:sz w:val="22"/>
          <w:szCs w:val="22"/>
        </w:rPr>
      </w:pPr>
      <w:r w:rsidRPr="00626E1C">
        <w:rPr>
          <w:rFonts w:asciiTheme="minorHAnsi" w:hAnsiTheme="minorHAnsi" w:cstheme="minorHAnsi"/>
          <w:b/>
          <w:color w:val="auto"/>
          <w:sz w:val="22"/>
          <w:szCs w:val="22"/>
        </w:rPr>
        <w:t xml:space="preserve"> </w:t>
      </w:r>
      <w:r w:rsidRPr="00626E1C">
        <w:rPr>
          <w:rFonts w:asciiTheme="minorHAnsi" w:hAnsiTheme="minorHAnsi" w:cstheme="minorHAnsi"/>
          <w:color w:val="auto"/>
          <w:sz w:val="22"/>
          <w:szCs w:val="22"/>
        </w:rPr>
        <w:t xml:space="preserve">Predlaže se stoga da se utvrđivanje postojanja informacije koja je predmet žalbenog postupka prenese u nadležnost Agencije odgovarajućom izmjenom </w:t>
      </w:r>
      <w:r w:rsidR="00FE4D94">
        <w:rPr>
          <w:rFonts w:asciiTheme="minorHAnsi" w:hAnsiTheme="minorHAnsi" w:cstheme="minorHAnsi"/>
          <w:color w:val="auto"/>
          <w:sz w:val="22"/>
          <w:szCs w:val="22"/>
        </w:rPr>
        <w:t>član</w:t>
      </w:r>
      <w:r w:rsidRPr="00626E1C">
        <w:rPr>
          <w:rFonts w:asciiTheme="minorHAnsi" w:hAnsiTheme="minorHAnsi" w:cstheme="minorHAnsi"/>
          <w:color w:val="auto"/>
          <w:sz w:val="22"/>
          <w:szCs w:val="22"/>
        </w:rPr>
        <w:t xml:space="preserve"> 40, stav 1, ta</w:t>
      </w:r>
      <w:r w:rsidR="00FE4D94">
        <w:rPr>
          <w:rFonts w:asciiTheme="minorHAnsi" w:hAnsiTheme="minorHAnsi" w:cstheme="minorHAnsi"/>
          <w:color w:val="auto"/>
          <w:sz w:val="22"/>
          <w:szCs w:val="22"/>
        </w:rPr>
        <w:t>čka 2 i uz primjenu Zakona o opšt</w:t>
      </w:r>
      <w:r w:rsidRPr="00626E1C">
        <w:rPr>
          <w:rFonts w:asciiTheme="minorHAnsi" w:hAnsiTheme="minorHAnsi" w:cstheme="minorHAnsi"/>
          <w:color w:val="auto"/>
          <w:sz w:val="22"/>
          <w:szCs w:val="22"/>
        </w:rPr>
        <w:t>em upravnom postupku (kao dio utvrđivanja činjeničnog stanja u žalbenom postupku).</w:t>
      </w:r>
    </w:p>
    <w:p w:rsidR="00BD5162" w:rsidRPr="00626E1C" w:rsidRDefault="00BD5162" w:rsidP="00BD5162">
      <w:pPr>
        <w:pStyle w:val="Default"/>
        <w:spacing w:after="120"/>
        <w:jc w:val="both"/>
        <w:rPr>
          <w:rFonts w:asciiTheme="minorHAnsi" w:hAnsiTheme="minorHAnsi" w:cstheme="minorHAnsi"/>
          <w:color w:val="auto"/>
          <w:sz w:val="22"/>
          <w:szCs w:val="22"/>
        </w:rPr>
      </w:pPr>
      <w:r w:rsidRPr="00626E1C">
        <w:rPr>
          <w:rFonts w:asciiTheme="minorHAnsi" w:hAnsiTheme="minorHAnsi" w:cstheme="minorHAnsi"/>
          <w:color w:val="auto"/>
          <w:sz w:val="22"/>
          <w:szCs w:val="22"/>
        </w:rPr>
        <w:t xml:space="preserve">S obzirom da AZLP </w:t>
      </w:r>
      <w:r w:rsidR="00A7536C">
        <w:rPr>
          <w:rFonts w:asciiTheme="minorHAnsi" w:hAnsiTheme="minorHAnsi" w:cstheme="minorHAnsi"/>
          <w:color w:val="auto"/>
          <w:sz w:val="22"/>
          <w:szCs w:val="22"/>
        </w:rPr>
        <w:t>s</w:t>
      </w:r>
      <w:r w:rsidRPr="00626E1C">
        <w:rPr>
          <w:rFonts w:asciiTheme="minorHAnsi" w:hAnsiTheme="minorHAnsi" w:cstheme="minorHAnsi"/>
          <w:color w:val="auto"/>
          <w:sz w:val="22"/>
          <w:szCs w:val="22"/>
        </w:rPr>
        <w:t>provodi žalbeni postupak u oblasti SPI, i inspekcijski nadzor u odnosu na proaktivno objavljivanje informacija, kao i da AZLP</w:t>
      </w:r>
      <w:r w:rsidR="00A7536C">
        <w:rPr>
          <w:rFonts w:asciiTheme="minorHAnsi" w:hAnsiTheme="minorHAnsi" w:cstheme="minorHAnsi"/>
          <w:color w:val="auto"/>
          <w:sz w:val="22"/>
          <w:szCs w:val="22"/>
        </w:rPr>
        <w:t xml:space="preserve"> inače ima u nadležnosti nadzor</w:t>
      </w:r>
      <w:r w:rsidRPr="00626E1C">
        <w:rPr>
          <w:rFonts w:asciiTheme="minorHAnsi" w:hAnsiTheme="minorHAnsi" w:cstheme="minorHAnsi"/>
          <w:color w:val="auto"/>
          <w:sz w:val="22"/>
          <w:szCs w:val="22"/>
        </w:rPr>
        <w:t xml:space="preserve"> u oblasti ličnih podataka, </w:t>
      </w:r>
      <w:r w:rsidRPr="00626E1C">
        <w:rPr>
          <w:rFonts w:asciiTheme="minorHAnsi" w:hAnsiTheme="minorHAnsi" w:cstheme="minorHAnsi"/>
          <w:color w:val="auto"/>
          <w:sz w:val="22"/>
          <w:szCs w:val="22"/>
        </w:rPr>
        <w:lastRenderedPageBreak/>
        <w:t xml:space="preserve">razumno je pretpostaviti da je AZLP odgovarajući organ koji bi mogao utvrđivati i postojanje informacije. </w:t>
      </w:r>
    </w:p>
    <w:p w:rsidR="00BD5162" w:rsidRPr="00626E1C" w:rsidRDefault="00BD5162" w:rsidP="00CF42A9">
      <w:pPr>
        <w:pStyle w:val="Default"/>
        <w:spacing w:after="120"/>
        <w:jc w:val="both"/>
        <w:rPr>
          <w:rFonts w:asciiTheme="minorHAnsi" w:hAnsiTheme="minorHAnsi" w:cstheme="minorHAnsi"/>
          <w:color w:val="auto"/>
          <w:sz w:val="22"/>
          <w:szCs w:val="22"/>
        </w:rPr>
      </w:pPr>
      <w:r w:rsidRPr="00626E1C">
        <w:rPr>
          <w:rFonts w:asciiTheme="minorHAnsi" w:hAnsiTheme="minorHAnsi" w:cstheme="minorHAnsi"/>
          <w:color w:val="auto"/>
          <w:sz w:val="22"/>
          <w:szCs w:val="22"/>
        </w:rPr>
        <w:t xml:space="preserve">Na taj način ne bi se nepotrebno usporavao postupak rješavanja žalbenih predmeta, smanjio bi se broj tužbi zbog neodlučivanja AZLP s obzirom da ista ne bi trebala čekati postupanje upravne inspekcije, i ne bi se opterećivao rad upravne inspekcije koja ima u nadležnosti velik broj propisa čiju primjenu nadzire. </w:t>
      </w:r>
    </w:p>
    <w:p w:rsidR="00BD5162" w:rsidRPr="00626E1C" w:rsidRDefault="00BD5162" w:rsidP="00CF42A9">
      <w:pPr>
        <w:pStyle w:val="Default"/>
        <w:spacing w:after="120"/>
        <w:jc w:val="both"/>
        <w:rPr>
          <w:rFonts w:asciiTheme="minorHAnsi" w:hAnsiTheme="minorHAnsi" w:cstheme="minorHAnsi"/>
          <w:color w:val="auto"/>
          <w:sz w:val="22"/>
          <w:szCs w:val="22"/>
        </w:rPr>
      </w:pPr>
      <w:r w:rsidRPr="00626E1C">
        <w:rPr>
          <w:rFonts w:asciiTheme="minorHAnsi" w:hAnsiTheme="minorHAnsi" w:cstheme="minorHAnsi"/>
          <w:color w:val="auto"/>
          <w:sz w:val="22"/>
          <w:szCs w:val="22"/>
        </w:rPr>
        <w:t xml:space="preserve">Osim toga, ne bi se dovodila u pitanje nadležnost nadzornog tijela nad organima koji ne </w:t>
      </w:r>
      <w:r w:rsidR="00A7536C">
        <w:rPr>
          <w:rFonts w:asciiTheme="minorHAnsi" w:hAnsiTheme="minorHAnsi" w:cstheme="minorHAnsi"/>
          <w:color w:val="auto"/>
          <w:sz w:val="22"/>
          <w:szCs w:val="22"/>
        </w:rPr>
        <w:t>s</w:t>
      </w:r>
      <w:r w:rsidRPr="00626E1C">
        <w:rPr>
          <w:rFonts w:asciiTheme="minorHAnsi" w:hAnsiTheme="minorHAnsi" w:cstheme="minorHAnsi"/>
          <w:color w:val="auto"/>
          <w:sz w:val="22"/>
          <w:szCs w:val="22"/>
        </w:rPr>
        <w:t>provode kancelarijsko postupanje, a koji čine velik dio organa vlasti. Ujedno, AZLP je nezavisni organ koj</w:t>
      </w:r>
      <w:r w:rsidR="00A7536C">
        <w:rPr>
          <w:rFonts w:asciiTheme="minorHAnsi" w:hAnsiTheme="minorHAnsi" w:cstheme="minorHAnsi"/>
          <w:color w:val="auto"/>
          <w:sz w:val="22"/>
          <w:szCs w:val="22"/>
        </w:rPr>
        <w:t>i nadzire rad javnog sektora, i</w:t>
      </w:r>
      <w:r w:rsidRPr="00626E1C">
        <w:rPr>
          <w:rFonts w:asciiTheme="minorHAnsi" w:hAnsiTheme="minorHAnsi" w:cstheme="minorHAnsi"/>
          <w:color w:val="auto"/>
          <w:sz w:val="22"/>
          <w:szCs w:val="22"/>
        </w:rPr>
        <w:t xml:space="preserve"> (zakonski nužno) uplitanje izvršne vlasti u žalbeni postupak može, nenamjerno ili namjerno, dovesti u pitanje efikasnost tog postupka. </w:t>
      </w:r>
    </w:p>
    <w:p w:rsidR="00BD5162" w:rsidRPr="00626E1C" w:rsidRDefault="00BD5162" w:rsidP="00CF42A9">
      <w:pPr>
        <w:pStyle w:val="Default"/>
        <w:spacing w:after="120"/>
        <w:jc w:val="both"/>
        <w:rPr>
          <w:rFonts w:asciiTheme="minorHAnsi" w:hAnsiTheme="minorHAnsi" w:cstheme="minorHAnsi"/>
          <w:i/>
          <w:sz w:val="22"/>
          <w:szCs w:val="22"/>
        </w:rPr>
      </w:pPr>
      <w:r w:rsidRPr="00626E1C">
        <w:rPr>
          <w:rFonts w:asciiTheme="minorHAnsi" w:hAnsiTheme="minorHAnsi" w:cstheme="minorHAnsi"/>
          <w:color w:val="auto"/>
          <w:sz w:val="22"/>
          <w:szCs w:val="22"/>
        </w:rPr>
        <w:t xml:space="preserve">Alternativno, ako se ostaje pri ovom rješenju podijeljenih nadležnosti u inspekcijskom i žalbenom postupku (!) </w:t>
      </w:r>
      <w:r w:rsidRPr="00F336A2">
        <w:rPr>
          <w:rFonts w:asciiTheme="minorHAnsi" w:hAnsiTheme="minorHAnsi" w:cstheme="minorHAnsi"/>
          <w:b/>
          <w:color w:val="FF0000"/>
          <w:sz w:val="22"/>
          <w:szCs w:val="22"/>
          <w:bdr w:val="single" w:sz="4" w:space="0" w:color="auto"/>
        </w:rPr>
        <w:t>preporuka→</w:t>
      </w:r>
      <w:r w:rsidRPr="00626E1C">
        <w:rPr>
          <w:rFonts w:asciiTheme="minorHAnsi" w:hAnsiTheme="minorHAnsi" w:cstheme="minorHAnsi"/>
          <w:sz w:val="22"/>
          <w:szCs w:val="22"/>
        </w:rPr>
        <w:t xml:space="preserve">  </w:t>
      </w:r>
      <w:r w:rsidRPr="00626E1C">
        <w:rPr>
          <w:rFonts w:asciiTheme="minorHAnsi" w:hAnsiTheme="minorHAnsi" w:cstheme="minorHAnsi"/>
          <w:color w:val="auto"/>
          <w:sz w:val="22"/>
          <w:szCs w:val="22"/>
        </w:rPr>
        <w:t>preporuč</w:t>
      </w:r>
      <w:r w:rsidR="00A7536C">
        <w:rPr>
          <w:rFonts w:asciiTheme="minorHAnsi" w:hAnsiTheme="minorHAnsi" w:cstheme="minorHAnsi"/>
          <w:color w:val="auto"/>
          <w:sz w:val="22"/>
          <w:szCs w:val="22"/>
        </w:rPr>
        <w:t>uje</w:t>
      </w:r>
      <w:r w:rsidRPr="00626E1C">
        <w:rPr>
          <w:rFonts w:asciiTheme="minorHAnsi" w:hAnsiTheme="minorHAnsi" w:cstheme="minorHAnsi"/>
          <w:color w:val="auto"/>
          <w:sz w:val="22"/>
          <w:szCs w:val="22"/>
        </w:rPr>
        <w:t xml:space="preserve"> se </w:t>
      </w:r>
      <w:r w:rsidRPr="00626E1C">
        <w:rPr>
          <w:rFonts w:asciiTheme="minorHAnsi" w:hAnsiTheme="minorHAnsi" w:cstheme="minorHAnsi"/>
          <w:i/>
          <w:color w:val="auto"/>
          <w:sz w:val="22"/>
          <w:szCs w:val="22"/>
        </w:rPr>
        <w:t>r</w:t>
      </w:r>
      <w:r w:rsidRPr="00626E1C">
        <w:rPr>
          <w:rFonts w:asciiTheme="minorHAnsi" w:hAnsiTheme="minorHAnsi" w:cstheme="minorHAnsi"/>
          <w:i/>
          <w:sz w:val="22"/>
          <w:szCs w:val="22"/>
        </w:rPr>
        <w:t xml:space="preserve">azmotriti adekvatnost roka za </w:t>
      </w:r>
      <w:r w:rsidR="00A7536C">
        <w:rPr>
          <w:rFonts w:asciiTheme="minorHAnsi" w:hAnsiTheme="minorHAnsi" w:cstheme="minorHAnsi"/>
          <w:i/>
          <w:sz w:val="22"/>
          <w:szCs w:val="22"/>
        </w:rPr>
        <w:t>s</w:t>
      </w:r>
      <w:r w:rsidRPr="00626E1C">
        <w:rPr>
          <w:rFonts w:asciiTheme="minorHAnsi" w:hAnsiTheme="minorHAnsi" w:cstheme="minorHAnsi"/>
          <w:i/>
          <w:sz w:val="22"/>
          <w:szCs w:val="22"/>
        </w:rPr>
        <w:t xml:space="preserve">provođenje inspekcije prema čl. 40/1/2 ZSPI </w:t>
      </w:r>
    </w:p>
    <w:p w:rsidR="00BD5162" w:rsidRPr="00626E1C" w:rsidRDefault="00BD5162" w:rsidP="00CF42A9">
      <w:pPr>
        <w:spacing w:after="120" w:line="240" w:lineRule="auto"/>
        <w:jc w:val="both"/>
        <w:rPr>
          <w:rFonts w:cstheme="minorHAnsi"/>
        </w:rPr>
      </w:pPr>
      <w:r w:rsidRPr="00626E1C">
        <w:rPr>
          <w:rFonts w:cstheme="minorHAnsi"/>
        </w:rPr>
        <w:t xml:space="preserve">S obzirom na opseg rada upravne inspekcije, ali i kratke rokove u žalbenom postupku, nerealno je očekivati postupanje upravne inspekcije u roku od 5 dana, kao i odlučivanje po žalbi u roku </w:t>
      </w:r>
      <w:r w:rsidR="00893E71">
        <w:rPr>
          <w:rFonts w:cstheme="minorHAnsi"/>
        </w:rPr>
        <w:t xml:space="preserve">od </w:t>
      </w:r>
      <w:r w:rsidRPr="00626E1C">
        <w:rPr>
          <w:rFonts w:cstheme="minorHAnsi"/>
        </w:rPr>
        <w:t>15 dana.</w:t>
      </w:r>
      <w:r w:rsidR="00CF42A9" w:rsidRPr="00626E1C">
        <w:rPr>
          <w:rFonts w:cstheme="minorHAnsi"/>
        </w:rPr>
        <w:t xml:space="preserve"> </w:t>
      </w:r>
      <w:r w:rsidRPr="00626E1C">
        <w:rPr>
          <w:rFonts w:cstheme="minorHAnsi"/>
        </w:rPr>
        <w:t>Ako se ostaje pri nadležnosti upravne inspekcije da u ok</w:t>
      </w:r>
      <w:r w:rsidR="00CF42A9" w:rsidRPr="00626E1C">
        <w:rPr>
          <w:rFonts w:cstheme="minorHAnsi"/>
        </w:rPr>
        <w:t>vi</w:t>
      </w:r>
      <w:r w:rsidRPr="00626E1C">
        <w:rPr>
          <w:rFonts w:cstheme="minorHAnsi"/>
        </w:rPr>
        <w:t>ru žalbenog postupka utvrđuje postojanje informacije, p</w:t>
      </w:r>
      <w:r w:rsidR="00F1514A">
        <w:rPr>
          <w:rFonts w:cstheme="minorHAnsi"/>
        </w:rPr>
        <w:t>reporučuje</w:t>
      </w:r>
      <w:r w:rsidR="00CF42A9" w:rsidRPr="00626E1C">
        <w:rPr>
          <w:rFonts w:cstheme="minorHAnsi"/>
        </w:rPr>
        <w:t xml:space="preserve"> se </w:t>
      </w:r>
      <w:r w:rsidR="00F1514A">
        <w:rPr>
          <w:rFonts w:cstheme="minorHAnsi"/>
        </w:rPr>
        <w:t>da se produži</w:t>
      </w:r>
      <w:r w:rsidRPr="00626E1C">
        <w:rPr>
          <w:rFonts w:cstheme="minorHAnsi"/>
        </w:rPr>
        <w:t xml:space="preserve"> rok za postupanje inspekcije, ali i </w:t>
      </w:r>
      <w:r w:rsidR="00F1514A">
        <w:rPr>
          <w:rFonts w:cstheme="minorHAnsi"/>
        </w:rPr>
        <w:t>produži</w:t>
      </w:r>
      <w:r w:rsidRPr="00626E1C">
        <w:rPr>
          <w:rFonts w:cstheme="minorHAnsi"/>
        </w:rPr>
        <w:t xml:space="preserve"> rok za postupanje po žalbi odnosno </w:t>
      </w:r>
      <w:r w:rsidR="00F1514A">
        <w:rPr>
          <w:rFonts w:cstheme="minorHAnsi"/>
        </w:rPr>
        <w:t>da se propiše</w:t>
      </w:r>
      <w:r w:rsidRPr="00626E1C">
        <w:rPr>
          <w:rFonts w:cstheme="minorHAnsi"/>
        </w:rPr>
        <w:t xml:space="preserve"> da postupak </w:t>
      </w:r>
      <w:r w:rsidR="00F1514A">
        <w:rPr>
          <w:rFonts w:cstheme="minorHAnsi"/>
        </w:rPr>
        <w:t>obustavlja</w:t>
      </w:r>
      <w:r w:rsidRPr="00626E1C">
        <w:rPr>
          <w:rFonts w:cstheme="minorHAnsi"/>
        </w:rPr>
        <w:t xml:space="preserve"> do utvrđ</w:t>
      </w:r>
      <w:r w:rsidR="00F1514A">
        <w:rPr>
          <w:rFonts w:cstheme="minorHAnsi"/>
        </w:rPr>
        <w:t>ivanja</w:t>
      </w:r>
      <w:r w:rsidRPr="00626E1C">
        <w:rPr>
          <w:rFonts w:cstheme="minorHAnsi"/>
        </w:rPr>
        <w:t xml:space="preserve"> od strane upravne inspekcije. </w:t>
      </w:r>
      <w:r w:rsidR="00CF42A9" w:rsidRPr="00626E1C">
        <w:rPr>
          <w:rFonts w:cstheme="minorHAnsi"/>
        </w:rPr>
        <w:t>To naravno može imati negativne posljedice na efikasnost i brzinu postupka, ali sadašnje stanje je jednako neodrživo.</w:t>
      </w:r>
    </w:p>
    <w:p w:rsidR="00207988" w:rsidRPr="00626E1C" w:rsidRDefault="00005162" w:rsidP="008F4849">
      <w:pPr>
        <w:pStyle w:val="Default"/>
        <w:numPr>
          <w:ilvl w:val="0"/>
          <w:numId w:val="20"/>
        </w:numPr>
        <w:spacing w:after="120"/>
        <w:jc w:val="both"/>
        <w:rPr>
          <w:rFonts w:asciiTheme="minorHAnsi" w:hAnsiTheme="minorHAnsi" w:cstheme="minorHAnsi"/>
          <w:i/>
          <w:color w:val="auto"/>
          <w:sz w:val="22"/>
          <w:szCs w:val="22"/>
        </w:rPr>
      </w:pPr>
      <w:r>
        <w:rPr>
          <w:rFonts w:asciiTheme="minorHAnsi" w:hAnsiTheme="minorHAnsi" w:cstheme="minorHAnsi"/>
          <w:i/>
          <w:color w:val="auto"/>
          <w:sz w:val="22"/>
          <w:szCs w:val="22"/>
        </w:rPr>
        <w:t>Dvostruki</w:t>
      </w:r>
      <w:r w:rsidR="00207988" w:rsidRPr="00626E1C">
        <w:rPr>
          <w:rFonts w:asciiTheme="minorHAnsi" w:hAnsiTheme="minorHAnsi" w:cstheme="minorHAnsi"/>
          <w:i/>
          <w:color w:val="auto"/>
          <w:sz w:val="22"/>
          <w:szCs w:val="22"/>
        </w:rPr>
        <w:t xml:space="preserve"> sistem inspekcijske nadležnosti u oblasti slobodnog pristupa informacijama </w:t>
      </w:r>
    </w:p>
    <w:p w:rsidR="00207988" w:rsidRPr="00626E1C" w:rsidRDefault="00207988" w:rsidP="00207988">
      <w:pPr>
        <w:pStyle w:val="Default"/>
        <w:spacing w:after="120"/>
        <w:jc w:val="both"/>
        <w:rPr>
          <w:rFonts w:asciiTheme="minorHAnsi" w:hAnsiTheme="minorHAnsi" w:cstheme="minorHAnsi"/>
          <w:color w:val="auto"/>
          <w:sz w:val="22"/>
          <w:szCs w:val="22"/>
        </w:rPr>
      </w:pPr>
      <w:r w:rsidRPr="00626E1C">
        <w:rPr>
          <w:rFonts w:asciiTheme="minorHAnsi" w:hAnsiTheme="minorHAnsi" w:cstheme="minorHAnsi"/>
          <w:color w:val="auto"/>
          <w:sz w:val="22"/>
          <w:szCs w:val="22"/>
        </w:rPr>
        <w:t>Prema sadašnjem uređenju (čl. 46 ZSPI), inspekcijski nadzor podijeljen je između Ministarstva javne uprave i AZLP, pri čemu se upravna inspekcija uz svoje ostale nadležnost</w:t>
      </w:r>
      <w:r w:rsidR="00427F63">
        <w:rPr>
          <w:rFonts w:asciiTheme="minorHAnsi" w:hAnsiTheme="minorHAnsi" w:cstheme="minorHAnsi"/>
          <w:color w:val="auto"/>
          <w:sz w:val="22"/>
          <w:szCs w:val="22"/>
        </w:rPr>
        <w:t>i bavi nadzorom primjene ZSPI i</w:t>
      </w:r>
      <w:r w:rsidRPr="00626E1C">
        <w:rPr>
          <w:rFonts w:asciiTheme="minorHAnsi" w:hAnsiTheme="minorHAnsi" w:cstheme="minorHAnsi"/>
          <w:color w:val="auto"/>
          <w:sz w:val="22"/>
          <w:szCs w:val="22"/>
        </w:rPr>
        <w:t xml:space="preserve"> utvrđuje postojanje informacije prema zahtjevu Savjeta A</w:t>
      </w:r>
      <w:r w:rsidR="00057CEB" w:rsidRPr="00626E1C">
        <w:rPr>
          <w:rFonts w:asciiTheme="minorHAnsi" w:hAnsiTheme="minorHAnsi" w:cstheme="minorHAnsi"/>
          <w:color w:val="auto"/>
          <w:sz w:val="22"/>
          <w:szCs w:val="22"/>
        </w:rPr>
        <w:t>ZLP</w:t>
      </w:r>
      <w:r w:rsidRPr="00626E1C">
        <w:rPr>
          <w:rFonts w:asciiTheme="minorHAnsi" w:hAnsiTheme="minorHAnsi" w:cstheme="minorHAnsi"/>
          <w:color w:val="auto"/>
          <w:sz w:val="22"/>
          <w:szCs w:val="22"/>
        </w:rPr>
        <w:t xml:space="preserve"> u pojedinačnim žalbenim predmetima (čl. 40/1/2), dok A</w:t>
      </w:r>
      <w:r w:rsidR="00057CEB" w:rsidRPr="00626E1C">
        <w:rPr>
          <w:rFonts w:asciiTheme="minorHAnsi" w:hAnsiTheme="minorHAnsi" w:cstheme="minorHAnsi"/>
          <w:color w:val="auto"/>
          <w:sz w:val="22"/>
          <w:szCs w:val="22"/>
        </w:rPr>
        <w:t>ZLP</w:t>
      </w:r>
      <w:r w:rsidRPr="00626E1C">
        <w:rPr>
          <w:rFonts w:asciiTheme="minorHAnsi" w:hAnsiTheme="minorHAnsi" w:cstheme="minorHAnsi"/>
          <w:color w:val="auto"/>
          <w:sz w:val="22"/>
          <w:szCs w:val="22"/>
        </w:rPr>
        <w:t xml:space="preserve"> </w:t>
      </w:r>
      <w:r w:rsidR="00427F63">
        <w:rPr>
          <w:rFonts w:asciiTheme="minorHAnsi" w:hAnsiTheme="minorHAnsi" w:cstheme="minorHAnsi"/>
          <w:color w:val="auto"/>
          <w:sz w:val="22"/>
          <w:szCs w:val="22"/>
        </w:rPr>
        <w:t>s</w:t>
      </w:r>
      <w:r w:rsidRPr="00626E1C">
        <w:rPr>
          <w:rFonts w:asciiTheme="minorHAnsi" w:hAnsiTheme="minorHAnsi" w:cstheme="minorHAnsi"/>
          <w:color w:val="auto"/>
          <w:sz w:val="22"/>
          <w:szCs w:val="22"/>
        </w:rPr>
        <w:t>provodi nadzor u dijelu koji se tiče proa</w:t>
      </w:r>
      <w:r w:rsidR="00427F63">
        <w:rPr>
          <w:rFonts w:asciiTheme="minorHAnsi" w:hAnsiTheme="minorHAnsi" w:cstheme="minorHAnsi"/>
          <w:color w:val="auto"/>
          <w:sz w:val="22"/>
          <w:szCs w:val="22"/>
        </w:rPr>
        <w:t>ktivnog objavljivanja, vodiča i</w:t>
      </w:r>
      <w:r w:rsidRPr="00626E1C">
        <w:rPr>
          <w:rFonts w:asciiTheme="minorHAnsi" w:hAnsiTheme="minorHAnsi" w:cstheme="minorHAnsi"/>
          <w:color w:val="auto"/>
          <w:sz w:val="22"/>
          <w:szCs w:val="22"/>
        </w:rPr>
        <w:t xml:space="preserve"> unošenja podataka u informacioni sistem. </w:t>
      </w:r>
    </w:p>
    <w:p w:rsidR="00207988" w:rsidRPr="00626E1C" w:rsidRDefault="00207988" w:rsidP="00207988">
      <w:pPr>
        <w:pStyle w:val="Default"/>
        <w:spacing w:after="120"/>
        <w:jc w:val="both"/>
        <w:rPr>
          <w:rFonts w:asciiTheme="minorHAnsi" w:hAnsiTheme="minorHAnsi" w:cstheme="minorHAnsi"/>
          <w:color w:val="auto"/>
          <w:sz w:val="22"/>
          <w:szCs w:val="22"/>
        </w:rPr>
      </w:pPr>
      <w:r w:rsidRPr="00626E1C">
        <w:rPr>
          <w:rFonts w:asciiTheme="minorHAnsi" w:hAnsiTheme="minorHAnsi" w:cstheme="minorHAnsi"/>
          <w:color w:val="auto"/>
          <w:sz w:val="22"/>
          <w:szCs w:val="22"/>
        </w:rPr>
        <w:t xml:space="preserve">Komparativno, inspekcijski nadzor je ili u rukama ministarstva uprave (npr. Slovenija, Srbija, Albanija) ili nadzornog organa za SPI (npr. </w:t>
      </w:r>
      <w:r w:rsidR="0022738B">
        <w:rPr>
          <w:rFonts w:asciiTheme="minorHAnsi" w:hAnsiTheme="minorHAnsi" w:cstheme="minorHAnsi"/>
          <w:color w:val="auto"/>
          <w:sz w:val="22"/>
          <w:szCs w:val="22"/>
        </w:rPr>
        <w:t>Hrvatska, Škotska i UK). Takođe</w:t>
      </w:r>
      <w:r w:rsidRPr="00626E1C">
        <w:rPr>
          <w:rFonts w:asciiTheme="minorHAnsi" w:hAnsiTheme="minorHAnsi" w:cstheme="minorHAnsi"/>
          <w:color w:val="auto"/>
          <w:sz w:val="22"/>
          <w:szCs w:val="22"/>
        </w:rPr>
        <w:t xml:space="preserve">, mnogi od nadzornih organa postupaju po </w:t>
      </w:r>
      <w:r w:rsidR="00962F2A">
        <w:rPr>
          <w:rFonts w:asciiTheme="minorHAnsi" w:hAnsiTheme="minorHAnsi" w:cstheme="minorHAnsi"/>
          <w:color w:val="auto"/>
          <w:sz w:val="22"/>
          <w:szCs w:val="22"/>
        </w:rPr>
        <w:t>„</w:t>
      </w:r>
      <w:r w:rsidRPr="00626E1C">
        <w:rPr>
          <w:rFonts w:asciiTheme="minorHAnsi" w:hAnsiTheme="minorHAnsi" w:cstheme="minorHAnsi"/>
          <w:color w:val="auto"/>
          <w:sz w:val="22"/>
          <w:szCs w:val="22"/>
        </w:rPr>
        <w:t>predstavkama</w:t>
      </w:r>
      <w:r w:rsidR="00962F2A">
        <w:rPr>
          <w:rFonts w:asciiTheme="minorHAnsi" w:hAnsiTheme="minorHAnsi" w:cstheme="minorHAnsi"/>
          <w:color w:val="auto"/>
          <w:sz w:val="22"/>
          <w:szCs w:val="22"/>
        </w:rPr>
        <w:t>“</w:t>
      </w:r>
      <w:r w:rsidRPr="00626E1C">
        <w:rPr>
          <w:rFonts w:asciiTheme="minorHAnsi" w:hAnsiTheme="minorHAnsi" w:cstheme="minorHAnsi"/>
          <w:color w:val="auto"/>
          <w:sz w:val="22"/>
          <w:szCs w:val="22"/>
        </w:rPr>
        <w:t xml:space="preserve">. U odnosu na </w:t>
      </w:r>
      <w:r w:rsidR="0022738B">
        <w:rPr>
          <w:rFonts w:asciiTheme="minorHAnsi" w:hAnsiTheme="minorHAnsi" w:cstheme="minorHAnsi"/>
          <w:color w:val="auto"/>
          <w:sz w:val="22"/>
          <w:szCs w:val="22"/>
        </w:rPr>
        <w:t>s</w:t>
      </w:r>
      <w:r w:rsidRPr="00626E1C">
        <w:rPr>
          <w:rFonts w:asciiTheme="minorHAnsi" w:hAnsiTheme="minorHAnsi" w:cstheme="minorHAnsi"/>
          <w:color w:val="auto"/>
          <w:sz w:val="22"/>
          <w:szCs w:val="22"/>
        </w:rPr>
        <w:t xml:space="preserve">provođenje žalbenog postupka, nepoznati su komparativni primjeri gdje neki od organa vlasti utvrđuje postojanje informacije. </w:t>
      </w:r>
    </w:p>
    <w:p w:rsidR="00207988" w:rsidRPr="00626E1C" w:rsidRDefault="00207988" w:rsidP="00C93FA0">
      <w:pPr>
        <w:pStyle w:val="Default"/>
        <w:spacing w:after="120"/>
        <w:jc w:val="both"/>
        <w:rPr>
          <w:rFonts w:asciiTheme="minorHAnsi" w:hAnsiTheme="minorHAnsi" w:cstheme="minorHAnsi"/>
          <w:color w:val="auto"/>
          <w:sz w:val="22"/>
          <w:szCs w:val="22"/>
        </w:rPr>
      </w:pPr>
      <w:r w:rsidRPr="00626E1C">
        <w:rPr>
          <w:rFonts w:asciiTheme="minorHAnsi" w:hAnsiTheme="minorHAnsi" w:cstheme="minorHAnsi"/>
          <w:color w:val="auto"/>
          <w:sz w:val="22"/>
          <w:szCs w:val="22"/>
        </w:rPr>
        <w:t xml:space="preserve">Nekoliko je ključnih razloga za jačanje inspekcijskog nadzora nadzornog organa. Prvo, nadzorni organ posjeduje specijalna znanja u oblasti i fokusiran je na tu konkretnu oblast, dok generalna inspekcija ima svoj glavni djelokrug rada koji se razlikuje od SPI (upravni postupak, službenički sistem, kancelarijsko poslovanje, itd.). Drugo, nadzorni organ je po definiciji i de facto nezavisan, tj. nije dio izvršne vlasti. Treće, često nadzorni organ ima ovlašćenje da </w:t>
      </w:r>
      <w:r w:rsidR="00003652">
        <w:rPr>
          <w:rFonts w:asciiTheme="minorHAnsi" w:hAnsiTheme="minorHAnsi" w:cstheme="minorHAnsi"/>
          <w:color w:val="auto"/>
          <w:sz w:val="22"/>
          <w:szCs w:val="22"/>
        </w:rPr>
        <w:t>s</w:t>
      </w:r>
      <w:r w:rsidRPr="00626E1C">
        <w:rPr>
          <w:rFonts w:asciiTheme="minorHAnsi" w:hAnsiTheme="minorHAnsi" w:cstheme="minorHAnsi"/>
          <w:color w:val="auto"/>
          <w:sz w:val="22"/>
          <w:szCs w:val="22"/>
        </w:rPr>
        <w:t xml:space="preserve">provodi inspekcijski nadzor u oblasti ličnih podataka. </w:t>
      </w:r>
    </w:p>
    <w:p w:rsidR="00207988" w:rsidRPr="00626E1C" w:rsidRDefault="00207988" w:rsidP="00C93FA0">
      <w:pPr>
        <w:pStyle w:val="Default"/>
        <w:spacing w:after="120"/>
        <w:jc w:val="both"/>
        <w:rPr>
          <w:rFonts w:asciiTheme="minorHAnsi" w:hAnsiTheme="minorHAnsi" w:cstheme="minorHAnsi"/>
          <w:color w:val="auto"/>
          <w:sz w:val="22"/>
          <w:szCs w:val="22"/>
        </w:rPr>
      </w:pPr>
      <w:r w:rsidRPr="00F336A2">
        <w:rPr>
          <w:rFonts w:asciiTheme="minorHAnsi" w:hAnsiTheme="minorHAnsi" w:cstheme="minorHAnsi"/>
          <w:b/>
          <w:color w:val="FF0000"/>
          <w:sz w:val="22"/>
          <w:szCs w:val="22"/>
          <w:bdr w:val="single" w:sz="4" w:space="0" w:color="auto"/>
        </w:rPr>
        <w:t>preporuka→</w:t>
      </w:r>
      <w:r w:rsidRPr="00626E1C">
        <w:rPr>
          <w:rFonts w:asciiTheme="minorHAnsi" w:hAnsiTheme="minorHAnsi" w:cstheme="minorHAnsi"/>
          <w:sz w:val="22"/>
          <w:szCs w:val="22"/>
        </w:rPr>
        <w:t xml:space="preserve">  Preporuč</w:t>
      </w:r>
      <w:r w:rsidR="00003652">
        <w:rPr>
          <w:rFonts w:asciiTheme="minorHAnsi" w:hAnsiTheme="minorHAnsi" w:cstheme="minorHAnsi"/>
          <w:sz w:val="22"/>
          <w:szCs w:val="22"/>
        </w:rPr>
        <w:t>uje</w:t>
      </w:r>
      <w:r w:rsidRPr="00626E1C">
        <w:rPr>
          <w:rFonts w:asciiTheme="minorHAnsi" w:hAnsiTheme="minorHAnsi" w:cstheme="minorHAnsi"/>
          <w:sz w:val="22"/>
          <w:szCs w:val="22"/>
        </w:rPr>
        <w:t xml:space="preserve"> se </w:t>
      </w:r>
      <w:r w:rsidRPr="00626E1C">
        <w:rPr>
          <w:rFonts w:asciiTheme="minorHAnsi" w:hAnsiTheme="minorHAnsi" w:cstheme="minorHAnsi"/>
          <w:color w:val="auto"/>
          <w:sz w:val="22"/>
          <w:szCs w:val="22"/>
        </w:rPr>
        <w:t xml:space="preserve">razmotriti prenošenje </w:t>
      </w:r>
      <w:r w:rsidRPr="00626E1C">
        <w:rPr>
          <w:rFonts w:asciiTheme="minorHAnsi" w:hAnsiTheme="minorHAnsi" w:cstheme="minorHAnsi"/>
          <w:i/>
          <w:color w:val="auto"/>
          <w:sz w:val="22"/>
          <w:szCs w:val="22"/>
        </w:rPr>
        <w:t>cjelovitog inspekcijskog nadzora u nadležnost AZLP</w:t>
      </w:r>
      <w:r w:rsidRPr="00626E1C">
        <w:rPr>
          <w:rFonts w:asciiTheme="minorHAnsi" w:hAnsiTheme="minorHAnsi" w:cstheme="minorHAnsi"/>
          <w:color w:val="auto"/>
          <w:sz w:val="22"/>
          <w:szCs w:val="22"/>
        </w:rPr>
        <w:t xml:space="preserve">, uz osiguranje odgovarajućih kapaciteta, s obzirom da </w:t>
      </w:r>
      <w:r w:rsidR="00003652">
        <w:rPr>
          <w:rFonts w:asciiTheme="minorHAnsi" w:hAnsiTheme="minorHAnsi" w:cstheme="minorHAnsi"/>
          <w:color w:val="auto"/>
          <w:sz w:val="22"/>
          <w:szCs w:val="22"/>
        </w:rPr>
        <w:t>trenutno</w:t>
      </w:r>
      <w:r w:rsidRPr="00626E1C">
        <w:rPr>
          <w:rFonts w:asciiTheme="minorHAnsi" w:hAnsiTheme="minorHAnsi" w:cstheme="minorHAnsi"/>
          <w:color w:val="auto"/>
          <w:sz w:val="22"/>
          <w:szCs w:val="22"/>
        </w:rPr>
        <w:t xml:space="preserve"> inspektori A</w:t>
      </w:r>
      <w:r w:rsidR="00057CEB" w:rsidRPr="00626E1C">
        <w:rPr>
          <w:rFonts w:asciiTheme="minorHAnsi" w:hAnsiTheme="minorHAnsi" w:cstheme="minorHAnsi"/>
          <w:color w:val="auto"/>
          <w:sz w:val="22"/>
          <w:szCs w:val="22"/>
        </w:rPr>
        <w:t>ZLP</w:t>
      </w:r>
      <w:r w:rsidRPr="00626E1C">
        <w:rPr>
          <w:rFonts w:asciiTheme="minorHAnsi" w:hAnsiTheme="minorHAnsi" w:cstheme="minorHAnsi"/>
          <w:color w:val="auto"/>
          <w:sz w:val="22"/>
          <w:szCs w:val="22"/>
        </w:rPr>
        <w:t xml:space="preserve"> </w:t>
      </w:r>
      <w:r w:rsidR="00003652">
        <w:rPr>
          <w:rFonts w:asciiTheme="minorHAnsi" w:hAnsiTheme="minorHAnsi" w:cstheme="minorHAnsi"/>
          <w:color w:val="auto"/>
          <w:sz w:val="22"/>
          <w:szCs w:val="22"/>
        </w:rPr>
        <w:t>s</w:t>
      </w:r>
      <w:r w:rsidRPr="00626E1C">
        <w:rPr>
          <w:rFonts w:asciiTheme="minorHAnsi" w:hAnsiTheme="minorHAnsi" w:cstheme="minorHAnsi"/>
          <w:color w:val="auto"/>
          <w:sz w:val="22"/>
          <w:szCs w:val="22"/>
        </w:rPr>
        <w:t xml:space="preserve">provode i inspekcijski i žalbeni postupak. </w:t>
      </w:r>
    </w:p>
    <w:p w:rsidR="00207988" w:rsidRPr="00626E1C" w:rsidRDefault="00207988" w:rsidP="00C93FA0">
      <w:pPr>
        <w:spacing w:after="120" w:line="240" w:lineRule="auto"/>
        <w:jc w:val="both"/>
        <w:rPr>
          <w:rFonts w:cstheme="minorHAnsi"/>
        </w:rPr>
      </w:pPr>
    </w:p>
    <w:p w:rsidR="00BD5162" w:rsidRPr="00626E1C" w:rsidRDefault="00BD5162" w:rsidP="008F4849">
      <w:pPr>
        <w:pStyle w:val="ListParagraph"/>
        <w:numPr>
          <w:ilvl w:val="0"/>
          <w:numId w:val="20"/>
        </w:numPr>
        <w:spacing w:after="120" w:line="240" w:lineRule="auto"/>
        <w:rPr>
          <w:rFonts w:cstheme="minorHAnsi"/>
          <w:i/>
        </w:rPr>
      </w:pPr>
      <w:r w:rsidRPr="00626E1C">
        <w:rPr>
          <w:rFonts w:cstheme="minorHAnsi"/>
          <w:i/>
        </w:rPr>
        <w:t>efikasnost inspekcijskog nadzora koriš</w:t>
      </w:r>
      <w:r w:rsidR="0079702E">
        <w:rPr>
          <w:rFonts w:cstheme="minorHAnsi"/>
          <w:i/>
        </w:rPr>
        <w:t>ć</w:t>
      </w:r>
      <w:r w:rsidRPr="00626E1C">
        <w:rPr>
          <w:rFonts w:cstheme="minorHAnsi"/>
          <w:i/>
        </w:rPr>
        <w:t xml:space="preserve">enjem </w:t>
      </w:r>
      <w:r w:rsidR="00CF42A9" w:rsidRPr="00626E1C">
        <w:rPr>
          <w:rFonts w:cstheme="minorHAnsi"/>
          <w:i/>
        </w:rPr>
        <w:t>fleksibilnih</w:t>
      </w:r>
      <w:r w:rsidRPr="00626E1C">
        <w:rPr>
          <w:rFonts w:cstheme="minorHAnsi"/>
          <w:i/>
        </w:rPr>
        <w:t xml:space="preserve"> alata</w:t>
      </w:r>
      <w:r w:rsidR="00207988" w:rsidRPr="00626E1C">
        <w:rPr>
          <w:rFonts w:cstheme="minorHAnsi"/>
          <w:i/>
        </w:rPr>
        <w:t xml:space="preserve"> i ostale preporuke</w:t>
      </w:r>
    </w:p>
    <w:p w:rsidR="00BD5162" w:rsidRPr="00626E1C" w:rsidRDefault="00D16B9F" w:rsidP="00C93FA0">
      <w:pPr>
        <w:spacing w:after="120" w:line="240" w:lineRule="auto"/>
        <w:jc w:val="both"/>
        <w:rPr>
          <w:rFonts w:cstheme="minorHAnsi"/>
        </w:rPr>
      </w:pPr>
      <w:r>
        <w:rPr>
          <w:rFonts w:cstheme="minorHAnsi"/>
        </w:rPr>
        <w:t>U odnosu na ovlašćenje</w:t>
      </w:r>
      <w:r w:rsidR="00BD5162" w:rsidRPr="00626E1C">
        <w:rPr>
          <w:rFonts w:cstheme="minorHAnsi"/>
        </w:rPr>
        <w:t xml:space="preserve"> Ministarstva javne uprave u inspekcijskom nadzoru po zahtjevima za pristup informacijama </w:t>
      </w:r>
      <w:r w:rsidR="00CF42A9" w:rsidRPr="00F336A2">
        <w:rPr>
          <w:rFonts w:cstheme="minorHAnsi"/>
          <w:b/>
          <w:color w:val="FF0000"/>
          <w:bdr w:val="single" w:sz="4" w:space="0" w:color="auto"/>
        </w:rPr>
        <w:t>preporuka→</w:t>
      </w:r>
      <w:r w:rsidR="00CF42A9" w:rsidRPr="00626E1C">
        <w:rPr>
          <w:rFonts w:cstheme="minorHAnsi"/>
        </w:rPr>
        <w:t xml:space="preserve">  </w:t>
      </w:r>
      <w:r w:rsidR="00BD5162" w:rsidRPr="00626E1C">
        <w:rPr>
          <w:rFonts w:cstheme="minorHAnsi"/>
        </w:rPr>
        <w:t xml:space="preserve">predlaže se da Ministarstvo prije vršenja inspekcijskog nadzora zatraži </w:t>
      </w:r>
      <w:r w:rsidR="00BD5162" w:rsidRPr="00626E1C">
        <w:rPr>
          <w:rFonts w:cstheme="minorHAnsi"/>
          <w:i/>
        </w:rPr>
        <w:t>podatke od A</w:t>
      </w:r>
      <w:r w:rsidR="00057CEB" w:rsidRPr="00626E1C">
        <w:rPr>
          <w:rFonts w:cstheme="minorHAnsi"/>
          <w:i/>
        </w:rPr>
        <w:t xml:space="preserve">ZLP </w:t>
      </w:r>
      <w:r w:rsidR="00BD5162" w:rsidRPr="00626E1C">
        <w:rPr>
          <w:rFonts w:cstheme="minorHAnsi"/>
          <w:i/>
        </w:rPr>
        <w:t>kao pripremu za vršenje inspekcijskog nadzora</w:t>
      </w:r>
      <w:r w:rsidR="00BD5162" w:rsidRPr="00626E1C">
        <w:rPr>
          <w:rFonts w:cstheme="minorHAnsi"/>
        </w:rPr>
        <w:t xml:space="preserve"> (rokovi rješavanja, zakonska ograničenja, statistički podaci o statusu zahtjeva i dr.) imajući u vidu odredu čl</w:t>
      </w:r>
      <w:r w:rsidR="00CF42A9" w:rsidRPr="00626E1C">
        <w:rPr>
          <w:rFonts w:cstheme="minorHAnsi"/>
        </w:rPr>
        <w:t xml:space="preserve">. </w:t>
      </w:r>
      <w:r w:rsidR="00BD5162" w:rsidRPr="00626E1C">
        <w:rPr>
          <w:rFonts w:cstheme="minorHAnsi"/>
        </w:rPr>
        <w:t xml:space="preserve">30 Zakona o inspekcijskom nadzoru koja propisuje da inspektor može u okviru inspekcijskog postupka da zatraži </w:t>
      </w:r>
      <w:r w:rsidR="00BD5162" w:rsidRPr="00626E1C">
        <w:rPr>
          <w:rFonts w:cstheme="minorHAnsi"/>
        </w:rPr>
        <w:lastRenderedPageBreak/>
        <w:t>mišljenje i sar</w:t>
      </w:r>
      <w:r w:rsidR="00CF42A9" w:rsidRPr="00626E1C">
        <w:rPr>
          <w:rFonts w:cstheme="minorHAnsi"/>
        </w:rPr>
        <w:t>ad</w:t>
      </w:r>
      <w:r w:rsidR="00BD5162" w:rsidRPr="00626E1C">
        <w:rPr>
          <w:rFonts w:cstheme="minorHAnsi"/>
        </w:rPr>
        <w:t>nju stručnih institucija odnosno odgovarajućih stručnjaka, ako je to potrebno radi pravile ocjene činjeničnog stanja.</w:t>
      </w:r>
      <w:r w:rsidR="00207988" w:rsidRPr="00626E1C">
        <w:rPr>
          <w:rFonts w:cstheme="minorHAnsi"/>
        </w:rPr>
        <w:t xml:space="preserve"> Jednako tako preporuč</w:t>
      </w:r>
      <w:r w:rsidR="006A0665">
        <w:rPr>
          <w:rFonts w:cstheme="minorHAnsi"/>
        </w:rPr>
        <w:t>uje</w:t>
      </w:r>
      <w:r w:rsidR="00207988" w:rsidRPr="00626E1C">
        <w:rPr>
          <w:rFonts w:cstheme="minorHAnsi"/>
        </w:rPr>
        <w:t xml:space="preserve"> se da AZLP pri </w:t>
      </w:r>
      <w:r w:rsidR="006A0665">
        <w:rPr>
          <w:rFonts w:cstheme="minorHAnsi"/>
        </w:rPr>
        <w:t>s</w:t>
      </w:r>
      <w:r w:rsidR="00207988" w:rsidRPr="00626E1C">
        <w:rPr>
          <w:rFonts w:cstheme="minorHAnsi"/>
        </w:rPr>
        <w:t>provođenju nadzora sakupi sve postojeće podatke iz vlastitih evidencija o postupanju organa vlasti (predmeti po žalbama, podaci iz informacionog sistema itd.)</w:t>
      </w:r>
    </w:p>
    <w:p w:rsidR="00207988" w:rsidRPr="00626E1C" w:rsidRDefault="00207988" w:rsidP="00C93FA0">
      <w:pPr>
        <w:spacing w:after="120" w:line="240" w:lineRule="auto"/>
        <w:jc w:val="both"/>
        <w:rPr>
          <w:rFonts w:cstheme="minorHAnsi"/>
        </w:rPr>
      </w:pPr>
      <w:r w:rsidRPr="00F336A2">
        <w:rPr>
          <w:rFonts w:cstheme="minorHAnsi"/>
          <w:b/>
          <w:color w:val="FF0000"/>
          <w:bdr w:val="single" w:sz="4" w:space="0" w:color="auto"/>
        </w:rPr>
        <w:t>preporuka→</w:t>
      </w:r>
      <w:r w:rsidRPr="00F336A2">
        <w:rPr>
          <w:rFonts w:cstheme="minorHAnsi"/>
          <w:color w:val="FF0000"/>
        </w:rPr>
        <w:t xml:space="preserve">  </w:t>
      </w:r>
      <w:r w:rsidRPr="00626E1C">
        <w:rPr>
          <w:rFonts w:cstheme="minorHAnsi"/>
        </w:rPr>
        <w:t xml:space="preserve">Kao dio rezultata u okviru aktivnosti 1.4. izrađen je </w:t>
      </w:r>
      <w:r w:rsidRPr="00626E1C">
        <w:rPr>
          <w:rFonts w:cstheme="minorHAnsi"/>
          <w:i/>
        </w:rPr>
        <w:t>instrument samoprocjene</w:t>
      </w:r>
      <w:r w:rsidRPr="00626E1C">
        <w:rPr>
          <w:rFonts w:cstheme="minorHAnsi"/>
        </w:rPr>
        <w:t xml:space="preserve"> (instrument za proaktivno objavljivanje i instrument za primjenu ZSPI) čijom bi upotrebom organi vlasti u okviru inspekcijskog nadzora ili samostalno mogli </w:t>
      </w:r>
      <w:r w:rsidR="006C4D6A">
        <w:rPr>
          <w:rFonts w:cstheme="minorHAnsi"/>
        </w:rPr>
        <w:t>da procijene</w:t>
      </w:r>
      <w:r w:rsidRPr="00626E1C">
        <w:rPr>
          <w:rFonts w:cstheme="minorHAnsi"/>
        </w:rPr>
        <w:t xml:space="preserve"> usklađenost svog postupanja i rada sa ZSPI. Takav instrument omogućio bi organima vlasti aktivno </w:t>
      </w:r>
      <w:r w:rsidR="006C4D6A">
        <w:rPr>
          <w:rFonts w:cstheme="minorHAnsi"/>
        </w:rPr>
        <w:t>učešće</w:t>
      </w:r>
      <w:r w:rsidRPr="00626E1C">
        <w:rPr>
          <w:rFonts w:cstheme="minorHAnsi"/>
        </w:rPr>
        <w:t xml:space="preserve"> u postupku nadzora, usklađivanje stanja s propisima pri uočavanju nedostataka, smanjio bi potrebu izricanja mjera te u perspektivi smanjio potrebu </w:t>
      </w:r>
      <w:r w:rsidR="006C4D6A">
        <w:rPr>
          <w:rFonts w:cstheme="minorHAnsi"/>
        </w:rPr>
        <w:t>s</w:t>
      </w:r>
      <w:r w:rsidRPr="00626E1C">
        <w:rPr>
          <w:rFonts w:cstheme="minorHAnsi"/>
        </w:rPr>
        <w:t xml:space="preserve">provođenja nadzora. </w:t>
      </w:r>
    </w:p>
    <w:p w:rsidR="00CF42A9" w:rsidRPr="00626E1C" w:rsidRDefault="00207988" w:rsidP="00C93FA0">
      <w:pPr>
        <w:spacing w:after="120" w:line="240" w:lineRule="auto"/>
        <w:jc w:val="both"/>
        <w:rPr>
          <w:rFonts w:cstheme="minorHAnsi"/>
        </w:rPr>
      </w:pPr>
      <w:r w:rsidRPr="00F336A2">
        <w:rPr>
          <w:rFonts w:cstheme="minorHAnsi"/>
          <w:b/>
          <w:color w:val="FF0000"/>
          <w:bdr w:val="single" w:sz="4" w:space="0" w:color="auto"/>
        </w:rPr>
        <w:t>preporuka→</w:t>
      </w:r>
      <w:r w:rsidRPr="00F336A2">
        <w:rPr>
          <w:rFonts w:cstheme="minorHAnsi"/>
          <w:color w:val="FF0000"/>
        </w:rPr>
        <w:t xml:space="preserve">  </w:t>
      </w:r>
      <w:r w:rsidR="00057CEB" w:rsidRPr="00626E1C">
        <w:rPr>
          <w:rFonts w:cstheme="minorHAnsi"/>
        </w:rPr>
        <w:t xml:space="preserve">Omogućavanje </w:t>
      </w:r>
      <w:r w:rsidR="003657B9">
        <w:rPr>
          <w:rFonts w:cstheme="minorHAnsi"/>
        </w:rPr>
        <w:t>s</w:t>
      </w:r>
      <w:r w:rsidR="00057CEB" w:rsidRPr="00626E1C">
        <w:rPr>
          <w:rFonts w:cstheme="minorHAnsi"/>
          <w:i/>
        </w:rPr>
        <w:t>provođenja posrednog (indirektnog) inspekcijskog nadzora</w:t>
      </w:r>
      <w:r w:rsidR="00057CEB" w:rsidRPr="00626E1C">
        <w:rPr>
          <w:rFonts w:cstheme="minorHAnsi"/>
        </w:rPr>
        <w:t xml:space="preserve"> u odnosu na proaktivnu objavu informacija. Naime, prema tumačenju koje nam je saopšteno, smatra se da pravo na saslušanje kao svojevrsno apsolutno pravo zahtjeva da se inspekcijski nadzor </w:t>
      </w:r>
      <w:r w:rsidR="003657B9">
        <w:rPr>
          <w:rFonts w:cstheme="minorHAnsi"/>
        </w:rPr>
        <w:t>s</w:t>
      </w:r>
      <w:r w:rsidR="00057CEB" w:rsidRPr="00626E1C">
        <w:rPr>
          <w:rFonts w:cstheme="minorHAnsi"/>
        </w:rPr>
        <w:t xml:space="preserve">provodi isključivo in situ, s mogućnošću usmenog izjašnjavanja organa vlasti. Smatramo međutim, da u odnosu na sadašnje nadležnosti AZLP u inspekcijskom nadzoru u odnosu na podatke koje već posjeduje ili ih može posredno utvrditi (pregledom Internet stranice, pregledom vlastite evidencije informacionog sistema), u cijelosti </w:t>
      </w:r>
      <w:r w:rsidR="003657B9">
        <w:rPr>
          <w:rFonts w:cstheme="minorHAnsi"/>
        </w:rPr>
        <w:t xml:space="preserve">je </w:t>
      </w:r>
      <w:r w:rsidR="00057CEB" w:rsidRPr="00626E1C">
        <w:rPr>
          <w:rFonts w:cstheme="minorHAnsi"/>
        </w:rPr>
        <w:t xml:space="preserve">moguće </w:t>
      </w:r>
      <w:r w:rsidR="003657B9">
        <w:rPr>
          <w:rFonts w:cstheme="minorHAnsi"/>
        </w:rPr>
        <w:t>s</w:t>
      </w:r>
      <w:r w:rsidR="00057CEB" w:rsidRPr="00626E1C">
        <w:rPr>
          <w:rFonts w:cstheme="minorHAnsi"/>
        </w:rPr>
        <w:t xml:space="preserve">provesti nadzor posredno, bez odlaska u organ vlasti, kojem je potrebno omogućiti izjašnjavanje </w:t>
      </w:r>
      <w:r w:rsidR="003657B9">
        <w:rPr>
          <w:rFonts w:cstheme="minorHAnsi"/>
        </w:rPr>
        <w:t>p</w:t>
      </w:r>
      <w:r w:rsidR="00057CEB" w:rsidRPr="00626E1C">
        <w:rPr>
          <w:rFonts w:cstheme="minorHAnsi"/>
        </w:rPr>
        <w:t>o zapisniku o inspekcijskom nadzoru. Preporuč</w:t>
      </w:r>
      <w:r w:rsidR="003657B9">
        <w:rPr>
          <w:rFonts w:cstheme="minorHAnsi"/>
        </w:rPr>
        <w:t>uje</w:t>
      </w:r>
      <w:r w:rsidR="00057CEB" w:rsidRPr="00626E1C">
        <w:rPr>
          <w:rFonts w:cstheme="minorHAnsi"/>
        </w:rPr>
        <w:t xml:space="preserve"> se stoga </w:t>
      </w:r>
      <w:r w:rsidR="003657B9">
        <w:rPr>
          <w:rFonts w:cstheme="minorHAnsi"/>
        </w:rPr>
        <w:t>da se definiše</w:t>
      </w:r>
      <w:r w:rsidR="00057CEB" w:rsidRPr="00626E1C">
        <w:rPr>
          <w:rFonts w:cstheme="minorHAnsi"/>
        </w:rPr>
        <w:t xml:space="preserve"> u ZSPI da se inspekcijski nadzor AZLP obavlja neposredno, a </w:t>
      </w:r>
      <w:r w:rsidR="003657B9">
        <w:rPr>
          <w:rFonts w:cstheme="minorHAnsi"/>
        </w:rPr>
        <w:t>u izuzetnim slučajevima</w:t>
      </w:r>
      <w:r w:rsidR="00057CEB" w:rsidRPr="00626E1C">
        <w:rPr>
          <w:rFonts w:cstheme="minorHAnsi"/>
        </w:rPr>
        <w:t xml:space="preserve"> posredno, ako je to potrebno s obzirom na okolnosti slučaja. Na taj način povećao bi se broj obavljenih nadzora (do kraja 2017. je izvršeno 25 nadzora), povećala efikasnost, i </w:t>
      </w:r>
      <w:r w:rsidR="003657B9">
        <w:rPr>
          <w:rFonts w:cstheme="minorHAnsi"/>
        </w:rPr>
        <w:t>konačno</w:t>
      </w:r>
      <w:r w:rsidR="00057CEB" w:rsidRPr="00626E1C">
        <w:rPr>
          <w:rFonts w:cstheme="minorHAnsi"/>
        </w:rPr>
        <w:t xml:space="preserve"> povećala količina proaktivno objavljenih informacija. </w:t>
      </w:r>
    </w:p>
    <w:p w:rsidR="00057CEB" w:rsidRPr="00626E1C" w:rsidRDefault="00C93FA0" w:rsidP="00C93FA0">
      <w:pPr>
        <w:spacing w:after="120" w:line="240" w:lineRule="auto"/>
        <w:jc w:val="both"/>
        <w:rPr>
          <w:rFonts w:cstheme="minorHAnsi"/>
        </w:rPr>
      </w:pPr>
      <w:r w:rsidRPr="00F336A2">
        <w:rPr>
          <w:rFonts w:cstheme="minorHAnsi"/>
          <w:b/>
          <w:color w:val="FF0000"/>
          <w:bdr w:val="single" w:sz="4" w:space="0" w:color="auto"/>
        </w:rPr>
        <w:t>preporuka→</w:t>
      </w:r>
      <w:r w:rsidRPr="00626E1C">
        <w:rPr>
          <w:rFonts w:cstheme="minorHAnsi"/>
          <w:bdr w:val="single" w:sz="4" w:space="0" w:color="auto"/>
        </w:rPr>
        <w:t xml:space="preserve"> </w:t>
      </w:r>
      <w:r w:rsidR="00057CEB" w:rsidRPr="00626E1C">
        <w:rPr>
          <w:rFonts w:cstheme="minorHAnsi"/>
        </w:rPr>
        <w:t xml:space="preserve">Omogućavanje izjavljivanja </w:t>
      </w:r>
      <w:r w:rsidR="004808D7">
        <w:rPr>
          <w:rFonts w:cstheme="minorHAnsi"/>
        </w:rPr>
        <w:t>„</w:t>
      </w:r>
      <w:r w:rsidR="00057CEB" w:rsidRPr="00626E1C">
        <w:rPr>
          <w:rFonts w:cstheme="minorHAnsi"/>
          <w:i/>
        </w:rPr>
        <w:t>predstavke</w:t>
      </w:r>
      <w:r w:rsidR="004808D7">
        <w:rPr>
          <w:rFonts w:cstheme="minorHAnsi"/>
          <w:i/>
        </w:rPr>
        <w:t>“</w:t>
      </w:r>
      <w:r w:rsidR="00057CEB" w:rsidRPr="00626E1C">
        <w:rPr>
          <w:rFonts w:cstheme="minorHAnsi"/>
          <w:i/>
        </w:rPr>
        <w:t xml:space="preserve"> AZLP-u</w:t>
      </w:r>
      <w:r w:rsidR="00057CEB" w:rsidRPr="00626E1C">
        <w:rPr>
          <w:rFonts w:cstheme="minorHAnsi"/>
        </w:rPr>
        <w:t xml:space="preserve"> </w:t>
      </w:r>
      <w:r w:rsidR="00CF42A9" w:rsidRPr="00626E1C">
        <w:rPr>
          <w:rFonts w:cstheme="minorHAnsi"/>
        </w:rPr>
        <w:t xml:space="preserve">kojom pojedini  </w:t>
      </w:r>
      <w:r w:rsidR="007C71B7" w:rsidRPr="00626E1C">
        <w:rPr>
          <w:rFonts w:cstheme="minorHAnsi"/>
        </w:rPr>
        <w:t>podnosi</w:t>
      </w:r>
      <w:r w:rsidR="00383BFD">
        <w:rPr>
          <w:rFonts w:cstheme="minorHAnsi"/>
        </w:rPr>
        <w:t>lac</w:t>
      </w:r>
      <w:r w:rsidR="007C71B7" w:rsidRPr="00626E1C">
        <w:rPr>
          <w:rFonts w:cstheme="minorHAnsi"/>
        </w:rPr>
        <w:t xml:space="preserve"> </w:t>
      </w:r>
      <w:r w:rsidR="00CF42A9" w:rsidRPr="00626E1C">
        <w:rPr>
          <w:rFonts w:cstheme="minorHAnsi"/>
        </w:rPr>
        <w:t xml:space="preserve">može ukazivati da organi vlasti ne postupaju po članu 12 </w:t>
      </w:r>
      <w:r w:rsidR="00386232" w:rsidRPr="00626E1C">
        <w:rPr>
          <w:rFonts w:cstheme="minorHAnsi"/>
        </w:rPr>
        <w:t xml:space="preserve">ZSPI </w:t>
      </w:r>
      <w:r w:rsidR="00CF42A9" w:rsidRPr="00626E1C">
        <w:rPr>
          <w:rFonts w:cstheme="minorHAnsi"/>
        </w:rPr>
        <w:t xml:space="preserve">tj. ne objavljuju sve propisane informacije. </w:t>
      </w:r>
    </w:p>
    <w:p w:rsidR="00386232" w:rsidRPr="00626E1C" w:rsidRDefault="00386232" w:rsidP="00386232">
      <w:pPr>
        <w:spacing w:after="120" w:line="240" w:lineRule="auto"/>
        <w:jc w:val="both"/>
        <w:rPr>
          <w:rFonts w:cstheme="minorHAnsi"/>
        </w:rPr>
      </w:pPr>
      <w:bookmarkStart w:id="11" w:name="_Hlk529121682"/>
      <w:r w:rsidRPr="00F336A2">
        <w:rPr>
          <w:rFonts w:cstheme="minorHAnsi"/>
          <w:b/>
          <w:color w:val="FF0000"/>
          <w:bdr w:val="single" w:sz="4" w:space="0" w:color="auto"/>
        </w:rPr>
        <w:t>preporuka→</w:t>
      </w:r>
      <w:r w:rsidRPr="00F336A2">
        <w:rPr>
          <w:rFonts w:cstheme="minorHAnsi"/>
          <w:color w:val="FF0000"/>
          <w:bdr w:val="single" w:sz="4" w:space="0" w:color="auto"/>
        </w:rPr>
        <w:t xml:space="preserve"> </w:t>
      </w:r>
      <w:r w:rsidRPr="00F336A2">
        <w:rPr>
          <w:rFonts w:cstheme="minorHAnsi"/>
          <w:color w:val="FF0000"/>
        </w:rPr>
        <w:t xml:space="preserve"> </w:t>
      </w:r>
      <w:r w:rsidRPr="00626E1C">
        <w:rPr>
          <w:rFonts w:cstheme="minorHAnsi"/>
        </w:rPr>
        <w:t xml:space="preserve">U </w:t>
      </w:r>
      <w:bookmarkEnd w:id="11"/>
      <w:r w:rsidRPr="00626E1C">
        <w:rPr>
          <w:rFonts w:cstheme="minorHAnsi"/>
        </w:rPr>
        <w:t xml:space="preserve">odnosu na </w:t>
      </w:r>
      <w:r w:rsidR="00383BFD">
        <w:rPr>
          <w:rFonts w:cstheme="minorHAnsi"/>
        </w:rPr>
        <w:t>s</w:t>
      </w:r>
      <w:r w:rsidRPr="00626E1C">
        <w:rPr>
          <w:rFonts w:cstheme="minorHAnsi"/>
        </w:rPr>
        <w:t xml:space="preserve">provođenje inspekcijskog nadzora od strane AZLP postavlja se pitanje odlučivanja u samom nadzornom tijelu. </w:t>
      </w:r>
    </w:p>
    <w:p w:rsidR="00386232" w:rsidRPr="00626E1C" w:rsidRDefault="00386232" w:rsidP="00386232">
      <w:pPr>
        <w:spacing w:after="120" w:line="240" w:lineRule="auto"/>
        <w:rPr>
          <w:rFonts w:cstheme="minorHAnsi"/>
        </w:rPr>
      </w:pPr>
      <w:r w:rsidRPr="00626E1C">
        <w:rPr>
          <w:rFonts w:cstheme="minorHAnsi"/>
        </w:rPr>
        <w:t>P</w:t>
      </w:r>
      <w:r w:rsidR="00B10A43">
        <w:rPr>
          <w:rFonts w:cstheme="minorHAnsi"/>
        </w:rPr>
        <w:t>rema odredbama čl. 40</w:t>
      </w:r>
      <w:r w:rsidRPr="00626E1C">
        <w:rPr>
          <w:rFonts w:cstheme="minorHAnsi"/>
        </w:rPr>
        <w:t xml:space="preserve"> Zakona o inspekcijskom nadzoru, protiv rješenja inspektora može se izjaviti žalba u roku od osam dana od dana dostave pisanog rješenja. O žalbi odlučuje ministarstvo nadležno za upravnu oblast na koju se rješenje odnosi.</w:t>
      </w:r>
    </w:p>
    <w:p w:rsidR="00386232" w:rsidRPr="00626E1C" w:rsidRDefault="00386232" w:rsidP="00386232">
      <w:pPr>
        <w:spacing w:after="120" w:line="240" w:lineRule="auto"/>
        <w:jc w:val="both"/>
        <w:rPr>
          <w:rFonts w:cstheme="minorHAnsi"/>
        </w:rPr>
      </w:pPr>
      <w:r w:rsidRPr="00626E1C">
        <w:rPr>
          <w:rFonts w:cstheme="minorHAnsi"/>
        </w:rPr>
        <w:t xml:space="preserve">Iako AZLP do sada nije imala slučajeve žalbe na rješenje inspektora, u konkretnom slučaju tumačenjem smisla propisa, moglo bi se zaključiti da argumentum a simili ad simile o žalbi odlučuje Savjet Agencije. </w:t>
      </w:r>
    </w:p>
    <w:p w:rsidR="00386232" w:rsidRPr="00626E1C" w:rsidRDefault="00386232" w:rsidP="00386232">
      <w:pPr>
        <w:spacing w:after="120" w:line="240" w:lineRule="auto"/>
        <w:rPr>
          <w:rFonts w:cstheme="minorHAnsi"/>
        </w:rPr>
      </w:pPr>
      <w:r w:rsidRPr="00626E1C">
        <w:rPr>
          <w:rFonts w:cstheme="minorHAnsi"/>
        </w:rPr>
        <w:t xml:space="preserve">S obzirom da je AZLP nezavisni organ koji odlučuje o žalbama, potrebno je da jednaka ovlašćenja ima i u postupku po inspekcijskom nadzoru. </w:t>
      </w:r>
    </w:p>
    <w:p w:rsidR="00386232" w:rsidRPr="00626E1C" w:rsidRDefault="00386232" w:rsidP="00386232">
      <w:pPr>
        <w:spacing w:after="120" w:line="240" w:lineRule="auto"/>
        <w:jc w:val="both"/>
        <w:rPr>
          <w:rFonts w:cstheme="minorHAnsi"/>
        </w:rPr>
      </w:pPr>
      <w:r w:rsidRPr="00626E1C">
        <w:rPr>
          <w:rFonts w:cstheme="minorHAnsi"/>
        </w:rPr>
        <w:t xml:space="preserve">Ipak, </w:t>
      </w:r>
      <w:r w:rsidR="00B10A43">
        <w:rPr>
          <w:rFonts w:cstheme="minorHAnsi"/>
        </w:rPr>
        <w:t>iz</w:t>
      </w:r>
      <w:r w:rsidRPr="00626E1C">
        <w:rPr>
          <w:rFonts w:cstheme="minorHAnsi"/>
        </w:rPr>
        <w:t xml:space="preserve"> razloga pravne sigurnosti, predlaže se </w:t>
      </w:r>
      <w:r w:rsidR="00B10A43">
        <w:rPr>
          <w:rFonts w:cstheme="minorHAnsi"/>
        </w:rPr>
        <w:t xml:space="preserve">da se </w:t>
      </w:r>
      <w:r w:rsidRPr="00626E1C">
        <w:rPr>
          <w:rFonts w:cstheme="minorHAnsi"/>
        </w:rPr>
        <w:t>jasno propi</w:t>
      </w:r>
      <w:r w:rsidR="00B10A43">
        <w:rPr>
          <w:rFonts w:cstheme="minorHAnsi"/>
        </w:rPr>
        <w:t>še</w:t>
      </w:r>
      <w:r w:rsidRPr="00626E1C">
        <w:rPr>
          <w:rFonts w:cstheme="minorHAnsi"/>
        </w:rPr>
        <w:t xml:space="preserve"> da o prigovoru/žalbi na rješenje/zapisnik inspektora AZLP, odlučuje Savjet AZLP, a protiv čijeg rješenja je moguće pokrenuti upravni spor. </w:t>
      </w:r>
    </w:p>
    <w:p w:rsidR="00386232" w:rsidRPr="00626E1C" w:rsidRDefault="00386232" w:rsidP="00386232">
      <w:pPr>
        <w:spacing w:after="120" w:line="240" w:lineRule="auto"/>
        <w:jc w:val="both"/>
        <w:rPr>
          <w:rFonts w:cstheme="minorHAnsi"/>
        </w:rPr>
      </w:pPr>
      <w:r w:rsidRPr="00F336A2">
        <w:rPr>
          <w:rFonts w:cstheme="minorHAnsi"/>
          <w:b/>
          <w:color w:val="FF0000"/>
          <w:bdr w:val="single" w:sz="4" w:space="0" w:color="auto"/>
        </w:rPr>
        <w:t xml:space="preserve">preporuka→ </w:t>
      </w:r>
      <w:r w:rsidRPr="00626E1C">
        <w:rPr>
          <w:rFonts w:cstheme="minorHAnsi"/>
        </w:rPr>
        <w:t xml:space="preserve"> U odnosu na </w:t>
      </w:r>
      <w:r w:rsidR="001C6C5F">
        <w:rPr>
          <w:rFonts w:cstheme="minorHAnsi"/>
        </w:rPr>
        <w:t>s</w:t>
      </w:r>
      <w:r w:rsidRPr="00626E1C">
        <w:rPr>
          <w:rFonts w:cstheme="minorHAnsi"/>
        </w:rPr>
        <w:t>provođenje inspekcijskog nadzora od strane AZLP predlaže se</w:t>
      </w:r>
      <w:r w:rsidR="003A7B3D">
        <w:rPr>
          <w:rFonts w:cstheme="minorHAnsi"/>
        </w:rPr>
        <w:t xml:space="preserve"> da se</w:t>
      </w:r>
      <w:r w:rsidRPr="00626E1C">
        <w:rPr>
          <w:rFonts w:cstheme="minorHAnsi"/>
        </w:rPr>
        <w:t xml:space="preserve"> u Zakonu </w:t>
      </w:r>
      <w:r w:rsidR="003A7B3D">
        <w:rPr>
          <w:rFonts w:cstheme="minorHAnsi"/>
        </w:rPr>
        <w:t>propiše</w:t>
      </w:r>
      <w:r w:rsidRPr="00626E1C">
        <w:rPr>
          <w:rFonts w:cstheme="minorHAnsi"/>
        </w:rPr>
        <w:t xml:space="preserve"> poseban član o mjerama koje bi savjetnici-kontrolori izricali, a koji bi obuhva</w:t>
      </w:r>
      <w:r w:rsidR="00BD71F8">
        <w:rPr>
          <w:rFonts w:cstheme="minorHAnsi"/>
        </w:rPr>
        <w:t>t</w:t>
      </w:r>
      <w:r w:rsidRPr="00626E1C">
        <w:rPr>
          <w:rFonts w:cstheme="minorHAnsi"/>
        </w:rPr>
        <w:t>ali prijedloge radi otklanjanja nepravilnosti ili nedostataka u radu i prijedloge za unaprjeđenje rada organa vlasti</w:t>
      </w:r>
    </w:p>
    <w:p w:rsidR="00386232" w:rsidRPr="00626E1C" w:rsidRDefault="00386232" w:rsidP="00386232">
      <w:pPr>
        <w:spacing w:after="120" w:line="240" w:lineRule="auto"/>
        <w:jc w:val="both"/>
        <w:rPr>
          <w:rFonts w:cstheme="minorHAnsi"/>
        </w:rPr>
      </w:pPr>
      <w:r w:rsidRPr="00F336A2">
        <w:rPr>
          <w:rFonts w:cstheme="minorHAnsi"/>
          <w:b/>
          <w:color w:val="FF0000"/>
          <w:bdr w:val="single" w:sz="4" w:space="0" w:color="auto"/>
        </w:rPr>
        <w:t>preporuka→</w:t>
      </w:r>
      <w:r w:rsidRPr="00F336A2">
        <w:rPr>
          <w:rFonts w:cstheme="minorHAnsi"/>
          <w:color w:val="FF0000"/>
          <w:bdr w:val="single" w:sz="4" w:space="0" w:color="auto"/>
        </w:rPr>
        <w:t xml:space="preserve"> </w:t>
      </w:r>
      <w:r w:rsidRPr="00F336A2">
        <w:rPr>
          <w:rFonts w:cstheme="minorHAnsi"/>
          <w:color w:val="FF0000"/>
        </w:rPr>
        <w:t xml:space="preserve">  </w:t>
      </w:r>
      <w:r w:rsidRPr="00626E1C">
        <w:rPr>
          <w:rFonts w:cstheme="minorHAnsi"/>
        </w:rPr>
        <w:t>I bez obzira na eventualnu promjenu, prema trenutno važećem propisu u odredbi čl. 39 ZSPI nije propisano da se na inspekcijski nadzor Agencije primjenjuju na odgovarajući način odredbe  Zakona o inspekcijskom nadzoru pa se preporuč</w:t>
      </w:r>
      <w:r w:rsidR="00D516EB">
        <w:rPr>
          <w:rFonts w:cstheme="minorHAnsi"/>
        </w:rPr>
        <w:t>uje da se</w:t>
      </w:r>
      <w:r w:rsidRPr="00626E1C">
        <w:rPr>
          <w:rFonts w:cstheme="minorHAnsi"/>
        </w:rPr>
        <w:t xml:space="preserve"> u tom dijelu</w:t>
      </w:r>
      <w:r w:rsidR="00D516EB">
        <w:rPr>
          <w:rFonts w:cstheme="minorHAnsi"/>
        </w:rPr>
        <w:t xml:space="preserve"> dopuni odredba</w:t>
      </w:r>
      <w:r w:rsidRPr="00626E1C">
        <w:rPr>
          <w:rFonts w:cstheme="minorHAnsi"/>
        </w:rPr>
        <w:t xml:space="preserve"> člana 39 Zakona.</w:t>
      </w:r>
    </w:p>
    <w:p w:rsidR="00057CEB" w:rsidRPr="00626E1C" w:rsidRDefault="00C93FA0" w:rsidP="00C93FA0">
      <w:pPr>
        <w:spacing w:after="120" w:line="240" w:lineRule="auto"/>
        <w:jc w:val="both"/>
        <w:rPr>
          <w:rFonts w:cstheme="minorHAnsi"/>
        </w:rPr>
      </w:pPr>
      <w:r w:rsidRPr="00F336A2">
        <w:rPr>
          <w:rFonts w:cstheme="minorHAnsi"/>
          <w:b/>
          <w:color w:val="FF0000"/>
          <w:bdr w:val="single" w:sz="4" w:space="0" w:color="auto"/>
        </w:rPr>
        <w:t>preporuka→</w:t>
      </w:r>
      <w:r w:rsidRPr="00626E1C">
        <w:rPr>
          <w:rFonts w:cstheme="minorHAnsi"/>
          <w:bdr w:val="single" w:sz="4" w:space="0" w:color="auto"/>
        </w:rPr>
        <w:t xml:space="preserve"> </w:t>
      </w:r>
      <w:r w:rsidR="00057CEB" w:rsidRPr="00626E1C">
        <w:rPr>
          <w:rFonts w:cstheme="minorHAnsi"/>
        </w:rPr>
        <w:t xml:space="preserve">Takođe, od </w:t>
      </w:r>
      <w:r w:rsidR="00057CEB" w:rsidRPr="00626E1C">
        <w:rPr>
          <w:rFonts w:cstheme="minorHAnsi"/>
          <w:i/>
        </w:rPr>
        <w:t>mekih</w:t>
      </w:r>
      <w:r w:rsidRPr="00626E1C">
        <w:rPr>
          <w:rFonts w:cstheme="minorHAnsi"/>
          <w:i/>
        </w:rPr>
        <w:t xml:space="preserve"> (fleksibilnih)</w:t>
      </w:r>
      <w:r w:rsidR="00057CEB" w:rsidRPr="00626E1C">
        <w:rPr>
          <w:rFonts w:cstheme="minorHAnsi"/>
          <w:i/>
        </w:rPr>
        <w:t xml:space="preserve"> instrumenata</w:t>
      </w:r>
      <w:r w:rsidR="00057CEB" w:rsidRPr="00626E1C">
        <w:rPr>
          <w:rFonts w:cstheme="minorHAnsi"/>
        </w:rPr>
        <w:t>, preporuč</w:t>
      </w:r>
      <w:r w:rsidR="00EB0BEE">
        <w:rPr>
          <w:rFonts w:cstheme="minorHAnsi"/>
        </w:rPr>
        <w:t>uje</w:t>
      </w:r>
      <w:r w:rsidR="00057CEB" w:rsidRPr="00626E1C">
        <w:rPr>
          <w:rFonts w:cstheme="minorHAnsi"/>
        </w:rPr>
        <w:t xml:space="preserve"> se praćenje </w:t>
      </w:r>
      <w:r w:rsidR="00EB0BEE">
        <w:rPr>
          <w:rFonts w:cstheme="minorHAnsi"/>
        </w:rPr>
        <w:t>s</w:t>
      </w:r>
      <w:r w:rsidR="00057CEB" w:rsidRPr="00626E1C">
        <w:rPr>
          <w:rFonts w:cstheme="minorHAnsi"/>
        </w:rPr>
        <w:t xml:space="preserve">provođenja zakona izvan inspekcijskog nadzora (npr. primjena pojedinih odredbi o proaktivnoj objavi u većem broju organa vlasti, ili primjena odredbe o proaktivnoj objavi od strane određene grupe organa vlasti). </w:t>
      </w:r>
      <w:r w:rsidR="00057CEB" w:rsidRPr="00626E1C">
        <w:rPr>
          <w:rFonts w:cstheme="minorHAnsi"/>
        </w:rPr>
        <w:lastRenderedPageBreak/>
        <w:t>Preporuč</w:t>
      </w:r>
      <w:r w:rsidR="00EB0BEE">
        <w:rPr>
          <w:rFonts w:cstheme="minorHAnsi"/>
        </w:rPr>
        <w:t>uje</w:t>
      </w:r>
      <w:r w:rsidR="00057CEB" w:rsidRPr="00626E1C">
        <w:rPr>
          <w:rFonts w:cstheme="minorHAnsi"/>
        </w:rPr>
        <w:t xml:space="preserve"> se izrada smjernica i uputstava za </w:t>
      </w:r>
      <w:r w:rsidR="00CF42A9" w:rsidRPr="00626E1C">
        <w:rPr>
          <w:rFonts w:cstheme="minorHAnsi"/>
        </w:rPr>
        <w:t>proaktivnu objavu kako bi organi vlasti olakšali ispunjavanje ove zakonske ob</w:t>
      </w:r>
      <w:r w:rsidR="00EB0BEE">
        <w:rPr>
          <w:rFonts w:cstheme="minorHAnsi"/>
        </w:rPr>
        <w:t>a</w:t>
      </w:r>
      <w:r w:rsidR="00CF42A9" w:rsidRPr="00626E1C">
        <w:rPr>
          <w:rFonts w:cstheme="minorHAnsi"/>
        </w:rPr>
        <w:t>veze</w:t>
      </w:r>
      <w:r w:rsidR="00057CEB" w:rsidRPr="00626E1C">
        <w:rPr>
          <w:rFonts w:cstheme="minorHAnsi"/>
        </w:rPr>
        <w:t>, primjena upitnika za samopr</w:t>
      </w:r>
      <w:r w:rsidR="00501395">
        <w:rPr>
          <w:rFonts w:cstheme="minorHAnsi"/>
        </w:rPr>
        <w:t>ocjenu, jačanje proaktivne komponente u edukacijama i</w:t>
      </w:r>
      <w:r w:rsidR="00057CEB" w:rsidRPr="00626E1C">
        <w:rPr>
          <w:rFonts w:cstheme="minorHAnsi"/>
        </w:rPr>
        <w:t xml:space="preserve"> izrada modela vodiča za organe vlasti od strane AZLP. </w:t>
      </w:r>
    </w:p>
    <w:p w:rsidR="00674619" w:rsidRPr="00626E1C" w:rsidRDefault="00674619" w:rsidP="00CF42A9">
      <w:pPr>
        <w:rPr>
          <w:rFonts w:cstheme="minorHAnsi"/>
        </w:rPr>
      </w:pPr>
    </w:p>
    <w:p w:rsidR="00674619" w:rsidRDefault="007159BA" w:rsidP="008F4849">
      <w:pPr>
        <w:pStyle w:val="Heading3"/>
        <w:numPr>
          <w:ilvl w:val="2"/>
          <w:numId w:val="5"/>
        </w:numPr>
      </w:pPr>
      <w:bookmarkStart w:id="12" w:name="_Toc530263056"/>
      <w:r>
        <w:t>Upravljanje informacijama i izvještavanje</w:t>
      </w:r>
      <w:bookmarkEnd w:id="12"/>
      <w:r>
        <w:t xml:space="preserve"> </w:t>
      </w:r>
    </w:p>
    <w:p w:rsidR="007159BA" w:rsidRDefault="007159BA" w:rsidP="00F336A2">
      <w:pPr>
        <w:spacing w:after="120" w:line="240" w:lineRule="auto"/>
        <w:rPr>
          <w:rFonts w:cstheme="minorHAnsi"/>
        </w:rPr>
      </w:pPr>
    </w:p>
    <w:p w:rsidR="007159BA" w:rsidRDefault="007159BA" w:rsidP="00F336A2">
      <w:pPr>
        <w:spacing w:after="120" w:line="240" w:lineRule="auto"/>
        <w:jc w:val="both"/>
        <w:rPr>
          <w:rFonts w:cstheme="minorHAnsi"/>
        </w:rPr>
      </w:pPr>
      <w:r>
        <w:rPr>
          <w:rFonts w:cstheme="minorHAnsi"/>
        </w:rPr>
        <w:t>Jedna od važnih</w:t>
      </w:r>
      <w:r w:rsidR="00501395">
        <w:rPr>
          <w:rFonts w:cstheme="minorHAnsi"/>
        </w:rPr>
        <w:t xml:space="preserve"> uloga nadzorne institucije je</w:t>
      </w:r>
      <w:r>
        <w:rPr>
          <w:rFonts w:cstheme="minorHAnsi"/>
        </w:rPr>
        <w:t xml:space="preserve"> izvještavanje o ostvarivanju prava na pristup informacijama kao i prikupljanje podataka o obveznicima, zahtjevima i rezultatima ostvarivanja prava na pristup informacijama. </w:t>
      </w:r>
    </w:p>
    <w:p w:rsidR="00F336A2" w:rsidRDefault="007159BA" w:rsidP="00F336A2">
      <w:pPr>
        <w:spacing w:after="120" w:line="240" w:lineRule="auto"/>
        <w:jc w:val="both"/>
        <w:rPr>
          <w:rFonts w:cstheme="minorHAnsi"/>
        </w:rPr>
      </w:pPr>
      <w:r>
        <w:rPr>
          <w:rFonts w:cstheme="minorHAnsi"/>
        </w:rPr>
        <w:t>ZSPI</w:t>
      </w:r>
      <w:r w:rsidR="00F336A2">
        <w:rPr>
          <w:rFonts w:cstheme="minorHAnsi"/>
        </w:rPr>
        <w:t xml:space="preserve"> predviđa dva instrumenta – informacioni sistem (čl. 41 i 42) i podnošenje izvještaja o stanju u oblasti Skupštini CG (čl. 43). </w:t>
      </w:r>
    </w:p>
    <w:p w:rsidR="00B22F5B" w:rsidRPr="00B22F5B" w:rsidRDefault="00B22F5B" w:rsidP="00F336A2">
      <w:pPr>
        <w:spacing w:after="120" w:line="240" w:lineRule="auto"/>
        <w:jc w:val="both"/>
        <w:rPr>
          <w:rFonts w:cstheme="minorHAnsi"/>
          <w:b/>
        </w:rPr>
      </w:pPr>
      <w:r w:rsidRPr="00B22F5B">
        <w:rPr>
          <w:rFonts w:cstheme="minorHAnsi"/>
          <w:b/>
        </w:rPr>
        <w:t>Informacioni sistem</w:t>
      </w:r>
    </w:p>
    <w:p w:rsidR="00F336A2" w:rsidRDefault="00F336A2" w:rsidP="00B22F5B">
      <w:pPr>
        <w:spacing w:after="120" w:line="240" w:lineRule="auto"/>
        <w:jc w:val="both"/>
        <w:rPr>
          <w:rFonts w:cstheme="minorHAnsi"/>
        </w:rPr>
      </w:pPr>
      <w:r>
        <w:rPr>
          <w:rFonts w:cstheme="minorHAnsi"/>
        </w:rPr>
        <w:t>U pogledu informacionog sistema detaljnije smo preporučili stavljanje u punu fu</w:t>
      </w:r>
      <w:r w:rsidR="00501395">
        <w:rPr>
          <w:rFonts w:cstheme="minorHAnsi"/>
        </w:rPr>
        <w:t>nkciju istoga jer se njime dobij</w:t>
      </w:r>
      <w:r>
        <w:rPr>
          <w:rFonts w:cstheme="minorHAnsi"/>
        </w:rPr>
        <w:t xml:space="preserve">a uvid u podnošenje zahtjeva i rješavanja, kao i podnesene žalbe i tužbe. Smatramo da je </w:t>
      </w:r>
      <w:r w:rsidR="00501395">
        <w:rPr>
          <w:rFonts w:cstheme="minorHAnsi"/>
        </w:rPr>
        <w:t>izuzetan</w:t>
      </w:r>
      <w:r>
        <w:rPr>
          <w:rFonts w:cstheme="minorHAnsi"/>
        </w:rPr>
        <w:t xml:space="preserve"> potencijal ovog instrumenta (koji je uspostavljen i funkcioni</w:t>
      </w:r>
      <w:r w:rsidR="00501395">
        <w:rPr>
          <w:rFonts w:cstheme="minorHAnsi"/>
        </w:rPr>
        <w:t>še</w:t>
      </w:r>
      <w:r>
        <w:rPr>
          <w:rFonts w:cstheme="minorHAnsi"/>
        </w:rPr>
        <w:t xml:space="preserve">) te njegovo povezivanje s listom organa vlasti ključno za praćenje </w:t>
      </w:r>
      <w:r w:rsidR="00501395">
        <w:rPr>
          <w:rFonts w:cstheme="minorHAnsi"/>
        </w:rPr>
        <w:t>s</w:t>
      </w:r>
      <w:r>
        <w:rPr>
          <w:rFonts w:cstheme="minorHAnsi"/>
        </w:rPr>
        <w:t>provođenja ZSPI ključan preduslov za funkcionisanje sistema zaštite prava na pristup informacijama kao i praćenje implementacije ZSPI.  U okviru aktivnosti 1.7. ovog projekta izrađena je lista organa vl</w:t>
      </w:r>
      <w:r w:rsidR="00501395">
        <w:rPr>
          <w:rFonts w:cstheme="minorHAnsi"/>
        </w:rPr>
        <w:t xml:space="preserve">asti (registar organa vlasti) u </w:t>
      </w:r>
      <w:r>
        <w:rPr>
          <w:rFonts w:cstheme="minorHAnsi"/>
        </w:rPr>
        <w:t xml:space="preserve">kojem se u narednom razdoblju očekuje </w:t>
      </w:r>
      <w:r w:rsidR="00501395">
        <w:rPr>
          <w:rFonts w:cstheme="minorHAnsi"/>
        </w:rPr>
        <w:t>da se uvrste podaci</w:t>
      </w:r>
      <w:r>
        <w:rPr>
          <w:rFonts w:cstheme="minorHAnsi"/>
        </w:rPr>
        <w:t xml:space="preserve"> o odgovornim licima. </w:t>
      </w:r>
      <w:r w:rsidR="00B22F5B">
        <w:rPr>
          <w:rFonts w:cstheme="minorHAnsi"/>
        </w:rPr>
        <w:t xml:space="preserve"> Za više detalja vidjeti analizu, dokumente i registar sačinjen u okviru aktivnosti 1.7.</w:t>
      </w:r>
    </w:p>
    <w:p w:rsidR="00F336A2" w:rsidRDefault="00F336A2" w:rsidP="00B22F5B">
      <w:pPr>
        <w:spacing w:after="120" w:line="240" w:lineRule="auto"/>
        <w:rPr>
          <w:rFonts w:cstheme="minorHAnsi"/>
          <w:b/>
          <w:color w:val="FF0000"/>
          <w:bdr w:val="single" w:sz="4" w:space="0" w:color="auto"/>
        </w:rPr>
      </w:pPr>
      <w:r w:rsidRPr="00F336A2">
        <w:rPr>
          <w:rFonts w:cstheme="minorHAnsi"/>
          <w:b/>
          <w:color w:val="FF0000"/>
          <w:bdr w:val="single" w:sz="4" w:space="0" w:color="auto"/>
        </w:rPr>
        <w:t>preporuka→</w:t>
      </w:r>
    </w:p>
    <w:p w:rsidR="00F336A2" w:rsidRDefault="00F336A2" w:rsidP="00B22F5B">
      <w:pPr>
        <w:spacing w:after="120" w:line="240" w:lineRule="auto"/>
        <w:jc w:val="both"/>
        <w:rPr>
          <w:rFonts w:cstheme="minorHAnsi"/>
        </w:rPr>
      </w:pPr>
      <w:r>
        <w:rPr>
          <w:rFonts w:cstheme="minorHAnsi"/>
        </w:rPr>
        <w:t>U svrhu po</w:t>
      </w:r>
      <w:r w:rsidR="00CC3BCF">
        <w:rPr>
          <w:rFonts w:cstheme="minorHAnsi"/>
        </w:rPr>
        <w:t>ds</w:t>
      </w:r>
      <w:r>
        <w:rPr>
          <w:rFonts w:cstheme="minorHAnsi"/>
        </w:rPr>
        <w:t xml:space="preserve">ticanja dostave podataka i unosa podataka u sistem, kao i osiguravanja iskoristivosti podataka koji taj sistem sadrži, predlaže se </w:t>
      </w:r>
      <w:r w:rsidR="00CC3BCF">
        <w:rPr>
          <w:rFonts w:cstheme="minorHAnsi"/>
        </w:rPr>
        <w:t>da se propiše</w:t>
      </w:r>
      <w:r>
        <w:rPr>
          <w:rFonts w:cstheme="minorHAnsi"/>
        </w:rPr>
        <w:t xml:space="preserve"> u  čl. 41/3 da je Agencija dužna da objavljuje statističke podatke o podacima iz informacionog sistema svaka 3 mj</w:t>
      </w:r>
      <w:r w:rsidR="000D6D41">
        <w:rPr>
          <w:rFonts w:cstheme="minorHAnsi"/>
        </w:rPr>
        <w:t xml:space="preserve">eseca ili 6 mjeseci, a podatke </w:t>
      </w:r>
      <w:r>
        <w:rPr>
          <w:rFonts w:cstheme="minorHAnsi"/>
        </w:rPr>
        <w:t>o or</w:t>
      </w:r>
      <w:r w:rsidR="00CC3BCF">
        <w:rPr>
          <w:rFonts w:cstheme="minorHAnsi"/>
        </w:rPr>
        <w:t>ganima vlasti iz st. 1, tačke 1</w:t>
      </w:r>
      <w:r>
        <w:rPr>
          <w:rFonts w:cstheme="minorHAnsi"/>
        </w:rPr>
        <w:t xml:space="preserve"> da objavi u mašinski čitljivom formatu.  Na taj </w:t>
      </w:r>
      <w:r w:rsidR="000D6D41">
        <w:rPr>
          <w:rFonts w:cstheme="minorHAnsi"/>
        </w:rPr>
        <w:t xml:space="preserve">će </w:t>
      </w:r>
      <w:r>
        <w:rPr>
          <w:rFonts w:cstheme="minorHAnsi"/>
        </w:rPr>
        <w:t xml:space="preserve">način ta obaveza biti jasno utvrđena, a javnost će moći neposredno vidjeti kako se ostvaruje pravo na pristup informacijama (npr. broj zahtjeva, broj žalbi, broj tužbi, riješeni predmeti i sl.) </w:t>
      </w:r>
      <w:r w:rsidR="000D6D41">
        <w:rPr>
          <w:rFonts w:cstheme="minorHAnsi"/>
        </w:rPr>
        <w:t xml:space="preserve">a naročito </w:t>
      </w:r>
      <w:r>
        <w:rPr>
          <w:rFonts w:cstheme="minorHAnsi"/>
        </w:rPr>
        <w:t xml:space="preserve">imati osiguran uvid u sve obveznike primjene ZSPI i njihove kontakt podatke. </w:t>
      </w:r>
    </w:p>
    <w:p w:rsidR="007159BA" w:rsidRPr="00B22F5B" w:rsidRDefault="00B22F5B" w:rsidP="00B22F5B">
      <w:pPr>
        <w:spacing w:line="240" w:lineRule="auto"/>
        <w:rPr>
          <w:rFonts w:cstheme="minorHAnsi"/>
          <w:b/>
        </w:rPr>
      </w:pPr>
      <w:r w:rsidRPr="00B22F5B">
        <w:rPr>
          <w:rFonts w:cstheme="minorHAnsi"/>
          <w:b/>
        </w:rPr>
        <w:t xml:space="preserve">Izvještaj </w:t>
      </w:r>
    </w:p>
    <w:p w:rsidR="00B22F5B" w:rsidRDefault="008D1021" w:rsidP="00B22F5B">
      <w:pPr>
        <w:spacing w:line="240" w:lineRule="auto"/>
        <w:jc w:val="both"/>
        <w:rPr>
          <w:rFonts w:cstheme="minorHAnsi"/>
        </w:rPr>
      </w:pPr>
      <w:r>
        <w:rPr>
          <w:rFonts w:cstheme="minorHAnsi"/>
        </w:rPr>
        <w:t>Izvještaj koji</w:t>
      </w:r>
      <w:r w:rsidR="00B22F5B">
        <w:rPr>
          <w:rFonts w:cstheme="minorHAnsi"/>
        </w:rPr>
        <w:t xml:space="preserve"> nadzorni organ podnosi </w:t>
      </w:r>
      <w:r>
        <w:rPr>
          <w:rFonts w:cstheme="minorHAnsi"/>
        </w:rPr>
        <w:t>S</w:t>
      </w:r>
      <w:r w:rsidR="00BA17C6">
        <w:rPr>
          <w:rFonts w:cstheme="minorHAnsi"/>
        </w:rPr>
        <w:t>kupštini</w:t>
      </w:r>
      <w:r w:rsidR="00B22F5B">
        <w:rPr>
          <w:rFonts w:cstheme="minorHAnsi"/>
        </w:rPr>
        <w:t xml:space="preserve"> ključni je instrument za demokratsku kontrolu nad primjenom zakona, nadzor nad samim nadzornim organom, kao i upoznavanje zakonodavca sa stanjem u </w:t>
      </w:r>
      <w:r>
        <w:rPr>
          <w:rFonts w:cstheme="minorHAnsi"/>
        </w:rPr>
        <w:t>oblasti i izazovima primjene.</w:t>
      </w:r>
      <w:r w:rsidR="00B22F5B">
        <w:rPr>
          <w:rFonts w:cstheme="minorHAnsi"/>
        </w:rPr>
        <w:t xml:space="preserve"> ZSPI u čl. 43 predviđa da AZLP jednom godišnje podnosi izvještaj Skupštini Crne Gore, kao i izvještaje po potrebi tj. traženju Skupštine. Međutim, zakon ne govori o sadržaju izvještaja i time ne potiče njegovu iskoristivost. S obzirom na praksu nekih drugih zemalja (npr. Hrvatska,</w:t>
      </w:r>
      <w:r w:rsidR="00BD74C5">
        <w:rPr>
          <w:rFonts w:cstheme="minorHAnsi"/>
        </w:rPr>
        <w:t xml:space="preserve"> Srbija, UK, Škotska), preporučuje</w:t>
      </w:r>
      <w:r w:rsidR="00B22F5B">
        <w:rPr>
          <w:rFonts w:cstheme="minorHAnsi"/>
        </w:rPr>
        <w:t xml:space="preserve"> se barem okvirno definirati sadržinu izvještaja te povezati sadržaj izvještaja sa podacima iz informacionog sistema i drugim podacima o kojima raspolaže AZLP. Postoji i mogućnost da se propiše prikupljanje izvještaja od organa vlasti, ali s obzirom da su isti dužni </w:t>
      </w:r>
      <w:r w:rsidR="00E72AB7">
        <w:rPr>
          <w:rFonts w:cstheme="minorHAnsi"/>
        </w:rPr>
        <w:t>da unose</w:t>
      </w:r>
      <w:r w:rsidR="00B22F5B">
        <w:rPr>
          <w:rFonts w:cstheme="minorHAnsi"/>
        </w:rPr>
        <w:t xml:space="preserve"> podatke u informacioni sistem, ukoliko to rade u potpunosti takva obaveza nije nužna. </w:t>
      </w:r>
    </w:p>
    <w:p w:rsidR="00B22F5B" w:rsidRDefault="00B22F5B" w:rsidP="00B22F5B">
      <w:pPr>
        <w:spacing w:after="120" w:line="240" w:lineRule="auto"/>
        <w:rPr>
          <w:rFonts w:cstheme="minorHAnsi"/>
          <w:b/>
          <w:color w:val="FF0000"/>
          <w:bdr w:val="single" w:sz="4" w:space="0" w:color="auto"/>
        </w:rPr>
      </w:pPr>
      <w:r w:rsidRPr="00F336A2">
        <w:rPr>
          <w:rFonts w:cstheme="minorHAnsi"/>
          <w:b/>
          <w:color w:val="FF0000"/>
          <w:bdr w:val="single" w:sz="4" w:space="0" w:color="auto"/>
        </w:rPr>
        <w:t>preporuka→</w:t>
      </w:r>
    </w:p>
    <w:p w:rsidR="00B22F5B" w:rsidRDefault="00B22F5B" w:rsidP="00B22F5B">
      <w:pPr>
        <w:spacing w:line="240" w:lineRule="auto"/>
        <w:jc w:val="both"/>
        <w:rPr>
          <w:rFonts w:cstheme="minorHAnsi"/>
        </w:rPr>
      </w:pPr>
      <w:r>
        <w:rPr>
          <w:rFonts w:cstheme="minorHAnsi"/>
        </w:rPr>
        <w:t xml:space="preserve">U čl. 43 uvrstiti poseban stav kojim će se propisati da izvještaj o stanju u oblasti pristupa informacijama treba da sadrži </w:t>
      </w:r>
      <w:r w:rsidR="003D6E8D">
        <w:rPr>
          <w:rFonts w:cstheme="minorHAnsi"/>
        </w:rPr>
        <w:t xml:space="preserve">analizu i ocjenu ostvarivanja prava na pristup informacijama, </w:t>
      </w:r>
      <w:r w:rsidR="000229A1">
        <w:rPr>
          <w:rFonts w:cstheme="minorHAnsi"/>
        </w:rPr>
        <w:t>identifikovane</w:t>
      </w:r>
      <w:r w:rsidR="003D6E8D">
        <w:rPr>
          <w:rFonts w:cstheme="minorHAnsi"/>
        </w:rPr>
        <w:t xml:space="preserve"> probleme u primjeni zakona, a </w:t>
      </w:r>
      <w:r w:rsidR="000229A1">
        <w:rPr>
          <w:rFonts w:cstheme="minorHAnsi"/>
        </w:rPr>
        <w:t>naročito</w:t>
      </w:r>
      <w:r w:rsidR="003D6E8D">
        <w:rPr>
          <w:rFonts w:cstheme="minorHAnsi"/>
        </w:rPr>
        <w:t xml:space="preserve"> </w:t>
      </w:r>
      <w:r>
        <w:rPr>
          <w:rFonts w:cstheme="minorHAnsi"/>
        </w:rPr>
        <w:t xml:space="preserve">statističke podatke o podacima iz informacionog sistema, </w:t>
      </w:r>
      <w:r w:rsidR="003D6E8D">
        <w:rPr>
          <w:rFonts w:cstheme="minorHAnsi"/>
        </w:rPr>
        <w:t xml:space="preserve">između ostalog </w:t>
      </w:r>
      <w:r>
        <w:rPr>
          <w:rFonts w:cstheme="minorHAnsi"/>
        </w:rPr>
        <w:t xml:space="preserve">podatke o zahtjevima, žalbama i tužbama kao i vremenu i ishodima rješavanja, </w:t>
      </w:r>
      <w:r w:rsidR="004E4749">
        <w:rPr>
          <w:rFonts w:cstheme="minorHAnsi"/>
        </w:rPr>
        <w:t>dostavljanju</w:t>
      </w:r>
      <w:r>
        <w:rPr>
          <w:rFonts w:cstheme="minorHAnsi"/>
        </w:rPr>
        <w:t xml:space="preserve"> podataka u informacioni sistem organima vlasti i odgovornim licima koji su prekršajno sankcionisani, liste organa </w:t>
      </w:r>
      <w:r>
        <w:rPr>
          <w:rFonts w:cstheme="minorHAnsi"/>
        </w:rPr>
        <w:lastRenderedPageBreak/>
        <w:t xml:space="preserve">koji učestalo </w:t>
      </w:r>
      <w:r w:rsidR="003D6E8D">
        <w:rPr>
          <w:rFonts w:cstheme="minorHAnsi"/>
        </w:rPr>
        <w:t xml:space="preserve">krše zakonske odredbe, o </w:t>
      </w:r>
      <w:r w:rsidR="00B91062">
        <w:rPr>
          <w:rFonts w:cstheme="minorHAnsi"/>
        </w:rPr>
        <w:t>s</w:t>
      </w:r>
      <w:r w:rsidR="003D6E8D">
        <w:rPr>
          <w:rFonts w:cstheme="minorHAnsi"/>
        </w:rPr>
        <w:t xml:space="preserve">provedenim inspekcijskim nadzorima, kao i preporuke za unaprjeđenje stanja, uključujući preporuke za donošenje i izmjene propisa. </w:t>
      </w:r>
    </w:p>
    <w:p w:rsidR="00C93FA0" w:rsidRPr="00626E1C" w:rsidRDefault="00F27E91" w:rsidP="00C93FA0">
      <w:pPr>
        <w:rPr>
          <w:rFonts w:cstheme="minorHAnsi"/>
          <w:color w:val="FF0000"/>
        </w:rPr>
      </w:pPr>
      <w:r w:rsidRPr="00626E1C">
        <w:rPr>
          <w:rFonts w:cstheme="minorHAnsi"/>
          <w:color w:val="FF0000"/>
        </w:rPr>
        <w:t xml:space="preserve"> </w:t>
      </w:r>
    </w:p>
    <w:p w:rsidR="00F27E91" w:rsidRPr="00626E1C" w:rsidRDefault="00F27E91" w:rsidP="008F4849">
      <w:pPr>
        <w:pStyle w:val="Heading2"/>
        <w:numPr>
          <w:ilvl w:val="1"/>
          <w:numId w:val="5"/>
        </w:numPr>
      </w:pPr>
      <w:bookmarkStart w:id="13" w:name="_Toc530263057"/>
      <w:r w:rsidRPr="00626E1C">
        <w:t>POSTUPAK PO ZAHTJEVU I ZAŠTITA PRAVA NA PRISTUP INFORMACIJAMA</w:t>
      </w:r>
      <w:bookmarkEnd w:id="13"/>
      <w:r w:rsidRPr="00626E1C">
        <w:t xml:space="preserve"> </w:t>
      </w:r>
    </w:p>
    <w:p w:rsidR="0028120D" w:rsidRPr="00626E1C" w:rsidRDefault="006102B7" w:rsidP="008F4849">
      <w:pPr>
        <w:pStyle w:val="Heading3"/>
        <w:numPr>
          <w:ilvl w:val="2"/>
          <w:numId w:val="5"/>
        </w:numPr>
        <w:rPr>
          <w:caps/>
        </w:rPr>
      </w:pPr>
      <w:bookmarkStart w:id="14" w:name="_Toc530263058"/>
      <w:r>
        <w:t>R</w:t>
      </w:r>
      <w:r w:rsidRPr="00626E1C">
        <w:t>okovi za odlučivanje u prvostepenom upravnom postupku</w:t>
      </w:r>
      <w:bookmarkEnd w:id="14"/>
      <w:r w:rsidRPr="00626E1C">
        <w:t xml:space="preserve"> </w:t>
      </w:r>
    </w:p>
    <w:p w:rsidR="00386232" w:rsidRPr="00626E1C" w:rsidRDefault="00386232" w:rsidP="007B2BB5">
      <w:pPr>
        <w:pStyle w:val="T30X"/>
        <w:spacing w:before="0" w:after="120"/>
        <w:ind w:firstLine="0"/>
        <w:rPr>
          <w:rFonts w:asciiTheme="minorHAnsi" w:hAnsiTheme="minorHAnsi" w:cstheme="minorHAnsi"/>
        </w:rPr>
      </w:pPr>
    </w:p>
    <w:p w:rsidR="00386232" w:rsidRPr="00626E1C" w:rsidRDefault="00386232" w:rsidP="007B2BB5">
      <w:pPr>
        <w:pStyle w:val="T30X"/>
        <w:spacing w:before="0" w:after="120"/>
        <w:ind w:firstLine="0"/>
        <w:rPr>
          <w:rFonts w:asciiTheme="minorHAnsi" w:hAnsiTheme="minorHAnsi" w:cstheme="minorHAnsi"/>
        </w:rPr>
      </w:pPr>
      <w:r w:rsidRPr="00626E1C">
        <w:rPr>
          <w:rFonts w:asciiTheme="minorHAnsi" w:hAnsiTheme="minorHAnsi" w:cstheme="minorHAnsi"/>
        </w:rPr>
        <w:t>Jedan od ključnih međunarodnih standarda je relativna kratkoća rokova za postupanje po zahtjevu, koja istovremeno omoguć</w:t>
      </w:r>
      <w:r w:rsidR="0010663F">
        <w:rPr>
          <w:rFonts w:asciiTheme="minorHAnsi" w:hAnsiTheme="minorHAnsi" w:cstheme="minorHAnsi"/>
        </w:rPr>
        <w:t>ava</w:t>
      </w:r>
      <w:r w:rsidRPr="00626E1C">
        <w:rPr>
          <w:rFonts w:asciiTheme="minorHAnsi" w:hAnsiTheme="minorHAnsi" w:cstheme="minorHAnsi"/>
        </w:rPr>
        <w:t xml:space="preserve"> efikasno rješavanje zahtjeva za pristup informacijama.</w:t>
      </w:r>
      <w:r w:rsidR="003C1183" w:rsidRPr="00626E1C">
        <w:rPr>
          <w:rFonts w:asciiTheme="minorHAnsi" w:hAnsiTheme="minorHAnsi" w:cstheme="minorHAnsi"/>
        </w:rPr>
        <w:t xml:space="preserve"> Konvencija VE o pristupu službenim dokumentima u čl. 5/4 utvrđuje je da se pristup službenim dokumentima razmatra bez odlaganja, te da se odluka donosi, </w:t>
      </w:r>
      <w:r w:rsidR="003C0F21">
        <w:rPr>
          <w:rFonts w:asciiTheme="minorHAnsi" w:hAnsiTheme="minorHAnsi" w:cstheme="minorHAnsi"/>
        </w:rPr>
        <w:t>saopštava</w:t>
      </w:r>
      <w:r w:rsidR="003C1183" w:rsidRPr="00626E1C">
        <w:rPr>
          <w:rFonts w:asciiTheme="minorHAnsi" w:hAnsiTheme="minorHAnsi" w:cstheme="minorHAnsi"/>
        </w:rPr>
        <w:t xml:space="preserve"> i izvršava u najkraćem roku ili razumnom roku koji je unaprijed utvrđen (</w:t>
      </w:r>
      <w:r w:rsidR="003C1183" w:rsidRPr="00626E1C">
        <w:rPr>
          <w:rFonts w:asciiTheme="minorHAnsi" w:hAnsiTheme="minorHAnsi" w:cstheme="minorHAnsi"/>
          <w:i/>
        </w:rPr>
        <w:t>A request for access to an official document shall be dealt with promptly. The decision shall be reached, communicated and executed as soon as possible or within a reasonable time limit which has been specified beforehand</w:t>
      </w:r>
      <w:r w:rsidR="003C1183" w:rsidRPr="00626E1C">
        <w:rPr>
          <w:rFonts w:asciiTheme="minorHAnsi" w:hAnsiTheme="minorHAnsi" w:cstheme="minorHAnsi"/>
        </w:rPr>
        <w:t>).</w:t>
      </w:r>
    </w:p>
    <w:p w:rsidR="003C1183" w:rsidRPr="00626E1C" w:rsidRDefault="00386232" w:rsidP="003C1183">
      <w:pPr>
        <w:pStyle w:val="T30X"/>
        <w:spacing w:before="0" w:after="120"/>
        <w:ind w:firstLine="0"/>
        <w:rPr>
          <w:rFonts w:asciiTheme="minorHAnsi" w:hAnsiTheme="minorHAnsi" w:cstheme="minorHAnsi"/>
        </w:rPr>
      </w:pPr>
      <w:r w:rsidRPr="00626E1C">
        <w:rPr>
          <w:rFonts w:asciiTheme="minorHAnsi" w:hAnsiTheme="minorHAnsi" w:cstheme="minorHAnsi"/>
        </w:rPr>
        <w:t xml:space="preserve">Čl. 31 ZSPI određuje </w:t>
      </w:r>
      <w:r w:rsidR="00BA17EE" w:rsidRPr="00626E1C">
        <w:rPr>
          <w:rFonts w:asciiTheme="minorHAnsi" w:hAnsiTheme="minorHAnsi" w:cstheme="minorHAnsi"/>
        </w:rPr>
        <w:t xml:space="preserve"> rok od 15 dana</w:t>
      </w:r>
      <w:r w:rsidRPr="00626E1C">
        <w:rPr>
          <w:rFonts w:asciiTheme="minorHAnsi" w:hAnsiTheme="minorHAnsi" w:cstheme="minorHAnsi"/>
        </w:rPr>
        <w:t xml:space="preserve">, ne </w:t>
      </w:r>
      <w:r w:rsidR="0010663F">
        <w:rPr>
          <w:rFonts w:asciiTheme="minorHAnsi" w:hAnsiTheme="minorHAnsi" w:cstheme="minorHAnsi"/>
        </w:rPr>
        <w:t>određujući</w:t>
      </w:r>
      <w:r w:rsidRPr="00626E1C">
        <w:rPr>
          <w:rFonts w:asciiTheme="minorHAnsi" w:hAnsiTheme="minorHAnsi" w:cstheme="minorHAnsi"/>
        </w:rPr>
        <w:t xml:space="preserve"> radi li se o kalendarskim ili radnim danima. Istovremeno čl. 89 ZUP-a </w:t>
      </w:r>
      <w:r w:rsidR="005857DA" w:rsidRPr="00626E1C">
        <w:rPr>
          <w:rFonts w:asciiTheme="minorHAnsi" w:hAnsiTheme="minorHAnsi" w:cstheme="minorHAnsi"/>
        </w:rPr>
        <w:t xml:space="preserve">implicitno </w:t>
      </w:r>
      <w:r w:rsidRPr="00626E1C">
        <w:rPr>
          <w:rFonts w:asciiTheme="minorHAnsi" w:hAnsiTheme="minorHAnsi" w:cstheme="minorHAnsi"/>
        </w:rPr>
        <w:t xml:space="preserve">utvrđuje </w:t>
      </w:r>
      <w:r w:rsidR="003C1183" w:rsidRPr="00626E1C">
        <w:rPr>
          <w:rFonts w:asciiTheme="minorHAnsi" w:hAnsiTheme="minorHAnsi" w:cstheme="minorHAnsi"/>
        </w:rPr>
        <w:t xml:space="preserve">računanje rokova na kalendarske dane pa stoga taj rok treba tumačiti kao kalendarskih 15 dana. Ipak, prema saznanjima eksperata </w:t>
      </w:r>
      <w:r w:rsidR="00BA17EE" w:rsidRPr="00626E1C">
        <w:rPr>
          <w:rFonts w:asciiTheme="minorHAnsi" w:hAnsiTheme="minorHAnsi" w:cstheme="minorHAnsi"/>
        </w:rPr>
        <w:t xml:space="preserve">u praksi </w:t>
      </w:r>
      <w:r w:rsidR="003C1183" w:rsidRPr="00626E1C">
        <w:rPr>
          <w:rFonts w:asciiTheme="minorHAnsi" w:hAnsiTheme="minorHAnsi" w:cstheme="minorHAnsi"/>
        </w:rPr>
        <w:t xml:space="preserve">su </w:t>
      </w:r>
      <w:r w:rsidR="00BA17EE" w:rsidRPr="00626E1C">
        <w:rPr>
          <w:rFonts w:asciiTheme="minorHAnsi" w:hAnsiTheme="minorHAnsi" w:cstheme="minorHAnsi"/>
        </w:rPr>
        <w:t xml:space="preserve">organi vlasti </w:t>
      </w:r>
      <w:r w:rsidR="003C1183" w:rsidRPr="00626E1C">
        <w:rPr>
          <w:rFonts w:asciiTheme="minorHAnsi" w:hAnsiTheme="minorHAnsi" w:cstheme="minorHAnsi"/>
        </w:rPr>
        <w:t xml:space="preserve">skloni da </w:t>
      </w:r>
      <w:r w:rsidR="00BA17EE" w:rsidRPr="00626E1C">
        <w:rPr>
          <w:rFonts w:asciiTheme="minorHAnsi" w:hAnsiTheme="minorHAnsi" w:cstheme="minorHAnsi"/>
        </w:rPr>
        <w:t>ovu odredbu tumače na način da je rok za rješavanje zahtjeva 15 radnih dana, a takvo tumačenje je i navedeno u Analizi Zakona koji je proveo Access Info Europ</w:t>
      </w:r>
      <w:r w:rsidR="003C1183" w:rsidRPr="00626E1C">
        <w:rPr>
          <w:rFonts w:asciiTheme="minorHAnsi" w:hAnsiTheme="minorHAnsi" w:cstheme="minorHAnsi"/>
        </w:rPr>
        <w:t>e.</w:t>
      </w:r>
      <w:r w:rsidR="00BA17EE" w:rsidRPr="00626E1C">
        <w:rPr>
          <w:rStyle w:val="FootnoteReference"/>
          <w:rFonts w:asciiTheme="minorHAnsi" w:hAnsiTheme="minorHAnsi" w:cstheme="minorHAnsi"/>
        </w:rPr>
        <w:footnoteReference w:id="5"/>
      </w:r>
      <w:r w:rsidR="00BA17EE" w:rsidRPr="00626E1C">
        <w:rPr>
          <w:rFonts w:asciiTheme="minorHAnsi" w:hAnsiTheme="minorHAnsi" w:cstheme="minorHAnsi"/>
        </w:rPr>
        <w:t xml:space="preserve"> </w:t>
      </w:r>
    </w:p>
    <w:p w:rsidR="003C1183" w:rsidRPr="00626E1C" w:rsidRDefault="003C1183" w:rsidP="003C1183">
      <w:pPr>
        <w:pStyle w:val="T30X"/>
        <w:spacing w:before="0" w:after="120"/>
        <w:ind w:firstLine="0"/>
        <w:rPr>
          <w:rFonts w:asciiTheme="minorHAnsi" w:hAnsiTheme="minorHAnsi" w:cstheme="minorHAnsi"/>
        </w:rPr>
      </w:pPr>
      <w:r w:rsidRPr="00626E1C">
        <w:rPr>
          <w:rFonts w:asciiTheme="minorHAnsi" w:hAnsiTheme="minorHAnsi" w:cstheme="minorHAnsi"/>
        </w:rPr>
        <w:t>Zakon propisuje tri razloga za produženje roka za dodatnih osam dana i to ako: 1) se traži pristup izuzetno obimnoj informaciji; 2) se traži pristup informaciji koja sadrži podatak koji je označen stepenom tajnosti;   3) pronalaženje tražene informacije zahtijeva pretraživanje većeg broja informacija, zbog čega se značajno otežava redovni rad organa vlasti.</w:t>
      </w:r>
    </w:p>
    <w:p w:rsidR="003C1183" w:rsidRPr="00626E1C" w:rsidRDefault="003C1183" w:rsidP="003C1183">
      <w:pPr>
        <w:pStyle w:val="T30X"/>
        <w:spacing w:before="0" w:after="120"/>
        <w:ind w:firstLine="0"/>
        <w:rPr>
          <w:rFonts w:asciiTheme="minorHAnsi" w:hAnsiTheme="minorHAnsi" w:cstheme="minorHAnsi"/>
        </w:rPr>
      </w:pPr>
      <w:r w:rsidRPr="00626E1C">
        <w:rPr>
          <w:rFonts w:asciiTheme="minorHAnsi" w:hAnsiTheme="minorHAnsi" w:cstheme="minorHAnsi"/>
        </w:rPr>
        <w:t>ZSPI dodatno propisuje poseban rok od 48 sati za rješavanje zahtjeva ako se pristup informaciji traži radi zaštite života ili slobode lica, organ vlasti dužan je da rješenje o zahtjevu donese i dostavi ga podnosiocu zahtjeva u roku od 48 časova od časa podnošenja zahtjeva. To je standard koji navodi Article 19, međunarodni NVO koji se bavi pravom na pristup informacijama, a koji prema dobi</w:t>
      </w:r>
      <w:r w:rsidR="0073308B">
        <w:rPr>
          <w:rFonts w:asciiTheme="minorHAnsi" w:hAnsiTheme="minorHAnsi" w:cstheme="minorHAnsi"/>
        </w:rPr>
        <w:t>j</w:t>
      </w:r>
      <w:r w:rsidRPr="00626E1C">
        <w:rPr>
          <w:rFonts w:asciiTheme="minorHAnsi" w:hAnsiTheme="minorHAnsi" w:cstheme="minorHAnsi"/>
        </w:rPr>
        <w:t xml:space="preserve">enim informacijama nije prisutan u praksi. </w:t>
      </w:r>
    </w:p>
    <w:p w:rsidR="00C16570" w:rsidRPr="00626E1C" w:rsidRDefault="003C1183" w:rsidP="003C1183">
      <w:pPr>
        <w:pStyle w:val="T30X"/>
        <w:spacing w:before="0" w:after="120"/>
        <w:ind w:firstLine="0"/>
        <w:rPr>
          <w:rFonts w:asciiTheme="minorHAnsi" w:hAnsiTheme="minorHAnsi" w:cstheme="minorHAnsi"/>
        </w:rPr>
      </w:pPr>
      <w:r w:rsidRPr="00626E1C">
        <w:rPr>
          <w:rFonts w:asciiTheme="minorHAnsi" w:hAnsiTheme="minorHAnsi" w:cstheme="minorHAnsi"/>
        </w:rPr>
        <w:t xml:space="preserve">Rok za rješavanje zahtjeva je relativno kratak u </w:t>
      </w:r>
      <w:r w:rsidR="0073308B">
        <w:rPr>
          <w:rFonts w:asciiTheme="minorHAnsi" w:hAnsiTheme="minorHAnsi" w:cstheme="minorHAnsi"/>
        </w:rPr>
        <w:t>poređenju</w:t>
      </w:r>
      <w:r w:rsidRPr="00626E1C">
        <w:rPr>
          <w:rFonts w:asciiTheme="minorHAnsi" w:hAnsiTheme="minorHAnsi" w:cstheme="minorHAnsi"/>
        </w:rPr>
        <w:t xml:space="preserve"> s</w:t>
      </w:r>
      <w:r w:rsidR="0073308B">
        <w:rPr>
          <w:rFonts w:asciiTheme="minorHAnsi" w:hAnsiTheme="minorHAnsi" w:cstheme="minorHAnsi"/>
        </w:rPr>
        <w:t>a</w:t>
      </w:r>
      <w:r w:rsidRPr="00626E1C">
        <w:rPr>
          <w:rFonts w:asciiTheme="minorHAnsi" w:hAnsiTheme="minorHAnsi" w:cstheme="minorHAnsi"/>
        </w:rPr>
        <w:t xml:space="preserve"> drugim e</w:t>
      </w:r>
      <w:r w:rsidR="0073308B">
        <w:rPr>
          <w:rFonts w:asciiTheme="minorHAnsi" w:hAnsiTheme="minorHAnsi" w:cstheme="minorHAnsi"/>
        </w:rPr>
        <w:t>v</w:t>
      </w:r>
      <w:r w:rsidRPr="00626E1C">
        <w:rPr>
          <w:rFonts w:asciiTheme="minorHAnsi" w:hAnsiTheme="minorHAnsi" w:cstheme="minorHAnsi"/>
        </w:rPr>
        <w:t>ropskim zemljama</w:t>
      </w:r>
      <w:r w:rsidR="005857DA" w:rsidRPr="00626E1C">
        <w:rPr>
          <w:rFonts w:asciiTheme="minorHAnsi" w:hAnsiTheme="minorHAnsi" w:cstheme="minorHAnsi"/>
        </w:rPr>
        <w:t>, što je vidljivo iz priložene tablice,</w:t>
      </w:r>
      <w:r w:rsidR="0073308B">
        <w:rPr>
          <w:rFonts w:asciiTheme="minorHAnsi" w:hAnsiTheme="minorHAnsi" w:cstheme="minorHAnsi"/>
        </w:rPr>
        <w:t xml:space="preserve">  te je dvostruko kraći od opšt</w:t>
      </w:r>
      <w:r w:rsidRPr="00626E1C">
        <w:rPr>
          <w:rFonts w:asciiTheme="minorHAnsi" w:hAnsiTheme="minorHAnsi" w:cstheme="minorHAnsi"/>
        </w:rPr>
        <w:t>ih rokova po Z</w:t>
      </w:r>
      <w:r w:rsidR="00C16570" w:rsidRPr="00626E1C">
        <w:rPr>
          <w:rFonts w:asciiTheme="minorHAnsi" w:hAnsiTheme="minorHAnsi" w:cstheme="minorHAnsi"/>
        </w:rPr>
        <w:t xml:space="preserve">UP-u, koji </w:t>
      </w:r>
      <w:r w:rsidRPr="00626E1C">
        <w:rPr>
          <w:rFonts w:asciiTheme="minorHAnsi" w:hAnsiTheme="minorHAnsi" w:cstheme="minorHAnsi"/>
        </w:rPr>
        <w:t xml:space="preserve">u čl. 114 određuje 30 dana za donošenje i dostavljanje rješenja. </w:t>
      </w:r>
      <w:r w:rsidR="005857DA" w:rsidRPr="00626E1C">
        <w:rPr>
          <w:rFonts w:asciiTheme="minorHAnsi" w:hAnsiTheme="minorHAnsi" w:cstheme="minorHAnsi"/>
        </w:rPr>
        <w:t xml:space="preserve">Pri tome treba uzeti u obzir da i PSI Direktiva čije su odredbe preuzete </w:t>
      </w:r>
      <w:r w:rsidR="00927E70" w:rsidRPr="00626E1C">
        <w:rPr>
          <w:rFonts w:asciiTheme="minorHAnsi" w:hAnsiTheme="minorHAnsi" w:cstheme="minorHAnsi"/>
        </w:rPr>
        <w:t xml:space="preserve">u ZSPI predviđa </w:t>
      </w:r>
      <w:r w:rsidR="005A0782">
        <w:rPr>
          <w:rFonts w:asciiTheme="minorHAnsi" w:hAnsiTheme="minorHAnsi" w:cstheme="minorHAnsi"/>
        </w:rPr>
        <w:t>osnovni</w:t>
      </w:r>
      <w:r w:rsidR="00927E70" w:rsidRPr="00626E1C">
        <w:rPr>
          <w:rFonts w:asciiTheme="minorHAnsi" w:hAnsiTheme="minorHAnsi" w:cstheme="minorHAnsi"/>
        </w:rPr>
        <w:t xml:space="preserve"> rok od 28 kale</w:t>
      </w:r>
      <w:r w:rsidR="005A0782">
        <w:rPr>
          <w:rFonts w:asciiTheme="minorHAnsi" w:hAnsiTheme="minorHAnsi" w:cstheme="minorHAnsi"/>
        </w:rPr>
        <w:t>ndarskih dana (20 radnih dana) i</w:t>
      </w:r>
      <w:r w:rsidR="00927E70" w:rsidRPr="00626E1C">
        <w:rPr>
          <w:rFonts w:asciiTheme="minorHAnsi" w:hAnsiTheme="minorHAnsi" w:cstheme="minorHAnsi"/>
        </w:rPr>
        <w:t xml:space="preserve"> mogućnost </w:t>
      </w:r>
      <w:r w:rsidR="005A0782">
        <w:rPr>
          <w:rFonts w:asciiTheme="minorHAnsi" w:hAnsiTheme="minorHAnsi" w:cstheme="minorHAnsi"/>
        </w:rPr>
        <w:t>produžetka</w:t>
      </w:r>
      <w:r w:rsidR="00927E70" w:rsidRPr="00626E1C">
        <w:rPr>
          <w:rFonts w:asciiTheme="minorHAnsi" w:hAnsiTheme="minorHAnsi" w:cstheme="minorHAnsi"/>
        </w:rPr>
        <w:t xml:space="preserve">. </w:t>
      </w:r>
      <w:r w:rsidRPr="00626E1C">
        <w:rPr>
          <w:rFonts w:asciiTheme="minorHAnsi" w:hAnsiTheme="minorHAnsi" w:cstheme="minorHAnsi"/>
        </w:rPr>
        <w:t>Z</w:t>
      </w:r>
      <w:r w:rsidR="005857DA" w:rsidRPr="00626E1C">
        <w:rPr>
          <w:rFonts w:asciiTheme="minorHAnsi" w:hAnsiTheme="minorHAnsi" w:cstheme="minorHAnsi"/>
        </w:rPr>
        <w:t xml:space="preserve">SPI </w:t>
      </w:r>
      <w:r w:rsidRPr="00626E1C">
        <w:rPr>
          <w:rFonts w:asciiTheme="minorHAnsi" w:hAnsiTheme="minorHAnsi" w:cstheme="minorHAnsi"/>
        </w:rPr>
        <w:t>na taj način ide u korist podnosi</w:t>
      </w:r>
      <w:r w:rsidR="00927E70" w:rsidRPr="00626E1C">
        <w:rPr>
          <w:rFonts w:asciiTheme="minorHAnsi" w:hAnsiTheme="minorHAnsi" w:cstheme="minorHAnsi"/>
        </w:rPr>
        <w:t xml:space="preserve">oca </w:t>
      </w:r>
      <w:r w:rsidRPr="00626E1C">
        <w:rPr>
          <w:rFonts w:asciiTheme="minorHAnsi" w:hAnsiTheme="minorHAnsi" w:cstheme="minorHAnsi"/>
        </w:rPr>
        <w:t>zahtjeva</w:t>
      </w:r>
      <w:r w:rsidR="00927E70" w:rsidRPr="00626E1C">
        <w:rPr>
          <w:rFonts w:asciiTheme="minorHAnsi" w:hAnsiTheme="minorHAnsi" w:cstheme="minorHAnsi"/>
        </w:rPr>
        <w:t xml:space="preserve">, pa čak i kada podnosioci </w:t>
      </w:r>
      <w:r w:rsidRPr="00626E1C">
        <w:rPr>
          <w:rFonts w:asciiTheme="minorHAnsi" w:hAnsiTheme="minorHAnsi" w:cstheme="minorHAnsi"/>
        </w:rPr>
        <w:t xml:space="preserve"> </w:t>
      </w:r>
      <w:r w:rsidR="00927E70" w:rsidRPr="00626E1C">
        <w:rPr>
          <w:rFonts w:asciiTheme="minorHAnsi" w:hAnsiTheme="minorHAnsi" w:cstheme="minorHAnsi"/>
        </w:rPr>
        <w:t xml:space="preserve">zahtjeva nisu u dobroj vjeri (tj. pokreću žalbeni postupak zbog ćutanja uprave iako su svjesni da organ ne može da pripremi informacije u kratkom roku) </w:t>
      </w:r>
      <w:r w:rsidRPr="00626E1C">
        <w:rPr>
          <w:rFonts w:asciiTheme="minorHAnsi" w:hAnsiTheme="minorHAnsi" w:cstheme="minorHAnsi"/>
        </w:rPr>
        <w:t>te daje prednost ostvarivanju prava na pristup informacijama u odnosu na druge upravne stvari</w:t>
      </w:r>
      <w:r w:rsidR="005857DA" w:rsidRPr="00626E1C">
        <w:rPr>
          <w:rFonts w:asciiTheme="minorHAnsi" w:hAnsiTheme="minorHAnsi" w:cstheme="minorHAnsi"/>
        </w:rPr>
        <w:t xml:space="preserve">, ali zanemaruje realne potrebe upravnog postupanja te dovodi do poteškoća </w:t>
      </w:r>
      <w:r w:rsidRPr="00626E1C">
        <w:rPr>
          <w:rFonts w:asciiTheme="minorHAnsi" w:hAnsiTheme="minorHAnsi" w:cstheme="minorHAnsi"/>
        </w:rPr>
        <w:t>oko rješavanja zahtjeva u zakonskim rokovima</w:t>
      </w:r>
      <w:r w:rsidR="005A0782">
        <w:rPr>
          <w:rFonts w:asciiTheme="minorHAnsi" w:hAnsiTheme="minorHAnsi" w:cstheme="minorHAnsi"/>
        </w:rPr>
        <w:t xml:space="preserve"> i</w:t>
      </w:r>
      <w:r w:rsidR="00C16570" w:rsidRPr="00626E1C">
        <w:rPr>
          <w:rFonts w:asciiTheme="minorHAnsi" w:hAnsiTheme="minorHAnsi" w:cstheme="minorHAnsi"/>
        </w:rPr>
        <w:t xml:space="preserve"> upravo kratkoća roka povezana sa slabim kapacitetima i drugim insuficijencijama u zakonu i praksi </w:t>
      </w:r>
      <w:r w:rsidR="005A0782">
        <w:rPr>
          <w:rFonts w:asciiTheme="minorHAnsi" w:hAnsiTheme="minorHAnsi" w:cstheme="minorHAnsi"/>
        </w:rPr>
        <w:t>generiše</w:t>
      </w:r>
      <w:r w:rsidR="00C16570" w:rsidRPr="00626E1C">
        <w:rPr>
          <w:rFonts w:asciiTheme="minorHAnsi" w:hAnsiTheme="minorHAnsi" w:cstheme="minorHAnsi"/>
        </w:rPr>
        <w:t xml:space="preserve"> znatan dio ćutanja uprave. </w:t>
      </w:r>
    </w:p>
    <w:p w:rsidR="00970E7A" w:rsidRPr="00626E1C" w:rsidRDefault="00970E7A" w:rsidP="003C1183">
      <w:pPr>
        <w:pStyle w:val="T30X"/>
        <w:spacing w:before="0" w:after="120"/>
        <w:ind w:firstLine="0"/>
        <w:rPr>
          <w:rFonts w:asciiTheme="minorHAnsi" w:hAnsiTheme="minorHAnsi" w:cstheme="minorHAnsi"/>
        </w:rPr>
      </w:pPr>
    </w:p>
    <w:tbl>
      <w:tblPr>
        <w:tblStyle w:val="TableGrid"/>
        <w:tblW w:w="0" w:type="auto"/>
        <w:tblLook w:val="04A0" w:firstRow="1" w:lastRow="0" w:firstColumn="1" w:lastColumn="0" w:noHBand="0" w:noVBand="1"/>
      </w:tblPr>
      <w:tblGrid>
        <w:gridCol w:w="1311"/>
        <w:gridCol w:w="2246"/>
        <w:gridCol w:w="2811"/>
        <w:gridCol w:w="2694"/>
      </w:tblGrid>
      <w:tr w:rsidR="003500DB" w:rsidRPr="00626E1C" w:rsidTr="003500DB">
        <w:tc>
          <w:tcPr>
            <w:tcW w:w="1326" w:type="dxa"/>
          </w:tcPr>
          <w:p w:rsidR="003500DB" w:rsidRPr="00626E1C" w:rsidRDefault="003500DB" w:rsidP="003500DB">
            <w:pPr>
              <w:spacing w:after="200" w:line="276" w:lineRule="auto"/>
              <w:rPr>
                <w:rFonts w:cstheme="minorHAnsi"/>
                <w:sz w:val="16"/>
                <w:szCs w:val="16"/>
              </w:rPr>
            </w:pPr>
          </w:p>
        </w:tc>
        <w:tc>
          <w:tcPr>
            <w:tcW w:w="2304" w:type="dxa"/>
          </w:tcPr>
          <w:p w:rsidR="003500DB" w:rsidRPr="00626E1C" w:rsidRDefault="003500DB" w:rsidP="003500DB">
            <w:pPr>
              <w:spacing w:after="200" w:line="276" w:lineRule="auto"/>
              <w:rPr>
                <w:rFonts w:cstheme="minorHAnsi"/>
                <w:sz w:val="16"/>
                <w:szCs w:val="16"/>
              </w:rPr>
            </w:pPr>
            <w:r w:rsidRPr="00626E1C">
              <w:rPr>
                <w:rFonts w:cstheme="minorHAnsi"/>
                <w:sz w:val="16"/>
                <w:szCs w:val="16"/>
              </w:rPr>
              <w:t xml:space="preserve">Rok za rješavanje zahtjeva </w:t>
            </w:r>
          </w:p>
        </w:tc>
        <w:tc>
          <w:tcPr>
            <w:tcW w:w="2896" w:type="dxa"/>
          </w:tcPr>
          <w:p w:rsidR="003500DB" w:rsidRPr="00626E1C" w:rsidRDefault="003500DB" w:rsidP="00A41D9F">
            <w:pPr>
              <w:rPr>
                <w:rFonts w:cstheme="minorHAnsi"/>
                <w:sz w:val="16"/>
                <w:szCs w:val="16"/>
              </w:rPr>
            </w:pPr>
            <w:r w:rsidRPr="00626E1C">
              <w:rPr>
                <w:rFonts w:cstheme="minorHAnsi"/>
                <w:sz w:val="16"/>
                <w:szCs w:val="16"/>
              </w:rPr>
              <w:t xml:space="preserve">Mogućnost </w:t>
            </w:r>
            <w:r w:rsidR="00A41D9F">
              <w:rPr>
                <w:rFonts w:cstheme="minorHAnsi"/>
                <w:sz w:val="16"/>
                <w:szCs w:val="16"/>
              </w:rPr>
              <w:t>produženja</w:t>
            </w:r>
            <w:r w:rsidRPr="00626E1C">
              <w:rPr>
                <w:rFonts w:cstheme="minorHAnsi"/>
                <w:sz w:val="16"/>
                <w:szCs w:val="16"/>
              </w:rPr>
              <w:t xml:space="preserve"> </w:t>
            </w:r>
          </w:p>
        </w:tc>
        <w:tc>
          <w:tcPr>
            <w:tcW w:w="2762" w:type="dxa"/>
          </w:tcPr>
          <w:p w:rsidR="003500DB" w:rsidRPr="00626E1C" w:rsidRDefault="003500DB" w:rsidP="003500DB">
            <w:pPr>
              <w:rPr>
                <w:rFonts w:cstheme="minorHAnsi"/>
                <w:sz w:val="16"/>
                <w:szCs w:val="16"/>
              </w:rPr>
            </w:pPr>
            <w:r w:rsidRPr="00626E1C">
              <w:rPr>
                <w:rFonts w:cstheme="minorHAnsi"/>
                <w:sz w:val="16"/>
                <w:szCs w:val="16"/>
              </w:rPr>
              <w:t>Ukupno kalendarskih dana (5 radnih dana +2)</w:t>
            </w:r>
          </w:p>
        </w:tc>
      </w:tr>
      <w:tr w:rsidR="003500DB" w:rsidRPr="00626E1C" w:rsidTr="003500DB">
        <w:tc>
          <w:tcPr>
            <w:tcW w:w="1326" w:type="dxa"/>
          </w:tcPr>
          <w:p w:rsidR="003500DB" w:rsidRPr="00626E1C" w:rsidRDefault="000C64B6" w:rsidP="002B2660">
            <w:pPr>
              <w:jc w:val="both"/>
              <w:rPr>
                <w:rFonts w:cstheme="minorHAnsi"/>
                <w:sz w:val="16"/>
                <w:szCs w:val="16"/>
              </w:rPr>
            </w:pPr>
            <w:r w:rsidRPr="00626E1C">
              <w:rPr>
                <w:rFonts w:cstheme="minorHAnsi"/>
                <w:sz w:val="16"/>
                <w:szCs w:val="16"/>
              </w:rPr>
              <w:t xml:space="preserve">Crna Gora </w:t>
            </w:r>
          </w:p>
        </w:tc>
        <w:tc>
          <w:tcPr>
            <w:tcW w:w="2304" w:type="dxa"/>
          </w:tcPr>
          <w:p w:rsidR="003500DB" w:rsidRPr="00626E1C" w:rsidRDefault="003500DB" w:rsidP="002B2660">
            <w:pPr>
              <w:jc w:val="both"/>
              <w:rPr>
                <w:rFonts w:cstheme="minorHAnsi"/>
                <w:sz w:val="16"/>
                <w:szCs w:val="16"/>
              </w:rPr>
            </w:pPr>
            <w:r w:rsidRPr="00626E1C">
              <w:rPr>
                <w:rFonts w:cstheme="minorHAnsi"/>
                <w:sz w:val="16"/>
                <w:szCs w:val="16"/>
              </w:rPr>
              <w:t>15 kalendarskih dana</w:t>
            </w:r>
          </w:p>
        </w:tc>
        <w:tc>
          <w:tcPr>
            <w:tcW w:w="2896" w:type="dxa"/>
          </w:tcPr>
          <w:p w:rsidR="003500DB" w:rsidRPr="00626E1C" w:rsidRDefault="003500DB" w:rsidP="002B2660">
            <w:pPr>
              <w:jc w:val="both"/>
              <w:rPr>
                <w:rFonts w:cstheme="minorHAnsi"/>
                <w:sz w:val="16"/>
                <w:szCs w:val="16"/>
              </w:rPr>
            </w:pPr>
            <w:r w:rsidRPr="00626E1C">
              <w:rPr>
                <w:rFonts w:cstheme="minorHAnsi"/>
                <w:sz w:val="16"/>
                <w:szCs w:val="16"/>
              </w:rPr>
              <w:t xml:space="preserve">8 kalendarskih dana </w:t>
            </w:r>
          </w:p>
        </w:tc>
        <w:tc>
          <w:tcPr>
            <w:tcW w:w="2762" w:type="dxa"/>
          </w:tcPr>
          <w:p w:rsidR="003500DB" w:rsidRPr="00626E1C" w:rsidRDefault="003500DB" w:rsidP="002B2660">
            <w:pPr>
              <w:jc w:val="both"/>
              <w:rPr>
                <w:rFonts w:cstheme="minorHAnsi"/>
                <w:sz w:val="16"/>
                <w:szCs w:val="16"/>
              </w:rPr>
            </w:pPr>
            <w:r w:rsidRPr="00626E1C">
              <w:rPr>
                <w:rFonts w:cstheme="minorHAnsi"/>
                <w:sz w:val="16"/>
                <w:szCs w:val="16"/>
              </w:rPr>
              <w:t>23</w:t>
            </w:r>
          </w:p>
        </w:tc>
      </w:tr>
      <w:tr w:rsidR="000C64B6" w:rsidRPr="00626E1C" w:rsidTr="003500DB">
        <w:tc>
          <w:tcPr>
            <w:tcW w:w="1326" w:type="dxa"/>
          </w:tcPr>
          <w:p w:rsidR="000C64B6" w:rsidRPr="00626E1C" w:rsidRDefault="002B2660" w:rsidP="002B2660">
            <w:pPr>
              <w:jc w:val="both"/>
              <w:rPr>
                <w:rFonts w:cstheme="minorHAnsi"/>
                <w:sz w:val="16"/>
                <w:szCs w:val="16"/>
              </w:rPr>
            </w:pPr>
            <w:r>
              <w:rPr>
                <w:rFonts w:cstheme="minorHAnsi"/>
                <w:sz w:val="16"/>
                <w:szCs w:val="16"/>
              </w:rPr>
              <w:t>Hrvatska</w:t>
            </w:r>
          </w:p>
        </w:tc>
        <w:tc>
          <w:tcPr>
            <w:tcW w:w="2304" w:type="dxa"/>
          </w:tcPr>
          <w:p w:rsidR="000C64B6" w:rsidRPr="00626E1C" w:rsidRDefault="000C64B6" w:rsidP="002B2660">
            <w:pPr>
              <w:jc w:val="both"/>
              <w:rPr>
                <w:rFonts w:cstheme="minorHAnsi"/>
                <w:sz w:val="16"/>
                <w:szCs w:val="16"/>
              </w:rPr>
            </w:pPr>
            <w:r w:rsidRPr="00626E1C">
              <w:rPr>
                <w:rFonts w:cstheme="minorHAnsi"/>
                <w:sz w:val="16"/>
                <w:szCs w:val="16"/>
              </w:rPr>
              <w:t>15 kalendarskih dana</w:t>
            </w:r>
          </w:p>
        </w:tc>
        <w:tc>
          <w:tcPr>
            <w:tcW w:w="2896" w:type="dxa"/>
          </w:tcPr>
          <w:p w:rsidR="000C64B6" w:rsidRPr="00626E1C" w:rsidRDefault="000C64B6" w:rsidP="002B2660">
            <w:pPr>
              <w:jc w:val="both"/>
              <w:rPr>
                <w:rFonts w:cstheme="minorHAnsi"/>
                <w:sz w:val="16"/>
                <w:szCs w:val="16"/>
              </w:rPr>
            </w:pPr>
            <w:r w:rsidRPr="00626E1C">
              <w:rPr>
                <w:rFonts w:cstheme="minorHAnsi"/>
                <w:sz w:val="16"/>
                <w:szCs w:val="16"/>
              </w:rPr>
              <w:t xml:space="preserve">15 kalendarskih dana </w:t>
            </w:r>
          </w:p>
        </w:tc>
        <w:tc>
          <w:tcPr>
            <w:tcW w:w="2762" w:type="dxa"/>
          </w:tcPr>
          <w:p w:rsidR="000C64B6" w:rsidRPr="00626E1C" w:rsidRDefault="000C64B6" w:rsidP="002B2660">
            <w:pPr>
              <w:jc w:val="both"/>
              <w:rPr>
                <w:rFonts w:cstheme="minorHAnsi"/>
                <w:sz w:val="16"/>
                <w:szCs w:val="16"/>
              </w:rPr>
            </w:pPr>
            <w:r w:rsidRPr="00626E1C">
              <w:rPr>
                <w:rFonts w:cstheme="minorHAnsi"/>
                <w:sz w:val="16"/>
                <w:szCs w:val="16"/>
              </w:rPr>
              <w:t>30</w:t>
            </w:r>
          </w:p>
        </w:tc>
      </w:tr>
      <w:tr w:rsidR="000C64B6" w:rsidRPr="00626E1C" w:rsidTr="003500DB">
        <w:tc>
          <w:tcPr>
            <w:tcW w:w="1326" w:type="dxa"/>
          </w:tcPr>
          <w:p w:rsidR="000C64B6" w:rsidRPr="00626E1C" w:rsidRDefault="000C64B6" w:rsidP="002B2660">
            <w:pPr>
              <w:jc w:val="both"/>
              <w:rPr>
                <w:rFonts w:cstheme="minorHAnsi"/>
                <w:sz w:val="16"/>
                <w:szCs w:val="16"/>
              </w:rPr>
            </w:pPr>
            <w:r w:rsidRPr="00626E1C">
              <w:rPr>
                <w:rFonts w:cstheme="minorHAnsi"/>
                <w:sz w:val="16"/>
                <w:szCs w:val="16"/>
              </w:rPr>
              <w:t xml:space="preserve">Srbija </w:t>
            </w:r>
          </w:p>
        </w:tc>
        <w:tc>
          <w:tcPr>
            <w:tcW w:w="2304" w:type="dxa"/>
          </w:tcPr>
          <w:p w:rsidR="000C64B6" w:rsidRPr="00626E1C" w:rsidRDefault="000C64B6" w:rsidP="002B2660">
            <w:pPr>
              <w:jc w:val="both"/>
              <w:rPr>
                <w:rFonts w:cstheme="minorHAnsi"/>
                <w:sz w:val="16"/>
                <w:szCs w:val="16"/>
              </w:rPr>
            </w:pPr>
            <w:r w:rsidRPr="00626E1C">
              <w:rPr>
                <w:rFonts w:cstheme="minorHAnsi"/>
                <w:sz w:val="16"/>
                <w:szCs w:val="16"/>
              </w:rPr>
              <w:t xml:space="preserve">15 kalendarskih dana </w:t>
            </w:r>
          </w:p>
        </w:tc>
        <w:tc>
          <w:tcPr>
            <w:tcW w:w="2896" w:type="dxa"/>
          </w:tcPr>
          <w:p w:rsidR="000C64B6" w:rsidRPr="00626E1C" w:rsidRDefault="000C64B6" w:rsidP="002B2660">
            <w:pPr>
              <w:jc w:val="both"/>
              <w:rPr>
                <w:rFonts w:cstheme="minorHAnsi"/>
                <w:sz w:val="16"/>
                <w:szCs w:val="16"/>
              </w:rPr>
            </w:pPr>
            <w:r w:rsidRPr="00626E1C">
              <w:rPr>
                <w:rFonts w:cstheme="minorHAnsi"/>
                <w:sz w:val="16"/>
                <w:szCs w:val="16"/>
              </w:rPr>
              <w:t>40 kalendarskih dana</w:t>
            </w:r>
          </w:p>
        </w:tc>
        <w:tc>
          <w:tcPr>
            <w:tcW w:w="2762" w:type="dxa"/>
          </w:tcPr>
          <w:p w:rsidR="000C64B6" w:rsidRPr="00626E1C" w:rsidRDefault="000C64B6" w:rsidP="002B2660">
            <w:pPr>
              <w:jc w:val="both"/>
              <w:rPr>
                <w:rFonts w:cstheme="minorHAnsi"/>
                <w:sz w:val="16"/>
                <w:szCs w:val="16"/>
              </w:rPr>
            </w:pPr>
            <w:r w:rsidRPr="00626E1C">
              <w:rPr>
                <w:rFonts w:cstheme="minorHAnsi"/>
                <w:sz w:val="16"/>
                <w:szCs w:val="16"/>
              </w:rPr>
              <w:t>55</w:t>
            </w:r>
          </w:p>
        </w:tc>
      </w:tr>
      <w:tr w:rsidR="000C64B6" w:rsidRPr="00626E1C" w:rsidTr="003500DB">
        <w:tc>
          <w:tcPr>
            <w:tcW w:w="1326" w:type="dxa"/>
          </w:tcPr>
          <w:p w:rsidR="000C64B6" w:rsidRPr="00626E1C" w:rsidRDefault="000C64B6" w:rsidP="002B2660">
            <w:pPr>
              <w:jc w:val="both"/>
              <w:rPr>
                <w:rFonts w:cstheme="minorHAnsi"/>
                <w:sz w:val="16"/>
                <w:szCs w:val="16"/>
              </w:rPr>
            </w:pPr>
            <w:r w:rsidRPr="00626E1C">
              <w:rPr>
                <w:rFonts w:cstheme="minorHAnsi"/>
                <w:sz w:val="16"/>
                <w:szCs w:val="16"/>
              </w:rPr>
              <w:t>Slovenija</w:t>
            </w:r>
          </w:p>
        </w:tc>
        <w:tc>
          <w:tcPr>
            <w:tcW w:w="2304" w:type="dxa"/>
          </w:tcPr>
          <w:p w:rsidR="000C64B6" w:rsidRPr="00626E1C" w:rsidRDefault="000C64B6" w:rsidP="002B2660">
            <w:pPr>
              <w:jc w:val="both"/>
              <w:rPr>
                <w:rFonts w:cstheme="minorHAnsi"/>
                <w:sz w:val="16"/>
                <w:szCs w:val="16"/>
              </w:rPr>
            </w:pPr>
            <w:r w:rsidRPr="00626E1C">
              <w:rPr>
                <w:rFonts w:cstheme="minorHAnsi"/>
                <w:sz w:val="16"/>
                <w:szCs w:val="16"/>
              </w:rPr>
              <w:t>20 radnih dana</w:t>
            </w:r>
          </w:p>
        </w:tc>
        <w:tc>
          <w:tcPr>
            <w:tcW w:w="2896" w:type="dxa"/>
          </w:tcPr>
          <w:p w:rsidR="000C64B6" w:rsidRPr="00626E1C" w:rsidRDefault="000C64B6" w:rsidP="002B2660">
            <w:pPr>
              <w:jc w:val="both"/>
              <w:rPr>
                <w:rFonts w:cstheme="minorHAnsi"/>
                <w:sz w:val="16"/>
                <w:szCs w:val="16"/>
              </w:rPr>
            </w:pPr>
            <w:r w:rsidRPr="00626E1C">
              <w:rPr>
                <w:rFonts w:cstheme="minorHAnsi"/>
                <w:sz w:val="16"/>
                <w:szCs w:val="16"/>
              </w:rPr>
              <w:t>30 dana radnih dana</w:t>
            </w:r>
          </w:p>
        </w:tc>
        <w:tc>
          <w:tcPr>
            <w:tcW w:w="2762" w:type="dxa"/>
          </w:tcPr>
          <w:p w:rsidR="000C64B6" w:rsidRPr="00626E1C" w:rsidRDefault="000C64B6" w:rsidP="002B2660">
            <w:pPr>
              <w:jc w:val="both"/>
              <w:rPr>
                <w:rFonts w:cstheme="minorHAnsi"/>
                <w:sz w:val="16"/>
                <w:szCs w:val="16"/>
              </w:rPr>
            </w:pPr>
            <w:r w:rsidRPr="00626E1C">
              <w:rPr>
                <w:rFonts w:cstheme="minorHAnsi"/>
                <w:sz w:val="16"/>
                <w:szCs w:val="16"/>
              </w:rPr>
              <w:t>Min 50 + 20 = 70</w:t>
            </w:r>
          </w:p>
        </w:tc>
      </w:tr>
      <w:tr w:rsidR="000C64B6" w:rsidRPr="00626E1C" w:rsidTr="003500DB">
        <w:tc>
          <w:tcPr>
            <w:tcW w:w="1326" w:type="dxa"/>
          </w:tcPr>
          <w:p w:rsidR="000C64B6" w:rsidRPr="00626E1C" w:rsidRDefault="000C64B6" w:rsidP="002B2660">
            <w:pPr>
              <w:jc w:val="both"/>
              <w:rPr>
                <w:rFonts w:cstheme="minorHAnsi"/>
                <w:sz w:val="16"/>
                <w:szCs w:val="16"/>
              </w:rPr>
            </w:pPr>
            <w:r w:rsidRPr="00626E1C">
              <w:rPr>
                <w:rFonts w:cstheme="minorHAnsi"/>
                <w:sz w:val="16"/>
                <w:szCs w:val="16"/>
              </w:rPr>
              <w:lastRenderedPageBreak/>
              <w:t xml:space="preserve">Kanada </w:t>
            </w:r>
          </w:p>
        </w:tc>
        <w:tc>
          <w:tcPr>
            <w:tcW w:w="2304" w:type="dxa"/>
          </w:tcPr>
          <w:p w:rsidR="000C64B6" w:rsidRPr="00626E1C" w:rsidRDefault="000C64B6" w:rsidP="002B2660">
            <w:pPr>
              <w:jc w:val="both"/>
              <w:rPr>
                <w:rFonts w:cstheme="minorHAnsi"/>
                <w:sz w:val="16"/>
                <w:szCs w:val="16"/>
              </w:rPr>
            </w:pPr>
            <w:r w:rsidRPr="00626E1C">
              <w:rPr>
                <w:rFonts w:cstheme="minorHAnsi"/>
                <w:sz w:val="16"/>
                <w:szCs w:val="16"/>
              </w:rPr>
              <w:t xml:space="preserve">30 radnih dana </w:t>
            </w:r>
          </w:p>
        </w:tc>
        <w:tc>
          <w:tcPr>
            <w:tcW w:w="2896" w:type="dxa"/>
          </w:tcPr>
          <w:p w:rsidR="000C64B6" w:rsidRPr="00626E1C" w:rsidRDefault="000C64B6" w:rsidP="002B2660">
            <w:pPr>
              <w:jc w:val="both"/>
              <w:rPr>
                <w:rFonts w:cstheme="minorHAnsi"/>
                <w:sz w:val="16"/>
                <w:szCs w:val="16"/>
              </w:rPr>
            </w:pPr>
            <w:r w:rsidRPr="00626E1C">
              <w:rPr>
                <w:rFonts w:cstheme="minorHAnsi"/>
                <w:sz w:val="16"/>
                <w:szCs w:val="16"/>
              </w:rPr>
              <w:t>Razumni rok</w:t>
            </w:r>
          </w:p>
        </w:tc>
        <w:tc>
          <w:tcPr>
            <w:tcW w:w="2762" w:type="dxa"/>
          </w:tcPr>
          <w:p w:rsidR="000C64B6" w:rsidRPr="00626E1C" w:rsidRDefault="000C64B6" w:rsidP="002B2660">
            <w:pPr>
              <w:jc w:val="both"/>
              <w:rPr>
                <w:rFonts w:cstheme="minorHAnsi"/>
                <w:sz w:val="16"/>
                <w:szCs w:val="16"/>
              </w:rPr>
            </w:pPr>
            <w:r w:rsidRPr="00626E1C">
              <w:rPr>
                <w:rFonts w:cstheme="minorHAnsi"/>
                <w:sz w:val="16"/>
                <w:szCs w:val="16"/>
              </w:rPr>
              <w:t>Min 30 + (neodređeno)</w:t>
            </w:r>
          </w:p>
        </w:tc>
      </w:tr>
      <w:tr w:rsidR="000C64B6" w:rsidRPr="00626E1C" w:rsidTr="003500DB">
        <w:tc>
          <w:tcPr>
            <w:tcW w:w="1326" w:type="dxa"/>
          </w:tcPr>
          <w:p w:rsidR="000C64B6" w:rsidRPr="00626E1C" w:rsidRDefault="000C64B6" w:rsidP="002B2660">
            <w:pPr>
              <w:jc w:val="both"/>
              <w:rPr>
                <w:rFonts w:cstheme="minorHAnsi"/>
                <w:sz w:val="16"/>
                <w:szCs w:val="16"/>
              </w:rPr>
            </w:pPr>
            <w:r w:rsidRPr="00626E1C">
              <w:rPr>
                <w:rFonts w:cstheme="minorHAnsi"/>
                <w:sz w:val="16"/>
                <w:szCs w:val="16"/>
              </w:rPr>
              <w:t>UK</w:t>
            </w:r>
          </w:p>
        </w:tc>
        <w:tc>
          <w:tcPr>
            <w:tcW w:w="2304" w:type="dxa"/>
          </w:tcPr>
          <w:p w:rsidR="000C64B6" w:rsidRPr="00626E1C" w:rsidRDefault="000C64B6" w:rsidP="002B2660">
            <w:pPr>
              <w:jc w:val="both"/>
              <w:rPr>
                <w:rFonts w:cstheme="minorHAnsi"/>
                <w:sz w:val="16"/>
                <w:szCs w:val="16"/>
              </w:rPr>
            </w:pPr>
            <w:r w:rsidRPr="00626E1C">
              <w:rPr>
                <w:rFonts w:cstheme="minorHAnsi"/>
                <w:sz w:val="16"/>
                <w:szCs w:val="16"/>
              </w:rPr>
              <w:t>20 radnih dana</w:t>
            </w:r>
          </w:p>
        </w:tc>
        <w:tc>
          <w:tcPr>
            <w:tcW w:w="2896" w:type="dxa"/>
          </w:tcPr>
          <w:p w:rsidR="000C64B6" w:rsidRPr="00626E1C" w:rsidRDefault="000C64B6" w:rsidP="002B2660">
            <w:pPr>
              <w:jc w:val="both"/>
              <w:rPr>
                <w:rFonts w:cstheme="minorHAnsi"/>
                <w:sz w:val="16"/>
                <w:szCs w:val="16"/>
              </w:rPr>
            </w:pPr>
            <w:r w:rsidRPr="00626E1C">
              <w:rPr>
                <w:rFonts w:cstheme="minorHAnsi"/>
                <w:sz w:val="16"/>
                <w:szCs w:val="16"/>
              </w:rPr>
              <w:t xml:space="preserve">Razumni rok  </w:t>
            </w:r>
          </w:p>
        </w:tc>
        <w:tc>
          <w:tcPr>
            <w:tcW w:w="2762" w:type="dxa"/>
          </w:tcPr>
          <w:p w:rsidR="000C64B6" w:rsidRPr="00626E1C" w:rsidRDefault="000C64B6" w:rsidP="002B2660">
            <w:pPr>
              <w:jc w:val="both"/>
              <w:rPr>
                <w:rFonts w:cstheme="minorHAnsi"/>
                <w:sz w:val="16"/>
                <w:szCs w:val="16"/>
              </w:rPr>
            </w:pPr>
            <w:r w:rsidRPr="00626E1C">
              <w:rPr>
                <w:rFonts w:cstheme="minorHAnsi"/>
                <w:sz w:val="16"/>
                <w:szCs w:val="16"/>
              </w:rPr>
              <w:t>Min 28+(neoređeno)</w:t>
            </w:r>
          </w:p>
        </w:tc>
      </w:tr>
      <w:tr w:rsidR="000C64B6" w:rsidRPr="00626E1C" w:rsidTr="003500DB">
        <w:tc>
          <w:tcPr>
            <w:tcW w:w="1326" w:type="dxa"/>
          </w:tcPr>
          <w:p w:rsidR="000C64B6" w:rsidRPr="00626E1C" w:rsidRDefault="000C64B6" w:rsidP="002B2660">
            <w:pPr>
              <w:jc w:val="both"/>
              <w:rPr>
                <w:rFonts w:cstheme="minorHAnsi"/>
                <w:sz w:val="16"/>
                <w:szCs w:val="16"/>
              </w:rPr>
            </w:pPr>
            <w:r w:rsidRPr="00626E1C">
              <w:rPr>
                <w:rFonts w:cstheme="minorHAnsi"/>
                <w:sz w:val="16"/>
                <w:szCs w:val="16"/>
              </w:rPr>
              <w:t>Škotska</w:t>
            </w:r>
          </w:p>
        </w:tc>
        <w:tc>
          <w:tcPr>
            <w:tcW w:w="2304" w:type="dxa"/>
          </w:tcPr>
          <w:p w:rsidR="000C64B6" w:rsidRPr="00626E1C" w:rsidRDefault="000C64B6" w:rsidP="002B2660">
            <w:pPr>
              <w:jc w:val="both"/>
              <w:rPr>
                <w:rFonts w:cstheme="minorHAnsi"/>
                <w:sz w:val="16"/>
                <w:szCs w:val="16"/>
              </w:rPr>
            </w:pPr>
            <w:r w:rsidRPr="00626E1C">
              <w:rPr>
                <w:rFonts w:cstheme="minorHAnsi"/>
                <w:sz w:val="16"/>
                <w:szCs w:val="16"/>
              </w:rPr>
              <w:t>20 radnih dana</w:t>
            </w:r>
          </w:p>
        </w:tc>
        <w:tc>
          <w:tcPr>
            <w:tcW w:w="2896" w:type="dxa"/>
          </w:tcPr>
          <w:p w:rsidR="000C64B6" w:rsidRPr="00626E1C" w:rsidRDefault="000C64B6" w:rsidP="00660665">
            <w:pPr>
              <w:jc w:val="both"/>
              <w:rPr>
                <w:rFonts w:cstheme="minorHAnsi"/>
                <w:sz w:val="16"/>
                <w:szCs w:val="16"/>
              </w:rPr>
            </w:pPr>
            <w:r w:rsidRPr="00626E1C">
              <w:rPr>
                <w:rFonts w:cstheme="minorHAnsi"/>
                <w:sz w:val="16"/>
                <w:szCs w:val="16"/>
              </w:rPr>
              <w:t xml:space="preserve">Samo za informacije o </w:t>
            </w:r>
            <w:r w:rsidR="00660665">
              <w:rPr>
                <w:rFonts w:cstheme="minorHAnsi"/>
                <w:sz w:val="16"/>
                <w:szCs w:val="16"/>
              </w:rPr>
              <w:t>životnoj sredini</w:t>
            </w:r>
            <w:r w:rsidRPr="00626E1C">
              <w:rPr>
                <w:rFonts w:cstheme="minorHAnsi"/>
                <w:sz w:val="16"/>
                <w:szCs w:val="16"/>
              </w:rPr>
              <w:t xml:space="preserve"> – 40 radnih dana</w:t>
            </w:r>
          </w:p>
        </w:tc>
        <w:tc>
          <w:tcPr>
            <w:tcW w:w="2762" w:type="dxa"/>
          </w:tcPr>
          <w:p w:rsidR="000C64B6" w:rsidRPr="00626E1C" w:rsidRDefault="000C64B6" w:rsidP="002B2660">
            <w:pPr>
              <w:jc w:val="both"/>
              <w:rPr>
                <w:rFonts w:cstheme="minorHAnsi"/>
                <w:sz w:val="16"/>
                <w:szCs w:val="16"/>
              </w:rPr>
            </w:pPr>
            <w:r w:rsidRPr="00626E1C">
              <w:rPr>
                <w:rFonts w:cstheme="minorHAnsi"/>
                <w:sz w:val="16"/>
                <w:szCs w:val="16"/>
              </w:rPr>
              <w:t>28</w:t>
            </w:r>
          </w:p>
        </w:tc>
      </w:tr>
      <w:tr w:rsidR="000C64B6" w:rsidRPr="00626E1C" w:rsidTr="000C64B6">
        <w:trPr>
          <w:trHeight w:val="269"/>
        </w:trPr>
        <w:tc>
          <w:tcPr>
            <w:tcW w:w="1326" w:type="dxa"/>
          </w:tcPr>
          <w:p w:rsidR="000C64B6" w:rsidRPr="00626E1C" w:rsidRDefault="000C64B6" w:rsidP="002B2660">
            <w:pPr>
              <w:jc w:val="both"/>
              <w:rPr>
                <w:rFonts w:cstheme="minorHAnsi"/>
                <w:sz w:val="16"/>
                <w:szCs w:val="16"/>
              </w:rPr>
            </w:pPr>
            <w:r w:rsidRPr="00626E1C">
              <w:rPr>
                <w:rFonts w:cstheme="minorHAnsi"/>
                <w:sz w:val="16"/>
                <w:szCs w:val="16"/>
              </w:rPr>
              <w:t xml:space="preserve">Irska </w:t>
            </w:r>
          </w:p>
        </w:tc>
        <w:tc>
          <w:tcPr>
            <w:tcW w:w="2304" w:type="dxa"/>
          </w:tcPr>
          <w:p w:rsidR="000C64B6" w:rsidRPr="00626E1C" w:rsidRDefault="000C64B6" w:rsidP="00A41D9F">
            <w:pPr>
              <w:jc w:val="both"/>
              <w:rPr>
                <w:rFonts w:cstheme="minorHAnsi"/>
                <w:sz w:val="16"/>
                <w:szCs w:val="16"/>
              </w:rPr>
            </w:pPr>
            <w:r w:rsidRPr="00626E1C">
              <w:rPr>
                <w:rFonts w:cstheme="minorHAnsi"/>
                <w:sz w:val="16"/>
                <w:szCs w:val="16"/>
              </w:rPr>
              <w:t xml:space="preserve">4 </w:t>
            </w:r>
            <w:r w:rsidR="00A41D9F">
              <w:rPr>
                <w:rFonts w:cstheme="minorHAnsi"/>
                <w:sz w:val="16"/>
                <w:szCs w:val="16"/>
              </w:rPr>
              <w:t>dana</w:t>
            </w:r>
            <w:r w:rsidRPr="00626E1C">
              <w:rPr>
                <w:rFonts w:cstheme="minorHAnsi"/>
                <w:sz w:val="16"/>
                <w:szCs w:val="16"/>
              </w:rPr>
              <w:t xml:space="preserve"> </w:t>
            </w:r>
          </w:p>
        </w:tc>
        <w:tc>
          <w:tcPr>
            <w:tcW w:w="2896" w:type="dxa"/>
          </w:tcPr>
          <w:p w:rsidR="000C64B6" w:rsidRPr="00626E1C" w:rsidRDefault="000C64B6" w:rsidP="002B2660">
            <w:pPr>
              <w:jc w:val="both"/>
              <w:rPr>
                <w:rFonts w:cstheme="minorHAnsi"/>
                <w:sz w:val="16"/>
                <w:szCs w:val="16"/>
              </w:rPr>
            </w:pPr>
            <w:r w:rsidRPr="00626E1C">
              <w:rPr>
                <w:rFonts w:cstheme="minorHAnsi"/>
                <w:sz w:val="16"/>
                <w:szCs w:val="16"/>
              </w:rPr>
              <w:t>n/a</w:t>
            </w:r>
          </w:p>
        </w:tc>
        <w:tc>
          <w:tcPr>
            <w:tcW w:w="2762" w:type="dxa"/>
          </w:tcPr>
          <w:p w:rsidR="000C64B6" w:rsidRPr="00626E1C" w:rsidRDefault="000C64B6" w:rsidP="002B2660">
            <w:pPr>
              <w:jc w:val="both"/>
              <w:rPr>
                <w:rFonts w:cstheme="minorHAnsi"/>
                <w:sz w:val="16"/>
                <w:szCs w:val="16"/>
              </w:rPr>
            </w:pPr>
            <w:r w:rsidRPr="00626E1C">
              <w:rPr>
                <w:rFonts w:cstheme="minorHAnsi"/>
                <w:sz w:val="16"/>
                <w:szCs w:val="16"/>
              </w:rPr>
              <w:t>28</w:t>
            </w:r>
          </w:p>
        </w:tc>
      </w:tr>
      <w:tr w:rsidR="000C64B6" w:rsidRPr="00626E1C" w:rsidTr="002B2660">
        <w:trPr>
          <w:trHeight w:val="453"/>
        </w:trPr>
        <w:tc>
          <w:tcPr>
            <w:tcW w:w="1326" w:type="dxa"/>
          </w:tcPr>
          <w:p w:rsidR="000C64B6" w:rsidRPr="00626E1C" w:rsidRDefault="000C64B6" w:rsidP="002B2660">
            <w:pPr>
              <w:jc w:val="both"/>
              <w:rPr>
                <w:rFonts w:cstheme="minorHAnsi"/>
                <w:sz w:val="16"/>
                <w:szCs w:val="16"/>
                <w:u w:val="single"/>
              </w:rPr>
            </w:pPr>
            <w:r w:rsidRPr="00626E1C">
              <w:rPr>
                <w:rFonts w:cstheme="minorHAnsi"/>
                <w:sz w:val="16"/>
                <w:szCs w:val="16"/>
              </w:rPr>
              <w:t>EU (Uredba 1049/2001)</w:t>
            </w:r>
          </w:p>
        </w:tc>
        <w:tc>
          <w:tcPr>
            <w:tcW w:w="2304" w:type="dxa"/>
          </w:tcPr>
          <w:p w:rsidR="000C64B6" w:rsidRPr="00626E1C" w:rsidRDefault="000C64B6" w:rsidP="002B2660">
            <w:pPr>
              <w:jc w:val="both"/>
              <w:rPr>
                <w:rFonts w:cstheme="minorHAnsi"/>
                <w:sz w:val="16"/>
                <w:szCs w:val="16"/>
              </w:rPr>
            </w:pPr>
            <w:r w:rsidRPr="00626E1C">
              <w:rPr>
                <w:rFonts w:cstheme="minorHAnsi"/>
                <w:sz w:val="16"/>
                <w:szCs w:val="16"/>
              </w:rPr>
              <w:t>15 radnih dana</w:t>
            </w:r>
          </w:p>
        </w:tc>
        <w:tc>
          <w:tcPr>
            <w:tcW w:w="2896" w:type="dxa"/>
          </w:tcPr>
          <w:p w:rsidR="000C64B6" w:rsidRPr="00626E1C" w:rsidRDefault="000C64B6" w:rsidP="002B2660">
            <w:pPr>
              <w:jc w:val="both"/>
              <w:rPr>
                <w:rFonts w:cstheme="minorHAnsi"/>
                <w:sz w:val="16"/>
                <w:szCs w:val="16"/>
              </w:rPr>
            </w:pPr>
            <w:r w:rsidRPr="00626E1C">
              <w:rPr>
                <w:rFonts w:cstheme="minorHAnsi"/>
                <w:sz w:val="16"/>
                <w:szCs w:val="16"/>
              </w:rPr>
              <w:t>15 radnih dana</w:t>
            </w:r>
          </w:p>
        </w:tc>
        <w:tc>
          <w:tcPr>
            <w:tcW w:w="2762" w:type="dxa"/>
          </w:tcPr>
          <w:p w:rsidR="000C64B6" w:rsidRPr="00626E1C" w:rsidRDefault="000C64B6" w:rsidP="002B2660">
            <w:pPr>
              <w:jc w:val="both"/>
              <w:rPr>
                <w:rFonts w:cstheme="minorHAnsi"/>
                <w:sz w:val="16"/>
                <w:szCs w:val="16"/>
              </w:rPr>
            </w:pPr>
            <w:r w:rsidRPr="00626E1C">
              <w:rPr>
                <w:rFonts w:cstheme="minorHAnsi"/>
                <w:sz w:val="16"/>
                <w:szCs w:val="16"/>
              </w:rPr>
              <w:t>Min 42</w:t>
            </w:r>
          </w:p>
        </w:tc>
      </w:tr>
      <w:tr w:rsidR="000C64B6" w:rsidRPr="00626E1C" w:rsidTr="003500DB">
        <w:tc>
          <w:tcPr>
            <w:tcW w:w="1326" w:type="dxa"/>
          </w:tcPr>
          <w:p w:rsidR="000C64B6" w:rsidRPr="00626E1C" w:rsidRDefault="000C64B6" w:rsidP="002B2660">
            <w:pPr>
              <w:jc w:val="both"/>
              <w:rPr>
                <w:rFonts w:cstheme="minorHAnsi"/>
                <w:sz w:val="16"/>
                <w:szCs w:val="16"/>
              </w:rPr>
            </w:pPr>
            <w:r w:rsidRPr="00626E1C">
              <w:rPr>
                <w:rFonts w:cstheme="minorHAnsi"/>
                <w:sz w:val="16"/>
                <w:szCs w:val="16"/>
              </w:rPr>
              <w:t xml:space="preserve">EU PSI Direktiva </w:t>
            </w:r>
          </w:p>
        </w:tc>
        <w:tc>
          <w:tcPr>
            <w:tcW w:w="2304" w:type="dxa"/>
          </w:tcPr>
          <w:p w:rsidR="000C64B6" w:rsidRPr="00626E1C" w:rsidRDefault="000C64B6" w:rsidP="002B2660">
            <w:pPr>
              <w:jc w:val="both"/>
              <w:rPr>
                <w:rFonts w:cstheme="minorHAnsi"/>
                <w:sz w:val="16"/>
                <w:szCs w:val="16"/>
              </w:rPr>
            </w:pPr>
            <w:r w:rsidRPr="00626E1C">
              <w:rPr>
                <w:rFonts w:cstheme="minorHAnsi"/>
                <w:sz w:val="16"/>
                <w:szCs w:val="16"/>
              </w:rPr>
              <w:t xml:space="preserve">20 radnih dana </w:t>
            </w:r>
          </w:p>
        </w:tc>
        <w:tc>
          <w:tcPr>
            <w:tcW w:w="2896" w:type="dxa"/>
          </w:tcPr>
          <w:p w:rsidR="000C64B6" w:rsidRPr="00626E1C" w:rsidRDefault="000C64B6" w:rsidP="002B2660">
            <w:pPr>
              <w:jc w:val="both"/>
              <w:rPr>
                <w:rFonts w:cstheme="minorHAnsi"/>
                <w:sz w:val="16"/>
                <w:szCs w:val="16"/>
              </w:rPr>
            </w:pPr>
            <w:r w:rsidRPr="00626E1C">
              <w:rPr>
                <w:rFonts w:cstheme="minorHAnsi"/>
                <w:sz w:val="16"/>
                <w:szCs w:val="16"/>
              </w:rPr>
              <w:t>20 radnih dana</w:t>
            </w:r>
          </w:p>
        </w:tc>
        <w:tc>
          <w:tcPr>
            <w:tcW w:w="2762" w:type="dxa"/>
          </w:tcPr>
          <w:p w:rsidR="000C64B6" w:rsidRPr="00626E1C" w:rsidRDefault="000C64B6" w:rsidP="002B2660">
            <w:pPr>
              <w:jc w:val="both"/>
              <w:rPr>
                <w:rFonts w:cstheme="minorHAnsi"/>
                <w:sz w:val="16"/>
                <w:szCs w:val="16"/>
              </w:rPr>
            </w:pPr>
            <w:r w:rsidRPr="00626E1C">
              <w:rPr>
                <w:rFonts w:cstheme="minorHAnsi"/>
                <w:sz w:val="16"/>
                <w:szCs w:val="16"/>
              </w:rPr>
              <w:t xml:space="preserve">Min 28 + 28 = 56 </w:t>
            </w:r>
          </w:p>
        </w:tc>
      </w:tr>
    </w:tbl>
    <w:p w:rsidR="003500DB" w:rsidRPr="00626E1C" w:rsidRDefault="003500DB" w:rsidP="003C1183">
      <w:pPr>
        <w:pStyle w:val="T30X"/>
        <w:spacing w:before="0" w:after="120"/>
        <w:ind w:firstLine="0"/>
        <w:rPr>
          <w:rFonts w:asciiTheme="minorHAnsi" w:hAnsiTheme="minorHAnsi" w:cstheme="minorHAnsi"/>
        </w:rPr>
      </w:pPr>
    </w:p>
    <w:p w:rsidR="00C16570" w:rsidRPr="00626E1C" w:rsidRDefault="00DA1D83" w:rsidP="003C1183">
      <w:pPr>
        <w:pStyle w:val="T30X"/>
        <w:spacing w:before="0" w:after="120"/>
        <w:ind w:firstLine="0"/>
        <w:rPr>
          <w:rFonts w:asciiTheme="minorHAnsi" w:hAnsiTheme="minorHAnsi" w:cstheme="minorHAnsi"/>
        </w:rPr>
      </w:pPr>
      <w:r w:rsidRPr="00626E1C">
        <w:rPr>
          <w:rFonts w:asciiTheme="minorHAnsi" w:hAnsiTheme="minorHAnsi" w:cstheme="minorHAnsi"/>
        </w:rPr>
        <w:t>Mogućnost</w:t>
      </w:r>
      <w:r w:rsidR="003C1183" w:rsidRPr="00626E1C">
        <w:rPr>
          <w:rFonts w:asciiTheme="minorHAnsi" w:hAnsiTheme="minorHAnsi" w:cstheme="minorHAnsi"/>
        </w:rPr>
        <w:t xml:space="preserve"> </w:t>
      </w:r>
      <w:r w:rsidR="007D3A6A">
        <w:rPr>
          <w:rFonts w:asciiTheme="minorHAnsi" w:hAnsiTheme="minorHAnsi" w:cstheme="minorHAnsi"/>
        </w:rPr>
        <w:t>produženja</w:t>
      </w:r>
      <w:r w:rsidR="003C1183" w:rsidRPr="00626E1C">
        <w:rPr>
          <w:rFonts w:asciiTheme="minorHAnsi" w:hAnsiTheme="minorHAnsi" w:cstheme="minorHAnsi"/>
        </w:rPr>
        <w:t xml:space="preserve"> rokova</w:t>
      </w:r>
      <w:r w:rsidRPr="00626E1C">
        <w:rPr>
          <w:rFonts w:asciiTheme="minorHAnsi" w:hAnsiTheme="minorHAnsi" w:cstheme="minorHAnsi"/>
        </w:rPr>
        <w:t xml:space="preserve"> pod određenim uslovima</w:t>
      </w:r>
      <w:r w:rsidR="003C1183" w:rsidRPr="00626E1C">
        <w:rPr>
          <w:rFonts w:asciiTheme="minorHAnsi" w:hAnsiTheme="minorHAnsi" w:cstheme="minorHAnsi"/>
        </w:rPr>
        <w:t xml:space="preserve"> uz dostavu </w:t>
      </w:r>
      <w:r w:rsidR="007D3A6A">
        <w:rPr>
          <w:rFonts w:asciiTheme="minorHAnsi" w:hAnsiTheme="minorHAnsi" w:cstheme="minorHAnsi"/>
        </w:rPr>
        <w:t>obavještenja</w:t>
      </w:r>
      <w:r w:rsidR="003C1183" w:rsidRPr="00626E1C">
        <w:rPr>
          <w:rFonts w:asciiTheme="minorHAnsi" w:hAnsiTheme="minorHAnsi" w:cstheme="minorHAnsi"/>
        </w:rPr>
        <w:t xml:space="preserve"> </w:t>
      </w:r>
      <w:r w:rsidRPr="00626E1C">
        <w:rPr>
          <w:rFonts w:asciiTheme="minorHAnsi" w:hAnsiTheme="minorHAnsi" w:cstheme="minorHAnsi"/>
        </w:rPr>
        <w:t xml:space="preserve">korisniku </w:t>
      </w:r>
      <w:r w:rsidR="003C1183" w:rsidRPr="00626E1C">
        <w:rPr>
          <w:rFonts w:asciiTheme="minorHAnsi" w:hAnsiTheme="minorHAnsi" w:cstheme="minorHAnsi"/>
        </w:rPr>
        <w:t>uobičajen i u drugim zemljama. S obzirom da se kod rješavanja zahtjeva za pristup informacijama radi o kalendarskom roku od 15 dana, dodatni rok od 8 kalendarskih dana je relativno krat</w:t>
      </w:r>
      <w:r w:rsidRPr="00626E1C">
        <w:rPr>
          <w:rFonts w:asciiTheme="minorHAnsi" w:hAnsiTheme="minorHAnsi" w:cstheme="minorHAnsi"/>
        </w:rPr>
        <w:t>ak rok</w:t>
      </w:r>
      <w:r w:rsidR="003C1183" w:rsidRPr="00626E1C">
        <w:rPr>
          <w:rFonts w:asciiTheme="minorHAnsi" w:hAnsiTheme="minorHAnsi" w:cstheme="minorHAnsi"/>
        </w:rPr>
        <w:t xml:space="preserve">. </w:t>
      </w:r>
      <w:r w:rsidR="00C16570" w:rsidRPr="00626E1C">
        <w:rPr>
          <w:rFonts w:asciiTheme="minorHAnsi" w:hAnsiTheme="minorHAnsi" w:cstheme="minorHAnsi"/>
        </w:rPr>
        <w:t>ZUP u čl. 115 predviđa opravdano produženje roka za vrijeme koje je potrebno za donošenje rješenja, pri čemu to vrijeme ne može biti duže od polovine roka iz čl. 114 ZUP.</w:t>
      </w:r>
      <w:r w:rsidRPr="00626E1C">
        <w:rPr>
          <w:rFonts w:asciiTheme="minorHAnsi" w:hAnsiTheme="minorHAnsi" w:cstheme="minorHAnsi"/>
        </w:rPr>
        <w:t xml:space="preserve"> Mišljenja smo da navedenu odredbu ZUP-a treba tumačiti na način da se ograničenje polovinom originalnog roka odnosi na situaciju kada produžetak roka određuje sam organ koji vodi postupak, a ne i na situaciju kada su posebni rokovi propisani posebnim zakonom. Osim toga, čl. 114 ZUP ne navodi da je rok od 30 dana maksimalni rok, već prepušta posebnim zakonima propisivanja drugih rokova zavisno od opravdanih okolnosti pojedinih upravnih postupaka.</w:t>
      </w:r>
    </w:p>
    <w:p w:rsidR="00970E7A" w:rsidRPr="00626E1C" w:rsidRDefault="003C1183" w:rsidP="00C16570">
      <w:pPr>
        <w:pStyle w:val="T30X"/>
        <w:spacing w:before="0" w:after="120"/>
        <w:ind w:firstLine="0"/>
        <w:rPr>
          <w:rFonts w:asciiTheme="minorHAnsi" w:hAnsiTheme="minorHAnsi" w:cstheme="minorHAnsi"/>
        </w:rPr>
      </w:pPr>
      <w:r w:rsidRPr="00626E1C">
        <w:rPr>
          <w:rFonts w:asciiTheme="minorHAnsi" w:hAnsiTheme="minorHAnsi" w:cstheme="minorHAnsi"/>
        </w:rPr>
        <w:t xml:space="preserve">Uočeno je da </w:t>
      </w:r>
      <w:r w:rsidR="00DD5D28">
        <w:rPr>
          <w:rFonts w:asciiTheme="minorHAnsi" w:hAnsiTheme="minorHAnsi" w:cstheme="minorHAnsi"/>
        </w:rPr>
        <w:t>sprovođenje</w:t>
      </w:r>
      <w:r w:rsidRPr="00626E1C">
        <w:rPr>
          <w:rFonts w:asciiTheme="minorHAnsi" w:hAnsiTheme="minorHAnsi" w:cstheme="minorHAnsi"/>
        </w:rPr>
        <w:t xml:space="preserve"> testa štetnosti nije predviđen</w:t>
      </w:r>
      <w:r w:rsidR="00DD5D28">
        <w:rPr>
          <w:rFonts w:asciiTheme="minorHAnsi" w:hAnsiTheme="minorHAnsi" w:cstheme="minorHAnsi"/>
        </w:rPr>
        <w:t>o</w:t>
      </w:r>
      <w:r w:rsidRPr="00626E1C">
        <w:rPr>
          <w:rFonts w:asciiTheme="minorHAnsi" w:hAnsiTheme="minorHAnsi" w:cstheme="minorHAnsi"/>
        </w:rPr>
        <w:t xml:space="preserve"> kao razlog za produženje roka, a u praksi osim prikupljanja informacija i pronalaženja većeg broja informacija test štetnosti predstavlja jedan opsežan postupak od čijeg ishoda i navođenje ključnih utvrđenja u obrazloženju rješenja </w:t>
      </w:r>
      <w:r w:rsidR="00DD5D28">
        <w:rPr>
          <w:rFonts w:asciiTheme="minorHAnsi" w:hAnsiTheme="minorHAnsi" w:cstheme="minorHAnsi"/>
        </w:rPr>
        <w:t>zavisi</w:t>
      </w:r>
      <w:r w:rsidRPr="00626E1C">
        <w:rPr>
          <w:rFonts w:asciiTheme="minorHAnsi" w:hAnsiTheme="minorHAnsi" w:cstheme="minorHAnsi"/>
        </w:rPr>
        <w:t xml:space="preserve"> daljnje ispitivanje zakonitosti rješenja, što je i međunarodno prihvaćen standard i praksa u drugim zemljama</w:t>
      </w:r>
      <w:r w:rsidR="00C16570" w:rsidRPr="00626E1C">
        <w:rPr>
          <w:rFonts w:asciiTheme="minorHAnsi" w:hAnsiTheme="minorHAnsi" w:cstheme="minorHAnsi"/>
        </w:rPr>
        <w:t xml:space="preserve"> (npr. UK, Hrvatska)</w:t>
      </w:r>
      <w:r w:rsidRPr="00626E1C">
        <w:rPr>
          <w:rFonts w:asciiTheme="minorHAnsi" w:hAnsiTheme="minorHAnsi" w:cstheme="minorHAnsi"/>
        </w:rPr>
        <w:t>.</w:t>
      </w:r>
    </w:p>
    <w:p w:rsidR="00C16570" w:rsidRPr="00626E1C" w:rsidRDefault="00C16570" w:rsidP="00C16570">
      <w:pPr>
        <w:pStyle w:val="T30X"/>
        <w:spacing w:before="0" w:after="120"/>
        <w:ind w:firstLine="0"/>
        <w:rPr>
          <w:rFonts w:asciiTheme="minorHAnsi" w:hAnsiTheme="minorHAnsi" w:cstheme="minorHAnsi"/>
          <w:color w:val="auto"/>
        </w:rPr>
      </w:pPr>
      <w:r w:rsidRPr="00626E1C">
        <w:rPr>
          <w:rFonts w:asciiTheme="minorHAnsi" w:hAnsiTheme="minorHAnsi" w:cstheme="minorHAnsi"/>
        </w:rPr>
        <w:t xml:space="preserve">Jednako tome, </w:t>
      </w:r>
      <w:r w:rsidRPr="00626E1C">
        <w:rPr>
          <w:rFonts w:asciiTheme="minorHAnsi" w:hAnsiTheme="minorHAnsi" w:cstheme="minorHAnsi"/>
          <w:color w:val="auto"/>
        </w:rPr>
        <w:t xml:space="preserve">nije predviđen razlog za produženje roka ako se informacija mora tražiti izvan sjedišta organa vlasti što u praksi može dovesti do kašnjenja u rješavanju zahtjeva organa vlasti koji imaju </w:t>
      </w:r>
      <w:r w:rsidR="00381056">
        <w:rPr>
          <w:rFonts w:asciiTheme="minorHAnsi" w:hAnsiTheme="minorHAnsi" w:cstheme="minorHAnsi"/>
          <w:color w:val="auto"/>
        </w:rPr>
        <w:t>organizacione</w:t>
      </w:r>
      <w:r w:rsidRPr="00626E1C">
        <w:rPr>
          <w:rFonts w:asciiTheme="minorHAnsi" w:hAnsiTheme="minorHAnsi" w:cstheme="minorHAnsi"/>
          <w:color w:val="auto"/>
        </w:rPr>
        <w:t xml:space="preserve"> jedinice koje su teritorijalno udaljene.</w:t>
      </w:r>
    </w:p>
    <w:p w:rsidR="00BA17EE" w:rsidRPr="00626E1C" w:rsidRDefault="003C1183" w:rsidP="003C1183">
      <w:pPr>
        <w:pStyle w:val="T30X"/>
        <w:spacing w:before="0" w:after="120"/>
        <w:ind w:firstLine="0"/>
        <w:rPr>
          <w:rFonts w:asciiTheme="minorHAnsi" w:hAnsiTheme="minorHAnsi" w:cstheme="minorHAnsi"/>
        </w:rPr>
      </w:pPr>
      <w:r w:rsidRPr="00626E1C">
        <w:rPr>
          <w:rFonts w:asciiTheme="minorHAnsi" w:hAnsiTheme="minorHAnsi" w:cstheme="minorHAnsi"/>
        </w:rPr>
        <w:t xml:space="preserve">Takođe, iako je traženje podatka koji je označen stepenom tajnosti pretpostavljeni razlog za </w:t>
      </w:r>
      <w:r w:rsidR="00381056">
        <w:rPr>
          <w:rFonts w:asciiTheme="minorHAnsi" w:hAnsiTheme="minorHAnsi" w:cstheme="minorHAnsi"/>
        </w:rPr>
        <w:t>produženje</w:t>
      </w:r>
      <w:r w:rsidRPr="00626E1C">
        <w:rPr>
          <w:rFonts w:asciiTheme="minorHAnsi" w:hAnsiTheme="minorHAnsi" w:cstheme="minorHAnsi"/>
        </w:rPr>
        <w:t xml:space="preserve"> roka, to nije u skladu s čl. 1/2/2 ZSPI s obzirom na isključenje iz Zakona tajnih podataka.</w:t>
      </w:r>
    </w:p>
    <w:p w:rsidR="00927E70" w:rsidRPr="00626E1C" w:rsidRDefault="00927E70" w:rsidP="003C1183">
      <w:pPr>
        <w:pStyle w:val="T30X"/>
        <w:spacing w:before="0" w:after="120"/>
        <w:ind w:firstLine="0"/>
        <w:rPr>
          <w:rFonts w:asciiTheme="minorHAnsi" w:hAnsiTheme="minorHAnsi" w:cstheme="minorHAnsi"/>
        </w:rPr>
      </w:pPr>
      <w:r w:rsidRPr="00626E1C">
        <w:rPr>
          <w:rFonts w:asciiTheme="minorHAnsi" w:hAnsiTheme="minorHAnsi" w:cstheme="minorHAnsi"/>
        </w:rPr>
        <w:t xml:space="preserve">U okviru izrade ove analize utvrđeno je i da rokovi za izvršenje rješenja iz čl.32 ZSPI predstavljaju kamen spoticanja odnosno da organi vlasti tumače </w:t>
      </w:r>
      <w:r w:rsidR="000C64B6" w:rsidRPr="00626E1C">
        <w:rPr>
          <w:rFonts w:asciiTheme="minorHAnsi" w:hAnsiTheme="minorHAnsi" w:cstheme="minorHAnsi"/>
        </w:rPr>
        <w:t xml:space="preserve">u praksi </w:t>
      </w:r>
      <w:r w:rsidRPr="00626E1C">
        <w:rPr>
          <w:rFonts w:asciiTheme="minorHAnsi" w:hAnsiTheme="minorHAnsi" w:cstheme="minorHAnsi"/>
        </w:rPr>
        <w:t>da</w:t>
      </w:r>
      <w:r w:rsidR="000C64B6" w:rsidRPr="00626E1C">
        <w:rPr>
          <w:rFonts w:asciiTheme="minorHAnsi" w:hAnsiTheme="minorHAnsi" w:cstheme="minorHAnsi"/>
        </w:rPr>
        <w:t xml:space="preserve"> ako podnosilac ne dostavi dokaz o </w:t>
      </w:r>
      <w:r w:rsidR="00381056">
        <w:rPr>
          <w:rFonts w:asciiTheme="minorHAnsi" w:hAnsiTheme="minorHAnsi" w:cstheme="minorHAnsi"/>
        </w:rPr>
        <w:t>uplati troškova izrade i dostavljanju</w:t>
      </w:r>
      <w:r w:rsidR="00C81F0F">
        <w:rPr>
          <w:rFonts w:asciiTheme="minorHAnsi" w:hAnsiTheme="minorHAnsi" w:cstheme="minorHAnsi"/>
        </w:rPr>
        <w:t>3</w:t>
      </w:r>
      <w:r w:rsidR="000C64B6" w:rsidRPr="00626E1C">
        <w:rPr>
          <w:rFonts w:asciiTheme="minorHAnsi" w:hAnsiTheme="minorHAnsi" w:cstheme="minorHAnsi"/>
        </w:rPr>
        <w:t xml:space="preserve"> informacije u roku određenom rješenjem, da je izgubio pravo na izvršenje rješenja. </w:t>
      </w:r>
    </w:p>
    <w:p w:rsidR="003C1183" w:rsidRPr="00626E1C" w:rsidRDefault="00C16570" w:rsidP="00927E70">
      <w:pPr>
        <w:pStyle w:val="T30X"/>
        <w:spacing w:before="0" w:after="120"/>
        <w:ind w:firstLine="0"/>
        <w:rPr>
          <w:rFonts w:asciiTheme="minorHAnsi" w:hAnsiTheme="minorHAnsi" w:cstheme="minorHAnsi"/>
        </w:rPr>
      </w:pPr>
      <w:r w:rsidRPr="00D13828">
        <w:rPr>
          <w:rFonts w:asciiTheme="minorHAnsi" w:hAnsiTheme="minorHAnsi" w:cstheme="minorHAnsi"/>
          <w:b/>
          <w:color w:val="FF0000"/>
          <w:bdr w:val="single" w:sz="4" w:space="0" w:color="auto"/>
        </w:rPr>
        <w:t>preporuka→</w:t>
      </w:r>
      <w:r w:rsidRPr="00D13828">
        <w:rPr>
          <w:rFonts w:asciiTheme="minorHAnsi" w:hAnsiTheme="minorHAnsi" w:cstheme="minorHAnsi"/>
          <w:color w:val="FF0000"/>
          <w:bdr w:val="single" w:sz="4" w:space="0" w:color="auto"/>
        </w:rPr>
        <w:t xml:space="preserve"> </w:t>
      </w:r>
      <w:r w:rsidRPr="00D13828">
        <w:rPr>
          <w:rFonts w:asciiTheme="minorHAnsi" w:hAnsiTheme="minorHAnsi" w:cstheme="minorHAnsi"/>
          <w:color w:val="FF0000"/>
        </w:rPr>
        <w:t xml:space="preserve"> </w:t>
      </w:r>
      <w:r w:rsidRPr="00626E1C">
        <w:rPr>
          <w:rFonts w:asciiTheme="minorHAnsi" w:hAnsiTheme="minorHAnsi" w:cstheme="minorHAnsi"/>
        </w:rPr>
        <w:t xml:space="preserve">U svrhu smanjenja </w:t>
      </w:r>
      <w:r w:rsidR="00DA1D83" w:rsidRPr="00626E1C">
        <w:rPr>
          <w:rFonts w:asciiTheme="minorHAnsi" w:hAnsiTheme="minorHAnsi" w:cstheme="minorHAnsi"/>
        </w:rPr>
        <w:t>ćutanja uprave,</w:t>
      </w:r>
      <w:r w:rsidR="005857DA" w:rsidRPr="00626E1C">
        <w:rPr>
          <w:rFonts w:asciiTheme="minorHAnsi" w:hAnsiTheme="minorHAnsi" w:cstheme="minorHAnsi"/>
        </w:rPr>
        <w:t xml:space="preserve"> rješavanja praktičnih nedoumica oko računanja rokova (dani, početak i kraj roka)</w:t>
      </w:r>
      <w:r w:rsidR="00DA1D83" w:rsidRPr="00626E1C">
        <w:rPr>
          <w:rFonts w:asciiTheme="minorHAnsi" w:hAnsiTheme="minorHAnsi" w:cstheme="minorHAnsi"/>
        </w:rPr>
        <w:t xml:space="preserve"> te mogućnosti organa vlasti da </w:t>
      </w:r>
      <w:r w:rsidR="005857DA" w:rsidRPr="00626E1C">
        <w:rPr>
          <w:rFonts w:asciiTheme="minorHAnsi" w:hAnsiTheme="minorHAnsi" w:cstheme="minorHAnsi"/>
        </w:rPr>
        <w:t xml:space="preserve">adekvatno </w:t>
      </w:r>
      <w:r w:rsidR="0021687A">
        <w:rPr>
          <w:rFonts w:asciiTheme="minorHAnsi" w:hAnsiTheme="minorHAnsi" w:cstheme="minorHAnsi"/>
        </w:rPr>
        <w:t>s</w:t>
      </w:r>
      <w:r w:rsidR="00DA1D83" w:rsidRPr="00626E1C">
        <w:rPr>
          <w:rFonts w:asciiTheme="minorHAnsi" w:hAnsiTheme="minorHAnsi" w:cstheme="minorHAnsi"/>
        </w:rPr>
        <w:t xml:space="preserve">provedu postupak, predlaže se da se uredi </w:t>
      </w:r>
      <w:r w:rsidR="005857DA" w:rsidRPr="00626E1C">
        <w:rPr>
          <w:rFonts w:asciiTheme="minorHAnsi" w:hAnsiTheme="minorHAnsi" w:cstheme="minorHAnsi"/>
        </w:rPr>
        <w:t xml:space="preserve">odredba o rokovima iz čl. 31 ZSPI na način da se: </w:t>
      </w:r>
    </w:p>
    <w:p w:rsidR="00927E70" w:rsidRPr="00626E1C" w:rsidRDefault="00927E70" w:rsidP="008F4849">
      <w:pPr>
        <w:pStyle w:val="T30X"/>
        <w:numPr>
          <w:ilvl w:val="0"/>
          <w:numId w:val="17"/>
        </w:numPr>
        <w:spacing w:before="0" w:after="120"/>
        <w:rPr>
          <w:rFonts w:asciiTheme="minorHAnsi" w:hAnsiTheme="minorHAnsi" w:cstheme="minorHAnsi"/>
        </w:rPr>
      </w:pPr>
      <w:r w:rsidRPr="00626E1C">
        <w:rPr>
          <w:rFonts w:asciiTheme="minorHAnsi" w:hAnsiTheme="minorHAnsi" w:cstheme="minorHAnsi"/>
        </w:rPr>
        <w:t xml:space="preserve">utvrdi rok od 15 dana za rješavanje zahtjeva </w:t>
      </w:r>
    </w:p>
    <w:p w:rsidR="00927E70" w:rsidRPr="00626E1C" w:rsidRDefault="00927E70" w:rsidP="008F4849">
      <w:pPr>
        <w:pStyle w:val="T30X"/>
        <w:numPr>
          <w:ilvl w:val="0"/>
          <w:numId w:val="17"/>
        </w:numPr>
        <w:spacing w:before="0" w:after="120"/>
        <w:rPr>
          <w:rFonts w:asciiTheme="minorHAnsi" w:hAnsiTheme="minorHAnsi" w:cstheme="minorHAnsi"/>
        </w:rPr>
      </w:pPr>
      <w:r w:rsidRPr="00626E1C">
        <w:rPr>
          <w:rFonts w:asciiTheme="minorHAnsi" w:hAnsiTheme="minorHAnsi" w:cstheme="minorHAnsi"/>
        </w:rPr>
        <w:t>potencijalno istakne da se radi o kalendarskim danima, u skladu sa ZUP-om, koji se računaju od podnošenja urednog zahtjeva (pri čemu u skladu sa ZUP čl. 89 prvi dan roka počinje da teče dan nakon podnošenja zahtjeva)</w:t>
      </w:r>
    </w:p>
    <w:p w:rsidR="00927E70" w:rsidRPr="00626E1C" w:rsidRDefault="00927E70" w:rsidP="008F4849">
      <w:pPr>
        <w:pStyle w:val="T30X"/>
        <w:numPr>
          <w:ilvl w:val="0"/>
          <w:numId w:val="17"/>
        </w:numPr>
        <w:spacing w:before="0" w:after="120"/>
        <w:rPr>
          <w:rFonts w:asciiTheme="minorHAnsi" w:hAnsiTheme="minorHAnsi" w:cstheme="minorHAnsi"/>
        </w:rPr>
      </w:pPr>
      <w:r w:rsidRPr="00626E1C">
        <w:rPr>
          <w:rFonts w:asciiTheme="minorHAnsi" w:hAnsiTheme="minorHAnsi" w:cstheme="minorHAnsi"/>
        </w:rPr>
        <w:t xml:space="preserve">utvrdi mogućnost </w:t>
      </w:r>
      <w:r w:rsidR="0021687A">
        <w:rPr>
          <w:rFonts w:asciiTheme="minorHAnsi" w:hAnsiTheme="minorHAnsi" w:cstheme="minorHAnsi"/>
        </w:rPr>
        <w:t>produženja</w:t>
      </w:r>
      <w:r w:rsidRPr="00626E1C">
        <w:rPr>
          <w:rFonts w:asciiTheme="minorHAnsi" w:hAnsiTheme="minorHAnsi" w:cstheme="minorHAnsi"/>
        </w:rPr>
        <w:t xml:space="preserve"> za dodatnih 15 dana pod zakon</w:t>
      </w:r>
      <w:r w:rsidR="003A4FF0" w:rsidRPr="00626E1C">
        <w:rPr>
          <w:rFonts w:asciiTheme="minorHAnsi" w:hAnsiTheme="minorHAnsi" w:cstheme="minorHAnsi"/>
        </w:rPr>
        <w:t xml:space="preserve">om utvrđenim </w:t>
      </w:r>
      <w:r w:rsidRPr="00626E1C">
        <w:rPr>
          <w:rFonts w:asciiTheme="minorHAnsi" w:hAnsiTheme="minorHAnsi" w:cstheme="minorHAnsi"/>
        </w:rPr>
        <w:t xml:space="preserve">uslovima </w:t>
      </w:r>
    </w:p>
    <w:p w:rsidR="00927E70" w:rsidRPr="00626E1C" w:rsidRDefault="00927E70" w:rsidP="008F4849">
      <w:pPr>
        <w:pStyle w:val="T30X"/>
        <w:numPr>
          <w:ilvl w:val="0"/>
          <w:numId w:val="17"/>
        </w:numPr>
        <w:spacing w:before="0" w:after="120"/>
        <w:rPr>
          <w:rFonts w:asciiTheme="minorHAnsi" w:hAnsiTheme="minorHAnsi" w:cstheme="minorHAnsi"/>
        </w:rPr>
      </w:pPr>
      <w:r w:rsidRPr="00626E1C">
        <w:rPr>
          <w:rFonts w:asciiTheme="minorHAnsi" w:hAnsiTheme="minorHAnsi" w:cstheme="minorHAnsi"/>
        </w:rPr>
        <w:t xml:space="preserve">jasno utvrdi mogućnosti </w:t>
      </w:r>
      <w:r w:rsidR="0021687A">
        <w:rPr>
          <w:rFonts w:asciiTheme="minorHAnsi" w:hAnsiTheme="minorHAnsi" w:cstheme="minorHAnsi"/>
        </w:rPr>
        <w:t>produženja</w:t>
      </w:r>
      <w:r w:rsidRPr="00626E1C">
        <w:rPr>
          <w:rFonts w:asciiTheme="minorHAnsi" w:hAnsiTheme="minorHAnsi" w:cstheme="minorHAnsi"/>
        </w:rPr>
        <w:t xml:space="preserve"> u skladu s međunarodnim standardima – obimna ili složena informacija, pretraživanje većeg broja informa</w:t>
      </w:r>
      <w:r w:rsidR="004A6F14">
        <w:rPr>
          <w:rFonts w:asciiTheme="minorHAnsi" w:hAnsiTheme="minorHAnsi" w:cstheme="minorHAnsi"/>
        </w:rPr>
        <w:t xml:space="preserve">cija ili traženja informacije </w:t>
      </w:r>
      <w:r w:rsidRPr="00626E1C">
        <w:rPr>
          <w:rFonts w:asciiTheme="minorHAnsi" w:hAnsiTheme="minorHAnsi" w:cstheme="minorHAnsi"/>
        </w:rPr>
        <w:t>van sjedišta organa vlasti, tajni podaci (u smislu uvažavanja preporuke vraćanja tajn</w:t>
      </w:r>
      <w:r w:rsidR="004A6F14">
        <w:rPr>
          <w:rFonts w:asciiTheme="minorHAnsi" w:hAnsiTheme="minorHAnsi" w:cstheme="minorHAnsi"/>
        </w:rPr>
        <w:t>ih podataka u primjenu ZSPI), i</w:t>
      </w:r>
      <w:r w:rsidRPr="00626E1C">
        <w:rPr>
          <w:rFonts w:asciiTheme="minorHAnsi" w:hAnsiTheme="minorHAnsi" w:cstheme="minorHAnsi"/>
        </w:rPr>
        <w:t xml:space="preserve"> </w:t>
      </w:r>
      <w:r w:rsidR="0021687A">
        <w:rPr>
          <w:rFonts w:asciiTheme="minorHAnsi" w:hAnsiTheme="minorHAnsi" w:cstheme="minorHAnsi"/>
        </w:rPr>
        <w:t>s</w:t>
      </w:r>
      <w:r w:rsidRPr="00626E1C">
        <w:rPr>
          <w:rFonts w:asciiTheme="minorHAnsi" w:hAnsiTheme="minorHAnsi" w:cstheme="minorHAnsi"/>
        </w:rPr>
        <w:t xml:space="preserve">provođenje testa javnog interesa /testa štetnosti </w:t>
      </w:r>
    </w:p>
    <w:p w:rsidR="00927E70" w:rsidRPr="00626E1C" w:rsidRDefault="00927E70" w:rsidP="008F4849">
      <w:pPr>
        <w:pStyle w:val="T30X"/>
        <w:numPr>
          <w:ilvl w:val="0"/>
          <w:numId w:val="17"/>
        </w:numPr>
        <w:spacing w:before="0" w:after="120"/>
        <w:rPr>
          <w:rFonts w:asciiTheme="minorHAnsi" w:hAnsiTheme="minorHAnsi" w:cstheme="minorHAnsi"/>
        </w:rPr>
      </w:pPr>
      <w:r w:rsidRPr="00626E1C">
        <w:rPr>
          <w:rFonts w:asciiTheme="minorHAnsi" w:hAnsiTheme="minorHAnsi" w:cstheme="minorHAnsi"/>
        </w:rPr>
        <w:t xml:space="preserve">obaveza </w:t>
      </w:r>
      <w:r w:rsidR="002E0F11">
        <w:rPr>
          <w:rFonts w:asciiTheme="minorHAnsi" w:hAnsiTheme="minorHAnsi" w:cstheme="minorHAnsi"/>
        </w:rPr>
        <w:t>obavještavanja</w:t>
      </w:r>
      <w:r w:rsidRPr="00626E1C">
        <w:rPr>
          <w:rFonts w:asciiTheme="minorHAnsi" w:hAnsiTheme="minorHAnsi" w:cstheme="minorHAnsi"/>
        </w:rPr>
        <w:t xml:space="preserve"> podnosioca o </w:t>
      </w:r>
      <w:r w:rsidR="002E0F11">
        <w:rPr>
          <w:rFonts w:asciiTheme="minorHAnsi" w:hAnsiTheme="minorHAnsi" w:cstheme="minorHAnsi"/>
        </w:rPr>
        <w:t>produženju</w:t>
      </w:r>
      <w:r w:rsidRPr="00626E1C">
        <w:rPr>
          <w:rFonts w:asciiTheme="minorHAnsi" w:hAnsiTheme="minorHAnsi" w:cstheme="minorHAnsi"/>
        </w:rPr>
        <w:t xml:space="preserve"> roka pisanim putem u roku od 5 dana (sadašnji čl. 31/2)</w:t>
      </w:r>
    </w:p>
    <w:p w:rsidR="00927E70" w:rsidRPr="00D13828" w:rsidRDefault="00927E70" w:rsidP="007B2BB5">
      <w:pPr>
        <w:pStyle w:val="T30X"/>
        <w:spacing w:before="0" w:after="120"/>
        <w:ind w:firstLine="0"/>
        <w:rPr>
          <w:rFonts w:asciiTheme="minorHAnsi" w:hAnsiTheme="minorHAnsi" w:cstheme="minorHAnsi"/>
          <w:color w:val="auto"/>
        </w:rPr>
      </w:pPr>
      <w:r w:rsidRPr="00626E1C">
        <w:rPr>
          <w:rFonts w:asciiTheme="minorHAnsi" w:hAnsiTheme="minorHAnsi" w:cstheme="minorHAnsi"/>
          <w:color w:val="auto"/>
        </w:rPr>
        <w:lastRenderedPageBreak/>
        <w:t>Na taj način ukupan rok ostaje u okviru op</w:t>
      </w:r>
      <w:r w:rsidR="00EF2208">
        <w:rPr>
          <w:rFonts w:asciiTheme="minorHAnsi" w:hAnsiTheme="minorHAnsi" w:cstheme="minorHAnsi"/>
          <w:color w:val="auto"/>
        </w:rPr>
        <w:t>št</w:t>
      </w:r>
      <w:r w:rsidRPr="00626E1C">
        <w:rPr>
          <w:rFonts w:asciiTheme="minorHAnsi" w:hAnsiTheme="minorHAnsi" w:cstheme="minorHAnsi"/>
          <w:color w:val="auto"/>
        </w:rPr>
        <w:t xml:space="preserve">eg roka određenog ZUP-om, ali se mogućnost </w:t>
      </w:r>
      <w:r w:rsidR="00EF2208">
        <w:rPr>
          <w:rFonts w:asciiTheme="minorHAnsi" w:hAnsiTheme="minorHAnsi" w:cstheme="minorHAnsi"/>
          <w:color w:val="auto"/>
        </w:rPr>
        <w:t>produžavanja</w:t>
      </w:r>
      <w:r w:rsidRPr="00626E1C">
        <w:rPr>
          <w:rFonts w:asciiTheme="minorHAnsi" w:hAnsiTheme="minorHAnsi" w:cstheme="minorHAnsi"/>
          <w:color w:val="auto"/>
        </w:rPr>
        <w:t xml:space="preserve"> ograničava na jasno predviđene i opravdane </w:t>
      </w:r>
      <w:r w:rsidRPr="00D13828">
        <w:rPr>
          <w:rFonts w:asciiTheme="minorHAnsi" w:hAnsiTheme="minorHAnsi" w:cstheme="minorHAnsi"/>
          <w:color w:val="auto"/>
        </w:rPr>
        <w:t xml:space="preserve">slučajeve. Jasnije </w:t>
      </w:r>
      <w:r w:rsidR="00EF2208">
        <w:rPr>
          <w:rFonts w:asciiTheme="minorHAnsi" w:hAnsiTheme="minorHAnsi" w:cstheme="minorHAnsi"/>
          <w:color w:val="auto"/>
        </w:rPr>
        <w:t>definisanje</w:t>
      </w:r>
      <w:r w:rsidRPr="00D13828">
        <w:rPr>
          <w:rFonts w:asciiTheme="minorHAnsi" w:hAnsiTheme="minorHAnsi" w:cstheme="minorHAnsi"/>
          <w:color w:val="auto"/>
        </w:rPr>
        <w:t xml:space="preserve"> rokova i mogućnost </w:t>
      </w:r>
      <w:r w:rsidR="00EF2208">
        <w:rPr>
          <w:rFonts w:asciiTheme="minorHAnsi" w:hAnsiTheme="minorHAnsi" w:cstheme="minorHAnsi"/>
          <w:color w:val="auto"/>
        </w:rPr>
        <w:t>produženja</w:t>
      </w:r>
      <w:r w:rsidRPr="00D13828">
        <w:rPr>
          <w:rFonts w:asciiTheme="minorHAnsi" w:hAnsiTheme="minorHAnsi" w:cstheme="minorHAnsi"/>
          <w:color w:val="auto"/>
        </w:rPr>
        <w:t xml:space="preserve"> dovela bi potencijalno do smanjenja ćutanja uprave. </w:t>
      </w:r>
    </w:p>
    <w:p w:rsidR="00D13828" w:rsidRPr="00626E1C" w:rsidRDefault="000C64B6" w:rsidP="00D13828">
      <w:pPr>
        <w:pStyle w:val="T30X"/>
        <w:spacing w:before="0" w:after="120"/>
        <w:ind w:firstLine="0"/>
        <w:rPr>
          <w:rFonts w:asciiTheme="minorHAnsi" w:hAnsiTheme="minorHAnsi" w:cstheme="minorHAnsi"/>
        </w:rPr>
      </w:pPr>
      <w:bookmarkStart w:id="15" w:name="_Hlk529127176"/>
      <w:r w:rsidRPr="00D13828">
        <w:rPr>
          <w:rFonts w:asciiTheme="minorHAnsi" w:hAnsiTheme="minorHAnsi" w:cstheme="minorHAnsi"/>
          <w:b/>
          <w:color w:val="FF0000"/>
          <w:bdr w:val="single" w:sz="4" w:space="0" w:color="auto"/>
        </w:rPr>
        <w:t xml:space="preserve">preporuka→ </w:t>
      </w:r>
      <w:r w:rsidRPr="00D13828">
        <w:rPr>
          <w:rFonts w:asciiTheme="minorHAnsi" w:hAnsiTheme="minorHAnsi" w:cstheme="minorHAnsi"/>
        </w:rPr>
        <w:t xml:space="preserve"> </w:t>
      </w:r>
      <w:bookmarkEnd w:id="15"/>
      <w:r w:rsidRPr="00D13828">
        <w:rPr>
          <w:rFonts w:asciiTheme="minorHAnsi" w:hAnsiTheme="minorHAnsi" w:cstheme="minorHAnsi"/>
        </w:rPr>
        <w:t xml:space="preserve">U svrhu ostvarivanja prava na pristup informacijama </w:t>
      </w:r>
      <w:r w:rsidR="00D13828" w:rsidRPr="00D13828">
        <w:rPr>
          <w:rFonts w:asciiTheme="minorHAnsi" w:hAnsiTheme="minorHAnsi" w:cstheme="minorHAnsi"/>
        </w:rPr>
        <w:t xml:space="preserve">i onemogućavanja organa vlasti da sprječavaju korisnike u ostvarivanju njihovih prava </w:t>
      </w:r>
      <w:r w:rsidRPr="00D13828">
        <w:rPr>
          <w:rFonts w:asciiTheme="minorHAnsi" w:hAnsiTheme="minorHAnsi" w:cstheme="minorHAnsi"/>
        </w:rPr>
        <w:t>preporuč</w:t>
      </w:r>
      <w:r w:rsidR="006F27E7">
        <w:rPr>
          <w:rFonts w:asciiTheme="minorHAnsi" w:hAnsiTheme="minorHAnsi" w:cstheme="minorHAnsi"/>
        </w:rPr>
        <w:t>uje</w:t>
      </w:r>
      <w:r w:rsidRPr="00D13828">
        <w:rPr>
          <w:rFonts w:asciiTheme="minorHAnsi" w:hAnsiTheme="minorHAnsi" w:cstheme="minorHAnsi"/>
        </w:rPr>
        <w:t xml:space="preserve"> se u čl. 32 u pogledu rokova za izvršenje, na kraju rečenice dodati 'bez obzira kada je dokaz dostavljen'</w:t>
      </w:r>
    </w:p>
    <w:p w:rsidR="008D5CB2" w:rsidRPr="00626E1C" w:rsidRDefault="008D5CB2" w:rsidP="007B2BB5">
      <w:pPr>
        <w:spacing w:after="120" w:line="240" w:lineRule="auto"/>
        <w:rPr>
          <w:rFonts w:cstheme="minorHAnsi"/>
        </w:rPr>
      </w:pPr>
    </w:p>
    <w:p w:rsidR="00BA17EE" w:rsidRPr="00626E1C" w:rsidRDefault="006102B7" w:rsidP="008F4849">
      <w:pPr>
        <w:pStyle w:val="Heading3"/>
        <w:numPr>
          <w:ilvl w:val="2"/>
          <w:numId w:val="5"/>
        </w:numPr>
        <w:rPr>
          <w:caps/>
        </w:rPr>
      </w:pPr>
      <w:bookmarkStart w:id="16" w:name="_Toc530263059"/>
      <w:r>
        <w:t>Ž</w:t>
      </w:r>
      <w:r w:rsidRPr="00626E1C">
        <w:t>alba i žalbeni postupak</w:t>
      </w:r>
      <w:bookmarkEnd w:id="16"/>
      <w:r w:rsidRPr="00626E1C">
        <w:t xml:space="preserve">   </w:t>
      </w:r>
    </w:p>
    <w:p w:rsidR="00A142DE" w:rsidRPr="00626E1C" w:rsidRDefault="00A142DE" w:rsidP="00D13828">
      <w:pPr>
        <w:spacing w:after="120" w:line="240" w:lineRule="auto"/>
        <w:jc w:val="both"/>
        <w:rPr>
          <w:rFonts w:cstheme="minorHAnsi"/>
        </w:rPr>
      </w:pPr>
      <w:r w:rsidRPr="00626E1C">
        <w:rPr>
          <w:rFonts w:cstheme="minorHAnsi"/>
        </w:rPr>
        <w:t>Žalba na rješenje protiv odluke odnosno žalba zbog ćutanja organa vlasti ključni je instrument zaštite prava na pristup informacijama i osiguravanja zakonitosti odluka prvoste</w:t>
      </w:r>
      <w:r w:rsidR="00811BF8">
        <w:rPr>
          <w:rFonts w:cstheme="minorHAnsi"/>
        </w:rPr>
        <w:t>penih organa.  Adekvatno regulis</w:t>
      </w:r>
      <w:r w:rsidRPr="00626E1C">
        <w:rPr>
          <w:rFonts w:cstheme="minorHAnsi"/>
        </w:rPr>
        <w:t>an institut žalbe i rokovi kao i kapacitet žalbenog organa da pravovremeno i uspješno riješi žalbu predstavlja predu</w:t>
      </w:r>
      <w:r w:rsidR="008924A8">
        <w:rPr>
          <w:rFonts w:cstheme="minorHAnsi"/>
        </w:rPr>
        <w:t>slov</w:t>
      </w:r>
      <w:r w:rsidRPr="00626E1C">
        <w:rPr>
          <w:rFonts w:cstheme="minorHAnsi"/>
        </w:rPr>
        <w:t xml:space="preserve"> za funkcioni</w:t>
      </w:r>
      <w:r w:rsidR="008924A8">
        <w:rPr>
          <w:rFonts w:cstheme="minorHAnsi"/>
        </w:rPr>
        <w:t>s</w:t>
      </w:r>
      <w:r w:rsidRPr="00626E1C">
        <w:rPr>
          <w:rFonts w:cstheme="minorHAnsi"/>
        </w:rPr>
        <w:t xml:space="preserve">anje sistema pristupa informacijama. </w:t>
      </w:r>
    </w:p>
    <w:p w:rsidR="00D10593" w:rsidRPr="00626E1C" w:rsidRDefault="00D10593" w:rsidP="00D13828">
      <w:pPr>
        <w:autoSpaceDE w:val="0"/>
        <w:autoSpaceDN w:val="0"/>
        <w:adjustRightInd w:val="0"/>
        <w:spacing w:after="120" w:line="240" w:lineRule="auto"/>
        <w:jc w:val="both"/>
        <w:rPr>
          <w:rFonts w:cstheme="minorHAnsi"/>
        </w:rPr>
      </w:pPr>
      <w:r w:rsidRPr="00626E1C">
        <w:rPr>
          <w:rFonts w:cstheme="minorHAnsi"/>
        </w:rPr>
        <w:t>Ustav Crne Gore u čl. 20 garantuje svakome pravo na pravni lijek protiv odluke kojom se odlučuj</w:t>
      </w:r>
      <w:r w:rsidR="003A62E9">
        <w:rPr>
          <w:rFonts w:cstheme="minorHAnsi"/>
        </w:rPr>
        <w:t>e o njegovom pravu ili na zakonom</w:t>
      </w:r>
      <w:r w:rsidRPr="00626E1C">
        <w:rPr>
          <w:rFonts w:cstheme="minorHAnsi"/>
        </w:rPr>
        <w:t xml:space="preserve"> zasnovanom interesu</w:t>
      </w:r>
      <w:r w:rsidRPr="00626E1C">
        <w:rPr>
          <w:rFonts w:eastAsiaTheme="minorEastAsia" w:cstheme="minorHAnsi"/>
          <w:b/>
          <w:bCs/>
          <w:color w:val="000000"/>
          <w:sz w:val="20"/>
          <w:szCs w:val="20"/>
          <w:lang w:eastAsia="hr-HR"/>
        </w:rPr>
        <w:t xml:space="preserve">. </w:t>
      </w:r>
    </w:p>
    <w:p w:rsidR="00A142DE" w:rsidRPr="00626E1C" w:rsidRDefault="00A142DE" w:rsidP="00D13828">
      <w:pPr>
        <w:spacing w:after="120" w:line="240" w:lineRule="auto"/>
        <w:jc w:val="both"/>
        <w:rPr>
          <w:rFonts w:cstheme="minorHAnsi"/>
        </w:rPr>
      </w:pPr>
      <w:r w:rsidRPr="00626E1C">
        <w:rPr>
          <w:rFonts w:cstheme="minorHAnsi"/>
          <w:b/>
        </w:rPr>
        <w:t>Institut žalbe</w:t>
      </w:r>
      <w:r w:rsidRPr="00626E1C">
        <w:rPr>
          <w:rFonts w:cstheme="minorHAnsi"/>
        </w:rPr>
        <w:t xml:space="preserve"> u određenim elementima  uređen je u čl. 34-38. ZSPI, a u ostalim elementima primjenjuje se Zakon o upravnom postupku. U nekim elementima ZSPI nije u potpunosti u </w:t>
      </w:r>
      <w:r w:rsidR="008924A8">
        <w:rPr>
          <w:rFonts w:cstheme="minorHAnsi"/>
        </w:rPr>
        <w:t>skladu</w:t>
      </w:r>
      <w:r w:rsidRPr="00626E1C">
        <w:rPr>
          <w:rFonts w:cstheme="minorHAnsi"/>
        </w:rPr>
        <w:t xml:space="preserve"> s važećim Zakonom o upravnom postupku, koji je izmijenjen (jun 2017</w:t>
      </w:r>
      <w:r w:rsidR="008924A8">
        <w:rPr>
          <w:rFonts w:cstheme="minorHAnsi"/>
        </w:rPr>
        <w:t>.</w:t>
      </w:r>
      <w:r w:rsidRPr="00626E1C">
        <w:rPr>
          <w:rFonts w:cstheme="minorHAnsi"/>
        </w:rPr>
        <w:t>) nakon izmjene ZSPI (maj 2017</w:t>
      </w:r>
      <w:r w:rsidR="008924A8">
        <w:rPr>
          <w:rFonts w:cstheme="minorHAnsi"/>
        </w:rPr>
        <w:t>.</w:t>
      </w:r>
      <w:r w:rsidRPr="00626E1C">
        <w:rPr>
          <w:rFonts w:cstheme="minorHAnsi"/>
        </w:rPr>
        <w:t>).</w:t>
      </w:r>
    </w:p>
    <w:p w:rsidR="00A142DE" w:rsidRPr="00626E1C" w:rsidRDefault="00A142DE" w:rsidP="00D13828">
      <w:pPr>
        <w:spacing w:after="120" w:line="240" w:lineRule="auto"/>
        <w:jc w:val="both"/>
        <w:rPr>
          <w:rFonts w:cstheme="minorHAnsi"/>
        </w:rPr>
      </w:pPr>
      <w:r w:rsidRPr="00626E1C">
        <w:rPr>
          <w:rFonts w:cstheme="minorHAnsi"/>
          <w:b/>
        </w:rPr>
        <w:t>Zakon o upravnom postupku u čl</w:t>
      </w:r>
      <w:r w:rsidR="00D10593" w:rsidRPr="00626E1C">
        <w:rPr>
          <w:rFonts w:cstheme="minorHAnsi"/>
          <w:b/>
        </w:rPr>
        <w:t>.</w:t>
      </w:r>
      <w:r w:rsidR="008924A8">
        <w:rPr>
          <w:rFonts w:cstheme="minorHAnsi"/>
          <w:b/>
        </w:rPr>
        <w:t xml:space="preserve"> 4</w:t>
      </w:r>
      <w:r w:rsidRPr="00626E1C">
        <w:rPr>
          <w:rFonts w:cstheme="minorHAnsi"/>
        </w:rPr>
        <w:t xml:space="preserve"> predviđa primjenu tog zakona u svim upravnim stvarima, ali u stavu</w:t>
      </w:r>
      <w:r w:rsidR="008924A8">
        <w:rPr>
          <w:rFonts w:cstheme="minorHAnsi"/>
        </w:rPr>
        <w:t xml:space="preserve"> dva</w:t>
      </w:r>
      <w:r w:rsidRPr="00626E1C">
        <w:rPr>
          <w:rFonts w:cstheme="minorHAnsi"/>
        </w:rPr>
        <w:t xml:space="preserve"> dozvoljava da se posebnim zakonima u pojed</w:t>
      </w:r>
      <w:r w:rsidR="00D10593" w:rsidRPr="00626E1C">
        <w:rPr>
          <w:rFonts w:cstheme="minorHAnsi"/>
        </w:rPr>
        <w:t>i</w:t>
      </w:r>
      <w:r w:rsidRPr="00626E1C">
        <w:rPr>
          <w:rFonts w:cstheme="minorHAnsi"/>
        </w:rPr>
        <w:t xml:space="preserve">nim upravnim oblastima propišu odstupanja od pravila utvrđenih tim zakonom i to: a) ako je to neophodno, b) ako nije u suprotnosti s načelima i ciljem ZUP-a te c) ako ne umanjuje nivo zaštite prava i pravnih interesa stranaka koje garantuje ZUP. </w:t>
      </w:r>
    </w:p>
    <w:p w:rsidR="00BA17EE" w:rsidRPr="00626E1C" w:rsidRDefault="00ED09C3" w:rsidP="00D13828">
      <w:pPr>
        <w:pStyle w:val="T30X"/>
        <w:spacing w:before="0" w:after="120"/>
        <w:ind w:firstLine="0"/>
        <w:rPr>
          <w:rFonts w:asciiTheme="minorHAnsi" w:hAnsiTheme="minorHAnsi" w:cstheme="minorHAnsi"/>
        </w:rPr>
      </w:pPr>
      <w:r w:rsidRPr="00626E1C">
        <w:rPr>
          <w:rFonts w:asciiTheme="minorHAnsi" w:hAnsiTheme="minorHAnsi" w:cstheme="minorHAnsi"/>
          <w:b/>
          <w:i/>
        </w:rPr>
        <w:t>PRAVO NA ŽALBU.</w:t>
      </w:r>
      <w:r w:rsidRPr="00626E1C">
        <w:rPr>
          <w:rFonts w:asciiTheme="minorHAnsi" w:hAnsiTheme="minorHAnsi" w:cstheme="minorHAnsi"/>
        </w:rPr>
        <w:t xml:space="preserve"> </w:t>
      </w:r>
      <w:r w:rsidR="00BA17EE" w:rsidRPr="00626E1C">
        <w:rPr>
          <w:rFonts w:asciiTheme="minorHAnsi" w:hAnsiTheme="minorHAnsi" w:cstheme="minorHAnsi"/>
        </w:rPr>
        <w:t>Čl</w:t>
      </w:r>
      <w:r w:rsidR="000C64B6" w:rsidRPr="00626E1C">
        <w:rPr>
          <w:rFonts w:asciiTheme="minorHAnsi" w:hAnsiTheme="minorHAnsi" w:cstheme="minorHAnsi"/>
        </w:rPr>
        <w:t>. 3</w:t>
      </w:r>
      <w:r w:rsidR="00BA17EE" w:rsidRPr="00626E1C">
        <w:rPr>
          <w:rFonts w:asciiTheme="minorHAnsi" w:hAnsiTheme="minorHAnsi" w:cstheme="minorHAnsi"/>
        </w:rPr>
        <w:t>4</w:t>
      </w:r>
      <w:r w:rsidR="000C64B6" w:rsidRPr="00626E1C">
        <w:rPr>
          <w:rFonts w:asciiTheme="minorHAnsi" w:hAnsiTheme="minorHAnsi" w:cstheme="minorHAnsi"/>
        </w:rPr>
        <w:t xml:space="preserve"> ZSPI </w:t>
      </w:r>
      <w:r w:rsidR="00BA17EE" w:rsidRPr="00626E1C">
        <w:rPr>
          <w:rFonts w:asciiTheme="minorHAnsi" w:hAnsiTheme="minorHAnsi" w:cstheme="minorHAnsi"/>
        </w:rPr>
        <w:t>uređ</w:t>
      </w:r>
      <w:r w:rsidR="000C64B6" w:rsidRPr="00626E1C">
        <w:rPr>
          <w:rFonts w:asciiTheme="minorHAnsi" w:hAnsiTheme="minorHAnsi" w:cstheme="minorHAnsi"/>
        </w:rPr>
        <w:t xml:space="preserve">uje </w:t>
      </w:r>
      <w:r w:rsidR="00BA17EE" w:rsidRPr="00626E1C">
        <w:rPr>
          <w:rFonts w:asciiTheme="minorHAnsi" w:hAnsiTheme="minorHAnsi" w:cstheme="minorHAnsi"/>
        </w:rPr>
        <w:t xml:space="preserve">pravo na žalbu na način da propisuje kako protiv akta organa vlasti o zahtjevu za pristup informaciji podnosilac zahtjeva i drugo zainteresovano lice može izjaviti žalbu Agenciji, preko organa vlasti koji je </w:t>
      </w:r>
      <w:r w:rsidR="003A62E9">
        <w:rPr>
          <w:rFonts w:asciiTheme="minorHAnsi" w:hAnsiTheme="minorHAnsi" w:cstheme="minorHAnsi"/>
        </w:rPr>
        <w:t>p</w:t>
      </w:r>
      <w:r w:rsidR="00BA17EE" w:rsidRPr="00626E1C">
        <w:rPr>
          <w:rFonts w:asciiTheme="minorHAnsi" w:hAnsiTheme="minorHAnsi" w:cstheme="minorHAnsi"/>
        </w:rPr>
        <w:t>o zahtjevu rješavao u prvom stepenu.</w:t>
      </w:r>
    </w:p>
    <w:p w:rsidR="00BA17EE" w:rsidRPr="00626E1C" w:rsidRDefault="007C0C79" w:rsidP="00D13828">
      <w:pPr>
        <w:pStyle w:val="T30X"/>
        <w:spacing w:before="0" w:after="120"/>
        <w:ind w:firstLine="0"/>
        <w:rPr>
          <w:rFonts w:asciiTheme="minorHAnsi" w:hAnsiTheme="minorHAnsi" w:cstheme="minorHAnsi"/>
        </w:rPr>
      </w:pPr>
      <w:r>
        <w:rPr>
          <w:rFonts w:asciiTheme="minorHAnsi" w:hAnsiTheme="minorHAnsi" w:cstheme="minorHAnsi"/>
        </w:rPr>
        <w:t>Izuzetno od stava 1.</w:t>
      </w:r>
      <w:r w:rsidR="00BA17EE" w:rsidRPr="00626E1C">
        <w:rPr>
          <w:rFonts w:asciiTheme="minorHAnsi" w:hAnsiTheme="minorHAnsi" w:cstheme="minorHAnsi"/>
        </w:rPr>
        <w:t xml:space="preserve"> ovog člana, protiv rješenja kojim je odbijen zahtjev za pristup informaciji koja sadrži podatke koji su označeni stepenom tajnosti ne može se izjaviti žalba, već se može tužbom pokrenuti upravni spor. </w:t>
      </w:r>
      <w:r w:rsidR="000C64B6" w:rsidRPr="00626E1C">
        <w:rPr>
          <w:rFonts w:asciiTheme="minorHAnsi" w:hAnsiTheme="minorHAnsi" w:cstheme="minorHAnsi"/>
        </w:rPr>
        <w:t xml:space="preserve"> Ova je odredba u kontradikciji s važećim čl.1./2/2 ZSPI koji isključuje tajne podatke iz primjene ZSPI (v. dalje o ograničenjima)</w:t>
      </w:r>
    </w:p>
    <w:p w:rsidR="00B4417B" w:rsidRPr="00626E1C" w:rsidRDefault="000C64B6" w:rsidP="00D13828">
      <w:pPr>
        <w:pStyle w:val="T30X"/>
        <w:spacing w:before="0" w:after="120"/>
        <w:ind w:firstLine="0"/>
        <w:rPr>
          <w:rFonts w:asciiTheme="minorHAnsi" w:hAnsiTheme="minorHAnsi" w:cstheme="minorHAnsi"/>
        </w:rPr>
      </w:pPr>
      <w:r w:rsidRPr="00626E1C">
        <w:rPr>
          <w:rFonts w:asciiTheme="minorHAnsi" w:hAnsiTheme="minorHAnsi" w:cstheme="minorHAnsi"/>
        </w:rPr>
        <w:t>ZSPI ne spominje izričito mogućnost ulaganja žalbe zbog ćutanja uprave, ali č</w:t>
      </w:r>
      <w:r w:rsidR="00BA17EE" w:rsidRPr="00626E1C">
        <w:rPr>
          <w:rFonts w:asciiTheme="minorHAnsi" w:hAnsiTheme="minorHAnsi" w:cstheme="minorHAnsi"/>
        </w:rPr>
        <w:t>l</w:t>
      </w:r>
      <w:r w:rsidRPr="00626E1C">
        <w:rPr>
          <w:rFonts w:asciiTheme="minorHAnsi" w:hAnsiTheme="minorHAnsi" w:cstheme="minorHAnsi"/>
        </w:rPr>
        <w:t xml:space="preserve">. </w:t>
      </w:r>
      <w:r w:rsidR="00BA17EE" w:rsidRPr="00626E1C">
        <w:rPr>
          <w:rFonts w:asciiTheme="minorHAnsi" w:hAnsiTheme="minorHAnsi" w:cstheme="minorHAnsi"/>
        </w:rPr>
        <w:t>119</w:t>
      </w:r>
      <w:r w:rsidRPr="00626E1C">
        <w:rPr>
          <w:rFonts w:asciiTheme="minorHAnsi" w:hAnsiTheme="minorHAnsi" w:cstheme="minorHAnsi"/>
        </w:rPr>
        <w:t xml:space="preserve">/1 ZUP-a </w:t>
      </w:r>
      <w:r w:rsidR="00BA17EE" w:rsidRPr="00626E1C">
        <w:rPr>
          <w:rFonts w:asciiTheme="minorHAnsi" w:hAnsiTheme="minorHAnsi" w:cstheme="minorHAnsi"/>
        </w:rPr>
        <w:t xml:space="preserve"> </w:t>
      </w:r>
      <w:r w:rsidRPr="00626E1C">
        <w:rPr>
          <w:rFonts w:asciiTheme="minorHAnsi" w:hAnsiTheme="minorHAnsi" w:cstheme="minorHAnsi"/>
        </w:rPr>
        <w:t xml:space="preserve">propisuje da </w:t>
      </w:r>
      <w:r w:rsidR="00BA17EE" w:rsidRPr="00626E1C">
        <w:rPr>
          <w:rFonts w:asciiTheme="minorHAnsi" w:hAnsiTheme="minorHAnsi" w:cstheme="minorHAnsi"/>
        </w:rPr>
        <w:t xml:space="preserve">se protiv rješenja donijetog u prvom stepenu ili kad rješenje nije donijeto u zakonom propisanom roku, stranka ima pravo na žalbu, osim ako žalba zakonom nije dozvoljena. </w:t>
      </w:r>
      <w:r w:rsidRPr="00626E1C">
        <w:rPr>
          <w:rFonts w:asciiTheme="minorHAnsi" w:hAnsiTheme="minorHAnsi" w:cstheme="minorHAnsi"/>
        </w:rPr>
        <w:t xml:space="preserve"> Drugim riječima, tek se </w:t>
      </w:r>
      <w:r w:rsidR="00BA17EE" w:rsidRPr="00626E1C">
        <w:rPr>
          <w:rFonts w:asciiTheme="minorHAnsi" w:hAnsiTheme="minorHAnsi" w:cstheme="minorHAnsi"/>
        </w:rPr>
        <w:t xml:space="preserve"> povezivanjem </w:t>
      </w:r>
      <w:r w:rsidRPr="00626E1C">
        <w:rPr>
          <w:rFonts w:asciiTheme="minorHAnsi" w:hAnsiTheme="minorHAnsi" w:cstheme="minorHAnsi"/>
        </w:rPr>
        <w:t xml:space="preserve">ZSPI s odredbom ZUP-a dolazi </w:t>
      </w:r>
      <w:r w:rsidR="00BA17EE" w:rsidRPr="00626E1C">
        <w:rPr>
          <w:rFonts w:asciiTheme="minorHAnsi" w:hAnsiTheme="minorHAnsi" w:cstheme="minorHAnsi"/>
        </w:rPr>
        <w:t xml:space="preserve">do zaključka da </w:t>
      </w:r>
      <w:r w:rsidRPr="00626E1C">
        <w:rPr>
          <w:rFonts w:asciiTheme="minorHAnsi" w:hAnsiTheme="minorHAnsi" w:cstheme="minorHAnsi"/>
        </w:rPr>
        <w:t>korisnik može i</w:t>
      </w:r>
      <w:r w:rsidR="00BA17EE" w:rsidRPr="00626E1C">
        <w:rPr>
          <w:rFonts w:asciiTheme="minorHAnsi" w:hAnsiTheme="minorHAnsi" w:cstheme="minorHAnsi"/>
        </w:rPr>
        <w:t xml:space="preserve">zjaviti žalbu zbog </w:t>
      </w:r>
      <w:r w:rsidRPr="00626E1C">
        <w:rPr>
          <w:rFonts w:asciiTheme="minorHAnsi" w:hAnsiTheme="minorHAnsi" w:cstheme="minorHAnsi"/>
        </w:rPr>
        <w:t xml:space="preserve">ćutanja </w:t>
      </w:r>
      <w:r w:rsidR="00BA17EE" w:rsidRPr="00626E1C">
        <w:rPr>
          <w:rFonts w:asciiTheme="minorHAnsi" w:hAnsiTheme="minorHAnsi" w:cstheme="minorHAnsi"/>
        </w:rPr>
        <w:t xml:space="preserve"> uprave. </w:t>
      </w:r>
    </w:p>
    <w:p w:rsidR="00B4417B" w:rsidRPr="00626E1C" w:rsidRDefault="00ED09C3" w:rsidP="00D13828">
      <w:pPr>
        <w:pStyle w:val="T30X"/>
        <w:spacing w:before="0" w:after="120"/>
        <w:ind w:firstLine="0"/>
        <w:rPr>
          <w:rFonts w:asciiTheme="minorHAnsi" w:hAnsiTheme="minorHAnsi" w:cstheme="minorHAnsi"/>
        </w:rPr>
      </w:pPr>
      <w:r w:rsidRPr="00626E1C">
        <w:rPr>
          <w:rFonts w:asciiTheme="minorHAnsi" w:hAnsiTheme="minorHAnsi" w:cstheme="minorHAnsi"/>
          <w:b/>
          <w:i/>
        </w:rPr>
        <w:t>ROK ZA PODNOŠENJE ŽALBE.</w:t>
      </w:r>
      <w:r w:rsidRPr="00626E1C">
        <w:rPr>
          <w:rFonts w:asciiTheme="minorHAnsi" w:hAnsiTheme="minorHAnsi" w:cstheme="minorHAnsi"/>
        </w:rPr>
        <w:t xml:space="preserve"> </w:t>
      </w:r>
      <w:r w:rsidR="00B4417B" w:rsidRPr="00626E1C">
        <w:rPr>
          <w:rFonts w:asciiTheme="minorHAnsi" w:hAnsiTheme="minorHAnsi" w:cstheme="minorHAnsi"/>
        </w:rPr>
        <w:t xml:space="preserve">Osim toga, u ZSPI nije naveden niti rok u kojem se žalba može izjaviti, nego je to propisano u čl. 121/4 ZUP način da je propisano da se žalba  izjavljuje u roku od 15 dana od dana dostavljanja rješenja, ako zakonom nije propisan drugi rok.  </w:t>
      </w:r>
    </w:p>
    <w:p w:rsidR="00B4417B" w:rsidRPr="00626E1C" w:rsidRDefault="00B4417B" w:rsidP="00D13828">
      <w:pPr>
        <w:pStyle w:val="T30X"/>
        <w:spacing w:before="0" w:after="120"/>
        <w:ind w:firstLine="0"/>
        <w:rPr>
          <w:rFonts w:asciiTheme="minorHAnsi" w:hAnsiTheme="minorHAnsi" w:cstheme="minorHAnsi"/>
        </w:rPr>
      </w:pPr>
      <w:r w:rsidRPr="00626E1C">
        <w:rPr>
          <w:rFonts w:asciiTheme="minorHAnsi" w:hAnsiTheme="minorHAnsi" w:cstheme="minorHAnsi"/>
        </w:rPr>
        <w:t xml:space="preserve">Izostanak normiranja roka za podnošenje žalbe kao i mogućnosti zaštite prava podnošenjem žalbe zbog ćutanja uprave odnosno važeća regulacija </w:t>
      </w:r>
      <w:r w:rsidR="000C64B6" w:rsidRPr="00626E1C">
        <w:rPr>
          <w:rFonts w:asciiTheme="minorHAnsi" w:hAnsiTheme="minorHAnsi" w:cstheme="minorHAnsi"/>
        </w:rPr>
        <w:t xml:space="preserve">iz čl. </w:t>
      </w:r>
      <w:r w:rsidRPr="00626E1C">
        <w:rPr>
          <w:rFonts w:asciiTheme="minorHAnsi" w:hAnsiTheme="minorHAnsi" w:cstheme="minorHAnsi"/>
        </w:rPr>
        <w:t xml:space="preserve">34 ne ide u korist </w:t>
      </w:r>
      <w:r w:rsidR="00BA17EE" w:rsidRPr="00626E1C">
        <w:rPr>
          <w:rFonts w:asciiTheme="minorHAnsi" w:hAnsiTheme="minorHAnsi" w:cstheme="minorHAnsi"/>
        </w:rPr>
        <w:t xml:space="preserve">stranaka jer </w:t>
      </w:r>
      <w:r w:rsidRPr="00626E1C">
        <w:rPr>
          <w:rFonts w:asciiTheme="minorHAnsi" w:hAnsiTheme="minorHAnsi" w:cstheme="minorHAnsi"/>
        </w:rPr>
        <w:t xml:space="preserve">stranke moraju biti upoznate s mogućnošću i rokovima ulaganja pravnog lijeka za realizaciju svog prava (ovdje i ustavnog prava) u matičnom zakonu, a ne istraživati da li je i pod kojim </w:t>
      </w:r>
      <w:r w:rsidR="00CC0EEF">
        <w:rPr>
          <w:rFonts w:asciiTheme="minorHAnsi" w:hAnsiTheme="minorHAnsi" w:cstheme="minorHAnsi"/>
        </w:rPr>
        <w:t>uslovima</w:t>
      </w:r>
      <w:r w:rsidRPr="00626E1C">
        <w:rPr>
          <w:rFonts w:asciiTheme="minorHAnsi" w:hAnsiTheme="minorHAnsi" w:cstheme="minorHAnsi"/>
        </w:rPr>
        <w:t xml:space="preserve"> to pravo osigurano nekim drugim propisom. Proizlazi da i za osnovne pravne radnje moraju imati pomoć advokata što se </w:t>
      </w:r>
      <w:r w:rsidR="00CC0EEF">
        <w:rPr>
          <w:rFonts w:asciiTheme="minorHAnsi" w:hAnsiTheme="minorHAnsi" w:cstheme="minorHAnsi"/>
        </w:rPr>
        <w:t>zauzvrat odražava i na generis</w:t>
      </w:r>
      <w:r w:rsidRPr="00626E1C">
        <w:rPr>
          <w:rFonts w:asciiTheme="minorHAnsi" w:hAnsiTheme="minorHAnsi" w:cstheme="minorHAnsi"/>
        </w:rPr>
        <w:t xml:space="preserve">anje povećanog broja žalbi i tužbi. </w:t>
      </w:r>
    </w:p>
    <w:p w:rsidR="00ED09C3" w:rsidRPr="00626E1C" w:rsidRDefault="00ED09C3" w:rsidP="00D13828">
      <w:pPr>
        <w:pStyle w:val="C30X"/>
        <w:spacing w:before="0" w:after="120"/>
        <w:jc w:val="both"/>
        <w:rPr>
          <w:rFonts w:asciiTheme="minorHAnsi" w:hAnsiTheme="minorHAnsi" w:cstheme="minorHAnsi"/>
          <w:b w:val="0"/>
          <w:sz w:val="22"/>
          <w:szCs w:val="22"/>
        </w:rPr>
      </w:pPr>
      <w:r w:rsidRPr="00626E1C">
        <w:rPr>
          <w:rFonts w:asciiTheme="minorHAnsi" w:hAnsiTheme="minorHAnsi" w:cstheme="minorHAnsi"/>
          <w:i/>
          <w:sz w:val="22"/>
          <w:szCs w:val="22"/>
        </w:rPr>
        <w:t>NAČIN PODNOŠENJA ŽALBE.</w:t>
      </w:r>
      <w:r w:rsidRPr="00626E1C">
        <w:rPr>
          <w:rFonts w:asciiTheme="minorHAnsi" w:hAnsiTheme="minorHAnsi" w:cstheme="minorHAnsi"/>
          <w:b w:val="0"/>
          <w:sz w:val="22"/>
          <w:szCs w:val="22"/>
        </w:rPr>
        <w:t xml:space="preserve"> </w:t>
      </w:r>
      <w:r w:rsidR="00B4417B" w:rsidRPr="00626E1C">
        <w:rPr>
          <w:rFonts w:asciiTheme="minorHAnsi" w:hAnsiTheme="minorHAnsi" w:cstheme="minorHAnsi"/>
          <w:b w:val="0"/>
          <w:sz w:val="22"/>
          <w:szCs w:val="22"/>
        </w:rPr>
        <w:t>Čl. 34/2 ZSPI propisuje</w:t>
      </w:r>
      <w:r w:rsidR="00BA17EE" w:rsidRPr="00626E1C">
        <w:rPr>
          <w:rFonts w:asciiTheme="minorHAnsi" w:hAnsiTheme="minorHAnsi" w:cstheme="minorHAnsi"/>
          <w:b w:val="0"/>
          <w:sz w:val="22"/>
          <w:szCs w:val="22"/>
        </w:rPr>
        <w:t xml:space="preserve"> da se žalba izjavljuje preko organa koji je o zahtjevu rješa</w:t>
      </w:r>
      <w:r w:rsidR="00CC0EEF">
        <w:rPr>
          <w:rFonts w:asciiTheme="minorHAnsi" w:hAnsiTheme="minorHAnsi" w:cstheme="minorHAnsi"/>
          <w:b w:val="0"/>
          <w:sz w:val="22"/>
          <w:szCs w:val="22"/>
        </w:rPr>
        <w:t>vao u prvom stepenu. Prema dobij</w:t>
      </w:r>
      <w:r w:rsidR="00BA17EE" w:rsidRPr="00626E1C">
        <w:rPr>
          <w:rFonts w:asciiTheme="minorHAnsi" w:hAnsiTheme="minorHAnsi" w:cstheme="minorHAnsi"/>
          <w:b w:val="0"/>
          <w:sz w:val="22"/>
          <w:szCs w:val="22"/>
        </w:rPr>
        <w:t xml:space="preserve">enim informacijama 95% žalbi </w:t>
      </w:r>
      <w:r w:rsidR="00CC0EEF">
        <w:rPr>
          <w:rFonts w:asciiTheme="minorHAnsi" w:hAnsiTheme="minorHAnsi" w:cstheme="minorHAnsi"/>
          <w:b w:val="0"/>
          <w:sz w:val="22"/>
          <w:szCs w:val="22"/>
        </w:rPr>
        <w:t>žalioci neposredno izjavljuju Agenciji iako član</w:t>
      </w:r>
      <w:r w:rsidR="00BA17EE" w:rsidRPr="00626E1C">
        <w:rPr>
          <w:rFonts w:asciiTheme="minorHAnsi" w:hAnsiTheme="minorHAnsi" w:cstheme="minorHAnsi"/>
          <w:b w:val="0"/>
          <w:sz w:val="22"/>
          <w:szCs w:val="22"/>
        </w:rPr>
        <w:t xml:space="preserve"> 123 Zakona o upravnom postupku propisuje da se žalba predaje </w:t>
      </w:r>
      <w:r w:rsidR="00BA17EE" w:rsidRPr="00626E1C">
        <w:rPr>
          <w:rFonts w:asciiTheme="minorHAnsi" w:hAnsiTheme="minorHAnsi" w:cstheme="minorHAnsi"/>
          <w:b w:val="0"/>
          <w:sz w:val="22"/>
          <w:szCs w:val="22"/>
        </w:rPr>
        <w:lastRenderedPageBreak/>
        <w:t>javnopravnom organu</w:t>
      </w:r>
      <w:r w:rsidRPr="00626E1C">
        <w:rPr>
          <w:rFonts w:asciiTheme="minorHAnsi" w:hAnsiTheme="minorHAnsi" w:cstheme="minorHAnsi"/>
          <w:b w:val="0"/>
          <w:sz w:val="22"/>
          <w:szCs w:val="22"/>
        </w:rPr>
        <w:t xml:space="preserve"> Ako je žalba predata organu nadležnom za rješavanje u drugom stepenu taj organ će je bez odlaganja, proslijediti prvostepenom organu. </w:t>
      </w:r>
    </w:p>
    <w:p w:rsidR="00ED09C3" w:rsidRPr="00626E1C" w:rsidRDefault="00ED09C3" w:rsidP="00D13828">
      <w:pPr>
        <w:pStyle w:val="C30X"/>
        <w:spacing w:before="0" w:after="120"/>
        <w:jc w:val="both"/>
        <w:rPr>
          <w:rFonts w:asciiTheme="minorHAnsi" w:hAnsiTheme="minorHAnsi" w:cstheme="minorHAnsi"/>
          <w:b w:val="0"/>
          <w:sz w:val="22"/>
          <w:szCs w:val="22"/>
        </w:rPr>
      </w:pPr>
      <w:r w:rsidRPr="00626E1C">
        <w:rPr>
          <w:rFonts w:asciiTheme="minorHAnsi" w:hAnsiTheme="minorHAnsi" w:cstheme="minorHAnsi"/>
          <w:b w:val="0"/>
          <w:sz w:val="22"/>
          <w:szCs w:val="22"/>
        </w:rPr>
        <w:t>Ovdje se javlja nekoliko problema koji usporavaju zašt</w:t>
      </w:r>
      <w:r w:rsidR="00A37F17">
        <w:rPr>
          <w:rFonts w:asciiTheme="minorHAnsi" w:hAnsiTheme="minorHAnsi" w:cstheme="minorHAnsi"/>
          <w:b w:val="0"/>
          <w:sz w:val="22"/>
          <w:szCs w:val="22"/>
        </w:rPr>
        <w:t>itu prava korisnika i generišu</w:t>
      </w:r>
      <w:r w:rsidRPr="00626E1C">
        <w:rPr>
          <w:rFonts w:asciiTheme="minorHAnsi" w:hAnsiTheme="minorHAnsi" w:cstheme="minorHAnsi"/>
          <w:b w:val="0"/>
          <w:sz w:val="22"/>
          <w:szCs w:val="22"/>
        </w:rPr>
        <w:t xml:space="preserve"> velik broj upravnih sporova. Prvo, podnošenje žalbe neposredno drugostepenom organu </w:t>
      </w:r>
      <w:r w:rsidR="00660E8D">
        <w:rPr>
          <w:rFonts w:asciiTheme="minorHAnsi" w:hAnsiTheme="minorHAnsi" w:cstheme="minorHAnsi"/>
          <w:b w:val="0"/>
          <w:sz w:val="22"/>
          <w:szCs w:val="22"/>
        </w:rPr>
        <w:t>produžava</w:t>
      </w:r>
      <w:r w:rsidRPr="00626E1C">
        <w:rPr>
          <w:rFonts w:asciiTheme="minorHAnsi" w:hAnsiTheme="minorHAnsi" w:cstheme="minorHAnsi"/>
          <w:b w:val="0"/>
          <w:sz w:val="22"/>
          <w:szCs w:val="22"/>
        </w:rPr>
        <w:t xml:space="preserve"> vrijeme potrebno za rješavanje žalbe s obzirom da drugostepeni organ istu mora prvo vratiti prvostepenom organu na postupanje </w:t>
      </w:r>
      <w:r w:rsidR="00660E8D">
        <w:rPr>
          <w:rFonts w:asciiTheme="minorHAnsi" w:hAnsiTheme="minorHAnsi" w:cstheme="minorHAnsi"/>
          <w:b w:val="0"/>
          <w:sz w:val="22"/>
          <w:szCs w:val="22"/>
        </w:rPr>
        <w:t>u skladu sa</w:t>
      </w:r>
      <w:r w:rsidRPr="00626E1C">
        <w:rPr>
          <w:rFonts w:asciiTheme="minorHAnsi" w:hAnsiTheme="minorHAnsi" w:cstheme="minorHAnsi"/>
          <w:b w:val="0"/>
          <w:sz w:val="22"/>
          <w:szCs w:val="22"/>
        </w:rPr>
        <w:t xml:space="preserve"> ZUP. U tom smislu, pogrešno upućivanje žalbe od strane korisnika </w:t>
      </w:r>
      <w:r w:rsidR="00660E8D">
        <w:rPr>
          <w:rFonts w:asciiTheme="minorHAnsi" w:hAnsiTheme="minorHAnsi" w:cstheme="minorHAnsi"/>
          <w:b w:val="0"/>
          <w:sz w:val="22"/>
          <w:szCs w:val="22"/>
        </w:rPr>
        <w:t>produžava</w:t>
      </w:r>
      <w:r w:rsidRPr="00626E1C">
        <w:rPr>
          <w:rFonts w:asciiTheme="minorHAnsi" w:hAnsiTheme="minorHAnsi" w:cstheme="minorHAnsi"/>
          <w:b w:val="0"/>
          <w:sz w:val="22"/>
          <w:szCs w:val="22"/>
        </w:rPr>
        <w:t xml:space="preserve"> postupak. Drugo,  AZLP se suočava s problemom da dobi</w:t>
      </w:r>
      <w:r w:rsidR="00660E8D">
        <w:rPr>
          <w:rFonts w:asciiTheme="minorHAnsi" w:hAnsiTheme="minorHAnsi" w:cstheme="minorHAnsi"/>
          <w:b w:val="0"/>
          <w:sz w:val="22"/>
          <w:szCs w:val="22"/>
        </w:rPr>
        <w:t>j</w:t>
      </w:r>
      <w:r w:rsidRPr="00626E1C">
        <w:rPr>
          <w:rFonts w:asciiTheme="minorHAnsi" w:hAnsiTheme="minorHAnsi" w:cstheme="minorHAnsi"/>
          <w:b w:val="0"/>
          <w:sz w:val="22"/>
          <w:szCs w:val="22"/>
        </w:rPr>
        <w:t>a informaciju o podnesenoj tužbi zbog vlastitog ćutanja iako nikada nije zaprimila žalbu, s obzirom da is</w:t>
      </w:r>
      <w:r w:rsidR="00945D90">
        <w:rPr>
          <w:rFonts w:asciiTheme="minorHAnsi" w:hAnsiTheme="minorHAnsi" w:cstheme="minorHAnsi"/>
          <w:b w:val="0"/>
          <w:sz w:val="22"/>
          <w:szCs w:val="22"/>
        </w:rPr>
        <w:t>tu organ vlasti nikada nije ni</w:t>
      </w:r>
      <w:r w:rsidRPr="00626E1C">
        <w:rPr>
          <w:rFonts w:asciiTheme="minorHAnsi" w:hAnsiTheme="minorHAnsi" w:cstheme="minorHAnsi"/>
          <w:b w:val="0"/>
          <w:sz w:val="22"/>
          <w:szCs w:val="22"/>
        </w:rPr>
        <w:t xml:space="preserve"> proslijedio AZLP-u. </w:t>
      </w:r>
    </w:p>
    <w:p w:rsidR="00ED09C3" w:rsidRPr="00626E1C" w:rsidRDefault="00ED09C3" w:rsidP="00D13828">
      <w:pPr>
        <w:pStyle w:val="C30X"/>
        <w:spacing w:before="0" w:after="120"/>
        <w:jc w:val="both"/>
        <w:rPr>
          <w:rFonts w:asciiTheme="minorHAnsi" w:hAnsiTheme="minorHAnsi" w:cstheme="minorHAnsi"/>
          <w:b w:val="0"/>
          <w:sz w:val="22"/>
          <w:szCs w:val="22"/>
        </w:rPr>
      </w:pPr>
      <w:r w:rsidRPr="00626E1C">
        <w:rPr>
          <w:rFonts w:asciiTheme="minorHAnsi" w:hAnsiTheme="minorHAnsi" w:cstheme="minorHAnsi"/>
          <w:b w:val="0"/>
          <w:sz w:val="22"/>
          <w:szCs w:val="22"/>
        </w:rPr>
        <w:t xml:space="preserve">Iz navedenog proizlaze dva moguća rješenja. Jedna mogućnost je </w:t>
      </w:r>
      <w:r w:rsidR="00B4417B" w:rsidRPr="00626E1C">
        <w:rPr>
          <w:rFonts w:asciiTheme="minorHAnsi" w:hAnsiTheme="minorHAnsi" w:cstheme="minorHAnsi"/>
          <w:b w:val="0"/>
          <w:sz w:val="22"/>
          <w:szCs w:val="22"/>
        </w:rPr>
        <w:t>jasno razgraničenje da se žalba na rješenje podnosi putem prvostepenog organa, a žalba zbog nedonošenja rješenja neposredno AZLP-u</w:t>
      </w:r>
      <w:r w:rsidRPr="00626E1C">
        <w:rPr>
          <w:rFonts w:asciiTheme="minorHAnsi" w:hAnsiTheme="minorHAnsi" w:cstheme="minorHAnsi"/>
          <w:b w:val="0"/>
          <w:sz w:val="22"/>
          <w:szCs w:val="22"/>
        </w:rPr>
        <w:t xml:space="preserve">, na koji način bi se potencijalno </w:t>
      </w:r>
      <w:r w:rsidR="00B4417B" w:rsidRPr="00626E1C">
        <w:rPr>
          <w:rFonts w:asciiTheme="minorHAnsi" w:hAnsiTheme="minorHAnsi" w:cstheme="minorHAnsi"/>
          <w:b w:val="0"/>
          <w:sz w:val="22"/>
          <w:szCs w:val="22"/>
        </w:rPr>
        <w:t xml:space="preserve">razjasnilo korisnicima </w:t>
      </w:r>
      <w:r w:rsidRPr="00626E1C">
        <w:rPr>
          <w:rFonts w:asciiTheme="minorHAnsi" w:hAnsiTheme="minorHAnsi" w:cstheme="minorHAnsi"/>
          <w:b w:val="0"/>
          <w:sz w:val="22"/>
          <w:szCs w:val="22"/>
        </w:rPr>
        <w:t>kojim putem</w:t>
      </w:r>
      <w:r w:rsidR="00B4417B" w:rsidRPr="00626E1C">
        <w:rPr>
          <w:rFonts w:asciiTheme="minorHAnsi" w:hAnsiTheme="minorHAnsi" w:cstheme="minorHAnsi"/>
          <w:b w:val="0"/>
          <w:sz w:val="22"/>
          <w:szCs w:val="22"/>
        </w:rPr>
        <w:t xml:space="preserve"> krenuti</w:t>
      </w:r>
      <w:r w:rsidRPr="00626E1C">
        <w:rPr>
          <w:rFonts w:asciiTheme="minorHAnsi" w:hAnsiTheme="minorHAnsi" w:cstheme="minorHAnsi"/>
          <w:b w:val="0"/>
          <w:sz w:val="22"/>
          <w:szCs w:val="22"/>
        </w:rPr>
        <w:t xml:space="preserve"> u najboljoj mogućoj zaštiti prava.</w:t>
      </w:r>
      <w:r w:rsidR="00B4417B" w:rsidRPr="00626E1C">
        <w:rPr>
          <w:rFonts w:asciiTheme="minorHAnsi" w:hAnsiTheme="minorHAnsi" w:cstheme="minorHAnsi"/>
          <w:b w:val="0"/>
          <w:sz w:val="22"/>
          <w:szCs w:val="22"/>
        </w:rPr>
        <w:t xml:space="preserve"> Isto je potrebno jasno objasniti i predočiti korisnicima na druge načine (putem Internet stranica organa vlasti i AZLP, u dijelu </w:t>
      </w:r>
      <w:r w:rsidR="001C685C">
        <w:rPr>
          <w:rFonts w:asciiTheme="minorHAnsi" w:hAnsiTheme="minorHAnsi" w:cstheme="minorHAnsi"/>
          <w:b w:val="0"/>
          <w:sz w:val="22"/>
          <w:szCs w:val="22"/>
        </w:rPr>
        <w:t>u kojem se korisnici informišu</w:t>
      </w:r>
      <w:r w:rsidR="00B4417B" w:rsidRPr="00626E1C">
        <w:rPr>
          <w:rFonts w:asciiTheme="minorHAnsi" w:hAnsiTheme="minorHAnsi" w:cstheme="minorHAnsi"/>
          <w:b w:val="0"/>
          <w:sz w:val="22"/>
          <w:szCs w:val="22"/>
        </w:rPr>
        <w:t xml:space="preserve"> o pravima, putem vodiča, publikacija i slično). </w:t>
      </w:r>
      <w:r w:rsidRPr="00626E1C">
        <w:rPr>
          <w:rFonts w:asciiTheme="minorHAnsi" w:hAnsiTheme="minorHAnsi" w:cstheme="minorHAnsi"/>
          <w:b w:val="0"/>
          <w:sz w:val="22"/>
          <w:szCs w:val="22"/>
        </w:rPr>
        <w:t xml:space="preserve"> Druga mogućnost jest</w:t>
      </w:r>
      <w:r w:rsidR="001C685C">
        <w:rPr>
          <w:rFonts w:asciiTheme="minorHAnsi" w:hAnsiTheme="minorHAnsi" w:cstheme="minorHAnsi"/>
          <w:b w:val="0"/>
          <w:sz w:val="22"/>
          <w:szCs w:val="22"/>
        </w:rPr>
        <w:t>e</w:t>
      </w:r>
      <w:r w:rsidRPr="00626E1C">
        <w:rPr>
          <w:rFonts w:asciiTheme="minorHAnsi" w:hAnsiTheme="minorHAnsi" w:cstheme="minorHAnsi"/>
          <w:b w:val="0"/>
          <w:sz w:val="22"/>
          <w:szCs w:val="22"/>
        </w:rPr>
        <w:t xml:space="preserve"> da se, s obzirom na specifičnost oblasti</w:t>
      </w:r>
      <w:r w:rsidR="001C685C">
        <w:rPr>
          <w:rFonts w:asciiTheme="minorHAnsi" w:hAnsiTheme="minorHAnsi" w:cstheme="minorHAnsi"/>
          <w:b w:val="0"/>
          <w:sz w:val="22"/>
          <w:szCs w:val="22"/>
        </w:rPr>
        <w:t xml:space="preserve"> pristupa informacijama (nevoljn</w:t>
      </w:r>
      <w:r w:rsidRPr="00626E1C">
        <w:rPr>
          <w:rFonts w:asciiTheme="minorHAnsi" w:hAnsiTheme="minorHAnsi" w:cstheme="minorHAnsi"/>
          <w:b w:val="0"/>
          <w:sz w:val="22"/>
          <w:szCs w:val="22"/>
        </w:rPr>
        <w:t xml:space="preserve">ost organa da rješavaju zahtjeve iz različitih razloga, brzina postupka) i u svrhu ekonomičnosti i efikasnosti upravnog postupanja, podnošenje žalbe u potpunosti 'preusmjeri' direktno na AZLP. </w:t>
      </w:r>
      <w:r w:rsidRPr="00626E1C">
        <w:rPr>
          <w:rFonts w:asciiTheme="minorHAnsi" w:hAnsiTheme="minorHAnsi" w:cstheme="minorHAnsi"/>
          <w:b w:val="0"/>
          <w:bCs w:val="0"/>
          <w:sz w:val="22"/>
          <w:szCs w:val="22"/>
        </w:rPr>
        <w:t>Naime čl. 4/2 ZUP propisuje da se o</w:t>
      </w:r>
      <w:r w:rsidRPr="00626E1C">
        <w:rPr>
          <w:rFonts w:asciiTheme="minorHAnsi" w:hAnsiTheme="minorHAnsi" w:cstheme="minorHAnsi"/>
          <w:b w:val="0"/>
          <w:sz w:val="22"/>
          <w:szCs w:val="22"/>
        </w:rPr>
        <w:t xml:space="preserve">dredbe posebnih zakona kojima se, zbog specifične prirode upravnih stvari u pojedinim upravnim oblastima, propisuju neophodna odstupanja od pravila upravnog postupka ne mogu biti u suprotnosti sa načelima i ciljem ovog zakona, niti umanjivati nivo zaštite prava i pravnih interesa stranaka propisanih ovim zakonom. Navedeno je dopuštenje za specifično normiranje primjenjivo u ovom slučaju. </w:t>
      </w:r>
    </w:p>
    <w:p w:rsidR="00ED09C3" w:rsidRPr="00626E1C" w:rsidRDefault="00ED09C3" w:rsidP="00D13828">
      <w:pPr>
        <w:pStyle w:val="T30X"/>
        <w:spacing w:before="0" w:after="120"/>
        <w:ind w:firstLine="0"/>
        <w:rPr>
          <w:rFonts w:asciiTheme="minorHAnsi" w:hAnsiTheme="minorHAnsi" w:cstheme="minorHAnsi"/>
        </w:rPr>
      </w:pPr>
    </w:p>
    <w:p w:rsidR="00853E9B" w:rsidRPr="00626E1C" w:rsidRDefault="00ED09C3" w:rsidP="00D13828">
      <w:pPr>
        <w:pStyle w:val="T30X"/>
        <w:spacing w:before="0" w:after="120"/>
        <w:ind w:firstLine="0"/>
        <w:rPr>
          <w:rFonts w:asciiTheme="minorHAnsi" w:hAnsiTheme="minorHAnsi" w:cstheme="minorHAnsi"/>
        </w:rPr>
      </w:pPr>
      <w:r w:rsidRPr="00D13828">
        <w:rPr>
          <w:rFonts w:asciiTheme="minorHAnsi" w:hAnsiTheme="minorHAnsi" w:cstheme="minorHAnsi"/>
          <w:b/>
          <w:color w:val="FF0000"/>
          <w:bdr w:val="single" w:sz="4" w:space="0" w:color="auto"/>
        </w:rPr>
        <w:t>preporuka→</w:t>
      </w:r>
      <w:r w:rsidRPr="00626E1C">
        <w:rPr>
          <w:rFonts w:asciiTheme="minorHAnsi" w:hAnsiTheme="minorHAnsi" w:cstheme="minorHAnsi"/>
          <w:bdr w:val="single" w:sz="4" w:space="0" w:color="auto"/>
        </w:rPr>
        <w:t xml:space="preserve"> </w:t>
      </w:r>
      <w:r w:rsidRPr="00626E1C">
        <w:rPr>
          <w:rFonts w:asciiTheme="minorHAnsi" w:hAnsiTheme="minorHAnsi" w:cstheme="minorHAnsi"/>
        </w:rPr>
        <w:t xml:space="preserve"> u odnosu na odredbu o pravu na žalbu, a nast</w:t>
      </w:r>
      <w:r w:rsidR="001C685C">
        <w:rPr>
          <w:rFonts w:asciiTheme="minorHAnsi" w:hAnsiTheme="minorHAnsi" w:cstheme="minorHAnsi"/>
        </w:rPr>
        <w:t>avno na gore iznijeto, preporučuje</w:t>
      </w:r>
      <w:r w:rsidRPr="00626E1C">
        <w:rPr>
          <w:rFonts w:asciiTheme="minorHAnsi" w:hAnsiTheme="minorHAnsi" w:cstheme="minorHAnsi"/>
        </w:rPr>
        <w:t xml:space="preserve"> se sljedeće</w:t>
      </w:r>
      <w:r w:rsidR="00853E9B" w:rsidRPr="00626E1C">
        <w:rPr>
          <w:rFonts w:asciiTheme="minorHAnsi" w:hAnsiTheme="minorHAnsi" w:cstheme="minorHAnsi"/>
        </w:rPr>
        <w:t xml:space="preserve">: </w:t>
      </w:r>
    </w:p>
    <w:p w:rsidR="00BA17EE" w:rsidRPr="00626E1C" w:rsidRDefault="00BA17EE" w:rsidP="00D13828">
      <w:pPr>
        <w:pStyle w:val="T30X"/>
        <w:spacing w:before="0" w:after="120"/>
        <w:ind w:firstLine="0"/>
        <w:rPr>
          <w:rFonts w:asciiTheme="minorHAnsi" w:hAnsiTheme="minorHAnsi" w:cstheme="minorHAnsi"/>
        </w:rPr>
      </w:pPr>
      <w:r w:rsidRPr="00626E1C">
        <w:rPr>
          <w:rFonts w:asciiTheme="minorHAnsi" w:hAnsiTheme="minorHAnsi" w:cstheme="minorHAnsi"/>
        </w:rPr>
        <w:t xml:space="preserve">Imajući u vidu značaj </w:t>
      </w:r>
      <w:r w:rsidR="00853E9B" w:rsidRPr="00626E1C">
        <w:rPr>
          <w:rFonts w:asciiTheme="minorHAnsi" w:hAnsiTheme="minorHAnsi" w:cstheme="minorHAnsi"/>
        </w:rPr>
        <w:t xml:space="preserve">i ustavni rang </w:t>
      </w:r>
      <w:r w:rsidRPr="00626E1C">
        <w:rPr>
          <w:rFonts w:asciiTheme="minorHAnsi" w:hAnsiTheme="minorHAnsi" w:cstheme="minorHAnsi"/>
        </w:rPr>
        <w:t xml:space="preserve">prava na pristup informacijama, podnosiocima zahtjeva treba omogućiti da se u okviru jednog zakona i to zakona kojim se uređuje slobodan pristup informacijama upoznaju </w:t>
      </w:r>
      <w:r w:rsidR="00853E9B" w:rsidRPr="00626E1C">
        <w:rPr>
          <w:rFonts w:asciiTheme="minorHAnsi" w:hAnsiTheme="minorHAnsi" w:cstheme="minorHAnsi"/>
        </w:rPr>
        <w:t xml:space="preserve">sa slučajevima za podnošenje žalbe te </w:t>
      </w:r>
      <w:r w:rsidRPr="00626E1C">
        <w:rPr>
          <w:rFonts w:asciiTheme="minorHAnsi" w:hAnsiTheme="minorHAnsi" w:cstheme="minorHAnsi"/>
        </w:rPr>
        <w:t xml:space="preserve">rokovima u kojima mogu podnijeti žalbu tj. o pravu na pravnu zaštitu pred </w:t>
      </w:r>
      <w:r w:rsidR="00B4417B" w:rsidRPr="00626E1C">
        <w:rPr>
          <w:rFonts w:asciiTheme="minorHAnsi" w:hAnsiTheme="minorHAnsi" w:cstheme="minorHAnsi"/>
        </w:rPr>
        <w:t>AZLP</w:t>
      </w:r>
      <w:r w:rsidRPr="00626E1C">
        <w:rPr>
          <w:rFonts w:asciiTheme="minorHAnsi" w:hAnsiTheme="minorHAnsi" w:cstheme="minorHAnsi"/>
        </w:rPr>
        <w:t xml:space="preserve"> </w:t>
      </w:r>
      <w:r w:rsidR="00853E9B" w:rsidRPr="00626E1C">
        <w:rPr>
          <w:rFonts w:asciiTheme="minorHAnsi" w:hAnsiTheme="minorHAnsi" w:cstheme="minorHAnsi"/>
        </w:rPr>
        <w:t>(</w:t>
      </w:r>
      <w:r w:rsidRPr="00626E1C">
        <w:rPr>
          <w:rFonts w:asciiTheme="minorHAnsi" w:hAnsiTheme="minorHAnsi" w:cstheme="minorHAnsi"/>
        </w:rPr>
        <w:t>i Upravnim sudom</w:t>
      </w:r>
      <w:r w:rsidR="00B4417B" w:rsidRPr="00626E1C">
        <w:rPr>
          <w:rFonts w:asciiTheme="minorHAnsi" w:hAnsiTheme="minorHAnsi" w:cstheme="minorHAnsi"/>
        </w:rPr>
        <w:t xml:space="preserve">, </w:t>
      </w:r>
      <w:r w:rsidR="005F4ED7">
        <w:rPr>
          <w:rFonts w:asciiTheme="minorHAnsi" w:hAnsiTheme="minorHAnsi" w:cstheme="minorHAnsi"/>
        </w:rPr>
        <w:t>s</w:t>
      </w:r>
      <w:r w:rsidR="00B4417B" w:rsidRPr="00626E1C">
        <w:rPr>
          <w:rFonts w:asciiTheme="minorHAnsi" w:hAnsiTheme="minorHAnsi" w:cstheme="minorHAnsi"/>
        </w:rPr>
        <w:t xml:space="preserve"> obzirom </w:t>
      </w:r>
      <w:r w:rsidR="005F4ED7">
        <w:rPr>
          <w:rFonts w:asciiTheme="minorHAnsi" w:hAnsiTheme="minorHAnsi" w:cstheme="minorHAnsi"/>
        </w:rPr>
        <w:t xml:space="preserve">na to </w:t>
      </w:r>
      <w:r w:rsidR="00B4417B" w:rsidRPr="00626E1C">
        <w:rPr>
          <w:rFonts w:asciiTheme="minorHAnsi" w:hAnsiTheme="minorHAnsi" w:cstheme="minorHAnsi"/>
        </w:rPr>
        <w:t>da se gotovo isti problem javlja i u odredbi o sudskoj zaštiti čl. 44.)</w:t>
      </w:r>
      <w:r w:rsidR="00853E9B" w:rsidRPr="00626E1C">
        <w:rPr>
          <w:rFonts w:asciiTheme="minorHAnsi" w:hAnsiTheme="minorHAnsi" w:cstheme="minorHAnsi"/>
        </w:rPr>
        <w:t xml:space="preserve">, kao i načinom (organom) kojem se predaje žalba.  </w:t>
      </w:r>
    </w:p>
    <w:p w:rsidR="00853E9B" w:rsidRPr="00626E1C" w:rsidRDefault="00853E9B" w:rsidP="00D13828">
      <w:pPr>
        <w:pStyle w:val="T30X"/>
        <w:spacing w:before="0" w:after="120"/>
        <w:ind w:firstLine="0"/>
        <w:rPr>
          <w:rFonts w:asciiTheme="minorHAnsi" w:hAnsiTheme="minorHAnsi" w:cstheme="minorHAnsi"/>
        </w:rPr>
      </w:pPr>
      <w:r w:rsidRPr="00626E1C">
        <w:rPr>
          <w:rFonts w:asciiTheme="minorHAnsi" w:hAnsiTheme="minorHAnsi" w:cstheme="minorHAnsi"/>
        </w:rPr>
        <w:t xml:space="preserve">U tom smislu, u čl.34/1 predlaže se </w:t>
      </w:r>
      <w:r w:rsidR="00AE52E9">
        <w:rPr>
          <w:rFonts w:asciiTheme="minorHAnsi" w:hAnsiTheme="minorHAnsi" w:cstheme="minorHAnsi"/>
        </w:rPr>
        <w:t>da se uvrsti</w:t>
      </w:r>
    </w:p>
    <w:p w:rsidR="00853E9B" w:rsidRPr="00626E1C" w:rsidRDefault="00853E9B" w:rsidP="008F4849">
      <w:pPr>
        <w:pStyle w:val="T30X"/>
        <w:numPr>
          <w:ilvl w:val="0"/>
          <w:numId w:val="17"/>
        </w:numPr>
        <w:spacing w:before="0" w:after="120"/>
        <w:rPr>
          <w:rFonts w:asciiTheme="minorHAnsi" w:hAnsiTheme="minorHAnsi" w:cstheme="minorHAnsi"/>
        </w:rPr>
      </w:pPr>
      <w:r w:rsidRPr="00626E1C">
        <w:rPr>
          <w:rFonts w:asciiTheme="minorHAnsi" w:hAnsiTheme="minorHAnsi" w:cstheme="minorHAnsi"/>
        </w:rPr>
        <w:t>rok za ulaganje žalbe na rješenje organa vlasti od 15 dana</w:t>
      </w:r>
    </w:p>
    <w:p w:rsidR="00853E9B" w:rsidRPr="00626E1C" w:rsidRDefault="00853E9B" w:rsidP="008F4849">
      <w:pPr>
        <w:pStyle w:val="T30X"/>
        <w:numPr>
          <w:ilvl w:val="0"/>
          <w:numId w:val="17"/>
        </w:numPr>
        <w:spacing w:before="0" w:after="120"/>
        <w:rPr>
          <w:rFonts w:asciiTheme="minorHAnsi" w:hAnsiTheme="minorHAnsi" w:cstheme="minorHAnsi"/>
        </w:rPr>
      </w:pPr>
      <w:r w:rsidRPr="00626E1C">
        <w:rPr>
          <w:rFonts w:asciiTheme="minorHAnsi" w:hAnsiTheme="minorHAnsi" w:cstheme="minorHAnsi"/>
        </w:rPr>
        <w:t xml:space="preserve">mogućnost ulaganja žalbe ako organ vlasti ne donese rješenje u propisanom roku </w:t>
      </w:r>
    </w:p>
    <w:p w:rsidR="00853E9B" w:rsidRPr="00626E1C" w:rsidRDefault="0083234F" w:rsidP="008F4849">
      <w:pPr>
        <w:pStyle w:val="T30X"/>
        <w:numPr>
          <w:ilvl w:val="0"/>
          <w:numId w:val="17"/>
        </w:numPr>
        <w:spacing w:before="0" w:after="120"/>
        <w:rPr>
          <w:rFonts w:asciiTheme="minorHAnsi" w:hAnsiTheme="minorHAnsi" w:cstheme="minorHAnsi"/>
        </w:rPr>
      </w:pPr>
      <w:r>
        <w:rPr>
          <w:rFonts w:asciiTheme="minorHAnsi" w:hAnsiTheme="minorHAnsi" w:cstheme="minorHAnsi"/>
        </w:rPr>
        <w:t>specifikovati</w:t>
      </w:r>
      <w:r w:rsidR="00853E9B" w:rsidRPr="00626E1C">
        <w:rPr>
          <w:rFonts w:asciiTheme="minorHAnsi" w:hAnsiTheme="minorHAnsi" w:cstheme="minorHAnsi"/>
        </w:rPr>
        <w:t xml:space="preserve"> način podnošenja žalbe i to tako da se ili propiše da se žalba na rješenje podnosi putem organa vlasti, a žalba zbog ćutanja neposredno AZLP-u ili da se u oba slučaja žalba podnosi neposredno AZLP (preporučljivo)</w:t>
      </w:r>
    </w:p>
    <w:p w:rsidR="00BA17EE" w:rsidRPr="00626E1C" w:rsidRDefault="0083234F" w:rsidP="00D13828">
      <w:pPr>
        <w:pStyle w:val="T30X"/>
        <w:spacing w:before="0" w:after="120"/>
        <w:ind w:firstLine="0"/>
        <w:rPr>
          <w:rFonts w:asciiTheme="minorHAnsi" w:hAnsiTheme="minorHAnsi" w:cstheme="minorHAnsi"/>
        </w:rPr>
      </w:pPr>
      <w:r>
        <w:rPr>
          <w:rFonts w:asciiTheme="minorHAnsi" w:hAnsiTheme="minorHAnsi" w:cstheme="minorHAnsi"/>
        </w:rPr>
        <w:t>Takođe</w:t>
      </w:r>
      <w:r w:rsidR="00853E9B" w:rsidRPr="00626E1C">
        <w:rPr>
          <w:rFonts w:asciiTheme="minorHAnsi" w:hAnsiTheme="minorHAnsi" w:cstheme="minorHAnsi"/>
        </w:rPr>
        <w:t xml:space="preserve">, </w:t>
      </w:r>
      <w:r w:rsidR="00BA17EE" w:rsidRPr="00626E1C">
        <w:rPr>
          <w:rFonts w:asciiTheme="minorHAnsi" w:hAnsiTheme="minorHAnsi" w:cstheme="minorHAnsi"/>
        </w:rPr>
        <w:t>ukoliko bi se brisala odredba čl</w:t>
      </w:r>
      <w:r w:rsidR="00853E9B" w:rsidRPr="00626E1C">
        <w:rPr>
          <w:rFonts w:asciiTheme="minorHAnsi" w:hAnsiTheme="minorHAnsi" w:cstheme="minorHAnsi"/>
        </w:rPr>
        <w:t xml:space="preserve">. 1/2/2 ZSPI o isključenju tajnih podataka iz primjene ZSPI, potrebno je </w:t>
      </w:r>
      <w:r w:rsidR="00BA17EE" w:rsidRPr="00626E1C">
        <w:rPr>
          <w:rFonts w:asciiTheme="minorHAnsi" w:hAnsiTheme="minorHAnsi" w:cstheme="minorHAnsi"/>
        </w:rPr>
        <w:t>zadrž</w:t>
      </w:r>
      <w:r>
        <w:rPr>
          <w:rFonts w:asciiTheme="minorHAnsi" w:hAnsiTheme="minorHAnsi" w:cstheme="minorHAnsi"/>
        </w:rPr>
        <w:t>ati formulaciju navedenog stava</w:t>
      </w:r>
      <w:r w:rsidR="00BA17EE" w:rsidRPr="00626E1C">
        <w:rPr>
          <w:rFonts w:asciiTheme="minorHAnsi" w:hAnsiTheme="minorHAnsi" w:cstheme="minorHAnsi"/>
        </w:rPr>
        <w:t xml:space="preserve"> prema kojem je strankama osigurana sudska zaštita prot</w:t>
      </w:r>
      <w:r>
        <w:rPr>
          <w:rFonts w:asciiTheme="minorHAnsi" w:hAnsiTheme="minorHAnsi" w:cstheme="minorHAnsi"/>
        </w:rPr>
        <w:t>iv rješenja</w:t>
      </w:r>
      <w:r w:rsidR="00BA17EE" w:rsidRPr="00626E1C">
        <w:rPr>
          <w:rFonts w:asciiTheme="minorHAnsi" w:hAnsiTheme="minorHAnsi" w:cstheme="minorHAnsi"/>
        </w:rPr>
        <w:t xml:space="preserve"> o odbijanju zahtjeva kojim je zatražena tajna informacija</w:t>
      </w:r>
      <w:r w:rsidR="00853E9B" w:rsidRPr="00626E1C">
        <w:rPr>
          <w:rFonts w:asciiTheme="minorHAnsi" w:hAnsiTheme="minorHAnsi" w:cstheme="minorHAnsi"/>
        </w:rPr>
        <w:t xml:space="preserve"> (ili alternativno i tu vrstu podataka </w:t>
      </w:r>
      <w:r>
        <w:rPr>
          <w:rFonts w:asciiTheme="minorHAnsi" w:hAnsiTheme="minorHAnsi" w:cstheme="minorHAnsi"/>
        </w:rPr>
        <w:t>staviti</w:t>
      </w:r>
      <w:r w:rsidR="00853E9B" w:rsidRPr="00626E1C">
        <w:rPr>
          <w:rFonts w:asciiTheme="minorHAnsi" w:hAnsiTheme="minorHAnsi" w:cstheme="minorHAnsi"/>
        </w:rPr>
        <w:t xml:space="preserve"> pod nadzor AZLP).</w:t>
      </w:r>
    </w:p>
    <w:p w:rsidR="00ED09C3" w:rsidRPr="00626E1C" w:rsidRDefault="00ED09C3" w:rsidP="00D13828">
      <w:pPr>
        <w:pStyle w:val="T30X"/>
        <w:spacing w:before="0" w:after="120"/>
        <w:ind w:firstLine="0"/>
        <w:rPr>
          <w:rFonts w:asciiTheme="minorHAnsi" w:hAnsiTheme="minorHAnsi" w:cstheme="minorHAnsi"/>
        </w:rPr>
      </w:pPr>
    </w:p>
    <w:p w:rsidR="00BA17EE" w:rsidRPr="00626E1C" w:rsidRDefault="00BF4622" w:rsidP="00D13828">
      <w:pPr>
        <w:pStyle w:val="T30X"/>
        <w:spacing w:before="0" w:after="120"/>
        <w:ind w:firstLine="0"/>
        <w:rPr>
          <w:rFonts w:asciiTheme="minorHAnsi" w:hAnsiTheme="minorHAnsi" w:cstheme="minorHAnsi"/>
        </w:rPr>
      </w:pPr>
      <w:r w:rsidRPr="00626E1C">
        <w:rPr>
          <w:rFonts w:asciiTheme="minorHAnsi" w:hAnsiTheme="minorHAnsi" w:cstheme="minorHAnsi"/>
          <w:b/>
          <w:i/>
        </w:rPr>
        <w:t xml:space="preserve">DEJSTVO ŽALBE </w:t>
      </w:r>
      <w:r w:rsidR="00BA17EE" w:rsidRPr="00626E1C">
        <w:rPr>
          <w:rFonts w:asciiTheme="minorHAnsi" w:hAnsiTheme="minorHAnsi" w:cstheme="minorHAnsi"/>
        </w:rPr>
        <w:t>Čl</w:t>
      </w:r>
      <w:r w:rsidRPr="00626E1C">
        <w:rPr>
          <w:rFonts w:asciiTheme="minorHAnsi" w:hAnsiTheme="minorHAnsi" w:cstheme="minorHAnsi"/>
        </w:rPr>
        <w:t>.</w:t>
      </w:r>
      <w:r w:rsidR="00853E9B" w:rsidRPr="00626E1C">
        <w:rPr>
          <w:rFonts w:asciiTheme="minorHAnsi" w:hAnsiTheme="minorHAnsi" w:cstheme="minorHAnsi"/>
        </w:rPr>
        <w:t xml:space="preserve"> 36 ZSPI propisuje </w:t>
      </w:r>
      <w:r w:rsidR="00BA17EE" w:rsidRPr="00626E1C">
        <w:rPr>
          <w:rFonts w:asciiTheme="minorHAnsi" w:hAnsiTheme="minorHAnsi" w:cstheme="minorHAnsi"/>
        </w:rPr>
        <w:t>da žalba na rješenje kojim se dozvoljava pristup informaciji ne odlaže izvršenje rješenj</w:t>
      </w:r>
      <w:r w:rsidR="003A4FF0" w:rsidRPr="00626E1C">
        <w:rPr>
          <w:rFonts w:asciiTheme="minorHAnsi" w:hAnsiTheme="minorHAnsi" w:cstheme="minorHAnsi"/>
        </w:rPr>
        <w:t>a</w:t>
      </w:r>
      <w:r w:rsidR="00BA17EE" w:rsidRPr="00626E1C">
        <w:rPr>
          <w:rFonts w:asciiTheme="minorHAnsi" w:hAnsiTheme="minorHAnsi" w:cstheme="minorHAnsi"/>
        </w:rPr>
        <w:t>.</w:t>
      </w:r>
    </w:p>
    <w:p w:rsidR="00BA17EE" w:rsidRPr="00626E1C" w:rsidRDefault="00BA17EE" w:rsidP="00D13828">
      <w:pPr>
        <w:pStyle w:val="T30X"/>
        <w:spacing w:before="0" w:after="120"/>
        <w:ind w:firstLine="0"/>
        <w:rPr>
          <w:rFonts w:asciiTheme="minorHAnsi" w:hAnsiTheme="minorHAnsi" w:cstheme="minorHAnsi"/>
        </w:rPr>
      </w:pPr>
      <w:r w:rsidRPr="00626E1C">
        <w:rPr>
          <w:rFonts w:asciiTheme="minorHAnsi" w:hAnsiTheme="minorHAnsi" w:cstheme="minorHAnsi"/>
        </w:rPr>
        <w:t>Navedena odredba je u suprotnosti s odredbom čl</w:t>
      </w:r>
      <w:r w:rsidR="00853E9B" w:rsidRPr="00626E1C">
        <w:rPr>
          <w:rFonts w:asciiTheme="minorHAnsi" w:hAnsiTheme="minorHAnsi" w:cstheme="minorHAnsi"/>
        </w:rPr>
        <w:t xml:space="preserve">. </w:t>
      </w:r>
      <w:r w:rsidR="00382909">
        <w:rPr>
          <w:rFonts w:asciiTheme="minorHAnsi" w:hAnsiTheme="minorHAnsi" w:cstheme="minorHAnsi"/>
        </w:rPr>
        <w:t>124</w:t>
      </w:r>
      <w:r w:rsidRPr="00626E1C">
        <w:rPr>
          <w:rFonts w:asciiTheme="minorHAnsi" w:hAnsiTheme="minorHAnsi" w:cstheme="minorHAnsi"/>
        </w:rPr>
        <w:t xml:space="preserve"> Z</w:t>
      </w:r>
      <w:r w:rsidR="00853E9B" w:rsidRPr="00626E1C">
        <w:rPr>
          <w:rFonts w:asciiTheme="minorHAnsi" w:hAnsiTheme="minorHAnsi" w:cstheme="minorHAnsi"/>
        </w:rPr>
        <w:t xml:space="preserve">UP </w:t>
      </w:r>
      <w:r w:rsidRPr="00626E1C">
        <w:rPr>
          <w:rFonts w:asciiTheme="minorHAnsi" w:hAnsiTheme="minorHAnsi" w:cstheme="minorHAnsi"/>
        </w:rPr>
        <w:t>koji propisuje da se u toku roka za žalbu rješenje ne može izvršiti. St</w:t>
      </w:r>
      <w:r w:rsidR="00382909">
        <w:rPr>
          <w:rFonts w:asciiTheme="minorHAnsi" w:hAnsiTheme="minorHAnsi" w:cstheme="minorHAnsi"/>
        </w:rPr>
        <w:t xml:space="preserve">avom </w:t>
      </w:r>
      <w:r w:rsidRPr="00626E1C">
        <w:rPr>
          <w:rFonts w:asciiTheme="minorHAnsi" w:hAnsiTheme="minorHAnsi" w:cstheme="minorHAnsi"/>
        </w:rPr>
        <w:t>2. istog čl</w:t>
      </w:r>
      <w:r w:rsidR="00382909">
        <w:rPr>
          <w:rFonts w:asciiTheme="minorHAnsi" w:hAnsiTheme="minorHAnsi" w:cstheme="minorHAnsi"/>
        </w:rPr>
        <w:t>ana propisano je da se izuzetno</w:t>
      </w:r>
      <w:r w:rsidRPr="00626E1C">
        <w:rPr>
          <w:rFonts w:asciiTheme="minorHAnsi" w:hAnsiTheme="minorHAnsi" w:cstheme="minorHAnsi"/>
        </w:rPr>
        <w:t xml:space="preserve"> rješenje mož</w:t>
      </w:r>
      <w:r w:rsidR="00382909">
        <w:rPr>
          <w:rFonts w:asciiTheme="minorHAnsi" w:hAnsiTheme="minorHAnsi" w:cstheme="minorHAnsi"/>
        </w:rPr>
        <w:t>e izvršiti u toku roka za žalbu</w:t>
      </w:r>
      <w:r w:rsidRPr="00626E1C">
        <w:rPr>
          <w:rFonts w:asciiTheme="minorHAnsi" w:hAnsiTheme="minorHAnsi" w:cstheme="minorHAnsi"/>
        </w:rPr>
        <w:t xml:space="preserve"> i nakon što je žalba izjavljena, ako je to zakonom propisano, ako se radi o zaštiti javnog </w:t>
      </w:r>
      <w:r w:rsidRPr="00626E1C">
        <w:rPr>
          <w:rFonts w:asciiTheme="minorHAnsi" w:hAnsiTheme="minorHAnsi" w:cstheme="minorHAnsi"/>
        </w:rPr>
        <w:lastRenderedPageBreak/>
        <w:t xml:space="preserve">interesa ili preduzimanju hitnih mjera, odnosno ako bi </w:t>
      </w:r>
      <w:r w:rsidR="00853E9B" w:rsidRPr="00626E1C">
        <w:rPr>
          <w:rFonts w:asciiTheme="minorHAnsi" w:hAnsiTheme="minorHAnsi" w:cstheme="minorHAnsi"/>
        </w:rPr>
        <w:t>uslijed</w:t>
      </w:r>
      <w:r w:rsidRPr="00626E1C">
        <w:rPr>
          <w:rFonts w:asciiTheme="minorHAnsi" w:hAnsiTheme="minorHAnsi" w:cstheme="minorHAnsi"/>
        </w:rPr>
        <w:t xml:space="preserve"> odlaganja izvršenja bila nanijeta protivnoj stranci ili licu koje ima pravni interes i šteta koja se ne bi mogla popraviti (hitno izvršenje), što nije slučaj kod ostvarivanja prava na pristup informacijama imajući u vidu zaštićene informacije.</w:t>
      </w:r>
    </w:p>
    <w:p w:rsidR="00853E9B" w:rsidRPr="00626E1C" w:rsidRDefault="00853E9B" w:rsidP="00D13828">
      <w:pPr>
        <w:pStyle w:val="T30X"/>
        <w:spacing w:before="0" w:after="120"/>
        <w:ind w:firstLine="0"/>
        <w:rPr>
          <w:rFonts w:asciiTheme="minorHAnsi" w:hAnsiTheme="minorHAnsi" w:cstheme="minorHAnsi"/>
        </w:rPr>
      </w:pPr>
      <w:r w:rsidRPr="00626E1C">
        <w:rPr>
          <w:rFonts w:asciiTheme="minorHAnsi" w:hAnsiTheme="minorHAnsi" w:cstheme="minorHAnsi"/>
        </w:rPr>
        <w:t>Iz razloga pravne sigurnosti i zaštite legitimnih interesa, a s obzirom da žalbu može izjaviti i treće lice (zainteresovana osoba), a da su ograničenja koja se tiču trećih (lični podaci,</w:t>
      </w:r>
      <w:r w:rsidR="00382909">
        <w:rPr>
          <w:rFonts w:asciiTheme="minorHAnsi" w:hAnsiTheme="minorHAnsi" w:cstheme="minorHAnsi"/>
        </w:rPr>
        <w:t xml:space="preserve"> intelektualna svojina) takođe</w:t>
      </w:r>
      <w:r w:rsidRPr="00626E1C">
        <w:rPr>
          <w:rFonts w:asciiTheme="minorHAnsi" w:hAnsiTheme="minorHAnsi" w:cstheme="minorHAnsi"/>
        </w:rPr>
        <w:t xml:space="preserve"> ustavom </w:t>
      </w:r>
      <w:r w:rsidR="00382909">
        <w:rPr>
          <w:rFonts w:asciiTheme="minorHAnsi" w:hAnsiTheme="minorHAnsi" w:cstheme="minorHAnsi"/>
        </w:rPr>
        <w:t>zagarantovana</w:t>
      </w:r>
      <w:r w:rsidRPr="00626E1C">
        <w:rPr>
          <w:rFonts w:asciiTheme="minorHAnsi" w:hAnsiTheme="minorHAnsi" w:cstheme="minorHAnsi"/>
        </w:rPr>
        <w:t xml:space="preserve"> prava (vlasništva i ličnih podataka odnosno privatnosti), te da se u slučaju kasnije izmijenjenog rješenja ne može </w:t>
      </w:r>
      <w:r w:rsidR="003A4FF0" w:rsidRPr="00626E1C">
        <w:rPr>
          <w:rFonts w:asciiTheme="minorHAnsi" w:hAnsiTheme="minorHAnsi" w:cstheme="minorHAnsi"/>
        </w:rPr>
        <w:t xml:space="preserve">osigurati povraćaj u </w:t>
      </w:r>
      <w:r w:rsidR="00252368">
        <w:rPr>
          <w:rFonts w:asciiTheme="minorHAnsi" w:hAnsiTheme="minorHAnsi" w:cstheme="minorHAnsi"/>
        </w:rPr>
        <w:t>pređašnje</w:t>
      </w:r>
      <w:r w:rsidR="003A4FF0" w:rsidRPr="00626E1C">
        <w:rPr>
          <w:rFonts w:asciiTheme="minorHAnsi" w:hAnsiTheme="minorHAnsi" w:cstheme="minorHAnsi"/>
        </w:rPr>
        <w:t xml:space="preserve"> stanje</w:t>
      </w:r>
      <w:r w:rsidR="00C9275C">
        <w:rPr>
          <w:rFonts w:asciiTheme="minorHAnsi" w:hAnsiTheme="minorHAnsi" w:cstheme="minorHAnsi"/>
        </w:rPr>
        <w:t xml:space="preserve"> (s obzirom da se jednom dat</w:t>
      </w:r>
      <w:r w:rsidRPr="00626E1C">
        <w:rPr>
          <w:rFonts w:asciiTheme="minorHAnsi" w:hAnsiTheme="minorHAnsi" w:cstheme="minorHAnsi"/>
        </w:rPr>
        <w:t>a informacija ne može povući iz javnosti) kao i da žalbu može podnijeti i podnosilac zahtjeva (npr. u odnos</w:t>
      </w:r>
      <w:r w:rsidR="00C9275C">
        <w:rPr>
          <w:rFonts w:asciiTheme="minorHAnsi" w:hAnsiTheme="minorHAnsi" w:cstheme="minorHAnsi"/>
        </w:rPr>
        <w:t>u na troškove, u odnosu na djeli</w:t>
      </w:r>
      <w:r w:rsidRPr="00626E1C">
        <w:rPr>
          <w:rFonts w:asciiTheme="minorHAnsi" w:hAnsiTheme="minorHAnsi" w:cstheme="minorHAnsi"/>
        </w:rPr>
        <w:t xml:space="preserve">mično odbijanje odnosno usvajanje zahtjeva, kao i druge elemente kada se radi o zahtjevima za ponovnu </w:t>
      </w:r>
      <w:r w:rsidR="00C9275C">
        <w:rPr>
          <w:rFonts w:asciiTheme="minorHAnsi" w:hAnsiTheme="minorHAnsi" w:cstheme="minorHAnsi"/>
        </w:rPr>
        <w:t>upotrebu</w:t>
      </w:r>
      <w:r w:rsidRPr="00626E1C">
        <w:rPr>
          <w:rFonts w:asciiTheme="minorHAnsi" w:hAnsiTheme="minorHAnsi" w:cstheme="minorHAnsi"/>
        </w:rPr>
        <w:t>), preporuč</w:t>
      </w:r>
      <w:r w:rsidR="00DD474E">
        <w:rPr>
          <w:rFonts w:asciiTheme="minorHAnsi" w:hAnsiTheme="minorHAnsi" w:cstheme="minorHAnsi"/>
        </w:rPr>
        <w:t>uje</w:t>
      </w:r>
      <w:r w:rsidRPr="00626E1C">
        <w:rPr>
          <w:rFonts w:asciiTheme="minorHAnsi" w:hAnsiTheme="minorHAnsi" w:cstheme="minorHAnsi"/>
        </w:rPr>
        <w:t xml:space="preserve"> se</w:t>
      </w:r>
      <w:r w:rsidR="00DD474E">
        <w:rPr>
          <w:rFonts w:asciiTheme="minorHAnsi" w:hAnsiTheme="minorHAnsi" w:cstheme="minorHAnsi"/>
        </w:rPr>
        <w:t xml:space="preserve"> da se</w:t>
      </w:r>
      <w:r w:rsidRPr="00626E1C">
        <w:rPr>
          <w:rFonts w:asciiTheme="minorHAnsi" w:hAnsiTheme="minorHAnsi" w:cstheme="minorHAnsi"/>
        </w:rPr>
        <w:t xml:space="preserve"> ist</w:t>
      </w:r>
      <w:r w:rsidR="00DD474E">
        <w:rPr>
          <w:rFonts w:asciiTheme="minorHAnsi" w:hAnsiTheme="minorHAnsi" w:cstheme="minorHAnsi"/>
        </w:rPr>
        <w:t>a odredba</w:t>
      </w:r>
      <w:r w:rsidRPr="00626E1C">
        <w:rPr>
          <w:rFonts w:asciiTheme="minorHAnsi" w:hAnsiTheme="minorHAnsi" w:cstheme="minorHAnsi"/>
        </w:rPr>
        <w:t xml:space="preserve"> bri</w:t>
      </w:r>
      <w:r w:rsidR="00DD474E">
        <w:rPr>
          <w:rFonts w:asciiTheme="minorHAnsi" w:hAnsiTheme="minorHAnsi" w:cstheme="minorHAnsi"/>
        </w:rPr>
        <w:t>še</w:t>
      </w:r>
      <w:r w:rsidRPr="00626E1C">
        <w:rPr>
          <w:rFonts w:asciiTheme="minorHAnsi" w:hAnsiTheme="minorHAnsi" w:cstheme="minorHAnsi"/>
        </w:rPr>
        <w:t xml:space="preserve">. </w:t>
      </w:r>
    </w:p>
    <w:p w:rsidR="00BF4622" w:rsidRPr="00626E1C" w:rsidRDefault="00853E9B" w:rsidP="00D13828">
      <w:pPr>
        <w:pStyle w:val="T30X"/>
        <w:spacing w:before="0" w:after="120"/>
        <w:ind w:firstLine="0"/>
        <w:rPr>
          <w:rFonts w:asciiTheme="minorHAnsi" w:hAnsiTheme="minorHAnsi" w:cstheme="minorHAnsi"/>
        </w:rPr>
      </w:pPr>
      <w:r w:rsidRPr="00D13828">
        <w:rPr>
          <w:rFonts w:asciiTheme="minorHAnsi" w:hAnsiTheme="minorHAnsi" w:cstheme="minorHAnsi"/>
          <w:b/>
          <w:color w:val="FF0000"/>
          <w:bdr w:val="single" w:sz="4" w:space="0" w:color="auto"/>
        </w:rPr>
        <w:t>preporuka→</w:t>
      </w:r>
      <w:r w:rsidR="00BF4622" w:rsidRPr="00626E1C">
        <w:rPr>
          <w:rFonts w:asciiTheme="minorHAnsi" w:hAnsiTheme="minorHAnsi" w:cstheme="minorHAnsi"/>
          <w:bdr w:val="single" w:sz="4" w:space="0" w:color="auto"/>
        </w:rPr>
        <w:t xml:space="preserve"> </w:t>
      </w:r>
      <w:r w:rsidR="00BF4622" w:rsidRPr="00626E1C">
        <w:rPr>
          <w:rFonts w:asciiTheme="minorHAnsi" w:hAnsiTheme="minorHAnsi" w:cstheme="minorHAnsi"/>
        </w:rPr>
        <w:t xml:space="preserve">Brisati odredbu čl. 36 </w:t>
      </w:r>
    </w:p>
    <w:p w:rsidR="00BF4622" w:rsidRPr="00626E1C" w:rsidRDefault="00BF4622" w:rsidP="00D13828">
      <w:pPr>
        <w:pStyle w:val="T30X"/>
        <w:spacing w:before="0" w:after="120"/>
        <w:ind w:firstLine="0"/>
        <w:rPr>
          <w:rFonts w:asciiTheme="minorHAnsi" w:hAnsiTheme="minorHAnsi" w:cstheme="minorHAnsi"/>
        </w:rPr>
      </w:pPr>
    </w:p>
    <w:p w:rsidR="00BF4622" w:rsidRPr="00626E1C" w:rsidRDefault="00ED09C3" w:rsidP="00D13828">
      <w:pPr>
        <w:pStyle w:val="T30X"/>
        <w:spacing w:before="0" w:after="120"/>
        <w:ind w:firstLine="0"/>
        <w:rPr>
          <w:rFonts w:asciiTheme="minorHAnsi" w:hAnsiTheme="minorHAnsi" w:cstheme="minorHAnsi"/>
        </w:rPr>
      </w:pPr>
      <w:r w:rsidRPr="00626E1C">
        <w:rPr>
          <w:rFonts w:asciiTheme="minorHAnsi" w:hAnsiTheme="minorHAnsi" w:cstheme="minorHAnsi"/>
          <w:b/>
          <w:i/>
        </w:rPr>
        <w:t xml:space="preserve">ROK ZA ODLUČIVANJE PO ŽALBI. </w:t>
      </w:r>
      <w:r w:rsidR="00BF4622" w:rsidRPr="00626E1C">
        <w:rPr>
          <w:rFonts w:asciiTheme="minorHAnsi" w:hAnsiTheme="minorHAnsi" w:cstheme="minorHAnsi"/>
        </w:rPr>
        <w:t xml:space="preserve">ZSPI u čl. </w:t>
      </w:r>
      <w:r w:rsidR="00BA17EE" w:rsidRPr="00626E1C">
        <w:rPr>
          <w:rFonts w:asciiTheme="minorHAnsi" w:hAnsiTheme="minorHAnsi" w:cstheme="minorHAnsi"/>
        </w:rPr>
        <w:t xml:space="preserve">38 </w:t>
      </w:r>
      <w:r w:rsidR="00BF4622" w:rsidRPr="00626E1C">
        <w:rPr>
          <w:rFonts w:asciiTheme="minorHAnsi" w:hAnsiTheme="minorHAnsi" w:cstheme="minorHAnsi"/>
        </w:rPr>
        <w:t xml:space="preserve">propisuje </w:t>
      </w:r>
      <w:r w:rsidR="00BA17EE" w:rsidRPr="00626E1C">
        <w:rPr>
          <w:rFonts w:asciiTheme="minorHAnsi" w:hAnsiTheme="minorHAnsi" w:cstheme="minorHAnsi"/>
        </w:rPr>
        <w:t>postupanje A</w:t>
      </w:r>
      <w:r w:rsidR="00BF4622" w:rsidRPr="00626E1C">
        <w:rPr>
          <w:rFonts w:asciiTheme="minorHAnsi" w:hAnsiTheme="minorHAnsi" w:cstheme="minorHAnsi"/>
        </w:rPr>
        <w:t xml:space="preserve">ZLP </w:t>
      </w:r>
      <w:r w:rsidR="00BA17EE" w:rsidRPr="00626E1C">
        <w:rPr>
          <w:rFonts w:asciiTheme="minorHAnsi" w:hAnsiTheme="minorHAnsi" w:cstheme="minorHAnsi"/>
        </w:rPr>
        <w:t>po žalbi</w:t>
      </w:r>
      <w:r w:rsidR="006633C4">
        <w:rPr>
          <w:rFonts w:asciiTheme="minorHAnsi" w:hAnsiTheme="minorHAnsi" w:cstheme="minorHAnsi"/>
        </w:rPr>
        <w:t>, te</w:t>
      </w:r>
      <w:r w:rsidR="00BA17EE" w:rsidRPr="00626E1C">
        <w:rPr>
          <w:rFonts w:asciiTheme="minorHAnsi" w:hAnsiTheme="minorHAnsi" w:cstheme="minorHAnsi"/>
        </w:rPr>
        <w:t xml:space="preserve"> je određen rok za donošenje </w:t>
      </w:r>
      <w:r w:rsidR="00BF4622" w:rsidRPr="00626E1C">
        <w:rPr>
          <w:rFonts w:asciiTheme="minorHAnsi" w:hAnsiTheme="minorHAnsi" w:cstheme="minorHAnsi"/>
        </w:rPr>
        <w:t xml:space="preserve">i dostavu </w:t>
      </w:r>
      <w:r w:rsidR="00BA17EE" w:rsidRPr="00626E1C">
        <w:rPr>
          <w:rFonts w:asciiTheme="minorHAnsi" w:hAnsiTheme="minorHAnsi" w:cstheme="minorHAnsi"/>
        </w:rPr>
        <w:t>rješenja po žalbi na akt o zahtjevu za pristup informaciji od 15 dana o</w:t>
      </w:r>
      <w:r w:rsidR="006633C4">
        <w:rPr>
          <w:rFonts w:asciiTheme="minorHAnsi" w:hAnsiTheme="minorHAnsi" w:cstheme="minorHAnsi"/>
        </w:rPr>
        <w:t>d dana podnošenja žalbe. Takođe</w:t>
      </w:r>
      <w:r w:rsidR="00BA17EE" w:rsidRPr="00626E1C">
        <w:rPr>
          <w:rFonts w:asciiTheme="minorHAnsi" w:hAnsiTheme="minorHAnsi" w:cstheme="minorHAnsi"/>
        </w:rPr>
        <w:t xml:space="preserve"> je propisano da o žalbi na akt o zahtjevu za pristup informacijama rješava Savjet Agencije. </w:t>
      </w:r>
    </w:p>
    <w:p w:rsidR="00BF4622" w:rsidRPr="00626E1C" w:rsidRDefault="00BF4622" w:rsidP="00D13828">
      <w:pPr>
        <w:pStyle w:val="T30X"/>
        <w:spacing w:before="0" w:after="120"/>
        <w:ind w:firstLine="0"/>
        <w:rPr>
          <w:rFonts w:asciiTheme="minorHAnsi" w:hAnsiTheme="minorHAnsi" w:cstheme="minorHAnsi"/>
        </w:rPr>
      </w:pPr>
      <w:r w:rsidRPr="00626E1C">
        <w:rPr>
          <w:rFonts w:asciiTheme="minorHAnsi" w:hAnsiTheme="minorHAnsi" w:cstheme="minorHAnsi"/>
        </w:rPr>
        <w:t>Analizom podataka iz dostupnih Izvještaja o stanju zaštite ličnih podataka i stanja u oblasti pristupa informacijama vidljivo je da je Agencija samo u posljednje 2 godine zaprimila 6.567 žalbi (2.687 u 2016. i 3.880 u 2017.) te je utvrđeno da je Agencija u periodu od posljednje 2 godine zaprimila 1.051 tužbu (2016. godine 372 i 2017. godine 679).</w:t>
      </w:r>
    </w:p>
    <w:p w:rsidR="00BF4622" w:rsidRPr="00626E1C" w:rsidRDefault="00BA17EE" w:rsidP="00D13828">
      <w:pPr>
        <w:pStyle w:val="T30X"/>
        <w:spacing w:before="0" w:after="120"/>
        <w:ind w:firstLine="0"/>
        <w:rPr>
          <w:rFonts w:asciiTheme="minorHAnsi" w:hAnsiTheme="minorHAnsi" w:cstheme="minorHAnsi"/>
        </w:rPr>
      </w:pPr>
      <w:r w:rsidRPr="00626E1C">
        <w:rPr>
          <w:rFonts w:asciiTheme="minorHAnsi" w:hAnsiTheme="minorHAnsi" w:cstheme="minorHAnsi"/>
        </w:rPr>
        <w:t>Navedeni rok je istovjetan osnovnom rok</w:t>
      </w:r>
      <w:r w:rsidR="00BF4622" w:rsidRPr="00626E1C">
        <w:rPr>
          <w:rFonts w:asciiTheme="minorHAnsi" w:hAnsiTheme="minorHAnsi" w:cstheme="minorHAnsi"/>
        </w:rPr>
        <w:t xml:space="preserve">u </w:t>
      </w:r>
      <w:r w:rsidRPr="00626E1C">
        <w:rPr>
          <w:rFonts w:asciiTheme="minorHAnsi" w:hAnsiTheme="minorHAnsi" w:cstheme="minorHAnsi"/>
        </w:rPr>
        <w:t xml:space="preserve">organu vlasti za rješavanje zahtjeva i </w:t>
      </w:r>
      <w:r w:rsidR="00BF4622" w:rsidRPr="00626E1C">
        <w:rPr>
          <w:rFonts w:asciiTheme="minorHAnsi" w:hAnsiTheme="minorHAnsi" w:cstheme="minorHAnsi"/>
        </w:rPr>
        <w:t xml:space="preserve">u </w:t>
      </w:r>
      <w:r w:rsidR="0091409C">
        <w:rPr>
          <w:rFonts w:asciiTheme="minorHAnsi" w:hAnsiTheme="minorHAnsi" w:cstheme="minorHAnsi"/>
        </w:rPr>
        <w:t>poređenju</w:t>
      </w:r>
      <w:r w:rsidR="00BF4622" w:rsidRPr="00626E1C">
        <w:rPr>
          <w:rFonts w:asciiTheme="minorHAnsi" w:hAnsiTheme="minorHAnsi" w:cstheme="minorHAnsi"/>
        </w:rPr>
        <w:t xml:space="preserve"> s opštim rokom po ZUP-u i rokovima za žalbu u drugim državama je </w:t>
      </w:r>
      <w:r w:rsidR="0091409C">
        <w:rPr>
          <w:rFonts w:asciiTheme="minorHAnsi" w:hAnsiTheme="minorHAnsi" w:cstheme="minorHAnsi"/>
        </w:rPr>
        <w:t>veoma</w:t>
      </w:r>
      <w:r w:rsidR="00BF4622" w:rsidRPr="00626E1C">
        <w:rPr>
          <w:rFonts w:asciiTheme="minorHAnsi" w:hAnsiTheme="minorHAnsi" w:cstheme="minorHAnsi"/>
        </w:rPr>
        <w:t xml:space="preserve"> kratak. Ujedno, zbog velikog broja žalbi koje zaprima AZLP mišljenja smo da je kratkoća roka za odlučivanje jedan od osnovnih generatora povećanog broja tužbi kao i nemogućnosti pravovremenog rješavanja žalbi i ostvarivanja prava građana na pristup informacijama. </w:t>
      </w:r>
    </w:p>
    <w:p w:rsidR="00BA17EE" w:rsidRPr="00626E1C" w:rsidRDefault="00BA17EE" w:rsidP="00D13828">
      <w:pPr>
        <w:pStyle w:val="T30X"/>
        <w:spacing w:before="0" w:after="120"/>
        <w:ind w:firstLine="0"/>
        <w:rPr>
          <w:rFonts w:asciiTheme="minorHAnsi" w:hAnsiTheme="minorHAnsi" w:cstheme="minorHAnsi"/>
        </w:rPr>
      </w:pPr>
      <w:r w:rsidRPr="00626E1C">
        <w:rPr>
          <w:rFonts w:asciiTheme="minorHAnsi" w:hAnsiTheme="minorHAnsi" w:cstheme="minorHAnsi"/>
        </w:rPr>
        <w:t>U Z</w:t>
      </w:r>
      <w:r w:rsidR="00BF4622" w:rsidRPr="00626E1C">
        <w:rPr>
          <w:rFonts w:asciiTheme="minorHAnsi" w:hAnsiTheme="minorHAnsi" w:cstheme="minorHAnsi"/>
        </w:rPr>
        <w:t xml:space="preserve">SPI </w:t>
      </w:r>
      <w:r w:rsidRPr="00626E1C">
        <w:rPr>
          <w:rFonts w:asciiTheme="minorHAnsi" w:hAnsiTheme="minorHAnsi" w:cstheme="minorHAnsi"/>
        </w:rPr>
        <w:t xml:space="preserve"> nije predviđeno produžavanje rokova za određene pravne situacije. Takođe u Zakonu nije određeno da se žalba rješava od dana predaje uredne žalbe što znači da korisnici mogu podnijeti žalbu koja nije uredna te</w:t>
      </w:r>
      <w:r w:rsidR="00E06CD8">
        <w:rPr>
          <w:rFonts w:asciiTheme="minorHAnsi" w:hAnsiTheme="minorHAnsi" w:cstheme="minorHAnsi"/>
        </w:rPr>
        <w:t>k</w:t>
      </w:r>
      <w:r w:rsidRPr="00626E1C">
        <w:rPr>
          <w:rFonts w:asciiTheme="minorHAnsi" w:hAnsiTheme="minorHAnsi" w:cstheme="minorHAnsi"/>
        </w:rPr>
        <w:t xml:space="preserve"> istekom 15 dana podnijeti tužbu zbog </w:t>
      </w:r>
      <w:r w:rsidR="00E06CD8">
        <w:rPr>
          <w:rFonts w:asciiTheme="minorHAnsi" w:hAnsiTheme="minorHAnsi" w:cstheme="minorHAnsi"/>
        </w:rPr>
        <w:t>ćutanja</w:t>
      </w:r>
      <w:r w:rsidRPr="00626E1C">
        <w:rPr>
          <w:rFonts w:asciiTheme="minorHAnsi" w:hAnsiTheme="minorHAnsi" w:cstheme="minorHAnsi"/>
        </w:rPr>
        <w:t xml:space="preserve"> Agencije.</w:t>
      </w:r>
    </w:p>
    <w:p w:rsidR="00BA17EE" w:rsidRPr="00626E1C" w:rsidRDefault="00BA17EE" w:rsidP="00D13828">
      <w:pPr>
        <w:pStyle w:val="C30X"/>
        <w:spacing w:before="0" w:after="120"/>
        <w:jc w:val="both"/>
        <w:rPr>
          <w:rFonts w:asciiTheme="minorHAnsi" w:hAnsiTheme="minorHAnsi" w:cstheme="minorHAnsi"/>
          <w:b w:val="0"/>
          <w:bCs w:val="0"/>
          <w:sz w:val="22"/>
          <w:szCs w:val="22"/>
        </w:rPr>
      </w:pPr>
      <w:r w:rsidRPr="00626E1C">
        <w:rPr>
          <w:rFonts w:asciiTheme="minorHAnsi" w:hAnsiTheme="minorHAnsi" w:cstheme="minorHAnsi"/>
          <w:b w:val="0"/>
          <w:bCs w:val="0"/>
          <w:sz w:val="22"/>
          <w:szCs w:val="22"/>
        </w:rPr>
        <w:t>Rok od 15 dana koji je određen za odlučivanje Agencije po žalb</w:t>
      </w:r>
      <w:r w:rsidR="00807D50">
        <w:rPr>
          <w:rFonts w:asciiTheme="minorHAnsi" w:hAnsiTheme="minorHAnsi" w:cstheme="minorHAnsi"/>
          <w:b w:val="0"/>
          <w:bCs w:val="0"/>
          <w:sz w:val="22"/>
          <w:szCs w:val="22"/>
        </w:rPr>
        <w:t>i</w:t>
      </w:r>
      <w:r w:rsidRPr="00626E1C">
        <w:rPr>
          <w:rFonts w:asciiTheme="minorHAnsi" w:hAnsiTheme="minorHAnsi" w:cstheme="minorHAnsi"/>
          <w:b w:val="0"/>
          <w:bCs w:val="0"/>
          <w:sz w:val="22"/>
          <w:szCs w:val="22"/>
        </w:rPr>
        <w:t xml:space="preserve"> je 3 puta kraći od roka koji je propisan Zakonom o upravnom postupku</w:t>
      </w:r>
      <w:r w:rsidR="00BF4622" w:rsidRPr="00626E1C">
        <w:rPr>
          <w:rFonts w:asciiTheme="minorHAnsi" w:hAnsiTheme="minorHAnsi" w:cstheme="minorHAnsi"/>
          <w:b w:val="0"/>
          <w:bCs w:val="0"/>
          <w:sz w:val="22"/>
          <w:szCs w:val="22"/>
        </w:rPr>
        <w:t xml:space="preserve">, a koji prema čl. 130 utvrđuje da se </w:t>
      </w:r>
      <w:r w:rsidRPr="00626E1C">
        <w:rPr>
          <w:rFonts w:asciiTheme="minorHAnsi" w:hAnsiTheme="minorHAnsi" w:cstheme="minorHAnsi"/>
          <w:b w:val="0"/>
          <w:bCs w:val="0"/>
          <w:sz w:val="22"/>
          <w:szCs w:val="22"/>
        </w:rPr>
        <w:t>rješenje po žalbi mora donijeti i dostaviti stranci što prije, a najkasnije u roku od 45 dana od dana prijema žalbe, ako posebnim zakonom nije propisan kraći rok. Iz navedenog je vidljivo da je po Z</w:t>
      </w:r>
      <w:r w:rsidR="00BF4622" w:rsidRPr="00626E1C">
        <w:rPr>
          <w:rFonts w:asciiTheme="minorHAnsi" w:hAnsiTheme="minorHAnsi" w:cstheme="minorHAnsi"/>
          <w:b w:val="0"/>
          <w:bCs w:val="0"/>
          <w:sz w:val="22"/>
          <w:szCs w:val="22"/>
        </w:rPr>
        <w:t xml:space="preserve">UP-u </w:t>
      </w:r>
      <w:r w:rsidRPr="00626E1C">
        <w:rPr>
          <w:rFonts w:asciiTheme="minorHAnsi" w:hAnsiTheme="minorHAnsi" w:cstheme="minorHAnsi"/>
          <w:b w:val="0"/>
          <w:bCs w:val="0"/>
          <w:sz w:val="22"/>
          <w:szCs w:val="22"/>
        </w:rPr>
        <w:t xml:space="preserve">predviđena mogućnost propisivanja kraćeg roka </w:t>
      </w:r>
      <w:r w:rsidR="00BF4622" w:rsidRPr="00626E1C">
        <w:rPr>
          <w:rFonts w:asciiTheme="minorHAnsi" w:hAnsiTheme="minorHAnsi" w:cstheme="minorHAnsi"/>
          <w:b w:val="0"/>
          <w:bCs w:val="0"/>
          <w:sz w:val="22"/>
          <w:szCs w:val="22"/>
        </w:rPr>
        <w:t xml:space="preserve">pa stoga ZSPI opravdano propisuje kraći rok u korist </w:t>
      </w:r>
      <w:r w:rsidR="00807D50">
        <w:rPr>
          <w:rFonts w:asciiTheme="minorHAnsi" w:hAnsiTheme="minorHAnsi" w:cstheme="minorHAnsi"/>
          <w:b w:val="0"/>
          <w:bCs w:val="0"/>
          <w:sz w:val="22"/>
          <w:szCs w:val="22"/>
        </w:rPr>
        <w:t>podnosioca</w:t>
      </w:r>
      <w:r w:rsidR="00BF4622" w:rsidRPr="00626E1C">
        <w:rPr>
          <w:rFonts w:asciiTheme="minorHAnsi" w:hAnsiTheme="minorHAnsi" w:cstheme="minorHAnsi"/>
          <w:b w:val="0"/>
          <w:bCs w:val="0"/>
          <w:sz w:val="22"/>
          <w:szCs w:val="22"/>
        </w:rPr>
        <w:t xml:space="preserve"> zahtjeva/žalbe, s</w:t>
      </w:r>
      <w:r w:rsidR="00807D50">
        <w:rPr>
          <w:rFonts w:asciiTheme="minorHAnsi" w:hAnsiTheme="minorHAnsi" w:cstheme="minorHAnsi"/>
          <w:b w:val="0"/>
          <w:bCs w:val="0"/>
          <w:sz w:val="22"/>
          <w:szCs w:val="22"/>
        </w:rPr>
        <w:t>a</w:t>
      </w:r>
      <w:r w:rsidR="00BF4622" w:rsidRPr="00626E1C">
        <w:rPr>
          <w:rFonts w:asciiTheme="minorHAnsi" w:hAnsiTheme="minorHAnsi" w:cstheme="minorHAnsi"/>
          <w:b w:val="0"/>
          <w:bCs w:val="0"/>
          <w:sz w:val="22"/>
          <w:szCs w:val="22"/>
        </w:rPr>
        <w:t xml:space="preserve"> svrhom </w:t>
      </w:r>
      <w:r w:rsidR="004D5824" w:rsidRPr="00626E1C">
        <w:rPr>
          <w:rFonts w:asciiTheme="minorHAnsi" w:hAnsiTheme="minorHAnsi" w:cstheme="minorHAnsi"/>
          <w:b w:val="0"/>
          <w:bCs w:val="0"/>
          <w:sz w:val="22"/>
          <w:szCs w:val="22"/>
        </w:rPr>
        <w:t>d</w:t>
      </w:r>
      <w:r w:rsidRPr="00626E1C">
        <w:rPr>
          <w:rFonts w:asciiTheme="minorHAnsi" w:hAnsiTheme="minorHAnsi" w:cstheme="minorHAnsi"/>
          <w:b w:val="0"/>
          <w:bCs w:val="0"/>
          <w:sz w:val="22"/>
          <w:szCs w:val="22"/>
        </w:rPr>
        <w:t xml:space="preserve">a postupak bude brz te da korisnik, ukoliko nema zakonskih ograničenja, zaprimi traženu informaciju. </w:t>
      </w:r>
      <w:r w:rsidR="004D5824" w:rsidRPr="00626E1C">
        <w:rPr>
          <w:rFonts w:asciiTheme="minorHAnsi" w:hAnsiTheme="minorHAnsi" w:cstheme="minorHAnsi"/>
          <w:b w:val="0"/>
          <w:bCs w:val="0"/>
          <w:sz w:val="22"/>
          <w:szCs w:val="22"/>
        </w:rPr>
        <w:t xml:space="preserve">Međutim, rok za rješavanje po žalbi, u </w:t>
      </w:r>
      <w:r w:rsidR="00807D50">
        <w:rPr>
          <w:rFonts w:asciiTheme="minorHAnsi" w:hAnsiTheme="minorHAnsi" w:cstheme="minorHAnsi"/>
          <w:b w:val="0"/>
          <w:bCs w:val="0"/>
          <w:sz w:val="22"/>
          <w:szCs w:val="22"/>
        </w:rPr>
        <w:t>uslovima</w:t>
      </w:r>
      <w:r w:rsidR="004D5824" w:rsidRPr="00626E1C">
        <w:rPr>
          <w:rFonts w:asciiTheme="minorHAnsi" w:hAnsiTheme="minorHAnsi" w:cstheme="minorHAnsi"/>
          <w:b w:val="0"/>
          <w:bCs w:val="0"/>
          <w:sz w:val="22"/>
          <w:szCs w:val="22"/>
        </w:rPr>
        <w:t xml:space="preserve"> velikog broja žalbi, kao i činjenice da se gotovo sve žalbe podnose neposredno AZLP u tim </w:t>
      </w:r>
      <w:r w:rsidR="00807D50">
        <w:rPr>
          <w:rFonts w:asciiTheme="minorHAnsi" w:hAnsiTheme="minorHAnsi" w:cstheme="minorHAnsi"/>
          <w:b w:val="0"/>
          <w:bCs w:val="0"/>
          <w:sz w:val="22"/>
          <w:szCs w:val="22"/>
        </w:rPr>
        <w:t>uslovima</w:t>
      </w:r>
      <w:r w:rsidR="004D5824" w:rsidRPr="00626E1C">
        <w:rPr>
          <w:rFonts w:asciiTheme="minorHAnsi" w:hAnsiTheme="minorHAnsi" w:cstheme="minorHAnsi"/>
          <w:b w:val="0"/>
          <w:bCs w:val="0"/>
          <w:sz w:val="22"/>
          <w:szCs w:val="22"/>
        </w:rPr>
        <w:t xml:space="preserve"> postaje necjelishodan i suprotan svrsi zakona</w:t>
      </w:r>
      <w:r w:rsidR="00697CCB" w:rsidRPr="00626E1C">
        <w:rPr>
          <w:rFonts w:asciiTheme="minorHAnsi" w:hAnsiTheme="minorHAnsi" w:cstheme="minorHAnsi"/>
          <w:b w:val="0"/>
          <w:bCs w:val="0"/>
          <w:sz w:val="22"/>
          <w:szCs w:val="22"/>
        </w:rPr>
        <w:t xml:space="preserve"> pa čak i u potpunosti nerealan, a istovr</w:t>
      </w:r>
      <w:r w:rsidR="00807D50">
        <w:rPr>
          <w:rFonts w:asciiTheme="minorHAnsi" w:hAnsiTheme="minorHAnsi" w:cstheme="minorHAnsi"/>
          <w:b w:val="0"/>
          <w:bCs w:val="0"/>
          <w:sz w:val="22"/>
          <w:szCs w:val="22"/>
        </w:rPr>
        <w:t>emeno zajedno s mogućnošću dobij</w:t>
      </w:r>
      <w:r w:rsidR="00697CCB" w:rsidRPr="00626E1C">
        <w:rPr>
          <w:rFonts w:asciiTheme="minorHAnsi" w:hAnsiTheme="minorHAnsi" w:cstheme="minorHAnsi"/>
          <w:b w:val="0"/>
          <w:bCs w:val="0"/>
          <w:sz w:val="22"/>
          <w:szCs w:val="22"/>
        </w:rPr>
        <w:t xml:space="preserve">anja naknade troškova u upravnom sporu </w:t>
      </w:r>
      <w:r w:rsidR="00807D50">
        <w:rPr>
          <w:rFonts w:asciiTheme="minorHAnsi" w:hAnsiTheme="minorHAnsi" w:cstheme="minorHAnsi"/>
          <w:b w:val="0"/>
          <w:bCs w:val="0"/>
          <w:sz w:val="22"/>
          <w:szCs w:val="22"/>
        </w:rPr>
        <w:t>generiše</w:t>
      </w:r>
      <w:r w:rsidR="00697CCB" w:rsidRPr="00626E1C">
        <w:rPr>
          <w:rFonts w:asciiTheme="minorHAnsi" w:hAnsiTheme="minorHAnsi" w:cstheme="minorHAnsi"/>
          <w:b w:val="0"/>
          <w:bCs w:val="0"/>
          <w:sz w:val="22"/>
          <w:szCs w:val="22"/>
        </w:rPr>
        <w:t xml:space="preserve"> po</w:t>
      </w:r>
      <w:r w:rsidR="00807D50">
        <w:rPr>
          <w:rFonts w:asciiTheme="minorHAnsi" w:hAnsiTheme="minorHAnsi" w:cstheme="minorHAnsi"/>
          <w:b w:val="0"/>
          <w:bCs w:val="0"/>
          <w:sz w:val="22"/>
          <w:szCs w:val="22"/>
        </w:rPr>
        <w:t>ds</w:t>
      </w:r>
      <w:r w:rsidR="00697CCB" w:rsidRPr="00626E1C">
        <w:rPr>
          <w:rFonts w:asciiTheme="minorHAnsi" w:hAnsiTheme="minorHAnsi" w:cstheme="minorHAnsi"/>
          <w:b w:val="0"/>
          <w:bCs w:val="0"/>
          <w:sz w:val="22"/>
          <w:szCs w:val="22"/>
        </w:rPr>
        <w:t xml:space="preserve">ticaj korisnicima da podnose tužbe zbog ćutanja AZLP.  </w:t>
      </w:r>
    </w:p>
    <w:p w:rsidR="00BA17EE" w:rsidRPr="00626E1C" w:rsidRDefault="004D5824" w:rsidP="00D13828">
      <w:pPr>
        <w:pStyle w:val="C30X"/>
        <w:spacing w:before="0" w:after="120"/>
        <w:jc w:val="both"/>
        <w:rPr>
          <w:rFonts w:asciiTheme="minorHAnsi" w:hAnsiTheme="minorHAnsi" w:cstheme="minorHAnsi"/>
          <w:b w:val="0"/>
          <w:bCs w:val="0"/>
          <w:sz w:val="22"/>
          <w:szCs w:val="22"/>
        </w:rPr>
      </w:pPr>
      <w:r w:rsidRPr="00626E1C">
        <w:rPr>
          <w:rFonts w:asciiTheme="minorHAnsi" w:hAnsiTheme="minorHAnsi" w:cstheme="minorHAnsi"/>
          <w:b w:val="0"/>
          <w:bCs w:val="0"/>
          <w:sz w:val="22"/>
          <w:szCs w:val="22"/>
        </w:rPr>
        <w:t>U odnosu na druge zemlje, a</w:t>
      </w:r>
      <w:r w:rsidR="00BA17EE" w:rsidRPr="00626E1C">
        <w:rPr>
          <w:rFonts w:asciiTheme="minorHAnsi" w:hAnsiTheme="minorHAnsi" w:cstheme="minorHAnsi"/>
          <w:b w:val="0"/>
          <w:bCs w:val="0"/>
          <w:sz w:val="22"/>
          <w:szCs w:val="22"/>
        </w:rPr>
        <w:t xml:space="preserve">nalizom pojedinih zakonskih rješenja je </w:t>
      </w:r>
      <w:r w:rsidR="00365A3A">
        <w:rPr>
          <w:rFonts w:asciiTheme="minorHAnsi" w:hAnsiTheme="minorHAnsi" w:cstheme="minorHAnsi"/>
          <w:b w:val="0"/>
          <w:bCs w:val="0"/>
          <w:sz w:val="22"/>
          <w:szCs w:val="22"/>
        </w:rPr>
        <w:t>evidentno</w:t>
      </w:r>
      <w:r w:rsidR="00BA17EE" w:rsidRPr="00626E1C">
        <w:rPr>
          <w:rFonts w:asciiTheme="minorHAnsi" w:hAnsiTheme="minorHAnsi" w:cstheme="minorHAnsi"/>
          <w:b w:val="0"/>
          <w:bCs w:val="0"/>
          <w:sz w:val="22"/>
          <w:szCs w:val="22"/>
        </w:rPr>
        <w:t xml:space="preserve"> kako je zakonski rok od 15 dana </w:t>
      </w:r>
      <w:r w:rsidR="00365A3A">
        <w:rPr>
          <w:rFonts w:asciiTheme="minorHAnsi" w:hAnsiTheme="minorHAnsi" w:cstheme="minorHAnsi"/>
          <w:b w:val="0"/>
          <w:bCs w:val="0"/>
          <w:sz w:val="22"/>
          <w:szCs w:val="22"/>
        </w:rPr>
        <w:t>izuzetno</w:t>
      </w:r>
      <w:r w:rsidR="00BA17EE" w:rsidRPr="00626E1C">
        <w:rPr>
          <w:rFonts w:asciiTheme="minorHAnsi" w:hAnsiTheme="minorHAnsi" w:cstheme="minorHAnsi"/>
          <w:b w:val="0"/>
          <w:bCs w:val="0"/>
          <w:sz w:val="22"/>
          <w:szCs w:val="22"/>
        </w:rPr>
        <w:t xml:space="preserve"> kratak u odnosu na zakonodavstva drugih zemalja.</w:t>
      </w:r>
      <w:r w:rsidR="00970E7A" w:rsidRPr="00626E1C">
        <w:rPr>
          <w:rFonts w:asciiTheme="minorHAnsi" w:hAnsiTheme="minorHAnsi" w:cstheme="minorHAnsi"/>
          <w:b w:val="0"/>
          <w:bCs w:val="0"/>
          <w:sz w:val="22"/>
          <w:szCs w:val="22"/>
        </w:rPr>
        <w:t xml:space="preserve"> Ujedno, naglašava se da i u drugim zemljama drugostepeni organi u određenom broju slučajeva ne uspijevaju riješiti žalbene predmete u zakonom predviđenim rokovima.</w:t>
      </w:r>
    </w:p>
    <w:p w:rsidR="00697CCB" w:rsidRPr="00626E1C" w:rsidRDefault="00697CCB" w:rsidP="004D5824">
      <w:pPr>
        <w:pStyle w:val="C30X"/>
        <w:spacing w:before="0" w:after="120"/>
        <w:jc w:val="both"/>
        <w:rPr>
          <w:rFonts w:asciiTheme="minorHAnsi" w:hAnsiTheme="minorHAnsi" w:cstheme="minorHAnsi"/>
          <w:b w:val="0"/>
          <w:bCs w:val="0"/>
          <w:sz w:val="22"/>
          <w:szCs w:val="22"/>
        </w:rPr>
      </w:pPr>
    </w:p>
    <w:tbl>
      <w:tblPr>
        <w:tblStyle w:val="TableGrid"/>
        <w:tblW w:w="0" w:type="auto"/>
        <w:tblLook w:val="04A0" w:firstRow="1" w:lastRow="0" w:firstColumn="1" w:lastColumn="0" w:noHBand="0" w:noVBand="1"/>
      </w:tblPr>
      <w:tblGrid>
        <w:gridCol w:w="1384"/>
        <w:gridCol w:w="2410"/>
        <w:gridCol w:w="5103"/>
      </w:tblGrid>
      <w:tr w:rsidR="004D5824" w:rsidRPr="00626E1C" w:rsidTr="00D13828">
        <w:tc>
          <w:tcPr>
            <w:tcW w:w="1384" w:type="dxa"/>
          </w:tcPr>
          <w:p w:rsidR="004D5824" w:rsidRPr="00626E1C" w:rsidRDefault="004D5824" w:rsidP="00697CCB">
            <w:pPr>
              <w:rPr>
                <w:rFonts w:cstheme="minorHAnsi"/>
                <w:sz w:val="18"/>
                <w:szCs w:val="18"/>
              </w:rPr>
            </w:pPr>
          </w:p>
        </w:tc>
        <w:tc>
          <w:tcPr>
            <w:tcW w:w="2410" w:type="dxa"/>
          </w:tcPr>
          <w:p w:rsidR="004D5824" w:rsidRPr="00626E1C" w:rsidRDefault="004D5824" w:rsidP="00697CCB">
            <w:pPr>
              <w:rPr>
                <w:rFonts w:cstheme="minorHAnsi"/>
                <w:sz w:val="18"/>
                <w:szCs w:val="18"/>
              </w:rPr>
            </w:pPr>
            <w:r w:rsidRPr="00626E1C">
              <w:rPr>
                <w:rFonts w:cstheme="minorHAnsi"/>
                <w:sz w:val="18"/>
                <w:szCs w:val="18"/>
              </w:rPr>
              <w:t xml:space="preserve">Zakonski rok za rješavanje žalbe </w:t>
            </w:r>
          </w:p>
        </w:tc>
        <w:tc>
          <w:tcPr>
            <w:tcW w:w="5103" w:type="dxa"/>
          </w:tcPr>
          <w:p w:rsidR="004D5824" w:rsidRPr="00626E1C" w:rsidRDefault="004D5824" w:rsidP="00697CCB">
            <w:pPr>
              <w:rPr>
                <w:rFonts w:cstheme="minorHAnsi"/>
                <w:sz w:val="18"/>
                <w:szCs w:val="18"/>
              </w:rPr>
            </w:pPr>
            <w:r w:rsidRPr="00626E1C">
              <w:rPr>
                <w:rFonts w:cstheme="minorHAnsi"/>
                <w:sz w:val="18"/>
                <w:szCs w:val="18"/>
              </w:rPr>
              <w:t>Prosječno vrijeme</w:t>
            </w:r>
            <w:r w:rsidR="00697CCB" w:rsidRPr="00626E1C">
              <w:rPr>
                <w:rFonts w:cstheme="minorHAnsi"/>
                <w:sz w:val="18"/>
                <w:szCs w:val="18"/>
              </w:rPr>
              <w:t xml:space="preserve"> trajanja žalbenog postupka</w:t>
            </w:r>
            <w:r w:rsidRPr="00626E1C">
              <w:rPr>
                <w:rFonts w:cstheme="minorHAnsi"/>
                <w:sz w:val="18"/>
                <w:szCs w:val="18"/>
              </w:rPr>
              <w:t xml:space="preserve"> (prema godišnjim izvještajima nadzornih organa)</w:t>
            </w:r>
          </w:p>
        </w:tc>
      </w:tr>
      <w:tr w:rsidR="004D5824" w:rsidRPr="00626E1C" w:rsidTr="00D13828">
        <w:tc>
          <w:tcPr>
            <w:tcW w:w="1384" w:type="dxa"/>
          </w:tcPr>
          <w:p w:rsidR="004D5824" w:rsidRPr="00626E1C" w:rsidRDefault="004D5824" w:rsidP="00697CCB">
            <w:pPr>
              <w:rPr>
                <w:rFonts w:cstheme="minorHAnsi"/>
                <w:sz w:val="18"/>
                <w:szCs w:val="18"/>
              </w:rPr>
            </w:pPr>
            <w:r w:rsidRPr="00626E1C">
              <w:rPr>
                <w:rFonts w:cstheme="minorHAnsi"/>
                <w:sz w:val="18"/>
                <w:szCs w:val="18"/>
              </w:rPr>
              <w:t>Crna Gora</w:t>
            </w:r>
          </w:p>
        </w:tc>
        <w:tc>
          <w:tcPr>
            <w:tcW w:w="2410" w:type="dxa"/>
          </w:tcPr>
          <w:p w:rsidR="004D5824" w:rsidRPr="00626E1C" w:rsidRDefault="004D5824" w:rsidP="00697CCB">
            <w:pPr>
              <w:rPr>
                <w:rFonts w:cstheme="minorHAnsi"/>
                <w:sz w:val="18"/>
                <w:szCs w:val="18"/>
              </w:rPr>
            </w:pPr>
            <w:r w:rsidRPr="00626E1C">
              <w:rPr>
                <w:rFonts w:cstheme="minorHAnsi"/>
                <w:sz w:val="18"/>
                <w:szCs w:val="18"/>
              </w:rPr>
              <w:t xml:space="preserve">15 dana </w:t>
            </w:r>
          </w:p>
        </w:tc>
        <w:tc>
          <w:tcPr>
            <w:tcW w:w="5103" w:type="dxa"/>
          </w:tcPr>
          <w:p w:rsidR="004D5824" w:rsidRPr="00626E1C" w:rsidRDefault="00970E7A" w:rsidP="00697CCB">
            <w:pPr>
              <w:rPr>
                <w:rFonts w:cstheme="minorHAnsi"/>
                <w:sz w:val="18"/>
                <w:szCs w:val="18"/>
              </w:rPr>
            </w:pPr>
            <w:r w:rsidRPr="00626E1C">
              <w:rPr>
                <w:rFonts w:cstheme="minorHAnsi"/>
                <w:sz w:val="18"/>
                <w:szCs w:val="18"/>
              </w:rPr>
              <w:t>n/a</w:t>
            </w:r>
          </w:p>
        </w:tc>
      </w:tr>
      <w:tr w:rsidR="004D5824" w:rsidRPr="00626E1C" w:rsidTr="00D13828">
        <w:tc>
          <w:tcPr>
            <w:tcW w:w="1384" w:type="dxa"/>
          </w:tcPr>
          <w:p w:rsidR="004D5824" w:rsidRPr="00626E1C" w:rsidRDefault="004D5824" w:rsidP="00697CCB">
            <w:pPr>
              <w:rPr>
                <w:rFonts w:cstheme="minorHAnsi"/>
                <w:sz w:val="18"/>
                <w:szCs w:val="18"/>
              </w:rPr>
            </w:pPr>
            <w:r w:rsidRPr="00626E1C">
              <w:rPr>
                <w:rFonts w:cstheme="minorHAnsi"/>
                <w:sz w:val="18"/>
                <w:szCs w:val="18"/>
              </w:rPr>
              <w:t>Sloveni</w:t>
            </w:r>
            <w:r w:rsidR="00697CCB" w:rsidRPr="00626E1C">
              <w:rPr>
                <w:rFonts w:cstheme="minorHAnsi"/>
                <w:sz w:val="18"/>
                <w:szCs w:val="18"/>
              </w:rPr>
              <w:t>j</w:t>
            </w:r>
            <w:r w:rsidRPr="00626E1C">
              <w:rPr>
                <w:rFonts w:cstheme="minorHAnsi"/>
                <w:sz w:val="18"/>
                <w:szCs w:val="18"/>
              </w:rPr>
              <w:t>a</w:t>
            </w:r>
          </w:p>
        </w:tc>
        <w:tc>
          <w:tcPr>
            <w:tcW w:w="2410" w:type="dxa"/>
          </w:tcPr>
          <w:p w:rsidR="004D5824" w:rsidRPr="00626E1C" w:rsidRDefault="004D5824" w:rsidP="00697CCB">
            <w:pPr>
              <w:rPr>
                <w:rFonts w:cstheme="minorHAnsi"/>
                <w:sz w:val="18"/>
                <w:szCs w:val="18"/>
              </w:rPr>
            </w:pPr>
            <w:r w:rsidRPr="00626E1C">
              <w:rPr>
                <w:rFonts w:cstheme="minorHAnsi"/>
                <w:sz w:val="18"/>
                <w:szCs w:val="18"/>
              </w:rPr>
              <w:t>60 dana (ZUP)</w:t>
            </w:r>
          </w:p>
        </w:tc>
        <w:tc>
          <w:tcPr>
            <w:tcW w:w="5103" w:type="dxa"/>
          </w:tcPr>
          <w:p w:rsidR="004D5824" w:rsidRPr="00626E1C" w:rsidRDefault="00970E7A" w:rsidP="00697CCB">
            <w:pPr>
              <w:rPr>
                <w:rFonts w:cstheme="minorHAnsi"/>
                <w:sz w:val="18"/>
                <w:szCs w:val="18"/>
              </w:rPr>
            </w:pPr>
            <w:r w:rsidRPr="00626E1C">
              <w:rPr>
                <w:rFonts w:cstheme="minorHAnsi"/>
                <w:sz w:val="18"/>
                <w:szCs w:val="18"/>
              </w:rPr>
              <w:t>n/a</w:t>
            </w:r>
          </w:p>
        </w:tc>
      </w:tr>
      <w:tr w:rsidR="004D5824" w:rsidRPr="00626E1C" w:rsidTr="00D13828">
        <w:tc>
          <w:tcPr>
            <w:tcW w:w="1384" w:type="dxa"/>
          </w:tcPr>
          <w:p w:rsidR="004D5824" w:rsidRPr="00626E1C" w:rsidRDefault="00697CCB" w:rsidP="00697CCB">
            <w:pPr>
              <w:rPr>
                <w:rFonts w:cstheme="minorHAnsi"/>
                <w:sz w:val="18"/>
                <w:szCs w:val="18"/>
              </w:rPr>
            </w:pPr>
            <w:r w:rsidRPr="00626E1C">
              <w:rPr>
                <w:rFonts w:cstheme="minorHAnsi"/>
                <w:sz w:val="18"/>
                <w:szCs w:val="18"/>
              </w:rPr>
              <w:lastRenderedPageBreak/>
              <w:t>Hrvatska</w:t>
            </w:r>
          </w:p>
        </w:tc>
        <w:tc>
          <w:tcPr>
            <w:tcW w:w="2410" w:type="dxa"/>
          </w:tcPr>
          <w:p w:rsidR="004D5824" w:rsidRPr="00626E1C" w:rsidRDefault="004D5824" w:rsidP="00697CCB">
            <w:pPr>
              <w:rPr>
                <w:rFonts w:cstheme="minorHAnsi"/>
                <w:sz w:val="18"/>
                <w:szCs w:val="18"/>
              </w:rPr>
            </w:pPr>
            <w:r w:rsidRPr="00626E1C">
              <w:rPr>
                <w:rFonts w:cstheme="minorHAnsi"/>
                <w:sz w:val="18"/>
                <w:szCs w:val="18"/>
              </w:rPr>
              <w:t xml:space="preserve">30, 60 ili 90 dana  </w:t>
            </w:r>
          </w:p>
        </w:tc>
        <w:tc>
          <w:tcPr>
            <w:tcW w:w="5103" w:type="dxa"/>
          </w:tcPr>
          <w:p w:rsidR="004D5824" w:rsidRPr="00626E1C" w:rsidRDefault="004D5824" w:rsidP="00697CCB">
            <w:pPr>
              <w:rPr>
                <w:rFonts w:cstheme="minorHAnsi"/>
                <w:sz w:val="18"/>
                <w:szCs w:val="18"/>
              </w:rPr>
            </w:pPr>
            <w:r w:rsidRPr="00626E1C">
              <w:rPr>
                <w:rFonts w:cstheme="minorHAnsi"/>
                <w:sz w:val="18"/>
                <w:szCs w:val="18"/>
              </w:rPr>
              <w:t>7,5 mjeseci</w:t>
            </w:r>
          </w:p>
        </w:tc>
      </w:tr>
      <w:tr w:rsidR="004D5824" w:rsidRPr="00626E1C" w:rsidTr="00D13828">
        <w:tc>
          <w:tcPr>
            <w:tcW w:w="1384" w:type="dxa"/>
          </w:tcPr>
          <w:p w:rsidR="004D5824" w:rsidRPr="00626E1C" w:rsidRDefault="004D5824" w:rsidP="00697CCB">
            <w:pPr>
              <w:rPr>
                <w:rFonts w:cstheme="minorHAnsi"/>
                <w:sz w:val="18"/>
                <w:szCs w:val="18"/>
              </w:rPr>
            </w:pPr>
            <w:r w:rsidRPr="00626E1C">
              <w:rPr>
                <w:rFonts w:cstheme="minorHAnsi"/>
                <w:sz w:val="18"/>
                <w:szCs w:val="18"/>
              </w:rPr>
              <w:t xml:space="preserve">Srbija </w:t>
            </w:r>
          </w:p>
        </w:tc>
        <w:tc>
          <w:tcPr>
            <w:tcW w:w="2410" w:type="dxa"/>
          </w:tcPr>
          <w:p w:rsidR="004D5824" w:rsidRPr="00626E1C" w:rsidRDefault="004D5824" w:rsidP="00697CCB">
            <w:pPr>
              <w:rPr>
                <w:rFonts w:cstheme="minorHAnsi"/>
                <w:sz w:val="18"/>
                <w:szCs w:val="18"/>
              </w:rPr>
            </w:pPr>
            <w:r w:rsidRPr="00626E1C">
              <w:rPr>
                <w:rFonts w:cstheme="minorHAnsi"/>
                <w:sz w:val="18"/>
                <w:szCs w:val="18"/>
              </w:rPr>
              <w:t xml:space="preserve">30 dana </w:t>
            </w:r>
          </w:p>
        </w:tc>
        <w:tc>
          <w:tcPr>
            <w:tcW w:w="5103" w:type="dxa"/>
          </w:tcPr>
          <w:p w:rsidR="004D5824" w:rsidRPr="00626E1C" w:rsidRDefault="004D5824" w:rsidP="00697CCB">
            <w:pPr>
              <w:rPr>
                <w:rFonts w:cstheme="minorHAnsi"/>
                <w:sz w:val="18"/>
                <w:szCs w:val="18"/>
              </w:rPr>
            </w:pPr>
            <w:r w:rsidRPr="00626E1C">
              <w:rPr>
                <w:rFonts w:cstheme="minorHAnsi"/>
                <w:sz w:val="18"/>
                <w:szCs w:val="18"/>
              </w:rPr>
              <w:t>n/a</w:t>
            </w:r>
          </w:p>
        </w:tc>
      </w:tr>
      <w:tr w:rsidR="004D5824" w:rsidRPr="00626E1C" w:rsidTr="00D13828">
        <w:tc>
          <w:tcPr>
            <w:tcW w:w="1384" w:type="dxa"/>
          </w:tcPr>
          <w:p w:rsidR="004D5824" w:rsidRPr="00626E1C" w:rsidRDefault="004D5824" w:rsidP="00697CCB">
            <w:pPr>
              <w:rPr>
                <w:rFonts w:cstheme="minorHAnsi"/>
                <w:sz w:val="18"/>
                <w:szCs w:val="18"/>
              </w:rPr>
            </w:pPr>
            <w:r w:rsidRPr="00626E1C">
              <w:rPr>
                <w:rFonts w:cstheme="minorHAnsi"/>
                <w:sz w:val="18"/>
                <w:szCs w:val="18"/>
              </w:rPr>
              <w:t xml:space="preserve">Kanada </w:t>
            </w:r>
          </w:p>
        </w:tc>
        <w:tc>
          <w:tcPr>
            <w:tcW w:w="2410" w:type="dxa"/>
          </w:tcPr>
          <w:p w:rsidR="004D5824" w:rsidRPr="00626E1C" w:rsidRDefault="004D5824" w:rsidP="00697CCB">
            <w:pPr>
              <w:rPr>
                <w:rFonts w:cstheme="minorHAnsi"/>
                <w:sz w:val="18"/>
                <w:szCs w:val="18"/>
              </w:rPr>
            </w:pPr>
            <w:r w:rsidRPr="00626E1C">
              <w:rPr>
                <w:rFonts w:cstheme="minorHAnsi"/>
                <w:sz w:val="18"/>
                <w:szCs w:val="18"/>
              </w:rPr>
              <w:t>90 dana</w:t>
            </w:r>
          </w:p>
        </w:tc>
        <w:tc>
          <w:tcPr>
            <w:tcW w:w="5103" w:type="dxa"/>
          </w:tcPr>
          <w:p w:rsidR="004D5824" w:rsidRPr="00626E1C" w:rsidRDefault="004D5824" w:rsidP="00697CCB">
            <w:pPr>
              <w:rPr>
                <w:rFonts w:cstheme="minorHAnsi"/>
                <w:sz w:val="18"/>
                <w:szCs w:val="18"/>
              </w:rPr>
            </w:pPr>
            <w:r w:rsidRPr="00626E1C">
              <w:rPr>
                <w:rFonts w:cstheme="minorHAnsi"/>
                <w:sz w:val="18"/>
                <w:szCs w:val="18"/>
              </w:rPr>
              <w:t>64% / 74.3% unutar 90 dana od dodjele spisa službenoj osob</w:t>
            </w:r>
            <w:r w:rsidR="00365A3A">
              <w:rPr>
                <w:rFonts w:cstheme="minorHAnsi"/>
                <w:sz w:val="18"/>
                <w:szCs w:val="18"/>
              </w:rPr>
              <w:t>i nadzornog organa (s time da</w:t>
            </w:r>
            <w:r w:rsidRPr="00626E1C">
              <w:rPr>
                <w:rFonts w:cstheme="minorHAnsi"/>
                <w:sz w:val="18"/>
                <w:szCs w:val="18"/>
              </w:rPr>
              <w:t xml:space="preserve"> je u prosjeku potrebno 27 dana za dodjelu); kod odbijajući</w:t>
            </w:r>
            <w:r w:rsidR="00365A3A">
              <w:rPr>
                <w:rFonts w:cstheme="minorHAnsi"/>
                <w:sz w:val="18"/>
                <w:szCs w:val="18"/>
              </w:rPr>
              <w:t>h</w:t>
            </w:r>
            <w:r w:rsidRPr="00626E1C">
              <w:rPr>
                <w:rFonts w:cstheme="minorHAnsi"/>
                <w:sz w:val="18"/>
                <w:szCs w:val="18"/>
              </w:rPr>
              <w:t xml:space="preserve"> rješenja 79.5% se rješava unutar 9 mjeseci (ukupno 1.147)</w:t>
            </w:r>
          </w:p>
        </w:tc>
      </w:tr>
      <w:tr w:rsidR="004D5824" w:rsidRPr="00626E1C" w:rsidTr="00D13828">
        <w:tc>
          <w:tcPr>
            <w:tcW w:w="1384" w:type="dxa"/>
          </w:tcPr>
          <w:p w:rsidR="004D5824" w:rsidRPr="00626E1C" w:rsidRDefault="004D5824" w:rsidP="00697CCB">
            <w:pPr>
              <w:rPr>
                <w:rFonts w:cstheme="minorHAnsi"/>
                <w:sz w:val="18"/>
                <w:szCs w:val="18"/>
              </w:rPr>
            </w:pPr>
            <w:r w:rsidRPr="00626E1C">
              <w:rPr>
                <w:rFonts w:cstheme="minorHAnsi"/>
                <w:sz w:val="18"/>
                <w:szCs w:val="18"/>
              </w:rPr>
              <w:t xml:space="preserve">Irska </w:t>
            </w:r>
          </w:p>
        </w:tc>
        <w:tc>
          <w:tcPr>
            <w:tcW w:w="2410" w:type="dxa"/>
          </w:tcPr>
          <w:p w:rsidR="004D5824" w:rsidRPr="00626E1C" w:rsidRDefault="004D5824" w:rsidP="00697CCB">
            <w:pPr>
              <w:rPr>
                <w:rFonts w:cstheme="minorHAnsi"/>
                <w:sz w:val="18"/>
                <w:szCs w:val="18"/>
              </w:rPr>
            </w:pPr>
            <w:r w:rsidRPr="00626E1C">
              <w:rPr>
                <w:rFonts w:cstheme="minorHAnsi"/>
                <w:sz w:val="18"/>
                <w:szCs w:val="18"/>
              </w:rPr>
              <w:t>4 mjeseca</w:t>
            </w:r>
          </w:p>
        </w:tc>
        <w:tc>
          <w:tcPr>
            <w:tcW w:w="5103" w:type="dxa"/>
          </w:tcPr>
          <w:p w:rsidR="004D5824" w:rsidRPr="00626E1C" w:rsidRDefault="004D5824" w:rsidP="00697CCB">
            <w:pPr>
              <w:rPr>
                <w:rFonts w:cstheme="minorHAnsi"/>
                <w:sz w:val="18"/>
                <w:szCs w:val="18"/>
              </w:rPr>
            </w:pPr>
            <w:r w:rsidRPr="00626E1C">
              <w:rPr>
                <w:rFonts w:cstheme="minorHAnsi"/>
                <w:sz w:val="18"/>
                <w:szCs w:val="18"/>
              </w:rPr>
              <w:t xml:space="preserve">63% unutar 4 mjeseca, 98% unutar 12 mjeseci </w:t>
            </w:r>
          </w:p>
        </w:tc>
      </w:tr>
      <w:tr w:rsidR="004D5824" w:rsidRPr="00626E1C" w:rsidTr="00D13828">
        <w:tc>
          <w:tcPr>
            <w:tcW w:w="1384" w:type="dxa"/>
          </w:tcPr>
          <w:p w:rsidR="004D5824" w:rsidRPr="00626E1C" w:rsidRDefault="004D5824" w:rsidP="00697CCB">
            <w:pPr>
              <w:rPr>
                <w:rFonts w:cstheme="minorHAnsi"/>
                <w:sz w:val="18"/>
                <w:szCs w:val="18"/>
              </w:rPr>
            </w:pPr>
            <w:r w:rsidRPr="00626E1C">
              <w:rPr>
                <w:rFonts w:cstheme="minorHAnsi"/>
                <w:sz w:val="18"/>
                <w:szCs w:val="18"/>
              </w:rPr>
              <w:t xml:space="preserve">Škotska </w:t>
            </w:r>
          </w:p>
        </w:tc>
        <w:tc>
          <w:tcPr>
            <w:tcW w:w="2410" w:type="dxa"/>
          </w:tcPr>
          <w:p w:rsidR="004D5824" w:rsidRPr="00626E1C" w:rsidRDefault="004D5824" w:rsidP="00697CCB">
            <w:pPr>
              <w:rPr>
                <w:rFonts w:cstheme="minorHAnsi"/>
                <w:sz w:val="18"/>
                <w:szCs w:val="18"/>
              </w:rPr>
            </w:pPr>
            <w:r w:rsidRPr="00626E1C">
              <w:rPr>
                <w:rFonts w:cstheme="minorHAnsi"/>
                <w:sz w:val="18"/>
                <w:szCs w:val="18"/>
              </w:rPr>
              <w:t>4 mjeseca</w:t>
            </w:r>
          </w:p>
        </w:tc>
        <w:tc>
          <w:tcPr>
            <w:tcW w:w="5103" w:type="dxa"/>
          </w:tcPr>
          <w:p w:rsidR="004D5824" w:rsidRPr="00626E1C" w:rsidRDefault="004D5824" w:rsidP="00697CCB">
            <w:pPr>
              <w:rPr>
                <w:rFonts w:cstheme="minorHAnsi"/>
                <w:sz w:val="18"/>
                <w:szCs w:val="18"/>
              </w:rPr>
            </w:pPr>
            <w:r w:rsidRPr="00626E1C">
              <w:rPr>
                <w:rFonts w:cstheme="minorHAnsi"/>
                <w:sz w:val="18"/>
                <w:szCs w:val="18"/>
              </w:rPr>
              <w:t xml:space="preserve">72,4% unutar 4 mjeseca </w:t>
            </w:r>
          </w:p>
        </w:tc>
      </w:tr>
    </w:tbl>
    <w:p w:rsidR="004D5824" w:rsidRPr="00626E1C" w:rsidRDefault="004D5824" w:rsidP="004D5824">
      <w:pPr>
        <w:pStyle w:val="C30X"/>
        <w:spacing w:before="0" w:after="120"/>
        <w:jc w:val="both"/>
        <w:rPr>
          <w:rFonts w:asciiTheme="minorHAnsi" w:hAnsiTheme="minorHAnsi" w:cstheme="minorHAnsi"/>
          <w:b w:val="0"/>
          <w:bCs w:val="0"/>
          <w:sz w:val="22"/>
          <w:szCs w:val="22"/>
        </w:rPr>
      </w:pPr>
    </w:p>
    <w:p w:rsidR="004D5824" w:rsidRPr="00626E1C" w:rsidRDefault="00EA02BB" w:rsidP="00D13828">
      <w:pPr>
        <w:pStyle w:val="T30X"/>
        <w:spacing w:before="0" w:after="120"/>
        <w:ind w:firstLine="0"/>
        <w:rPr>
          <w:rFonts w:asciiTheme="minorHAnsi" w:hAnsiTheme="minorHAnsi" w:cstheme="minorHAnsi"/>
        </w:rPr>
      </w:pPr>
      <w:r>
        <w:rPr>
          <w:rFonts w:asciiTheme="minorHAnsi" w:hAnsiTheme="minorHAnsi" w:cstheme="minorHAnsi"/>
        </w:rPr>
        <w:t>Na primjer</w:t>
      </w:r>
      <w:r w:rsidR="00BA17EE" w:rsidRPr="00626E1C">
        <w:rPr>
          <w:rFonts w:asciiTheme="minorHAnsi" w:hAnsiTheme="minorHAnsi" w:cstheme="minorHAnsi"/>
        </w:rPr>
        <w:t xml:space="preserve"> u Hrvatskoj su propisana </w:t>
      </w:r>
      <w:r w:rsidR="004D5824" w:rsidRPr="00626E1C">
        <w:rPr>
          <w:rFonts w:asciiTheme="minorHAnsi" w:hAnsiTheme="minorHAnsi" w:cstheme="minorHAnsi"/>
        </w:rPr>
        <w:t>tri</w:t>
      </w:r>
      <w:r w:rsidR="00BA17EE" w:rsidRPr="00626E1C">
        <w:rPr>
          <w:rFonts w:asciiTheme="minorHAnsi" w:hAnsiTheme="minorHAnsi" w:cstheme="minorHAnsi"/>
        </w:rPr>
        <w:t xml:space="preserve"> roka za rješavanje žalbi i to osnovni rok od 30 dana, te rok od 60 i 90 dana. Rok od 60 dana predviđen je za situaciju kad Povjerenik u postupku rješavanja po žalbi treba </w:t>
      </w:r>
      <w:r w:rsidR="004C10DC">
        <w:rPr>
          <w:rFonts w:asciiTheme="minorHAnsi" w:hAnsiTheme="minorHAnsi" w:cstheme="minorHAnsi"/>
        </w:rPr>
        <w:t>da ispita</w:t>
      </w:r>
      <w:r w:rsidR="00BA17EE" w:rsidRPr="00626E1C">
        <w:rPr>
          <w:rFonts w:asciiTheme="minorHAnsi" w:hAnsiTheme="minorHAnsi" w:cstheme="minorHAnsi"/>
        </w:rPr>
        <w:t xml:space="preserve"> pravilnost </w:t>
      </w:r>
      <w:r w:rsidR="004C10DC">
        <w:rPr>
          <w:rFonts w:asciiTheme="minorHAnsi" w:hAnsiTheme="minorHAnsi" w:cstheme="minorHAnsi"/>
        </w:rPr>
        <w:t>s</w:t>
      </w:r>
      <w:r w:rsidR="00BA17EE" w:rsidRPr="00626E1C">
        <w:rPr>
          <w:rFonts w:asciiTheme="minorHAnsi" w:hAnsiTheme="minorHAnsi" w:cstheme="minorHAnsi"/>
        </w:rPr>
        <w:t xml:space="preserve">provedenog testa </w:t>
      </w:r>
      <w:r w:rsidR="004C10DC">
        <w:rPr>
          <w:rFonts w:asciiTheme="minorHAnsi" w:hAnsiTheme="minorHAnsi" w:cstheme="minorHAnsi"/>
        </w:rPr>
        <w:t>štetnosti</w:t>
      </w:r>
      <w:r w:rsidR="00BA17EE" w:rsidRPr="00626E1C">
        <w:rPr>
          <w:rFonts w:asciiTheme="minorHAnsi" w:hAnsiTheme="minorHAnsi" w:cstheme="minorHAnsi"/>
        </w:rPr>
        <w:t xml:space="preserve"> i javnog interesa, odnosno </w:t>
      </w:r>
      <w:r w:rsidR="004C10DC">
        <w:rPr>
          <w:rFonts w:asciiTheme="minorHAnsi" w:hAnsiTheme="minorHAnsi" w:cstheme="minorHAnsi"/>
        </w:rPr>
        <w:t>s</w:t>
      </w:r>
      <w:r w:rsidR="00BA17EE" w:rsidRPr="00626E1C">
        <w:rPr>
          <w:rFonts w:asciiTheme="minorHAnsi" w:hAnsiTheme="minorHAnsi" w:cstheme="minorHAnsi"/>
        </w:rPr>
        <w:t xml:space="preserve">provesti test </w:t>
      </w:r>
      <w:r w:rsidR="004C10DC">
        <w:rPr>
          <w:rFonts w:asciiTheme="minorHAnsi" w:hAnsiTheme="minorHAnsi" w:cstheme="minorHAnsi"/>
        </w:rPr>
        <w:t>štetnosti</w:t>
      </w:r>
      <w:r w:rsidR="00BA17EE" w:rsidRPr="00626E1C">
        <w:rPr>
          <w:rFonts w:asciiTheme="minorHAnsi" w:hAnsiTheme="minorHAnsi" w:cstheme="minorHAnsi"/>
        </w:rPr>
        <w:t xml:space="preserve"> i javnog interesa, za sv</w:t>
      </w:r>
      <w:r w:rsidR="004D5824" w:rsidRPr="00626E1C">
        <w:rPr>
          <w:rFonts w:asciiTheme="minorHAnsi" w:hAnsiTheme="minorHAnsi" w:cstheme="minorHAnsi"/>
        </w:rPr>
        <w:t>a</w:t>
      </w:r>
      <w:r w:rsidR="00BA17EE" w:rsidRPr="00626E1C">
        <w:rPr>
          <w:rFonts w:asciiTheme="minorHAnsi" w:hAnsiTheme="minorHAnsi" w:cstheme="minorHAnsi"/>
        </w:rPr>
        <w:t xml:space="preserve"> zakon</w:t>
      </w:r>
      <w:r w:rsidR="004C10DC">
        <w:rPr>
          <w:rFonts w:asciiTheme="minorHAnsi" w:hAnsiTheme="minorHAnsi" w:cstheme="minorHAnsi"/>
        </w:rPr>
        <w:t>ska ograničenje osim za klasifikovane</w:t>
      </w:r>
      <w:r w:rsidR="00BA17EE" w:rsidRPr="00626E1C">
        <w:rPr>
          <w:rFonts w:asciiTheme="minorHAnsi" w:hAnsiTheme="minorHAnsi" w:cstheme="minorHAnsi"/>
        </w:rPr>
        <w:t xml:space="preserve"> informacije. Poseban rok od 90 dana je određen za situacije kad Povjerenik za klasifi</w:t>
      </w:r>
      <w:r w:rsidR="008C3CE5">
        <w:rPr>
          <w:rFonts w:asciiTheme="minorHAnsi" w:hAnsiTheme="minorHAnsi" w:cstheme="minorHAnsi"/>
        </w:rPr>
        <w:t>kovane</w:t>
      </w:r>
      <w:r w:rsidR="00BA17EE" w:rsidRPr="00626E1C">
        <w:rPr>
          <w:rFonts w:asciiTheme="minorHAnsi" w:hAnsiTheme="minorHAnsi" w:cstheme="minorHAnsi"/>
        </w:rPr>
        <w:t xml:space="preserve"> informacije traži mišljenje </w:t>
      </w:r>
      <w:r w:rsidR="00506A95">
        <w:rPr>
          <w:rFonts w:asciiTheme="minorHAnsi" w:hAnsiTheme="minorHAnsi" w:cstheme="minorHAnsi"/>
        </w:rPr>
        <w:t>Kancelarije</w:t>
      </w:r>
      <w:r w:rsidR="00BA17EE" w:rsidRPr="00626E1C">
        <w:rPr>
          <w:rFonts w:asciiTheme="minorHAnsi" w:hAnsiTheme="minorHAnsi" w:cstheme="minorHAnsi"/>
        </w:rPr>
        <w:t xml:space="preserve"> </w:t>
      </w:r>
      <w:r w:rsidR="00506A95">
        <w:rPr>
          <w:rFonts w:asciiTheme="minorHAnsi" w:hAnsiTheme="minorHAnsi" w:cstheme="minorHAnsi"/>
        </w:rPr>
        <w:t>savjeta</w:t>
      </w:r>
      <w:r w:rsidR="008627E8">
        <w:rPr>
          <w:rFonts w:asciiTheme="minorHAnsi" w:hAnsiTheme="minorHAnsi" w:cstheme="minorHAnsi"/>
        </w:rPr>
        <w:t xml:space="preserve"> za nacionalnu sigu</w:t>
      </w:r>
      <w:r w:rsidR="003E360C">
        <w:rPr>
          <w:rFonts w:asciiTheme="minorHAnsi" w:hAnsiTheme="minorHAnsi" w:cstheme="minorHAnsi"/>
        </w:rPr>
        <w:t>rnost te</w:t>
      </w:r>
      <w:r w:rsidR="00BA17EE" w:rsidRPr="00626E1C">
        <w:rPr>
          <w:rFonts w:asciiTheme="minorHAnsi" w:hAnsiTheme="minorHAnsi" w:cstheme="minorHAnsi"/>
        </w:rPr>
        <w:t xml:space="preserve"> </w:t>
      </w:r>
      <w:r w:rsidR="008C3CE5">
        <w:rPr>
          <w:rFonts w:asciiTheme="minorHAnsi" w:hAnsiTheme="minorHAnsi" w:cstheme="minorHAnsi"/>
        </w:rPr>
        <w:t>s</w:t>
      </w:r>
      <w:r w:rsidR="00BA17EE" w:rsidRPr="00626E1C">
        <w:rPr>
          <w:rFonts w:asciiTheme="minorHAnsi" w:hAnsiTheme="minorHAnsi" w:cstheme="minorHAnsi"/>
        </w:rPr>
        <w:t xml:space="preserve">provodi test </w:t>
      </w:r>
      <w:r w:rsidR="008C3CE5">
        <w:rPr>
          <w:rFonts w:asciiTheme="minorHAnsi" w:hAnsiTheme="minorHAnsi" w:cstheme="minorHAnsi"/>
        </w:rPr>
        <w:t>štetnosti</w:t>
      </w:r>
      <w:r w:rsidR="00BA17EE" w:rsidRPr="00626E1C">
        <w:rPr>
          <w:rFonts w:asciiTheme="minorHAnsi" w:hAnsiTheme="minorHAnsi" w:cstheme="minorHAnsi"/>
        </w:rPr>
        <w:t xml:space="preserve"> i javnog interesa. </w:t>
      </w:r>
    </w:p>
    <w:p w:rsidR="00BA17EE" w:rsidRPr="00626E1C" w:rsidRDefault="00D65151" w:rsidP="00D13828">
      <w:pPr>
        <w:pStyle w:val="T30X"/>
        <w:spacing w:before="0" w:after="120"/>
        <w:ind w:firstLine="0"/>
        <w:rPr>
          <w:rFonts w:asciiTheme="minorHAnsi" w:hAnsiTheme="minorHAnsi" w:cstheme="minorHAnsi"/>
        </w:rPr>
      </w:pPr>
      <w:r>
        <w:rPr>
          <w:rFonts w:asciiTheme="minorHAnsi" w:hAnsiTheme="minorHAnsi" w:cstheme="minorHAnsi"/>
        </w:rPr>
        <w:t>U Sloveniji je član</w:t>
      </w:r>
      <w:r w:rsidR="00506A95">
        <w:rPr>
          <w:rFonts w:asciiTheme="minorHAnsi" w:hAnsiTheme="minorHAnsi" w:cstheme="minorHAnsi"/>
        </w:rPr>
        <w:t>o</w:t>
      </w:r>
      <w:r>
        <w:rPr>
          <w:rFonts w:asciiTheme="minorHAnsi" w:hAnsiTheme="minorHAnsi" w:cstheme="minorHAnsi"/>
        </w:rPr>
        <w:t>m 27</w:t>
      </w:r>
      <w:r w:rsidR="00BA17EE" w:rsidRPr="00626E1C">
        <w:rPr>
          <w:rFonts w:asciiTheme="minorHAnsi" w:hAnsiTheme="minorHAnsi" w:cstheme="minorHAnsi"/>
        </w:rPr>
        <w:t xml:space="preserve"> Zakona o pristupu javnim informacijama propisano da se žalbeni postupak </w:t>
      </w:r>
      <w:r>
        <w:rPr>
          <w:rFonts w:asciiTheme="minorHAnsi" w:hAnsiTheme="minorHAnsi" w:cstheme="minorHAnsi"/>
        </w:rPr>
        <w:t>s</w:t>
      </w:r>
      <w:r w:rsidR="00BA17EE" w:rsidRPr="00626E1C">
        <w:rPr>
          <w:rFonts w:asciiTheme="minorHAnsi" w:hAnsiTheme="minorHAnsi" w:cstheme="minorHAnsi"/>
        </w:rPr>
        <w:t xml:space="preserve">provodi u skladu s odredbama </w:t>
      </w:r>
      <w:r w:rsidR="004D5824" w:rsidRPr="00626E1C">
        <w:rPr>
          <w:rFonts w:asciiTheme="minorHAnsi" w:hAnsiTheme="minorHAnsi" w:cstheme="minorHAnsi"/>
        </w:rPr>
        <w:t>ZUP-a, koji pak propisuje u čl. 256 da se odluka</w:t>
      </w:r>
      <w:r w:rsidR="00BA17EE" w:rsidRPr="00626E1C">
        <w:rPr>
          <w:rFonts w:asciiTheme="minorHAnsi" w:hAnsiTheme="minorHAnsi" w:cstheme="minorHAnsi"/>
        </w:rPr>
        <w:t xml:space="preserve"> o žalbi mora donijeti i o tome obavijestiti stra</w:t>
      </w:r>
      <w:r w:rsidR="004D5824" w:rsidRPr="00626E1C">
        <w:rPr>
          <w:rFonts w:asciiTheme="minorHAnsi" w:hAnsiTheme="minorHAnsi" w:cstheme="minorHAnsi"/>
        </w:rPr>
        <w:t>nk</w:t>
      </w:r>
      <w:r w:rsidR="00506A95">
        <w:rPr>
          <w:rFonts w:asciiTheme="minorHAnsi" w:hAnsiTheme="minorHAnsi" w:cstheme="minorHAnsi"/>
        </w:rPr>
        <w:t>a</w:t>
      </w:r>
      <w:r w:rsidR="004D5824" w:rsidRPr="00626E1C">
        <w:rPr>
          <w:rFonts w:asciiTheme="minorHAnsi" w:hAnsiTheme="minorHAnsi" w:cstheme="minorHAnsi"/>
        </w:rPr>
        <w:t xml:space="preserve"> </w:t>
      </w:r>
      <w:r w:rsidR="00BA17EE" w:rsidRPr="00626E1C">
        <w:rPr>
          <w:rFonts w:asciiTheme="minorHAnsi" w:hAnsiTheme="minorHAnsi" w:cstheme="minorHAnsi"/>
        </w:rPr>
        <w:t>što je prije moguće, a najkasnije u roku od dva mjeseca od datuma kada tijelo primi potpunu žalbu</w:t>
      </w:r>
      <w:r w:rsidR="004D5824" w:rsidRPr="00626E1C">
        <w:rPr>
          <w:rFonts w:asciiTheme="minorHAnsi" w:hAnsiTheme="minorHAnsi" w:cstheme="minorHAnsi"/>
        </w:rPr>
        <w:t xml:space="preserve">. </w:t>
      </w:r>
      <w:r w:rsidR="00970E7A" w:rsidRPr="00626E1C">
        <w:rPr>
          <w:rFonts w:asciiTheme="minorHAnsi" w:hAnsiTheme="minorHAnsi" w:cstheme="minorHAnsi"/>
        </w:rPr>
        <w:t>Dakle</w:t>
      </w:r>
      <w:r w:rsidR="00506A95">
        <w:rPr>
          <w:rFonts w:asciiTheme="minorHAnsi" w:hAnsiTheme="minorHAnsi" w:cstheme="minorHAnsi"/>
        </w:rPr>
        <w:t>, u Sloveniji se primjenjuje opšt</w:t>
      </w:r>
      <w:r w:rsidR="00970E7A" w:rsidRPr="00626E1C">
        <w:rPr>
          <w:rFonts w:asciiTheme="minorHAnsi" w:hAnsiTheme="minorHAnsi" w:cstheme="minorHAnsi"/>
        </w:rPr>
        <w:t>i rok za rješavanje žalbe iz ZUP-a.</w:t>
      </w:r>
    </w:p>
    <w:p w:rsidR="004D5824" w:rsidRPr="00626E1C" w:rsidRDefault="004D5824" w:rsidP="00D13828">
      <w:pPr>
        <w:pStyle w:val="T30X"/>
        <w:spacing w:before="0" w:after="120"/>
        <w:ind w:firstLine="0"/>
        <w:rPr>
          <w:rFonts w:asciiTheme="minorHAnsi" w:hAnsiTheme="minorHAnsi" w:cstheme="minorHAnsi"/>
        </w:rPr>
      </w:pPr>
      <w:r w:rsidRPr="00626E1C">
        <w:rPr>
          <w:rFonts w:asciiTheme="minorHAnsi" w:hAnsiTheme="minorHAnsi" w:cstheme="minorHAnsi"/>
        </w:rPr>
        <w:t xml:space="preserve">U Srbiji je članom 24 Zakona o slobodnom pristupu informacijama od javnog značaja propisano da Poverenik donosi rešenje bez odlaganja, a </w:t>
      </w:r>
      <w:r w:rsidR="00041A27">
        <w:rPr>
          <w:rFonts w:asciiTheme="minorHAnsi" w:hAnsiTheme="minorHAnsi" w:cstheme="minorHAnsi"/>
        </w:rPr>
        <w:t>najkasnije</w:t>
      </w:r>
      <w:r w:rsidRPr="00626E1C">
        <w:rPr>
          <w:rFonts w:asciiTheme="minorHAnsi" w:hAnsiTheme="minorHAnsi" w:cstheme="minorHAnsi"/>
        </w:rPr>
        <w:t xml:space="preserve"> u roku od 30 dana od dana predaje žalbe, pošto omogući organu vlasti da se pismeno izjasni, a po potrebi i tražiocu. </w:t>
      </w:r>
    </w:p>
    <w:p w:rsidR="00BA17EE" w:rsidRPr="00626E1C" w:rsidRDefault="00BA17EE" w:rsidP="00D13828">
      <w:pPr>
        <w:pStyle w:val="legclearfix"/>
        <w:shd w:val="clear" w:color="auto" w:fill="FFFFFF"/>
        <w:spacing w:before="0" w:beforeAutospacing="0" w:after="120" w:afterAutospacing="0"/>
        <w:jc w:val="both"/>
        <w:rPr>
          <w:rFonts w:asciiTheme="minorHAnsi" w:hAnsiTheme="minorHAnsi" w:cstheme="minorHAnsi"/>
          <w:color w:val="000000"/>
          <w:sz w:val="22"/>
          <w:szCs w:val="22"/>
          <w:lang w:eastAsia="en-US"/>
        </w:rPr>
      </w:pPr>
      <w:r w:rsidRPr="00626E1C">
        <w:rPr>
          <w:rFonts w:asciiTheme="minorHAnsi" w:hAnsiTheme="minorHAnsi" w:cstheme="minorHAnsi"/>
          <w:color w:val="000000"/>
          <w:sz w:val="22"/>
          <w:szCs w:val="22"/>
          <w:lang w:eastAsia="en-US"/>
        </w:rPr>
        <w:t>U Škotskoj je propisan rok od 4 mjeseca</w:t>
      </w:r>
      <w:r w:rsidR="004D5824" w:rsidRPr="00626E1C">
        <w:rPr>
          <w:rFonts w:asciiTheme="minorHAnsi" w:hAnsiTheme="minorHAnsi" w:cstheme="minorHAnsi"/>
          <w:color w:val="000000"/>
          <w:sz w:val="22"/>
          <w:szCs w:val="22"/>
          <w:lang w:eastAsia="en-US"/>
        </w:rPr>
        <w:t xml:space="preserve">(120 dana) </w:t>
      </w:r>
      <w:r w:rsidRPr="00626E1C">
        <w:rPr>
          <w:rFonts w:asciiTheme="minorHAnsi" w:hAnsiTheme="minorHAnsi" w:cstheme="minorHAnsi"/>
          <w:color w:val="000000"/>
          <w:sz w:val="22"/>
          <w:szCs w:val="22"/>
          <w:lang w:eastAsia="en-US"/>
        </w:rPr>
        <w:t>za rješavanje žalbe</w:t>
      </w:r>
      <w:r w:rsidR="004D5824" w:rsidRPr="00626E1C">
        <w:rPr>
          <w:rFonts w:asciiTheme="minorHAnsi" w:hAnsiTheme="minorHAnsi" w:cstheme="minorHAnsi"/>
          <w:color w:val="000000"/>
          <w:sz w:val="22"/>
          <w:szCs w:val="22"/>
          <w:lang w:eastAsia="en-US"/>
        </w:rPr>
        <w:t xml:space="preserve">. </w:t>
      </w:r>
    </w:p>
    <w:p w:rsidR="00697CCB" w:rsidRPr="00626E1C" w:rsidRDefault="00697CCB" w:rsidP="00D13828">
      <w:pPr>
        <w:pStyle w:val="T30X"/>
        <w:spacing w:before="0" w:after="120"/>
        <w:ind w:firstLine="0"/>
        <w:rPr>
          <w:rFonts w:asciiTheme="minorHAnsi" w:hAnsiTheme="minorHAnsi" w:cstheme="minorHAnsi"/>
        </w:rPr>
      </w:pPr>
      <w:r w:rsidRPr="00D13828">
        <w:rPr>
          <w:rFonts w:asciiTheme="minorHAnsi" w:hAnsiTheme="minorHAnsi" w:cstheme="minorHAnsi"/>
          <w:b/>
          <w:color w:val="FF0000"/>
          <w:bdr w:val="single" w:sz="4" w:space="0" w:color="auto"/>
        </w:rPr>
        <w:t>preporuka→</w:t>
      </w:r>
      <w:r w:rsidRPr="0047085F">
        <w:rPr>
          <w:rFonts w:asciiTheme="minorHAnsi" w:hAnsiTheme="minorHAnsi" w:cstheme="minorHAnsi"/>
          <w:color w:val="FF0000"/>
          <w:bdr w:val="single" w:sz="4" w:space="0" w:color="auto"/>
        </w:rPr>
        <w:t xml:space="preserve"> </w:t>
      </w:r>
      <w:r w:rsidRPr="0047085F">
        <w:rPr>
          <w:rFonts w:asciiTheme="minorHAnsi" w:hAnsiTheme="minorHAnsi" w:cstheme="minorHAnsi"/>
          <w:color w:val="FF0000"/>
        </w:rPr>
        <w:t xml:space="preserve"> </w:t>
      </w:r>
      <w:r w:rsidRPr="00626E1C">
        <w:rPr>
          <w:rFonts w:asciiTheme="minorHAnsi" w:hAnsiTheme="minorHAnsi" w:cstheme="minorHAnsi"/>
        </w:rPr>
        <w:t>U svrhu smanjenja</w:t>
      </w:r>
      <w:r w:rsidR="00A65E57">
        <w:rPr>
          <w:rFonts w:asciiTheme="minorHAnsi" w:hAnsiTheme="minorHAnsi" w:cstheme="minorHAnsi"/>
        </w:rPr>
        <w:t xml:space="preserve"> predmeta ćutanja uprave na oba nivoa</w:t>
      </w:r>
      <w:r w:rsidRPr="00626E1C">
        <w:rPr>
          <w:rFonts w:asciiTheme="minorHAnsi" w:hAnsiTheme="minorHAnsi" w:cstheme="minorHAnsi"/>
        </w:rPr>
        <w:t xml:space="preserve">, smanjenja broja tužbi zbog nedonošenja rješenja u propisanom roku, </w:t>
      </w:r>
      <w:r w:rsidR="00FB0F63" w:rsidRPr="00626E1C">
        <w:rPr>
          <w:rFonts w:asciiTheme="minorHAnsi" w:hAnsiTheme="minorHAnsi" w:cstheme="minorHAnsi"/>
        </w:rPr>
        <w:t xml:space="preserve">a </w:t>
      </w:r>
      <w:r w:rsidR="00A65E57">
        <w:rPr>
          <w:rFonts w:asciiTheme="minorHAnsi" w:hAnsiTheme="minorHAnsi" w:cstheme="minorHAnsi"/>
        </w:rPr>
        <w:t>naročito</w:t>
      </w:r>
      <w:r w:rsidR="00FB0F63" w:rsidRPr="00626E1C">
        <w:rPr>
          <w:rFonts w:asciiTheme="minorHAnsi" w:hAnsiTheme="minorHAnsi" w:cstheme="minorHAnsi"/>
        </w:rPr>
        <w:t xml:space="preserve"> </w:t>
      </w:r>
      <w:r w:rsidRPr="00626E1C">
        <w:rPr>
          <w:rFonts w:asciiTheme="minorHAnsi" w:hAnsiTheme="minorHAnsi" w:cstheme="minorHAnsi"/>
        </w:rPr>
        <w:t xml:space="preserve">jačanja efikasnosti sistema zaštite prava na pristup informacijama, kao jedna od ključnih preporuka ove analize iznosi se potreba </w:t>
      </w:r>
      <w:r w:rsidR="00A65E57">
        <w:rPr>
          <w:rFonts w:asciiTheme="minorHAnsi" w:hAnsiTheme="minorHAnsi" w:cstheme="minorHAnsi"/>
        </w:rPr>
        <w:t>definisanja dužih</w:t>
      </w:r>
      <w:r w:rsidRPr="00626E1C">
        <w:rPr>
          <w:rFonts w:asciiTheme="minorHAnsi" w:hAnsiTheme="minorHAnsi" w:cstheme="minorHAnsi"/>
        </w:rPr>
        <w:t xml:space="preserve"> rokova za odlučivanje po žalbi, i to</w:t>
      </w:r>
      <w:r w:rsidR="00FB0F63" w:rsidRPr="00626E1C">
        <w:rPr>
          <w:rFonts w:asciiTheme="minorHAnsi" w:hAnsiTheme="minorHAnsi" w:cstheme="minorHAnsi"/>
        </w:rPr>
        <w:t xml:space="preserve"> s preporukom da se utvrdi </w:t>
      </w:r>
    </w:p>
    <w:p w:rsidR="00697CCB" w:rsidRPr="009137EC" w:rsidRDefault="00697CCB" w:rsidP="008F4849">
      <w:pPr>
        <w:pStyle w:val="T30X"/>
        <w:numPr>
          <w:ilvl w:val="0"/>
          <w:numId w:val="17"/>
        </w:numPr>
        <w:spacing w:before="0" w:after="120"/>
        <w:rPr>
          <w:rFonts w:asciiTheme="minorHAnsi" w:hAnsiTheme="minorHAnsi" w:cstheme="minorHAnsi"/>
          <w:color w:val="auto"/>
        </w:rPr>
      </w:pPr>
      <w:r w:rsidRPr="009137EC">
        <w:rPr>
          <w:rFonts w:asciiTheme="minorHAnsi" w:hAnsiTheme="minorHAnsi" w:cstheme="minorHAnsi"/>
          <w:color w:val="auto"/>
        </w:rPr>
        <w:t>opšti rok od 30 dana</w:t>
      </w:r>
    </w:p>
    <w:p w:rsidR="00697CCB" w:rsidRPr="00626E1C" w:rsidRDefault="00697CCB" w:rsidP="008F4849">
      <w:pPr>
        <w:pStyle w:val="T30X"/>
        <w:numPr>
          <w:ilvl w:val="0"/>
          <w:numId w:val="17"/>
        </w:numPr>
        <w:spacing w:before="0" w:after="120"/>
        <w:rPr>
          <w:rFonts w:asciiTheme="minorHAnsi" w:hAnsiTheme="minorHAnsi" w:cstheme="minorHAnsi"/>
        </w:rPr>
      </w:pPr>
      <w:r w:rsidRPr="009137EC">
        <w:rPr>
          <w:rFonts w:asciiTheme="minorHAnsi" w:hAnsiTheme="minorHAnsi" w:cstheme="minorHAnsi"/>
          <w:color w:val="auto"/>
        </w:rPr>
        <w:t xml:space="preserve">rok od 45 dana u slučaju </w:t>
      </w:r>
      <w:r w:rsidR="00C31FFA" w:rsidRPr="009137EC">
        <w:rPr>
          <w:rFonts w:asciiTheme="minorHAnsi" w:hAnsiTheme="minorHAnsi" w:cstheme="minorHAnsi"/>
          <w:color w:val="auto"/>
        </w:rPr>
        <w:t>s</w:t>
      </w:r>
      <w:r w:rsidRPr="009137EC">
        <w:rPr>
          <w:rFonts w:asciiTheme="minorHAnsi" w:hAnsiTheme="minorHAnsi" w:cstheme="minorHAnsi"/>
          <w:color w:val="auto"/>
        </w:rPr>
        <w:t>provođenja pravilnost</w:t>
      </w:r>
      <w:r w:rsidR="009137EC" w:rsidRPr="009137EC">
        <w:rPr>
          <w:rFonts w:asciiTheme="minorHAnsi" w:hAnsiTheme="minorHAnsi" w:cstheme="minorHAnsi"/>
          <w:color w:val="auto"/>
        </w:rPr>
        <w:t>i</w:t>
      </w:r>
      <w:r w:rsidRPr="009137EC">
        <w:rPr>
          <w:rFonts w:asciiTheme="minorHAnsi" w:hAnsiTheme="minorHAnsi" w:cstheme="minorHAnsi"/>
          <w:color w:val="auto"/>
        </w:rPr>
        <w:t xml:space="preserve"> </w:t>
      </w:r>
      <w:r w:rsidR="009137EC" w:rsidRPr="009137EC">
        <w:rPr>
          <w:rFonts w:asciiTheme="minorHAnsi" w:hAnsiTheme="minorHAnsi" w:cstheme="minorHAnsi"/>
          <w:color w:val="auto"/>
        </w:rPr>
        <w:t>s</w:t>
      </w:r>
      <w:r w:rsidRPr="009137EC">
        <w:rPr>
          <w:rFonts w:asciiTheme="minorHAnsi" w:hAnsiTheme="minorHAnsi" w:cstheme="minorHAnsi"/>
          <w:color w:val="auto"/>
        </w:rPr>
        <w:t xml:space="preserve">provedenog testa javnog interesa </w:t>
      </w:r>
      <w:r w:rsidRPr="00626E1C">
        <w:rPr>
          <w:rFonts w:asciiTheme="minorHAnsi" w:hAnsiTheme="minorHAnsi" w:cstheme="minorHAnsi"/>
        </w:rPr>
        <w:t xml:space="preserve">/ testa štetnosti odnosno </w:t>
      </w:r>
      <w:r w:rsidR="00C31FFA">
        <w:rPr>
          <w:rFonts w:asciiTheme="minorHAnsi" w:hAnsiTheme="minorHAnsi" w:cstheme="minorHAnsi"/>
        </w:rPr>
        <w:t>s</w:t>
      </w:r>
      <w:r w:rsidRPr="00626E1C">
        <w:rPr>
          <w:rFonts w:asciiTheme="minorHAnsi" w:hAnsiTheme="minorHAnsi" w:cstheme="minorHAnsi"/>
        </w:rPr>
        <w:t xml:space="preserve">provođenja istog od strane nadzornog organa; </w:t>
      </w:r>
    </w:p>
    <w:p w:rsidR="00BA17EE" w:rsidRPr="00626E1C" w:rsidRDefault="00BA17EE" w:rsidP="00D13828">
      <w:pPr>
        <w:pStyle w:val="T30X"/>
        <w:spacing w:before="0" w:after="120"/>
        <w:ind w:firstLine="0"/>
        <w:rPr>
          <w:rFonts w:asciiTheme="minorHAnsi" w:hAnsiTheme="minorHAnsi" w:cstheme="minorHAnsi"/>
        </w:rPr>
      </w:pPr>
      <w:r w:rsidRPr="00626E1C">
        <w:rPr>
          <w:rFonts w:asciiTheme="minorHAnsi" w:hAnsiTheme="minorHAnsi" w:cstheme="minorHAnsi"/>
        </w:rPr>
        <w:t>Propisivanje dužih rokova u odnosu na postojeće bi se trebal</w:t>
      </w:r>
      <w:r w:rsidR="00697CCB" w:rsidRPr="00626E1C">
        <w:rPr>
          <w:rFonts w:asciiTheme="minorHAnsi" w:hAnsiTheme="minorHAnsi" w:cstheme="minorHAnsi"/>
        </w:rPr>
        <w:t>o bi</w:t>
      </w:r>
      <w:r w:rsidRPr="00626E1C">
        <w:rPr>
          <w:rFonts w:asciiTheme="minorHAnsi" w:hAnsiTheme="minorHAnsi" w:cstheme="minorHAnsi"/>
        </w:rPr>
        <w:t xml:space="preserve"> smanjiti broj tužbi zbog </w:t>
      </w:r>
      <w:r w:rsidR="00697CCB" w:rsidRPr="00626E1C">
        <w:rPr>
          <w:rFonts w:asciiTheme="minorHAnsi" w:hAnsiTheme="minorHAnsi" w:cstheme="minorHAnsi"/>
        </w:rPr>
        <w:t>ćutanja</w:t>
      </w:r>
      <w:r w:rsidRPr="00626E1C">
        <w:rPr>
          <w:rFonts w:asciiTheme="minorHAnsi" w:hAnsiTheme="minorHAnsi" w:cstheme="minorHAnsi"/>
        </w:rPr>
        <w:t xml:space="preserve"> Agencije, te smanjiti dodatni posao oko pisanja odgovora na tužbu, zastupanja na sudu i obavljanja drugih pravnih radnji po podnesenim tužbama, a to vrijeme moći iskoristiti z</w:t>
      </w:r>
      <w:r w:rsidR="00D52722">
        <w:rPr>
          <w:rFonts w:asciiTheme="minorHAnsi" w:hAnsiTheme="minorHAnsi" w:cstheme="minorHAnsi"/>
        </w:rPr>
        <w:t>a brže i učinkovitije rješavanje</w:t>
      </w:r>
      <w:r w:rsidRPr="00626E1C">
        <w:rPr>
          <w:rFonts w:asciiTheme="minorHAnsi" w:hAnsiTheme="minorHAnsi" w:cstheme="minorHAnsi"/>
        </w:rPr>
        <w:t xml:space="preserve"> drugih žalbi.  </w:t>
      </w:r>
    </w:p>
    <w:p w:rsidR="004D5824" w:rsidRDefault="00FB0F63" w:rsidP="00D13828">
      <w:pPr>
        <w:pStyle w:val="T30X"/>
        <w:spacing w:before="0" w:after="120"/>
        <w:ind w:firstLine="0"/>
        <w:rPr>
          <w:rFonts w:asciiTheme="minorHAnsi" w:hAnsiTheme="minorHAnsi" w:cstheme="minorHAnsi"/>
        </w:rPr>
      </w:pPr>
      <w:r w:rsidRPr="00D13828">
        <w:rPr>
          <w:rFonts w:asciiTheme="minorHAnsi" w:hAnsiTheme="minorHAnsi" w:cstheme="minorHAnsi"/>
          <w:b/>
          <w:color w:val="FF0000"/>
          <w:bdr w:val="single" w:sz="4" w:space="0" w:color="auto"/>
        </w:rPr>
        <w:t>preporuka→</w:t>
      </w:r>
      <w:r w:rsidRPr="0047085F">
        <w:rPr>
          <w:rFonts w:asciiTheme="minorHAnsi" w:hAnsiTheme="minorHAnsi" w:cstheme="minorHAnsi"/>
          <w:color w:val="FF0000"/>
          <w:bdr w:val="single" w:sz="4" w:space="0" w:color="auto"/>
        </w:rPr>
        <w:t xml:space="preserve"> </w:t>
      </w:r>
      <w:r w:rsidRPr="0047085F">
        <w:rPr>
          <w:rFonts w:asciiTheme="minorHAnsi" w:hAnsiTheme="minorHAnsi" w:cstheme="minorHAnsi"/>
          <w:color w:val="FF0000"/>
        </w:rPr>
        <w:t xml:space="preserve">  </w:t>
      </w:r>
      <w:r w:rsidRPr="00626E1C">
        <w:rPr>
          <w:rFonts w:asciiTheme="minorHAnsi" w:hAnsiTheme="minorHAnsi" w:cstheme="minorHAnsi"/>
        </w:rPr>
        <w:t>Kako je navedeno u sekciji o inspekcijskom nadzoru, žalbeni postupak bi u cijelosti treba</w:t>
      </w:r>
      <w:r w:rsidR="00D52722">
        <w:rPr>
          <w:rFonts w:asciiTheme="minorHAnsi" w:hAnsiTheme="minorHAnsi" w:cstheme="minorHAnsi"/>
        </w:rPr>
        <w:t>l</w:t>
      </w:r>
      <w:r w:rsidRPr="00626E1C">
        <w:rPr>
          <w:rFonts w:asciiTheme="minorHAnsi" w:hAnsiTheme="minorHAnsi" w:cstheme="minorHAnsi"/>
        </w:rPr>
        <w:t>o da vod</w:t>
      </w:r>
      <w:r w:rsidR="00D52722">
        <w:rPr>
          <w:rFonts w:asciiTheme="minorHAnsi" w:hAnsiTheme="minorHAnsi" w:cstheme="minorHAnsi"/>
        </w:rPr>
        <w:t>i nadzorni organ pa se preporučuje</w:t>
      </w:r>
      <w:r w:rsidRPr="00626E1C">
        <w:rPr>
          <w:rFonts w:asciiTheme="minorHAnsi" w:hAnsiTheme="minorHAnsi" w:cstheme="minorHAnsi"/>
        </w:rPr>
        <w:t xml:space="preserve"> brisanje odredbe čl. 40/1/2 kojom se utvrđivanje postojanja informacije daje u nadležnost upravnoj inspekciji. </w:t>
      </w:r>
    </w:p>
    <w:p w:rsidR="0047085F" w:rsidRDefault="0047085F" w:rsidP="00D13828">
      <w:pPr>
        <w:pStyle w:val="T30X"/>
        <w:spacing w:before="0" w:after="120"/>
        <w:ind w:firstLine="0"/>
        <w:rPr>
          <w:rFonts w:asciiTheme="minorHAnsi" w:hAnsiTheme="minorHAnsi" w:cstheme="minorHAnsi"/>
        </w:rPr>
      </w:pPr>
      <w:r w:rsidRPr="0047085F">
        <w:rPr>
          <w:rFonts w:asciiTheme="minorHAnsi" w:hAnsiTheme="minorHAnsi" w:cstheme="minorHAnsi"/>
          <w:b/>
          <w:i/>
        </w:rPr>
        <w:t>POSTUPANJE AGENCIJE PO ŽALBI</w:t>
      </w:r>
      <w:r>
        <w:rPr>
          <w:rFonts w:asciiTheme="minorHAnsi" w:hAnsiTheme="minorHAnsi" w:cstheme="minorHAnsi"/>
        </w:rPr>
        <w:t xml:space="preserve">. U ČL. 38 ZSPI propisano je da Agencija dostavlja rješenje o žalbi podnosiocu, ali bi trebalo dodati i 'organu vlasti' koji je dužan da postupi po zahtjevu (npr. ponovi postupak, dostavi informaciju). </w:t>
      </w:r>
    </w:p>
    <w:p w:rsidR="0047085F" w:rsidRDefault="0047085F" w:rsidP="00D13828">
      <w:pPr>
        <w:pStyle w:val="T30X"/>
        <w:spacing w:before="0" w:after="120"/>
        <w:ind w:firstLine="0"/>
        <w:rPr>
          <w:rFonts w:asciiTheme="minorHAnsi" w:hAnsiTheme="minorHAnsi" w:cstheme="minorHAnsi"/>
        </w:rPr>
      </w:pPr>
      <w:r>
        <w:rPr>
          <w:rFonts w:asciiTheme="minorHAnsi" w:hAnsiTheme="minorHAnsi" w:cstheme="minorHAnsi"/>
        </w:rPr>
        <w:t xml:space="preserve">Takođe, riječ 'akt' treba zamijeniti riječju 'rješenje', s obzirom da se </w:t>
      </w:r>
      <w:r w:rsidR="00A0350D">
        <w:rPr>
          <w:rFonts w:asciiTheme="minorHAnsi" w:hAnsiTheme="minorHAnsi" w:cstheme="minorHAnsi"/>
        </w:rPr>
        <w:t>p</w:t>
      </w:r>
      <w:r>
        <w:rPr>
          <w:rFonts w:asciiTheme="minorHAnsi" w:hAnsiTheme="minorHAnsi" w:cstheme="minorHAnsi"/>
        </w:rPr>
        <w:t xml:space="preserve">o zahtjevu odlučuje rješenjem. </w:t>
      </w:r>
    </w:p>
    <w:p w:rsidR="0047085F" w:rsidRPr="00626E1C" w:rsidRDefault="0047085F" w:rsidP="007B2BB5">
      <w:pPr>
        <w:pStyle w:val="T30X"/>
        <w:spacing w:before="0" w:after="120"/>
        <w:ind w:firstLine="0"/>
        <w:rPr>
          <w:rFonts w:asciiTheme="minorHAnsi" w:hAnsiTheme="minorHAnsi" w:cstheme="minorHAnsi"/>
        </w:rPr>
      </w:pPr>
    </w:p>
    <w:p w:rsidR="00D10593" w:rsidRPr="00626E1C" w:rsidRDefault="006102B7" w:rsidP="008F4849">
      <w:pPr>
        <w:pStyle w:val="Heading3"/>
        <w:numPr>
          <w:ilvl w:val="2"/>
          <w:numId w:val="5"/>
        </w:numPr>
        <w:rPr>
          <w:caps/>
        </w:rPr>
      </w:pPr>
      <w:bookmarkStart w:id="17" w:name="_Toc530263060"/>
      <w:r>
        <w:t>S</w:t>
      </w:r>
      <w:r w:rsidRPr="00626E1C">
        <w:t>udska zaštita</w:t>
      </w:r>
      <w:bookmarkEnd w:id="17"/>
    </w:p>
    <w:p w:rsidR="006102B7" w:rsidRDefault="006102B7" w:rsidP="00D10593">
      <w:pPr>
        <w:spacing w:after="120" w:line="240" w:lineRule="auto"/>
        <w:jc w:val="both"/>
        <w:rPr>
          <w:rFonts w:cstheme="minorHAnsi"/>
          <w:b/>
        </w:rPr>
      </w:pPr>
    </w:p>
    <w:p w:rsidR="00D10593" w:rsidRPr="00626E1C" w:rsidRDefault="00D10593" w:rsidP="00D13828">
      <w:pPr>
        <w:spacing w:after="120" w:line="240" w:lineRule="auto"/>
        <w:jc w:val="both"/>
        <w:rPr>
          <w:rFonts w:cstheme="minorHAnsi"/>
        </w:rPr>
      </w:pPr>
      <w:r w:rsidRPr="00626E1C">
        <w:rPr>
          <w:rFonts w:cstheme="minorHAnsi"/>
          <w:b/>
        </w:rPr>
        <w:t>SVRHA I NAČELA</w:t>
      </w:r>
      <w:r w:rsidRPr="00626E1C">
        <w:rPr>
          <w:rFonts w:cstheme="minorHAnsi"/>
        </w:rPr>
        <w:t xml:space="preserve"> Jedno od osno</w:t>
      </w:r>
      <w:r w:rsidR="00E51421">
        <w:rPr>
          <w:rFonts w:cstheme="minorHAnsi"/>
        </w:rPr>
        <w:t>vnih načela vladavine prava je</w:t>
      </w:r>
      <w:r w:rsidRPr="00626E1C">
        <w:rPr>
          <w:rFonts w:cstheme="minorHAnsi"/>
        </w:rPr>
        <w:t xml:space="preserve"> omogućavanje preispitivanja zakonitosti upravne odluke pred sudskim organom. Efikasna, nezavisna i nepristra</w:t>
      </w:r>
      <w:r w:rsidR="00A670A5">
        <w:rPr>
          <w:rFonts w:cstheme="minorHAnsi"/>
        </w:rPr>
        <w:t>s</w:t>
      </w:r>
      <w:r w:rsidRPr="00626E1C">
        <w:rPr>
          <w:rFonts w:cstheme="minorHAnsi"/>
        </w:rPr>
        <w:t xml:space="preserve">na sudska zaštita u skladu s </w:t>
      </w:r>
      <w:r w:rsidRPr="00626E1C">
        <w:rPr>
          <w:rFonts w:cstheme="minorHAnsi"/>
        </w:rPr>
        <w:lastRenderedPageBreak/>
        <w:t xml:space="preserve">najvišim standardima pravne države srž je demokratskih poredaka i funkcionalnog pravnog </w:t>
      </w:r>
      <w:r w:rsidR="00E51421">
        <w:rPr>
          <w:rFonts w:cstheme="minorHAnsi"/>
        </w:rPr>
        <w:t>sistema</w:t>
      </w:r>
      <w:r w:rsidRPr="00626E1C">
        <w:rPr>
          <w:rFonts w:cstheme="minorHAnsi"/>
        </w:rPr>
        <w:t xml:space="preserve">. </w:t>
      </w:r>
      <w:r w:rsidRPr="00AD1999">
        <w:rPr>
          <w:rFonts w:cstheme="minorHAnsi"/>
          <w:b/>
        </w:rPr>
        <w:t>Kao i u upravom postupku, sudski postupak neprestano balansira</w:t>
      </w:r>
      <w:r w:rsidR="001D7D99" w:rsidRPr="00AD1999">
        <w:rPr>
          <w:rFonts w:cstheme="minorHAnsi"/>
          <w:b/>
        </w:rPr>
        <w:t xml:space="preserve"> između potrebe za efikasnošću ostvarivanja prava na slobodan pristup i</w:t>
      </w:r>
      <w:r w:rsidRPr="00AD1999">
        <w:rPr>
          <w:rFonts w:cstheme="minorHAnsi"/>
          <w:b/>
        </w:rPr>
        <w:t xml:space="preserve"> </w:t>
      </w:r>
      <w:r w:rsidR="001D7D99" w:rsidRPr="00AD1999">
        <w:rPr>
          <w:rFonts w:cstheme="minorHAnsi"/>
          <w:b/>
        </w:rPr>
        <w:t>mogućnosti odlučivanja, kako preispitivanja procedure, tako i meritornog odlučivanja.</w:t>
      </w:r>
      <w:r w:rsidRPr="00AD1999">
        <w:rPr>
          <w:rFonts w:cstheme="minorHAnsi"/>
        </w:rPr>
        <w:t xml:space="preserve">  </w:t>
      </w:r>
    </w:p>
    <w:p w:rsidR="00D10593" w:rsidRPr="00626E1C" w:rsidRDefault="00D10593" w:rsidP="00D13828">
      <w:pPr>
        <w:spacing w:after="120" w:line="240" w:lineRule="auto"/>
        <w:jc w:val="both"/>
        <w:rPr>
          <w:rFonts w:cstheme="minorHAnsi"/>
        </w:rPr>
      </w:pPr>
      <w:r w:rsidRPr="00626E1C">
        <w:rPr>
          <w:rFonts w:cstheme="minorHAnsi"/>
        </w:rPr>
        <w:t>U odnosu na pristup informacijama,  a u skladu s međunarodnim standardima  (v. uvod)</w:t>
      </w:r>
      <w:r w:rsidRPr="00626E1C">
        <w:rPr>
          <w:rFonts w:cstheme="minorHAnsi"/>
          <w:vertAlign w:val="superscript"/>
        </w:rPr>
        <w:footnoteReference w:id="6"/>
      </w:r>
      <w:r w:rsidRPr="00626E1C">
        <w:rPr>
          <w:rFonts w:cstheme="minorHAnsi"/>
        </w:rPr>
        <w:t xml:space="preserve"> </w:t>
      </w:r>
      <w:r w:rsidR="00A670A5">
        <w:rPr>
          <w:rFonts w:cstheme="minorHAnsi"/>
        </w:rPr>
        <w:t xml:space="preserve">mogućnost </w:t>
      </w:r>
      <w:r w:rsidRPr="00626E1C">
        <w:rPr>
          <w:rFonts w:cstheme="minorHAnsi"/>
        </w:rPr>
        <w:t>sudsk</w:t>
      </w:r>
      <w:r w:rsidR="00A670A5">
        <w:rPr>
          <w:rFonts w:cstheme="minorHAnsi"/>
        </w:rPr>
        <w:t>e</w:t>
      </w:r>
      <w:r w:rsidRPr="00626E1C">
        <w:rPr>
          <w:rFonts w:cstheme="minorHAnsi"/>
        </w:rPr>
        <w:t xml:space="preserve"> zaštit</w:t>
      </w:r>
      <w:r w:rsidR="00A670A5">
        <w:rPr>
          <w:rFonts w:cstheme="minorHAnsi"/>
        </w:rPr>
        <w:t>e</w:t>
      </w:r>
      <w:r w:rsidRPr="00626E1C">
        <w:rPr>
          <w:rFonts w:cstheme="minorHAnsi"/>
        </w:rPr>
        <w:t xml:space="preserve"> </w:t>
      </w:r>
      <w:r w:rsidR="00A670A5">
        <w:rPr>
          <w:rFonts w:cstheme="minorHAnsi"/>
        </w:rPr>
        <w:t xml:space="preserve">je data </w:t>
      </w:r>
      <w:r w:rsidRPr="00626E1C">
        <w:rPr>
          <w:rFonts w:cstheme="minorHAnsi"/>
        </w:rPr>
        <w:t>u e</w:t>
      </w:r>
      <w:r w:rsidR="00A670A5">
        <w:rPr>
          <w:rFonts w:cstheme="minorHAnsi"/>
        </w:rPr>
        <w:t>v</w:t>
      </w:r>
      <w:r w:rsidRPr="00626E1C">
        <w:rPr>
          <w:rFonts w:cstheme="minorHAnsi"/>
        </w:rPr>
        <w:t>ropskim državama, i to pred upravnim sudovima, tamo gdje postoje specijaliz</w:t>
      </w:r>
      <w:r w:rsidR="00A670A5">
        <w:rPr>
          <w:rFonts w:cstheme="minorHAnsi"/>
        </w:rPr>
        <w:t>ovani</w:t>
      </w:r>
      <w:r w:rsidRPr="00626E1C">
        <w:rPr>
          <w:rFonts w:cstheme="minorHAnsi"/>
        </w:rPr>
        <w:t xml:space="preserve"> upravni sudovi, odnosno op</w:t>
      </w:r>
      <w:r w:rsidR="00FA75B9">
        <w:rPr>
          <w:rFonts w:cstheme="minorHAnsi"/>
        </w:rPr>
        <w:t xml:space="preserve">šti sudovima, </w:t>
      </w:r>
      <w:r w:rsidRPr="00626E1C">
        <w:rPr>
          <w:rFonts w:cstheme="minorHAnsi"/>
        </w:rPr>
        <w:t xml:space="preserve">gdje </w:t>
      </w:r>
      <w:r w:rsidR="00FA75B9">
        <w:rPr>
          <w:rFonts w:cstheme="minorHAnsi"/>
        </w:rPr>
        <w:t>specijalizovanih</w:t>
      </w:r>
      <w:r w:rsidRPr="00626E1C">
        <w:rPr>
          <w:rFonts w:cstheme="minorHAnsi"/>
        </w:rPr>
        <w:t xml:space="preserve"> sudova nema. Pravilo je da, u skladu s načelima upravnog postupka i upravnog spora, mogućnost pokretanja upravnog spora podnošenjem tužbe imaju obje strane u postupku – i korisnik i javni organ, a neki </w:t>
      </w:r>
      <w:r w:rsidR="00A34D70">
        <w:rPr>
          <w:rFonts w:cstheme="minorHAnsi"/>
        </w:rPr>
        <w:t>sistemi</w:t>
      </w:r>
      <w:r w:rsidRPr="00626E1C">
        <w:rPr>
          <w:rFonts w:cstheme="minorHAnsi"/>
        </w:rPr>
        <w:t xml:space="preserve"> garantuju tu mogućnos</w:t>
      </w:r>
      <w:r w:rsidR="00A34D70">
        <w:rPr>
          <w:rFonts w:cstheme="minorHAnsi"/>
        </w:rPr>
        <w:t>t i trećoj osobi (npr. vezano za</w:t>
      </w:r>
      <w:r w:rsidRPr="00626E1C">
        <w:rPr>
          <w:rFonts w:cstheme="minorHAnsi"/>
        </w:rPr>
        <w:t xml:space="preserve"> zaštitu ličnih podataka, poslovne tajne ili intelektualne svojine). Pravilo je takođe da je postupak pred sudom u oblasti pristupa informacijama brži nego što je to redovan postupak. Takođe, sud u postupku, kao i drugostepeni organ kada preispituje odluke prvostepenih organa, mora imati na raspolaganju sve mogućnosti odlučivanja, kako preispitivanja procedure, tako i meritornog odlučivanja. </w:t>
      </w:r>
    </w:p>
    <w:p w:rsidR="00D10593" w:rsidRPr="00626E1C" w:rsidRDefault="00D10593" w:rsidP="00D13828">
      <w:pPr>
        <w:spacing w:after="120" w:line="240" w:lineRule="auto"/>
        <w:jc w:val="both"/>
        <w:rPr>
          <w:rFonts w:cstheme="minorHAnsi"/>
        </w:rPr>
      </w:pPr>
      <w:r w:rsidRPr="00626E1C">
        <w:rPr>
          <w:rFonts w:cstheme="minorHAnsi"/>
          <w:b/>
        </w:rPr>
        <w:t xml:space="preserve">PRAVNI OKVIR </w:t>
      </w:r>
      <w:r w:rsidRPr="00626E1C">
        <w:rPr>
          <w:rFonts w:cstheme="minorHAnsi"/>
        </w:rPr>
        <w:t>Ustav CG u čl. 148 sadrži odredbu o zakonitosti pravnih akata te garantuje sudsku zaštitu pojedinačnih pravnih akata.  Drugim riječima, upravni akti kao podvrsta pravnih akata, treba</w:t>
      </w:r>
      <w:r w:rsidR="00A97EF0">
        <w:rPr>
          <w:rFonts w:cstheme="minorHAnsi"/>
        </w:rPr>
        <w:t xml:space="preserve"> da mogu da se </w:t>
      </w:r>
      <w:r w:rsidRPr="00626E1C">
        <w:rPr>
          <w:rFonts w:cstheme="minorHAnsi"/>
        </w:rPr>
        <w:t>preispit</w:t>
      </w:r>
      <w:r w:rsidR="00A97EF0">
        <w:rPr>
          <w:rFonts w:cstheme="minorHAnsi"/>
        </w:rPr>
        <w:t>uju</w:t>
      </w:r>
      <w:r w:rsidRPr="00626E1C">
        <w:rPr>
          <w:rFonts w:cstheme="minorHAnsi"/>
        </w:rPr>
        <w:t xml:space="preserve"> pred upravnim sudom, kao </w:t>
      </w:r>
      <w:r w:rsidR="00AA4372">
        <w:rPr>
          <w:rFonts w:cstheme="minorHAnsi"/>
        </w:rPr>
        <w:t>specijalizovanim</w:t>
      </w:r>
      <w:r w:rsidRPr="00626E1C">
        <w:rPr>
          <w:rFonts w:cstheme="minorHAnsi"/>
        </w:rPr>
        <w:t xml:space="preserve"> sudom. </w:t>
      </w:r>
      <w:r w:rsidRPr="00626E1C">
        <w:rPr>
          <w:rFonts w:cstheme="minorHAnsi"/>
          <w:vertAlign w:val="superscript"/>
        </w:rPr>
        <w:footnoteReference w:id="7"/>
      </w:r>
    </w:p>
    <w:p w:rsidR="00D10593" w:rsidRPr="00626E1C" w:rsidRDefault="00D10593" w:rsidP="00D13828">
      <w:pPr>
        <w:spacing w:after="120" w:line="240" w:lineRule="auto"/>
        <w:jc w:val="both"/>
        <w:rPr>
          <w:rFonts w:cstheme="minorHAnsi"/>
        </w:rPr>
      </w:pPr>
      <w:r w:rsidRPr="00626E1C">
        <w:rPr>
          <w:rFonts w:cstheme="minorHAnsi"/>
        </w:rPr>
        <w:t>Upravni spor uređen je Z</w:t>
      </w:r>
      <w:r w:rsidR="004F1AAD">
        <w:rPr>
          <w:rFonts w:cstheme="minorHAnsi"/>
        </w:rPr>
        <w:t>akonom o upravnom sporu iz 2016</w:t>
      </w:r>
      <w:r w:rsidRPr="00626E1C">
        <w:rPr>
          <w:rFonts w:cstheme="minorHAnsi"/>
        </w:rPr>
        <w:t>, koji je u primjeni od 1.7.2017.</w:t>
      </w:r>
      <w:r w:rsidRPr="00626E1C">
        <w:rPr>
          <w:rFonts w:cstheme="minorHAnsi"/>
          <w:vertAlign w:val="superscript"/>
        </w:rPr>
        <w:footnoteReference w:id="8"/>
      </w:r>
      <w:r w:rsidR="004F1AAD">
        <w:rPr>
          <w:rFonts w:cstheme="minorHAnsi"/>
        </w:rPr>
        <w:t xml:space="preserve"> Prema čl. 12</w:t>
      </w:r>
      <w:r w:rsidRPr="00626E1C">
        <w:rPr>
          <w:rFonts w:cstheme="minorHAnsi"/>
        </w:rPr>
        <w:t xml:space="preserve"> upravni spor može se pokrenuti protiv upravnog akta (drugostepenog, prvostepenog protiv kojeg nije dozvoljena žalba ili prigovor, protiv druge upravne aktivnosti; stav 1) odnosno zbog ćutanja uprave (kada javni organ nije donio upravni akt, odnosno nije odlučio po žalbi ili prigovoru odnosno nije </w:t>
      </w:r>
      <w:r w:rsidR="004F1AAD">
        <w:rPr>
          <w:rFonts w:cstheme="minorHAnsi"/>
        </w:rPr>
        <w:t>preduzeo</w:t>
      </w:r>
      <w:r w:rsidRPr="00626E1C">
        <w:rPr>
          <w:rFonts w:cstheme="minorHAnsi"/>
        </w:rPr>
        <w:t xml:space="preserve"> upravnu aktivnost; stav 2)</w:t>
      </w:r>
    </w:p>
    <w:p w:rsidR="00D10593" w:rsidRPr="00626E1C" w:rsidRDefault="00D10593" w:rsidP="00D13828">
      <w:pPr>
        <w:spacing w:after="120" w:line="240" w:lineRule="auto"/>
        <w:jc w:val="both"/>
        <w:rPr>
          <w:rFonts w:cstheme="minorHAnsi"/>
        </w:rPr>
      </w:pPr>
      <w:r w:rsidRPr="00626E1C">
        <w:rPr>
          <w:rFonts w:cstheme="minorHAnsi"/>
          <w:b/>
        </w:rPr>
        <w:t>STATISTIČKI POKAZATELJI</w:t>
      </w:r>
      <w:r w:rsidRPr="00626E1C">
        <w:rPr>
          <w:rFonts w:cstheme="minorHAnsi"/>
        </w:rPr>
        <w:t xml:space="preserve"> Broj i stopa rješavanja predmeta na Upravnom sudu ukazuje na određene teškoće u ostvarivanju sudske zaštite u odnosu na akte uprave. Upravni sud u svojim statističkom izvještaju za 2017</w:t>
      </w:r>
      <w:r w:rsidRPr="00626E1C">
        <w:rPr>
          <w:rFonts w:cstheme="minorHAnsi"/>
          <w:vertAlign w:val="superscript"/>
        </w:rPr>
        <w:footnoteReference w:id="9"/>
      </w:r>
      <w:r w:rsidRPr="00626E1C">
        <w:rPr>
          <w:rFonts w:cstheme="minorHAnsi"/>
        </w:rPr>
        <w:t xml:space="preserve"> sažeto navodi sljedeće: </w:t>
      </w:r>
    </w:p>
    <w:p w:rsidR="00D10593" w:rsidRPr="00626E1C" w:rsidRDefault="00D10593" w:rsidP="008F4849">
      <w:pPr>
        <w:numPr>
          <w:ilvl w:val="0"/>
          <w:numId w:val="2"/>
        </w:numPr>
        <w:spacing w:after="120" w:line="240" w:lineRule="auto"/>
        <w:contextualSpacing/>
        <w:jc w:val="both"/>
        <w:rPr>
          <w:rFonts w:cstheme="minorHAnsi"/>
        </w:rPr>
      </w:pPr>
      <w:r w:rsidRPr="00626E1C">
        <w:rPr>
          <w:rFonts w:cstheme="minorHAnsi"/>
        </w:rPr>
        <w:t>Primljeno je 12.828 predmeta (6.651 predmet vezan uz naknade za troje i više djece), što je uz 2.721 prenesenih predmeta činilo ukupno 15.449 predmeta</w:t>
      </w:r>
    </w:p>
    <w:p w:rsidR="00D10593" w:rsidRPr="00626E1C" w:rsidRDefault="00D10593" w:rsidP="008F4849">
      <w:pPr>
        <w:numPr>
          <w:ilvl w:val="0"/>
          <w:numId w:val="2"/>
        </w:numPr>
        <w:spacing w:after="120" w:line="240" w:lineRule="auto"/>
        <w:contextualSpacing/>
        <w:jc w:val="both"/>
        <w:rPr>
          <w:rFonts w:cstheme="minorHAnsi"/>
        </w:rPr>
      </w:pPr>
      <w:r w:rsidRPr="00626E1C">
        <w:rPr>
          <w:rFonts w:cstheme="minorHAnsi"/>
        </w:rPr>
        <w:t>Ukupan broj riješenih predmeta je 4.804, u što su uključeni i svi preneseni predmeti (2.721). U odnosu na priliv predmeta riješeno je 36,98% predmeta</w:t>
      </w:r>
    </w:p>
    <w:p w:rsidR="00D10593" w:rsidRPr="00626E1C" w:rsidRDefault="00D10593" w:rsidP="008F4849">
      <w:pPr>
        <w:numPr>
          <w:ilvl w:val="0"/>
          <w:numId w:val="2"/>
        </w:numPr>
        <w:spacing w:after="120" w:line="240" w:lineRule="auto"/>
        <w:contextualSpacing/>
        <w:jc w:val="both"/>
        <w:rPr>
          <w:rFonts w:cstheme="minorHAnsi"/>
        </w:rPr>
      </w:pPr>
      <w:r w:rsidRPr="00626E1C">
        <w:rPr>
          <w:rFonts w:cstheme="minorHAnsi"/>
        </w:rPr>
        <w:t xml:space="preserve">Ukupan broj predmeta u radu po </w:t>
      </w:r>
      <w:r w:rsidR="00BC1368">
        <w:rPr>
          <w:rFonts w:cstheme="minorHAnsi"/>
        </w:rPr>
        <w:t>sudiji</w:t>
      </w:r>
      <w:r w:rsidRPr="00626E1C">
        <w:rPr>
          <w:rFonts w:cstheme="minorHAnsi"/>
        </w:rPr>
        <w:t xml:space="preserve"> je 1.404,45, od kojih je prosječno preneseno 976,55%</w:t>
      </w:r>
    </w:p>
    <w:p w:rsidR="00D10593" w:rsidRPr="00626E1C" w:rsidRDefault="00D10593" w:rsidP="008F4849">
      <w:pPr>
        <w:numPr>
          <w:ilvl w:val="0"/>
          <w:numId w:val="2"/>
        </w:numPr>
        <w:spacing w:after="120" w:line="240" w:lineRule="auto"/>
        <w:contextualSpacing/>
        <w:jc w:val="both"/>
        <w:rPr>
          <w:rFonts w:cstheme="minorHAnsi"/>
        </w:rPr>
      </w:pPr>
      <w:r w:rsidRPr="00626E1C">
        <w:rPr>
          <w:rFonts w:cstheme="minorHAnsi"/>
        </w:rPr>
        <w:t>U 86,91% riješenih predmeta potvrđene su odluke upravnih organa</w:t>
      </w:r>
    </w:p>
    <w:p w:rsidR="00D10593" w:rsidRPr="00626E1C" w:rsidRDefault="00D10593" w:rsidP="008F4849">
      <w:pPr>
        <w:numPr>
          <w:ilvl w:val="0"/>
          <w:numId w:val="2"/>
        </w:numPr>
        <w:spacing w:after="120" w:line="240" w:lineRule="auto"/>
        <w:contextualSpacing/>
        <w:jc w:val="both"/>
        <w:rPr>
          <w:rFonts w:cstheme="minorHAnsi"/>
        </w:rPr>
      </w:pPr>
      <w:r w:rsidRPr="00626E1C">
        <w:rPr>
          <w:rFonts w:cstheme="minorHAnsi"/>
        </w:rPr>
        <w:t xml:space="preserve">Protiv odluka Upravnog suda podneseno je 596 zahtjeva za vanredno preispitivanje odluke (zahtjeva za ispitivanje sudske odluke), riješeno je 525, a stopa potvrđenosti je 86,1%. </w:t>
      </w:r>
    </w:p>
    <w:p w:rsidR="002B2660" w:rsidRDefault="002B2660" w:rsidP="00D13828">
      <w:pPr>
        <w:spacing w:after="120" w:line="240" w:lineRule="auto"/>
        <w:jc w:val="both"/>
        <w:rPr>
          <w:rFonts w:cstheme="minorHAnsi"/>
        </w:rPr>
      </w:pPr>
    </w:p>
    <w:p w:rsidR="00D10593" w:rsidRPr="00626E1C" w:rsidRDefault="00D10593" w:rsidP="00D13828">
      <w:pPr>
        <w:spacing w:after="120" w:line="240" w:lineRule="auto"/>
        <w:jc w:val="both"/>
        <w:rPr>
          <w:rFonts w:cstheme="minorHAnsi"/>
        </w:rPr>
      </w:pPr>
      <w:r w:rsidRPr="00626E1C">
        <w:rPr>
          <w:rFonts w:cstheme="minorHAnsi"/>
        </w:rPr>
        <w:t>Podaci za 2016</w:t>
      </w:r>
      <w:r w:rsidR="003A4FF0" w:rsidRPr="00626E1C">
        <w:rPr>
          <w:rFonts w:cstheme="minorHAnsi"/>
        </w:rPr>
        <w:t>.</w:t>
      </w:r>
    </w:p>
    <w:p w:rsidR="00D10593" w:rsidRPr="00626E1C" w:rsidRDefault="00D10593" w:rsidP="008F4849">
      <w:pPr>
        <w:numPr>
          <w:ilvl w:val="0"/>
          <w:numId w:val="3"/>
        </w:numPr>
        <w:spacing w:after="120" w:line="240" w:lineRule="auto"/>
        <w:contextualSpacing/>
        <w:jc w:val="both"/>
        <w:rPr>
          <w:rFonts w:cstheme="minorHAnsi"/>
        </w:rPr>
      </w:pPr>
      <w:r w:rsidRPr="00626E1C">
        <w:rPr>
          <w:rFonts w:cstheme="minorHAnsi"/>
        </w:rPr>
        <w:t>Primljen je 4.691 predmet, što je uz 2.158 prenesenih predmeta činilo ukupno 6.849 predmeta u radu</w:t>
      </w:r>
    </w:p>
    <w:p w:rsidR="00D10593" w:rsidRPr="00626E1C" w:rsidRDefault="00D10593" w:rsidP="008F4849">
      <w:pPr>
        <w:numPr>
          <w:ilvl w:val="0"/>
          <w:numId w:val="3"/>
        </w:numPr>
        <w:spacing w:after="120" w:line="240" w:lineRule="auto"/>
        <w:contextualSpacing/>
        <w:jc w:val="both"/>
        <w:rPr>
          <w:rFonts w:cstheme="minorHAnsi"/>
        </w:rPr>
      </w:pPr>
      <w:r w:rsidRPr="00626E1C">
        <w:rPr>
          <w:rFonts w:cstheme="minorHAnsi"/>
        </w:rPr>
        <w:t>Riješeno je 4.132 predmeta, a neriješeno 2.717</w:t>
      </w:r>
    </w:p>
    <w:p w:rsidR="00D10593" w:rsidRPr="00626E1C" w:rsidRDefault="00D10593" w:rsidP="008F4849">
      <w:pPr>
        <w:numPr>
          <w:ilvl w:val="0"/>
          <w:numId w:val="3"/>
        </w:numPr>
        <w:spacing w:after="120" w:line="240" w:lineRule="auto"/>
        <w:contextualSpacing/>
        <w:jc w:val="both"/>
        <w:rPr>
          <w:rFonts w:cstheme="minorHAnsi"/>
        </w:rPr>
      </w:pPr>
      <w:r w:rsidRPr="00626E1C">
        <w:rPr>
          <w:rFonts w:cstheme="minorHAnsi"/>
        </w:rPr>
        <w:t>Su</w:t>
      </w:r>
      <w:r w:rsidR="00BC1368">
        <w:rPr>
          <w:rFonts w:cstheme="minorHAnsi"/>
        </w:rPr>
        <w:t>dije</w:t>
      </w:r>
      <w:r w:rsidRPr="00626E1C">
        <w:rPr>
          <w:rFonts w:cstheme="minorHAnsi"/>
        </w:rPr>
        <w:t xml:space="preserve">i su u prosjeku imali u radu 570,75 predmeta </w:t>
      </w:r>
    </w:p>
    <w:p w:rsidR="00D10593" w:rsidRPr="00626E1C" w:rsidRDefault="00D10593" w:rsidP="008F4849">
      <w:pPr>
        <w:numPr>
          <w:ilvl w:val="0"/>
          <w:numId w:val="3"/>
        </w:numPr>
        <w:spacing w:after="120" w:line="240" w:lineRule="auto"/>
        <w:contextualSpacing/>
        <w:jc w:val="both"/>
        <w:rPr>
          <w:rFonts w:cstheme="minorHAnsi"/>
        </w:rPr>
      </w:pPr>
      <w:r w:rsidRPr="00626E1C">
        <w:rPr>
          <w:rFonts w:cstheme="minorHAnsi"/>
        </w:rPr>
        <w:lastRenderedPageBreak/>
        <w:t>Protiv odluka Upravnog suda podneseno je 456 zahtjeva, riješeno 394, a potvrđeno 331 ili 84,01%</w:t>
      </w:r>
    </w:p>
    <w:p w:rsidR="00D10593" w:rsidRPr="00626E1C" w:rsidRDefault="00D10593" w:rsidP="00D13828">
      <w:pPr>
        <w:spacing w:after="120" w:line="240" w:lineRule="auto"/>
        <w:jc w:val="both"/>
        <w:rPr>
          <w:rFonts w:cstheme="minorHAnsi"/>
        </w:rPr>
      </w:pPr>
    </w:p>
    <w:p w:rsidR="003D6E8D" w:rsidRDefault="003D6E8D" w:rsidP="003D6E8D">
      <w:pPr>
        <w:spacing w:after="120"/>
        <w:jc w:val="both"/>
        <w:rPr>
          <w:b/>
          <w:bCs/>
        </w:rPr>
      </w:pPr>
      <w:r>
        <w:rPr>
          <w:rFonts w:cstheme="minorHAnsi"/>
        </w:rPr>
        <w:t xml:space="preserve">Prema prikupljenim podacima, samo u prvih 8 mjeseci 2018 riješeno je 480 upravnih sporova prema ZSPI, od toga je bilo </w:t>
      </w:r>
      <w:r>
        <w:t xml:space="preserve">230 obustava postupka; 132 odbijenih tužbi, a u 60 slučajeva poništeno rješenje.  Istovremeno, u 2017. bilo je oko 1.200 riješenih upravnih sporova u predmetima ZSPI. </w:t>
      </w:r>
    </w:p>
    <w:p w:rsidR="003D6E8D" w:rsidRPr="00626E1C" w:rsidRDefault="003D6E8D" w:rsidP="00D13828">
      <w:pPr>
        <w:spacing w:after="120" w:line="240" w:lineRule="auto"/>
        <w:jc w:val="both"/>
        <w:rPr>
          <w:rFonts w:cstheme="minorHAnsi"/>
        </w:rPr>
      </w:pPr>
    </w:p>
    <w:p w:rsidR="00D10593" w:rsidRPr="00626E1C" w:rsidRDefault="00D10593" w:rsidP="00D13828">
      <w:pPr>
        <w:spacing w:after="120" w:line="240" w:lineRule="auto"/>
        <w:jc w:val="both"/>
        <w:rPr>
          <w:rFonts w:cstheme="minorHAnsi"/>
        </w:rPr>
      </w:pPr>
      <w:r w:rsidRPr="00626E1C">
        <w:rPr>
          <w:rFonts w:cstheme="minorHAnsi"/>
          <w:b/>
          <w:i/>
        </w:rPr>
        <w:t>SUDSKA ZAŠTITA U ZSPI.</w:t>
      </w:r>
      <w:r w:rsidRPr="00626E1C">
        <w:rPr>
          <w:rFonts w:cstheme="minorHAnsi"/>
        </w:rPr>
        <w:t xml:space="preserve"> Sudska zaštita je ZSPI uređena u čl. 44, dok se u svim elementima primjenjuje Zakon o upravnim sporovima. </w:t>
      </w:r>
    </w:p>
    <w:p w:rsidR="00D10593" w:rsidRPr="00626E1C" w:rsidRDefault="004269D7" w:rsidP="00D13828">
      <w:pPr>
        <w:spacing w:after="120" w:line="240" w:lineRule="auto"/>
        <w:jc w:val="both"/>
        <w:rPr>
          <w:rFonts w:cstheme="minorHAnsi"/>
        </w:rPr>
      </w:pPr>
      <w:r>
        <w:rPr>
          <w:rFonts w:cstheme="minorHAnsi"/>
        </w:rPr>
        <w:t>U članu 44</w:t>
      </w:r>
      <w:r w:rsidR="00D10593" w:rsidRPr="00626E1C">
        <w:rPr>
          <w:rFonts w:cstheme="minorHAnsi"/>
        </w:rPr>
        <w:t xml:space="preserve"> utvrđeno je: </w:t>
      </w:r>
    </w:p>
    <w:p w:rsidR="00D10593" w:rsidRPr="00626E1C" w:rsidRDefault="00D10593" w:rsidP="008F4849">
      <w:pPr>
        <w:numPr>
          <w:ilvl w:val="0"/>
          <w:numId w:val="4"/>
        </w:numPr>
        <w:spacing w:after="120" w:line="240" w:lineRule="auto"/>
        <w:contextualSpacing/>
        <w:jc w:val="both"/>
        <w:rPr>
          <w:rFonts w:cstheme="minorHAnsi"/>
        </w:rPr>
      </w:pPr>
      <w:r w:rsidRPr="00626E1C">
        <w:rPr>
          <w:rFonts w:cstheme="minorHAnsi"/>
        </w:rPr>
        <w:t xml:space="preserve">Stav 1 – </w:t>
      </w:r>
      <w:r w:rsidR="004332AD">
        <w:rPr>
          <w:rFonts w:cstheme="minorHAnsi"/>
        </w:rPr>
        <w:t>aktivna legitimacija. Ona je dat</w:t>
      </w:r>
      <w:r w:rsidRPr="00626E1C">
        <w:rPr>
          <w:rFonts w:cstheme="minorHAnsi"/>
        </w:rPr>
        <w:t xml:space="preserve">a podnosiocu zahtjeva te drugom zainteresovanom licu, u skladu sa zakonom kojim se uređuje upravni spor. </w:t>
      </w:r>
    </w:p>
    <w:p w:rsidR="00D10593" w:rsidRPr="00626E1C" w:rsidRDefault="00D10593" w:rsidP="008F4849">
      <w:pPr>
        <w:numPr>
          <w:ilvl w:val="0"/>
          <w:numId w:val="4"/>
        </w:numPr>
        <w:spacing w:after="120" w:line="240" w:lineRule="auto"/>
        <w:contextualSpacing/>
        <w:jc w:val="both"/>
        <w:rPr>
          <w:rFonts w:cstheme="minorHAnsi"/>
        </w:rPr>
      </w:pPr>
      <w:r w:rsidRPr="00626E1C">
        <w:rPr>
          <w:rFonts w:cstheme="minorHAnsi"/>
        </w:rPr>
        <w:t>Stav 2 – ovlašćenja suda u sporovima vezanim uz pristup tajnim podacima. Sud ima pravo da cijeni pravilnost stepena tajnosti kojim je informacija označena.</w:t>
      </w:r>
    </w:p>
    <w:p w:rsidR="00D10593" w:rsidRPr="00626E1C" w:rsidRDefault="00D10593" w:rsidP="008F4849">
      <w:pPr>
        <w:numPr>
          <w:ilvl w:val="0"/>
          <w:numId w:val="4"/>
        </w:numPr>
        <w:spacing w:after="120" w:line="240" w:lineRule="auto"/>
        <w:contextualSpacing/>
        <w:jc w:val="both"/>
        <w:rPr>
          <w:rFonts w:cstheme="minorHAnsi"/>
        </w:rPr>
      </w:pPr>
      <w:r w:rsidRPr="00626E1C">
        <w:rPr>
          <w:rFonts w:cstheme="minorHAnsi"/>
        </w:rPr>
        <w:t>Stav 3 – trajanje postupka. Propisana je hitnost postupka po tužbi.</w:t>
      </w:r>
    </w:p>
    <w:p w:rsidR="00D10593" w:rsidRPr="00626E1C" w:rsidRDefault="00D10593" w:rsidP="00D13828">
      <w:pPr>
        <w:spacing w:after="120" w:line="240" w:lineRule="auto"/>
        <w:jc w:val="both"/>
        <w:rPr>
          <w:rFonts w:cstheme="minorHAnsi"/>
        </w:rPr>
      </w:pPr>
    </w:p>
    <w:p w:rsidR="00D10593" w:rsidRPr="00626E1C" w:rsidRDefault="00D10593" w:rsidP="00D13828">
      <w:pPr>
        <w:spacing w:after="120" w:line="240" w:lineRule="auto"/>
        <w:jc w:val="both"/>
        <w:rPr>
          <w:rFonts w:cstheme="minorHAnsi"/>
        </w:rPr>
      </w:pPr>
      <w:r w:rsidRPr="00626E1C">
        <w:rPr>
          <w:rFonts w:cstheme="minorHAnsi"/>
        </w:rPr>
        <w:t xml:space="preserve">U odnosu na važeće uređenje sudske zaštite u ZSPI, valja istaknuti kako u skladu s načelom pravne sigurnosti, načelom sudske zaštite te činjenicom da je ovim zakonom uređeno ustavno pravo građana na pristup informacijama, proizlazi potreba da se u tom zakonu koncizno i potpuno utvrde određeni elementi koji omogućavaju strankama zaštitu prava odnosno zaštitu javnog interesa. Drugim riječima, korisnicima kao i javnim organima mora biti </w:t>
      </w:r>
      <w:r w:rsidR="004332AD">
        <w:rPr>
          <w:rFonts w:cstheme="minorHAnsi"/>
        </w:rPr>
        <w:t xml:space="preserve">bez sumnje jasno </w:t>
      </w:r>
      <w:r w:rsidRPr="00626E1C">
        <w:rPr>
          <w:rFonts w:cstheme="minorHAnsi"/>
        </w:rPr>
        <w:t xml:space="preserve">ko, kada i u kojim </w:t>
      </w:r>
      <w:r w:rsidR="004332AD">
        <w:rPr>
          <w:rFonts w:cstheme="minorHAnsi"/>
        </w:rPr>
        <w:t>uslovima</w:t>
      </w:r>
      <w:r w:rsidRPr="00626E1C">
        <w:rPr>
          <w:rFonts w:cstheme="minorHAnsi"/>
        </w:rPr>
        <w:t xml:space="preserve"> ima pravo pokrenuti upravni spor. Osnovno je načelo da propisi moraju biti jasni, razumljivi i koherentni, a u predmetima ostvarivanja prava na pristup informacijama, koji imaju čitav niz specifičnosti, a </w:t>
      </w:r>
      <w:r w:rsidR="00FA7880">
        <w:rPr>
          <w:rFonts w:cstheme="minorHAnsi"/>
        </w:rPr>
        <w:t>naročito su dizajnirani na način da sva</w:t>
      </w:r>
      <w:r w:rsidRPr="00626E1C">
        <w:rPr>
          <w:rFonts w:cstheme="minorHAnsi"/>
        </w:rPr>
        <w:t xml:space="preserve">ko može sam </w:t>
      </w:r>
      <w:r w:rsidR="00FA7880">
        <w:rPr>
          <w:rFonts w:cstheme="minorHAnsi"/>
        </w:rPr>
        <w:t>učestvovati</w:t>
      </w:r>
      <w:r w:rsidRPr="00626E1C">
        <w:rPr>
          <w:rFonts w:cstheme="minorHAnsi"/>
        </w:rPr>
        <w:t xml:space="preserve"> u postupku, potrebno je da svi ključni elementi postupka budu propisani u matičnom propisu. Takođe smatramo da je odredba o sudskoj zaštiti trebala slijediti nakon odredbi o žalbi (iza člana 38a). </w:t>
      </w:r>
    </w:p>
    <w:p w:rsidR="00D10593" w:rsidRPr="00626E1C" w:rsidRDefault="00D10593" w:rsidP="00D13828">
      <w:pPr>
        <w:spacing w:after="120" w:line="240" w:lineRule="auto"/>
        <w:jc w:val="both"/>
        <w:rPr>
          <w:rFonts w:cstheme="minorHAnsi"/>
        </w:rPr>
      </w:pPr>
      <w:r w:rsidRPr="00626E1C">
        <w:rPr>
          <w:rFonts w:cstheme="minorHAnsi"/>
        </w:rPr>
        <w:t xml:space="preserve">U tom smislu, ističe se sljedeće: </w:t>
      </w:r>
    </w:p>
    <w:p w:rsidR="00D10593" w:rsidRPr="00626E1C" w:rsidRDefault="00D10593" w:rsidP="00D13828">
      <w:pPr>
        <w:spacing w:after="120" w:line="240" w:lineRule="auto"/>
        <w:jc w:val="both"/>
        <w:rPr>
          <w:rFonts w:cstheme="minorHAnsi"/>
          <w:i/>
        </w:rPr>
      </w:pPr>
      <w:r w:rsidRPr="00626E1C">
        <w:rPr>
          <w:rFonts w:cstheme="minorHAnsi"/>
          <w:i/>
        </w:rPr>
        <w:t xml:space="preserve">Aktivna legitimacija za pokretanje upravnog spora </w:t>
      </w:r>
    </w:p>
    <w:p w:rsidR="00D10593" w:rsidRPr="00626E1C" w:rsidRDefault="00D10593" w:rsidP="00D13828">
      <w:pPr>
        <w:spacing w:after="120" w:line="240" w:lineRule="auto"/>
        <w:jc w:val="both"/>
        <w:rPr>
          <w:rFonts w:cstheme="minorHAnsi"/>
        </w:rPr>
      </w:pPr>
      <w:r w:rsidRPr="00626E1C">
        <w:rPr>
          <w:rFonts w:cstheme="minorHAnsi"/>
        </w:rPr>
        <w:t>S  obzirom na odstupanje čl. 44/1. od generalne norme Za</w:t>
      </w:r>
      <w:r w:rsidR="00657E43">
        <w:rPr>
          <w:rFonts w:cstheme="minorHAnsi"/>
        </w:rPr>
        <w:t>kona o upravnim sporovima čl. 9</w:t>
      </w:r>
      <w:r w:rsidRPr="00626E1C">
        <w:rPr>
          <w:rFonts w:cstheme="minorHAnsi"/>
        </w:rPr>
        <w:t xml:space="preserve"> i 10 odnosno specifično čl. 10/2 koji aktivnu legitimaciju daje i državnom organu, organu državne uprave i organizaciji, a s ciljem sprječavanja </w:t>
      </w:r>
      <w:r w:rsidR="00466E94">
        <w:rPr>
          <w:rFonts w:cstheme="minorHAnsi"/>
        </w:rPr>
        <w:t>spora</w:t>
      </w:r>
      <w:r w:rsidRPr="00626E1C">
        <w:rPr>
          <w:rFonts w:cstheme="minorHAnsi"/>
        </w:rPr>
        <w:t xml:space="preserve"> koji bi po tom pitanju mogli da nastanu u pojedinačnim slučajevima, predlaže se</w:t>
      </w:r>
      <w:r w:rsidR="00622748">
        <w:rPr>
          <w:rFonts w:cstheme="minorHAnsi"/>
        </w:rPr>
        <w:t xml:space="preserve"> da se</w:t>
      </w:r>
      <w:r w:rsidR="00540FC7" w:rsidRPr="00626E1C">
        <w:rPr>
          <w:rFonts w:cstheme="minorHAnsi"/>
        </w:rPr>
        <w:t xml:space="preserve"> u </w:t>
      </w:r>
      <w:r w:rsidR="00285378">
        <w:rPr>
          <w:rFonts w:cstheme="minorHAnsi"/>
        </w:rPr>
        <w:t xml:space="preserve">utvrdi </w:t>
      </w:r>
      <w:r w:rsidR="00540FC7" w:rsidRPr="00626E1C">
        <w:rPr>
          <w:rFonts w:cstheme="minorHAnsi"/>
        </w:rPr>
        <w:t>ZSPI</w:t>
      </w:r>
      <w:r w:rsidR="00622748">
        <w:rPr>
          <w:rFonts w:cstheme="minorHAnsi"/>
        </w:rPr>
        <w:t xml:space="preserve"> </w:t>
      </w:r>
      <w:r w:rsidRPr="00626E1C">
        <w:rPr>
          <w:rFonts w:cstheme="minorHAnsi"/>
        </w:rPr>
        <w:t xml:space="preserve">ko ima pravo na pokretanje upravnog spora. </w:t>
      </w:r>
      <w:r w:rsidR="003A4FF0" w:rsidRPr="00626E1C">
        <w:rPr>
          <w:rFonts w:cstheme="minorHAnsi"/>
        </w:rPr>
        <w:t xml:space="preserve"> Smatramo da treba poći od činjenice da je uloga upravnog spora zaštitna, u smislu zaštite prava građana, ali i i u smislu zaštite pravnog poretka, </w:t>
      </w:r>
      <w:r w:rsidR="00285378">
        <w:rPr>
          <w:rFonts w:cstheme="minorHAnsi"/>
        </w:rPr>
        <w:t>naročito</w:t>
      </w:r>
      <w:r w:rsidR="003A4FF0" w:rsidRPr="00626E1C">
        <w:rPr>
          <w:rFonts w:cstheme="minorHAnsi"/>
        </w:rPr>
        <w:t xml:space="preserve"> s obzirom na odredbu čl. 148 Ustava CG. Takođe, moguće je i da drugostepeni organ pogriješi i to na štetu legitimnih interesa čija je zaštita predviđena propisanim ograničenjima prava na pristup informacijama, pa je stoga potrebno osigurati i mogućnost organima da ospore odluku drugostepenog organa pred sudom. Mogućnost pokretanja upravnog spora i od strane organa vlasti, primijenjena je i u nizu drugih zemalja. </w:t>
      </w:r>
    </w:p>
    <w:p w:rsidR="003A4FF0" w:rsidRPr="00626E1C" w:rsidRDefault="003A4FF0" w:rsidP="00D13828">
      <w:pPr>
        <w:spacing w:after="120" w:line="240" w:lineRule="auto"/>
        <w:jc w:val="both"/>
        <w:rPr>
          <w:rFonts w:cstheme="minorHAnsi"/>
        </w:rPr>
      </w:pPr>
      <w:r w:rsidRPr="00626E1C">
        <w:rPr>
          <w:rFonts w:cstheme="minorHAnsi"/>
        </w:rPr>
        <w:t xml:space="preserve">U tom smislu moguće je da se otvori pitanje pretjeranog pokretanja upravnih sporova od strane organa vlasti, odnosno da li to znači da će organi u svakom slučaju da pokreću sporove. Međutim, smatramo da </w:t>
      </w:r>
      <w:r w:rsidR="00540FC7" w:rsidRPr="00626E1C">
        <w:rPr>
          <w:rFonts w:cstheme="minorHAnsi"/>
        </w:rPr>
        <w:t>će jasno identifikovanje organa koji neosnovano pokreću upravne sporove od strane Agencije imati odgovarajuće političke posljedice (predlažemo da se u godišnjem izvještaju izradi lista organa koji su pokrenuli upravne sporove s naznakom onih koji to čine višekratno i u istovrsnim slučajevima, a dokazano neopravdano).</w:t>
      </w:r>
    </w:p>
    <w:p w:rsidR="00D10593" w:rsidRPr="00626E1C" w:rsidRDefault="00285378" w:rsidP="00D13828">
      <w:pPr>
        <w:spacing w:after="120" w:line="240" w:lineRule="auto"/>
        <w:jc w:val="both"/>
        <w:rPr>
          <w:rFonts w:cstheme="minorHAnsi"/>
          <w:i/>
        </w:rPr>
      </w:pPr>
      <w:r>
        <w:rPr>
          <w:rFonts w:cstheme="minorHAnsi"/>
          <w:i/>
        </w:rPr>
        <w:t>Uslovi</w:t>
      </w:r>
      <w:r w:rsidR="00D10593" w:rsidRPr="00626E1C">
        <w:rPr>
          <w:rFonts w:cstheme="minorHAnsi"/>
          <w:i/>
        </w:rPr>
        <w:t xml:space="preserve"> za pokretanje upravnog spora </w:t>
      </w:r>
    </w:p>
    <w:p w:rsidR="00D10593" w:rsidRPr="00626E1C" w:rsidRDefault="00D10593" w:rsidP="00D13828">
      <w:pPr>
        <w:spacing w:after="120" w:line="240" w:lineRule="auto"/>
        <w:jc w:val="both"/>
        <w:rPr>
          <w:rFonts w:cstheme="minorHAnsi"/>
        </w:rPr>
      </w:pPr>
      <w:r w:rsidRPr="00626E1C">
        <w:rPr>
          <w:rFonts w:cstheme="minorHAnsi"/>
        </w:rPr>
        <w:lastRenderedPageBreak/>
        <w:t xml:space="preserve">Iako ZUS u čl. 12/2 omogućuje pokretanje spora i u slučaju nedonošenja rješenja, smatramo da je isto potrebno navesti i u </w:t>
      </w:r>
      <w:r w:rsidR="00540FC7" w:rsidRPr="00626E1C">
        <w:rPr>
          <w:rFonts w:cstheme="minorHAnsi"/>
        </w:rPr>
        <w:t>ZSPI</w:t>
      </w:r>
      <w:r w:rsidRPr="00626E1C">
        <w:rPr>
          <w:rFonts w:cstheme="minorHAnsi"/>
        </w:rPr>
        <w:t xml:space="preserve">, </w:t>
      </w:r>
      <w:r w:rsidR="00285378">
        <w:rPr>
          <w:rFonts w:cstheme="minorHAnsi"/>
        </w:rPr>
        <w:t>naročito</w:t>
      </w:r>
      <w:r w:rsidRPr="00626E1C">
        <w:rPr>
          <w:rFonts w:cstheme="minorHAnsi"/>
        </w:rPr>
        <w:t xml:space="preserve"> s obzirom na ulogu </w:t>
      </w:r>
      <w:r w:rsidR="00285378">
        <w:rPr>
          <w:rFonts w:cstheme="minorHAnsi"/>
        </w:rPr>
        <w:t>ćitanja administracije</w:t>
      </w:r>
      <w:r w:rsidRPr="00626E1C">
        <w:rPr>
          <w:rFonts w:cstheme="minorHAnsi"/>
        </w:rPr>
        <w:t xml:space="preserve"> u predmetima ostvarivanja prava na pristup informacijama. </w:t>
      </w:r>
    </w:p>
    <w:p w:rsidR="00D10593" w:rsidRPr="00626E1C" w:rsidRDefault="00285378" w:rsidP="00D13828">
      <w:pPr>
        <w:spacing w:after="120" w:line="240" w:lineRule="auto"/>
        <w:jc w:val="both"/>
        <w:rPr>
          <w:rFonts w:cstheme="minorHAnsi"/>
        </w:rPr>
      </w:pPr>
      <w:r>
        <w:rPr>
          <w:rFonts w:cstheme="minorHAnsi"/>
        </w:rPr>
        <w:t>Takođe</w:t>
      </w:r>
      <w:r w:rsidR="00D10593" w:rsidRPr="00626E1C">
        <w:rPr>
          <w:rFonts w:cstheme="minorHAnsi"/>
        </w:rPr>
        <w:t xml:space="preserve"> se preporuč</w:t>
      </w:r>
      <w:r>
        <w:rPr>
          <w:rFonts w:cstheme="minorHAnsi"/>
        </w:rPr>
        <w:t>uje da se</w:t>
      </w:r>
      <w:r w:rsidR="00D10593" w:rsidRPr="00626E1C">
        <w:rPr>
          <w:rFonts w:cstheme="minorHAnsi"/>
        </w:rPr>
        <w:t xml:space="preserve"> jasno propi</w:t>
      </w:r>
      <w:r>
        <w:rPr>
          <w:rFonts w:cstheme="minorHAnsi"/>
        </w:rPr>
        <w:t>še</w:t>
      </w:r>
      <w:r w:rsidR="00D10593" w:rsidRPr="00626E1C">
        <w:rPr>
          <w:rFonts w:cstheme="minorHAnsi"/>
        </w:rPr>
        <w:t xml:space="preserve"> rok za podnošenje tužbe.  ZUS u članu 17 propisuje da je rok za podnošenje tužbe 20 dana od dana dostave akta stranci.</w:t>
      </w:r>
    </w:p>
    <w:p w:rsidR="00D10593" w:rsidRPr="00626E1C" w:rsidRDefault="002F7BF0" w:rsidP="00D13828">
      <w:pPr>
        <w:spacing w:after="120" w:line="240" w:lineRule="auto"/>
        <w:rPr>
          <w:rFonts w:cstheme="minorHAnsi"/>
          <w:i/>
        </w:rPr>
      </w:pPr>
      <w:r>
        <w:rPr>
          <w:rFonts w:cstheme="minorHAnsi"/>
          <w:i/>
        </w:rPr>
        <w:t>Pravno dejstvo</w:t>
      </w:r>
      <w:r w:rsidR="00D10593" w:rsidRPr="00626E1C">
        <w:rPr>
          <w:rFonts w:cstheme="minorHAnsi"/>
          <w:i/>
        </w:rPr>
        <w:t xml:space="preserve"> tužbe</w:t>
      </w:r>
    </w:p>
    <w:p w:rsidR="001B2CE3" w:rsidRPr="00626E1C" w:rsidRDefault="00D10593" w:rsidP="00D13828">
      <w:pPr>
        <w:spacing w:after="120" w:line="240" w:lineRule="auto"/>
        <w:jc w:val="both"/>
        <w:rPr>
          <w:rFonts w:cstheme="minorHAnsi"/>
        </w:rPr>
      </w:pPr>
      <w:r w:rsidRPr="00626E1C">
        <w:rPr>
          <w:rFonts w:cstheme="minorHAnsi"/>
        </w:rPr>
        <w:t xml:space="preserve">ZUS u članu 15 propisuje da tužba u pravilu nema odložno dejstvo, a kao </w:t>
      </w:r>
      <w:r w:rsidR="003A2778">
        <w:rPr>
          <w:rFonts w:cstheme="minorHAnsi"/>
        </w:rPr>
        <w:t>izuzetak</w:t>
      </w:r>
      <w:r w:rsidRPr="00626E1C">
        <w:rPr>
          <w:rFonts w:cstheme="minorHAnsi"/>
        </w:rPr>
        <w:t xml:space="preserve"> omogućava se da javni organ odnosno sud odloži izvršenje rješenja </w:t>
      </w:r>
      <w:r w:rsidR="003A2778">
        <w:rPr>
          <w:rFonts w:cstheme="minorHAnsi"/>
        </w:rPr>
        <w:t>na osnovu</w:t>
      </w:r>
      <w:r w:rsidRPr="00626E1C">
        <w:rPr>
          <w:rFonts w:cstheme="minorHAnsi"/>
        </w:rPr>
        <w:t xml:space="preserve"> posebnog zahtjeva iz posebnih razloga i to u roku 5 dana. S obzirom na formulaciju 'u pravilu' nije jasno može li se pos</w:t>
      </w:r>
      <w:r w:rsidR="00C01B94">
        <w:rPr>
          <w:rFonts w:cstheme="minorHAnsi"/>
        </w:rPr>
        <w:t xml:space="preserve">ebnim zakonom propisati odložno dejstvo </w:t>
      </w:r>
      <w:r w:rsidRPr="00626E1C">
        <w:rPr>
          <w:rFonts w:cstheme="minorHAnsi"/>
        </w:rPr>
        <w:t xml:space="preserve">tužbe. Međutim, </w:t>
      </w:r>
      <w:r w:rsidR="00C01B94">
        <w:rPr>
          <w:rFonts w:cstheme="minorHAnsi"/>
        </w:rPr>
        <w:t>odložno dejstvo</w:t>
      </w:r>
      <w:r w:rsidRPr="00626E1C">
        <w:rPr>
          <w:rFonts w:cstheme="minorHAnsi"/>
        </w:rPr>
        <w:t xml:space="preserve"> tužbe u predmetima pristupa informacijama, a kada je pristup informaciji omogućen, predstavlja nužan </w:t>
      </w:r>
      <w:r w:rsidR="003A2778">
        <w:rPr>
          <w:rFonts w:cstheme="minorHAnsi"/>
        </w:rPr>
        <w:t>preduslov</w:t>
      </w:r>
      <w:r w:rsidRPr="00626E1C">
        <w:rPr>
          <w:rFonts w:cstheme="minorHAnsi"/>
        </w:rPr>
        <w:t xml:space="preserve"> za funkcioni</w:t>
      </w:r>
      <w:r w:rsidR="003A2778">
        <w:rPr>
          <w:rFonts w:cstheme="minorHAnsi"/>
        </w:rPr>
        <w:t>s</w:t>
      </w:r>
      <w:r w:rsidRPr="00626E1C">
        <w:rPr>
          <w:rFonts w:cstheme="minorHAnsi"/>
        </w:rPr>
        <w:t xml:space="preserve">anje pravnog </w:t>
      </w:r>
      <w:r w:rsidR="004E0B67">
        <w:rPr>
          <w:rFonts w:cstheme="minorHAnsi"/>
        </w:rPr>
        <w:t>sistema, zaštitu legitimnih interesa i</w:t>
      </w:r>
      <w:r w:rsidRPr="00626E1C">
        <w:rPr>
          <w:rFonts w:cstheme="minorHAnsi"/>
        </w:rPr>
        <w:t xml:space="preserve"> pravnu sigurnost. Polazeći od pretpostavke da odluka drugostepenog organa nije pravosnažna do isteka roka za podnošenje tužbe, odnosno, odluke suda po tužbi, a da jednom  objavljena i u javnost plasirana informacija nikako ne može biti povučena </w:t>
      </w:r>
      <w:r w:rsidR="004E0B67">
        <w:rPr>
          <w:rFonts w:cstheme="minorHAnsi"/>
        </w:rPr>
        <w:t>vraćanjem</w:t>
      </w:r>
      <w:r w:rsidRPr="00626E1C">
        <w:rPr>
          <w:rFonts w:cstheme="minorHAnsi"/>
        </w:rPr>
        <w:t xml:space="preserve"> u pređašnje stanje, kao i da prava trećih lica kao i javni interes moraju biti zaštićeni do donošenja sudske odluke, smatramo da je potrebno da se posebno propiše da tužba ima </w:t>
      </w:r>
      <w:r w:rsidR="004E0B67">
        <w:rPr>
          <w:rFonts w:cstheme="minorHAnsi"/>
        </w:rPr>
        <w:t>odložno dejstvo</w:t>
      </w:r>
      <w:r w:rsidRPr="00626E1C">
        <w:rPr>
          <w:rFonts w:cstheme="minorHAnsi"/>
        </w:rPr>
        <w:t xml:space="preserve"> u odnosu odluke kojima se omogućava pristup informacijama. </w:t>
      </w:r>
    </w:p>
    <w:p w:rsidR="00D10593" w:rsidRPr="00626E1C" w:rsidRDefault="00D10593" w:rsidP="00D13828">
      <w:pPr>
        <w:pStyle w:val="T30X"/>
        <w:spacing w:before="0" w:after="120"/>
        <w:ind w:firstLine="0"/>
        <w:rPr>
          <w:rFonts w:asciiTheme="minorHAnsi" w:hAnsiTheme="minorHAnsi" w:cstheme="minorHAnsi"/>
        </w:rPr>
      </w:pPr>
      <w:r w:rsidRPr="00D13828">
        <w:rPr>
          <w:rFonts w:asciiTheme="minorHAnsi" w:hAnsiTheme="minorHAnsi" w:cstheme="minorHAnsi"/>
          <w:b/>
          <w:color w:val="FF0000"/>
          <w:bdr w:val="single" w:sz="4" w:space="0" w:color="auto"/>
        </w:rPr>
        <w:t>preporuka→</w:t>
      </w:r>
      <w:r w:rsidRPr="00626E1C">
        <w:rPr>
          <w:rFonts w:asciiTheme="minorHAnsi" w:hAnsiTheme="minorHAnsi" w:cstheme="minorHAnsi"/>
          <w:color w:val="FF0000"/>
          <w:bdr w:val="single" w:sz="4" w:space="0" w:color="auto"/>
        </w:rPr>
        <w:t xml:space="preserve"> </w:t>
      </w:r>
      <w:r w:rsidRPr="00626E1C">
        <w:rPr>
          <w:rFonts w:asciiTheme="minorHAnsi" w:hAnsiTheme="minorHAnsi" w:cstheme="minorHAnsi"/>
          <w:color w:val="FF0000"/>
        </w:rPr>
        <w:t xml:space="preserve"> </w:t>
      </w:r>
      <w:r w:rsidRPr="00626E1C">
        <w:rPr>
          <w:rFonts w:asciiTheme="minorHAnsi" w:hAnsiTheme="minorHAnsi" w:cstheme="minorHAnsi"/>
        </w:rPr>
        <w:t xml:space="preserve">Nastavno na gore iznesene opservacije u pogledu jasnoće i informativnosti ZSPI u pogledu ostvarivanja prava korisnika, predlaže se u članu 44 o sudskoj zaštiti propisati rok za podnošenje tužbe kao i mogućnosti za podnošenje tužbe (upravni spor o rješenju AZLP i tužba zbog ćutanja drugostepenog organa). </w:t>
      </w:r>
    </w:p>
    <w:p w:rsidR="00D10593" w:rsidRPr="00626E1C" w:rsidRDefault="00D10593" w:rsidP="00D10593">
      <w:pPr>
        <w:rPr>
          <w:rFonts w:cstheme="minorHAnsi"/>
        </w:rPr>
      </w:pPr>
      <w:r w:rsidRPr="00626E1C">
        <w:rPr>
          <w:rFonts w:cstheme="minorHAnsi"/>
        </w:rPr>
        <w:t>Prijedlog odredbe člana 44.</w:t>
      </w:r>
    </w:p>
    <w:p w:rsidR="00D10593" w:rsidRPr="00D13828" w:rsidRDefault="00D10593" w:rsidP="00D13828">
      <w:pPr>
        <w:pBdr>
          <w:top w:val="single" w:sz="4" w:space="1" w:color="auto"/>
          <w:left w:val="single" w:sz="4" w:space="4" w:color="auto"/>
          <w:bottom w:val="single" w:sz="4" w:space="1" w:color="auto"/>
          <w:right w:val="single" w:sz="4" w:space="4" w:color="auto"/>
        </w:pBdr>
        <w:spacing w:line="240" w:lineRule="auto"/>
        <w:rPr>
          <w:rFonts w:cstheme="minorHAnsi"/>
          <w:b/>
          <w:sz w:val="18"/>
          <w:szCs w:val="18"/>
        </w:rPr>
      </w:pPr>
      <w:r w:rsidRPr="00D13828">
        <w:rPr>
          <w:rFonts w:cstheme="minorHAnsi"/>
          <w:b/>
          <w:sz w:val="18"/>
          <w:szCs w:val="18"/>
        </w:rPr>
        <w:t xml:space="preserve">Sudska zaštita </w:t>
      </w:r>
    </w:p>
    <w:p w:rsidR="00D10593" w:rsidRPr="00D13828" w:rsidRDefault="00D10593" w:rsidP="00D13828">
      <w:pPr>
        <w:pBdr>
          <w:top w:val="single" w:sz="4" w:space="1" w:color="auto"/>
          <w:left w:val="single" w:sz="4" w:space="4" w:color="auto"/>
          <w:bottom w:val="single" w:sz="4" w:space="1" w:color="auto"/>
          <w:right w:val="single" w:sz="4" w:space="4" w:color="auto"/>
        </w:pBdr>
        <w:spacing w:line="240" w:lineRule="auto"/>
        <w:rPr>
          <w:rFonts w:cstheme="minorHAnsi"/>
          <w:sz w:val="18"/>
          <w:szCs w:val="18"/>
        </w:rPr>
      </w:pPr>
      <w:r w:rsidRPr="00D13828">
        <w:rPr>
          <w:rFonts w:cstheme="minorHAnsi"/>
          <w:sz w:val="18"/>
          <w:szCs w:val="18"/>
        </w:rPr>
        <w:t>Protiv rješenja drugostepenog organa po žalbi podnosilac zahtjeva za pristup informaciji ili ponovnu upotrebu informacija ima pravo pokrenuti upravni spor u roku od 20 dana od dostave rješenja.</w:t>
      </w:r>
    </w:p>
    <w:p w:rsidR="00D10593" w:rsidRPr="00D13828" w:rsidRDefault="00D10593" w:rsidP="00D13828">
      <w:pPr>
        <w:pBdr>
          <w:top w:val="single" w:sz="4" w:space="1" w:color="auto"/>
          <w:left w:val="single" w:sz="4" w:space="4" w:color="auto"/>
          <w:bottom w:val="single" w:sz="4" w:space="1" w:color="auto"/>
          <w:right w:val="single" w:sz="4" w:space="4" w:color="auto"/>
        </w:pBdr>
        <w:spacing w:line="240" w:lineRule="auto"/>
        <w:rPr>
          <w:rFonts w:cstheme="minorHAnsi"/>
          <w:sz w:val="18"/>
          <w:szCs w:val="18"/>
        </w:rPr>
      </w:pPr>
      <w:r w:rsidRPr="00D13828">
        <w:rPr>
          <w:rFonts w:cstheme="minorHAnsi"/>
          <w:sz w:val="18"/>
          <w:szCs w:val="18"/>
        </w:rPr>
        <w:t xml:space="preserve">Pravo na sudsku zaštitu ima i prvostepeni organ vlasti, kao i drugo zainteresovano lice koje smatra da bi mu rješenjem bilo povrijeđeno pravo ili pravni interes. </w:t>
      </w:r>
    </w:p>
    <w:p w:rsidR="00D10593" w:rsidRPr="00D13828" w:rsidRDefault="00D10593" w:rsidP="00D13828">
      <w:pPr>
        <w:pBdr>
          <w:top w:val="single" w:sz="4" w:space="1" w:color="auto"/>
          <w:left w:val="single" w:sz="4" w:space="4" w:color="auto"/>
          <w:bottom w:val="single" w:sz="4" w:space="1" w:color="auto"/>
          <w:right w:val="single" w:sz="4" w:space="4" w:color="auto"/>
        </w:pBdr>
        <w:spacing w:line="240" w:lineRule="auto"/>
        <w:rPr>
          <w:rFonts w:cstheme="minorHAnsi"/>
          <w:sz w:val="18"/>
          <w:szCs w:val="18"/>
        </w:rPr>
      </w:pPr>
      <w:r w:rsidRPr="00D13828">
        <w:rPr>
          <w:rFonts w:cstheme="minorHAnsi"/>
          <w:sz w:val="18"/>
          <w:szCs w:val="18"/>
        </w:rPr>
        <w:t>Upravni spor može se pokrenuti i u slučaju kada drugostepeni organ ne donese rješenje u zakonom propisanom roku. (</w:t>
      </w:r>
      <w:r w:rsidRPr="00D13828">
        <w:rPr>
          <w:rFonts w:cstheme="minorHAnsi"/>
          <w:sz w:val="18"/>
          <w:szCs w:val="18"/>
          <w:u w:val="single"/>
        </w:rPr>
        <w:t xml:space="preserve">alternativno: </w:t>
      </w:r>
      <w:r w:rsidRPr="00D13828">
        <w:rPr>
          <w:rFonts w:cstheme="minorHAnsi"/>
          <w:sz w:val="18"/>
          <w:szCs w:val="18"/>
        </w:rPr>
        <w:t>iz člana x ovoga Zakona)</w:t>
      </w:r>
    </w:p>
    <w:p w:rsidR="00D10593" w:rsidRPr="00D13828" w:rsidRDefault="00D10593" w:rsidP="00D13828">
      <w:pPr>
        <w:pBdr>
          <w:top w:val="single" w:sz="4" w:space="1" w:color="auto"/>
          <w:left w:val="single" w:sz="4" w:space="4" w:color="auto"/>
          <w:bottom w:val="single" w:sz="4" w:space="1" w:color="auto"/>
          <w:right w:val="single" w:sz="4" w:space="4" w:color="auto"/>
        </w:pBdr>
        <w:spacing w:line="240" w:lineRule="auto"/>
        <w:rPr>
          <w:rFonts w:cstheme="minorHAnsi"/>
          <w:sz w:val="18"/>
          <w:szCs w:val="18"/>
        </w:rPr>
      </w:pPr>
      <w:r w:rsidRPr="00D13828">
        <w:rPr>
          <w:rFonts w:cstheme="minorHAnsi"/>
          <w:sz w:val="18"/>
          <w:szCs w:val="18"/>
        </w:rPr>
        <w:t xml:space="preserve">Tužba </w:t>
      </w:r>
      <w:r w:rsidR="001B2CE3" w:rsidRPr="00D13828">
        <w:rPr>
          <w:rFonts w:cstheme="minorHAnsi"/>
          <w:sz w:val="18"/>
          <w:szCs w:val="18"/>
        </w:rPr>
        <w:t>odgađa izvršenje rješenja</w:t>
      </w:r>
      <w:r w:rsidRPr="00D13828">
        <w:rPr>
          <w:rFonts w:cstheme="minorHAnsi"/>
          <w:sz w:val="18"/>
          <w:szCs w:val="18"/>
        </w:rPr>
        <w:t xml:space="preserve">. </w:t>
      </w:r>
      <w:r w:rsidRPr="00D13828">
        <w:rPr>
          <w:rFonts w:cstheme="minorHAnsi"/>
          <w:sz w:val="18"/>
          <w:szCs w:val="18"/>
          <w:u w:val="single"/>
        </w:rPr>
        <w:t>Alternativno</w:t>
      </w:r>
      <w:r w:rsidRPr="00D13828">
        <w:rPr>
          <w:rFonts w:cstheme="minorHAnsi"/>
          <w:sz w:val="18"/>
          <w:szCs w:val="18"/>
        </w:rPr>
        <w:t xml:space="preserve">: Sud će odložiti izvršenje rješenja kojim se omogućava pristup informacijama do donošenja sudske odluke. </w:t>
      </w:r>
    </w:p>
    <w:p w:rsidR="00D10593" w:rsidRPr="00D13828" w:rsidRDefault="00D10593" w:rsidP="00D13828">
      <w:pPr>
        <w:pBdr>
          <w:top w:val="single" w:sz="4" w:space="1" w:color="auto"/>
          <w:left w:val="single" w:sz="4" w:space="4" w:color="auto"/>
          <w:bottom w:val="single" w:sz="4" w:space="1" w:color="auto"/>
          <w:right w:val="single" w:sz="4" w:space="4" w:color="auto"/>
        </w:pBdr>
        <w:spacing w:line="240" w:lineRule="auto"/>
        <w:rPr>
          <w:rFonts w:cstheme="minorHAnsi"/>
          <w:sz w:val="18"/>
          <w:szCs w:val="18"/>
        </w:rPr>
      </w:pPr>
      <w:r w:rsidRPr="00D13828">
        <w:rPr>
          <w:rFonts w:cstheme="minorHAnsi"/>
          <w:sz w:val="18"/>
          <w:szCs w:val="18"/>
        </w:rPr>
        <w:t xml:space="preserve">Postupak po tužbi je hitan. </w:t>
      </w:r>
      <w:r w:rsidRPr="00D13828">
        <w:rPr>
          <w:rFonts w:cstheme="minorHAnsi"/>
          <w:sz w:val="18"/>
          <w:szCs w:val="18"/>
          <w:u w:val="single"/>
        </w:rPr>
        <w:t>Alternativno:</w:t>
      </w:r>
      <w:r w:rsidRPr="00D13828">
        <w:rPr>
          <w:rFonts w:cstheme="minorHAnsi"/>
          <w:sz w:val="18"/>
          <w:szCs w:val="18"/>
        </w:rPr>
        <w:t xml:space="preserve"> Sud će po tužbi odlučiti u roku od npr. 90 ili 120 dana</w:t>
      </w:r>
    </w:p>
    <w:p w:rsidR="00D13828" w:rsidRDefault="00D13828" w:rsidP="00D10593">
      <w:pPr>
        <w:rPr>
          <w:rFonts w:cstheme="minorHAnsi"/>
        </w:rPr>
      </w:pPr>
    </w:p>
    <w:p w:rsidR="00BE7E94" w:rsidRPr="00626E1C" w:rsidRDefault="006102B7" w:rsidP="008F4849">
      <w:pPr>
        <w:pStyle w:val="Heading3"/>
        <w:numPr>
          <w:ilvl w:val="2"/>
          <w:numId w:val="5"/>
        </w:numPr>
        <w:rPr>
          <w:caps/>
        </w:rPr>
      </w:pPr>
      <w:bookmarkStart w:id="18" w:name="_Toc530263061"/>
      <w:r>
        <w:t>Tr</w:t>
      </w:r>
      <w:r w:rsidRPr="00626E1C">
        <w:t>oškovi</w:t>
      </w:r>
      <w:bookmarkEnd w:id="18"/>
      <w:r w:rsidRPr="00626E1C">
        <w:t xml:space="preserve"> </w:t>
      </w:r>
    </w:p>
    <w:p w:rsidR="00C33452" w:rsidRPr="00626E1C" w:rsidRDefault="00C33452" w:rsidP="00BE7E94">
      <w:pPr>
        <w:rPr>
          <w:rFonts w:cstheme="minorHAnsi"/>
        </w:rPr>
      </w:pPr>
    </w:p>
    <w:p w:rsidR="00BE7E94" w:rsidRPr="00626E1C" w:rsidRDefault="00C33452" w:rsidP="00273EC4">
      <w:pPr>
        <w:spacing w:after="120" w:line="240" w:lineRule="auto"/>
        <w:jc w:val="both"/>
        <w:rPr>
          <w:rFonts w:cstheme="minorHAnsi"/>
        </w:rPr>
      </w:pPr>
      <w:r w:rsidRPr="00626E1C">
        <w:rPr>
          <w:rFonts w:cstheme="minorHAnsi"/>
        </w:rPr>
        <w:t xml:space="preserve">Troškovi vezani za ostvarivanje prava na pristup informacijama (upravnog i sudskog) predstavljaju jedan od ključnih izazova u primjeni ZSPI. </w:t>
      </w:r>
    </w:p>
    <w:p w:rsidR="00C33452" w:rsidRPr="00626E1C" w:rsidRDefault="00C01B94" w:rsidP="00273EC4">
      <w:pPr>
        <w:spacing w:after="120" w:line="240" w:lineRule="auto"/>
        <w:jc w:val="both"/>
        <w:rPr>
          <w:rFonts w:cstheme="minorHAnsi"/>
        </w:rPr>
      </w:pPr>
      <w:r>
        <w:rPr>
          <w:rFonts w:cstheme="minorHAnsi"/>
        </w:rPr>
        <w:t>Opšt</w:t>
      </w:r>
      <w:r w:rsidR="00C33452" w:rsidRPr="00626E1C">
        <w:rPr>
          <w:rFonts w:cstheme="minorHAnsi"/>
        </w:rPr>
        <w:t>eprihvaćeni m</w:t>
      </w:r>
      <w:r>
        <w:rPr>
          <w:rFonts w:cstheme="minorHAnsi"/>
        </w:rPr>
        <w:t>eđunarodni standard je</w:t>
      </w:r>
      <w:r w:rsidR="00C33452" w:rsidRPr="00626E1C">
        <w:rPr>
          <w:rFonts w:cstheme="minorHAnsi"/>
        </w:rPr>
        <w:t xml:space="preserve"> da ostvarivanje prava na pristup informacijama treba da bude povezano sa što nižim troškovima ili da bude bez troškova, kako ostvarivanje prava građana ne bi bilo osujećeno problemom plaćanja troškova, naknada i taksi</w:t>
      </w:r>
      <w:r w:rsidR="002E6E98" w:rsidRPr="00626E1C">
        <w:rPr>
          <w:rFonts w:cstheme="minorHAnsi"/>
        </w:rPr>
        <w:t xml:space="preserve"> i kako se ne bi nepotrebno formalizirao postupak</w:t>
      </w:r>
      <w:r w:rsidR="00C33452" w:rsidRPr="00626E1C">
        <w:rPr>
          <w:rFonts w:cstheme="minorHAnsi"/>
        </w:rPr>
        <w:t xml:space="preserve">. </w:t>
      </w:r>
      <w:r w:rsidR="009417D3" w:rsidRPr="00626E1C">
        <w:rPr>
          <w:rFonts w:cstheme="minorHAnsi"/>
        </w:rPr>
        <w:t xml:space="preserve"> Drugim riječima, postupak treba da bude </w:t>
      </w:r>
      <w:r>
        <w:rPr>
          <w:rFonts w:cstheme="minorHAnsi"/>
        </w:rPr>
        <w:t>rasterećen</w:t>
      </w:r>
      <w:r w:rsidR="009417D3" w:rsidRPr="00626E1C">
        <w:rPr>
          <w:rFonts w:cstheme="minorHAnsi"/>
        </w:rPr>
        <w:t xml:space="preserve"> od taksi (troškova postupka), uz eventualnu naplatu stvarnih troškova pripreme i dostavljanja informacije (kopiranja, skeniranja, </w:t>
      </w:r>
      <w:r w:rsidR="009417D3" w:rsidRPr="00626E1C">
        <w:rPr>
          <w:rFonts w:cstheme="minorHAnsi"/>
        </w:rPr>
        <w:lastRenderedPageBreak/>
        <w:t>poštanskih usluga i sl.) i to samo kad</w:t>
      </w:r>
      <w:r>
        <w:rPr>
          <w:rFonts w:cstheme="minorHAnsi"/>
        </w:rPr>
        <w:t>a se radi o informaciji</w:t>
      </w:r>
      <w:r w:rsidR="009417D3" w:rsidRPr="00626E1C">
        <w:rPr>
          <w:rFonts w:cstheme="minorHAnsi"/>
        </w:rPr>
        <w:t xml:space="preserve"> za koju ne postoji dužnost proaktivnog objavljivanja. </w:t>
      </w:r>
    </w:p>
    <w:p w:rsidR="00C33452" w:rsidRPr="00626E1C" w:rsidRDefault="00C33452" w:rsidP="00273EC4">
      <w:pPr>
        <w:spacing w:after="120" w:line="240" w:lineRule="auto"/>
        <w:jc w:val="both"/>
        <w:rPr>
          <w:rFonts w:cstheme="minorHAnsi"/>
        </w:rPr>
      </w:pPr>
      <w:r w:rsidRPr="00626E1C">
        <w:rPr>
          <w:rFonts w:cstheme="minorHAnsi"/>
        </w:rPr>
        <w:t>Prvi i najefikasniji instrument za izbjegavanje nepotrebnih troškova jest</w:t>
      </w:r>
      <w:r w:rsidR="00C01B94">
        <w:rPr>
          <w:rFonts w:cstheme="minorHAnsi"/>
        </w:rPr>
        <w:t>e</w:t>
      </w:r>
      <w:r w:rsidRPr="00626E1C">
        <w:rPr>
          <w:rFonts w:cstheme="minorHAnsi"/>
        </w:rPr>
        <w:t xml:space="preserve"> objava što je moguće većeg broja i opsega informacija na Internet stranicama organa vlasti. </w:t>
      </w:r>
      <w:r w:rsidR="009417D3" w:rsidRPr="00626E1C">
        <w:rPr>
          <w:rFonts w:cstheme="minorHAnsi"/>
        </w:rPr>
        <w:t>Na taj način troškovi i za organ vlasti i za korisnika su minimalni ili nepostojeći, kako u odnosu na materijalne tako i ljudske resurse odnosno vrijeme.</w:t>
      </w:r>
    </w:p>
    <w:p w:rsidR="00C33452" w:rsidRPr="00626E1C" w:rsidRDefault="00C33452" w:rsidP="00273EC4">
      <w:pPr>
        <w:spacing w:after="120" w:line="240" w:lineRule="auto"/>
        <w:jc w:val="both"/>
        <w:rPr>
          <w:rFonts w:cstheme="minorHAnsi"/>
        </w:rPr>
      </w:pPr>
      <w:r w:rsidRPr="00626E1C">
        <w:rPr>
          <w:rFonts w:cstheme="minorHAnsi"/>
        </w:rPr>
        <w:t xml:space="preserve">Međutim, kada se radi o nužnosti da se do informacije dođe u postupku po zahtjevu za pristup informacijama, javljaju se sljedeće vrste troškova: </w:t>
      </w:r>
    </w:p>
    <w:p w:rsidR="00C33452" w:rsidRPr="00626E1C" w:rsidRDefault="00C33452" w:rsidP="008F4849">
      <w:pPr>
        <w:pStyle w:val="ListParagraph"/>
        <w:numPr>
          <w:ilvl w:val="0"/>
          <w:numId w:val="21"/>
        </w:numPr>
        <w:spacing w:after="120" w:line="240" w:lineRule="auto"/>
        <w:jc w:val="both"/>
        <w:rPr>
          <w:rFonts w:cstheme="minorHAnsi"/>
        </w:rPr>
      </w:pPr>
      <w:r w:rsidRPr="00626E1C">
        <w:rPr>
          <w:rFonts w:cstheme="minorHAnsi"/>
        </w:rPr>
        <w:t>Troškovi pripreme</w:t>
      </w:r>
      <w:r w:rsidR="00B66DD0" w:rsidRPr="00626E1C">
        <w:rPr>
          <w:rFonts w:cstheme="minorHAnsi"/>
        </w:rPr>
        <w:t xml:space="preserve"> (kopiranja, skeniranja</w:t>
      </w:r>
      <w:r w:rsidRPr="00626E1C">
        <w:rPr>
          <w:rFonts w:cstheme="minorHAnsi"/>
        </w:rPr>
        <w:t xml:space="preserve"> i dostavljanja</w:t>
      </w:r>
      <w:r w:rsidR="00B66DD0" w:rsidRPr="00626E1C">
        <w:rPr>
          <w:rFonts w:cstheme="minorHAnsi"/>
        </w:rPr>
        <w:t>)</w:t>
      </w:r>
      <w:r w:rsidRPr="00626E1C">
        <w:rPr>
          <w:rFonts w:cstheme="minorHAnsi"/>
        </w:rPr>
        <w:t xml:space="preserve"> informacije </w:t>
      </w:r>
      <w:r w:rsidR="00B66DD0" w:rsidRPr="00626E1C">
        <w:rPr>
          <w:rFonts w:cstheme="minorHAnsi"/>
        </w:rPr>
        <w:t>(stvarni troškovi)</w:t>
      </w:r>
    </w:p>
    <w:p w:rsidR="00C33452" w:rsidRPr="00626E1C" w:rsidRDefault="00C33452" w:rsidP="008F4849">
      <w:pPr>
        <w:pStyle w:val="ListParagraph"/>
        <w:numPr>
          <w:ilvl w:val="0"/>
          <w:numId w:val="21"/>
        </w:numPr>
        <w:spacing w:after="120" w:line="240" w:lineRule="auto"/>
        <w:jc w:val="both"/>
        <w:rPr>
          <w:rFonts w:cstheme="minorHAnsi"/>
        </w:rPr>
      </w:pPr>
      <w:r w:rsidRPr="00626E1C">
        <w:rPr>
          <w:rFonts w:cstheme="minorHAnsi"/>
        </w:rPr>
        <w:t>Troškovi postupka (upravne i sudske takse)</w:t>
      </w:r>
    </w:p>
    <w:p w:rsidR="00C33452" w:rsidRPr="00626E1C" w:rsidRDefault="00C33452" w:rsidP="008F4849">
      <w:pPr>
        <w:pStyle w:val="ListParagraph"/>
        <w:numPr>
          <w:ilvl w:val="0"/>
          <w:numId w:val="21"/>
        </w:numPr>
        <w:spacing w:after="120" w:line="240" w:lineRule="auto"/>
        <w:jc w:val="both"/>
        <w:rPr>
          <w:rFonts w:cstheme="minorHAnsi"/>
        </w:rPr>
      </w:pPr>
      <w:r w:rsidRPr="00626E1C">
        <w:rPr>
          <w:rFonts w:cstheme="minorHAnsi"/>
        </w:rPr>
        <w:t xml:space="preserve">Troškovi </w:t>
      </w:r>
      <w:r w:rsidR="00C01B94">
        <w:rPr>
          <w:rFonts w:cstheme="minorHAnsi"/>
        </w:rPr>
        <w:t>učešća</w:t>
      </w:r>
      <w:r w:rsidRPr="00626E1C">
        <w:rPr>
          <w:rFonts w:cstheme="minorHAnsi"/>
        </w:rPr>
        <w:t xml:space="preserve"> </w:t>
      </w:r>
      <w:r w:rsidR="0047085F">
        <w:rPr>
          <w:rFonts w:cstheme="minorHAnsi"/>
        </w:rPr>
        <w:t xml:space="preserve">stranaka </w:t>
      </w:r>
      <w:r w:rsidRPr="00626E1C">
        <w:rPr>
          <w:rFonts w:cstheme="minorHAnsi"/>
        </w:rPr>
        <w:t>u postupku (advokatske naknade i drugi troškovi)</w:t>
      </w:r>
    </w:p>
    <w:p w:rsidR="00C33452" w:rsidRPr="00626E1C" w:rsidRDefault="00B66DD0" w:rsidP="00273EC4">
      <w:pPr>
        <w:spacing w:after="120" w:line="240" w:lineRule="auto"/>
        <w:jc w:val="both"/>
        <w:rPr>
          <w:rFonts w:cstheme="minorHAnsi"/>
        </w:rPr>
      </w:pPr>
      <w:r w:rsidRPr="00626E1C">
        <w:rPr>
          <w:rFonts w:cstheme="minorHAnsi"/>
        </w:rPr>
        <w:t xml:space="preserve">Čl. 33 ZSPI odnosi se na troškove postupka i pri tome ne razlikuje kategoriju stvarnih troškova (a) koja </w:t>
      </w:r>
      <w:r w:rsidR="00C01B94">
        <w:rPr>
          <w:rFonts w:cstheme="minorHAnsi"/>
        </w:rPr>
        <w:t>zavisi</w:t>
      </w:r>
      <w:r w:rsidRPr="00626E1C">
        <w:rPr>
          <w:rFonts w:cstheme="minorHAnsi"/>
        </w:rPr>
        <w:t xml:space="preserve"> o</w:t>
      </w:r>
      <w:r w:rsidR="00C01B94">
        <w:rPr>
          <w:rFonts w:cstheme="minorHAnsi"/>
        </w:rPr>
        <w:t>d</w:t>
      </w:r>
      <w:r w:rsidRPr="00626E1C">
        <w:rPr>
          <w:rFonts w:cstheme="minorHAnsi"/>
        </w:rPr>
        <w:t xml:space="preserve"> količin</w:t>
      </w:r>
      <w:r w:rsidR="00C01B94">
        <w:rPr>
          <w:rFonts w:cstheme="minorHAnsi"/>
        </w:rPr>
        <w:t>e</w:t>
      </w:r>
      <w:r w:rsidRPr="00626E1C">
        <w:rPr>
          <w:rFonts w:cstheme="minorHAnsi"/>
        </w:rPr>
        <w:t xml:space="preserve"> odnosno broju informacija  i troškove postupka (takse, trošak koji se naplaćuje kao naknada za rad organa)</w:t>
      </w:r>
      <w:r w:rsidR="00145784" w:rsidRPr="00626E1C">
        <w:rPr>
          <w:rFonts w:cstheme="minorHAnsi"/>
        </w:rPr>
        <w:t xml:space="preserve">, usprkos tome što predviđa određena isključenja. </w:t>
      </w:r>
    </w:p>
    <w:p w:rsidR="00C33452" w:rsidRPr="00626E1C" w:rsidRDefault="00C33452" w:rsidP="00273EC4">
      <w:pPr>
        <w:spacing w:after="120" w:line="240" w:lineRule="auto"/>
        <w:rPr>
          <w:rFonts w:cstheme="minorHAnsi"/>
          <w:b/>
        </w:rPr>
      </w:pPr>
      <w:r w:rsidRPr="00626E1C">
        <w:rPr>
          <w:rFonts w:cstheme="minorHAnsi"/>
          <w:b/>
        </w:rPr>
        <w:t xml:space="preserve">(Ad a) </w:t>
      </w:r>
      <w:r w:rsidR="00B66DD0" w:rsidRPr="00626E1C">
        <w:rPr>
          <w:rFonts w:cstheme="minorHAnsi"/>
          <w:b/>
        </w:rPr>
        <w:t xml:space="preserve">STVARNI </w:t>
      </w:r>
      <w:r w:rsidRPr="00626E1C">
        <w:rPr>
          <w:rFonts w:cstheme="minorHAnsi"/>
          <w:b/>
        </w:rPr>
        <w:t xml:space="preserve">TROŠKOVI  </w:t>
      </w:r>
    </w:p>
    <w:p w:rsidR="00583BC5" w:rsidRPr="00626E1C" w:rsidRDefault="00C33452" w:rsidP="00273EC4">
      <w:pPr>
        <w:pStyle w:val="T30X"/>
        <w:spacing w:before="0" w:after="120"/>
        <w:ind w:firstLine="0"/>
        <w:rPr>
          <w:rFonts w:asciiTheme="minorHAnsi" w:hAnsiTheme="minorHAnsi" w:cstheme="minorHAnsi"/>
          <w:color w:val="auto"/>
        </w:rPr>
      </w:pPr>
      <w:r w:rsidRPr="00626E1C">
        <w:rPr>
          <w:rFonts w:asciiTheme="minorHAnsi" w:hAnsiTheme="minorHAnsi" w:cstheme="minorHAnsi"/>
          <w:color w:val="auto"/>
        </w:rPr>
        <w:t>Ovo je pitanje uređeno Uredbom o naknadi troškova u postupku za pristup informacijama (SL CG 066/16)</w:t>
      </w:r>
      <w:r w:rsidR="00583BC5" w:rsidRPr="00626E1C">
        <w:rPr>
          <w:rFonts w:asciiTheme="minorHAnsi" w:hAnsiTheme="minorHAnsi" w:cstheme="minorHAnsi"/>
          <w:color w:val="auto"/>
        </w:rPr>
        <w:t xml:space="preserve"> koju donosi Vlada CG na </w:t>
      </w:r>
      <w:r w:rsidR="00C01B94">
        <w:rPr>
          <w:rFonts w:asciiTheme="minorHAnsi" w:hAnsiTheme="minorHAnsi" w:cstheme="minorHAnsi"/>
          <w:color w:val="auto"/>
        </w:rPr>
        <w:t>osnovu</w:t>
      </w:r>
      <w:r w:rsidR="00583BC5" w:rsidRPr="00626E1C">
        <w:rPr>
          <w:rFonts w:asciiTheme="minorHAnsi" w:hAnsiTheme="minorHAnsi" w:cstheme="minorHAnsi"/>
          <w:color w:val="auto"/>
        </w:rPr>
        <w:t xml:space="preserve"> čl. 33</w:t>
      </w:r>
      <w:r w:rsidR="00B66DD0" w:rsidRPr="00626E1C">
        <w:rPr>
          <w:rFonts w:asciiTheme="minorHAnsi" w:hAnsiTheme="minorHAnsi" w:cstheme="minorHAnsi"/>
          <w:color w:val="auto"/>
        </w:rPr>
        <w:t xml:space="preserve">/2 </w:t>
      </w:r>
      <w:r w:rsidR="00583BC5" w:rsidRPr="00626E1C">
        <w:rPr>
          <w:rFonts w:asciiTheme="minorHAnsi" w:hAnsiTheme="minorHAnsi" w:cstheme="minorHAnsi"/>
          <w:color w:val="auto"/>
        </w:rPr>
        <w:t xml:space="preserve">ZSPI. </w:t>
      </w:r>
    </w:p>
    <w:p w:rsidR="00C33452" w:rsidRPr="00626E1C" w:rsidRDefault="00583BC5" w:rsidP="00273EC4">
      <w:pPr>
        <w:pStyle w:val="T30X"/>
        <w:spacing w:before="0" w:after="120"/>
        <w:ind w:firstLine="0"/>
        <w:rPr>
          <w:rFonts w:asciiTheme="minorHAnsi" w:hAnsiTheme="minorHAnsi" w:cstheme="minorHAnsi"/>
          <w:color w:val="auto"/>
        </w:rPr>
      </w:pPr>
      <w:r w:rsidRPr="00626E1C">
        <w:rPr>
          <w:rFonts w:asciiTheme="minorHAnsi" w:hAnsiTheme="minorHAnsi" w:cstheme="minorHAnsi"/>
          <w:color w:val="auto"/>
        </w:rPr>
        <w:t xml:space="preserve">Uredbom se </w:t>
      </w:r>
      <w:r w:rsidR="00C33452" w:rsidRPr="00626E1C">
        <w:rPr>
          <w:rFonts w:asciiTheme="minorHAnsi" w:hAnsiTheme="minorHAnsi" w:cstheme="minorHAnsi"/>
          <w:color w:val="auto"/>
        </w:rPr>
        <w:t xml:space="preserve">propisuje visina naknade stvarnih troškova organa vlasti u postupku za pristup informacijama, radi kopiranja, skeniranja i dostavljanja traženih informacija, koje snosi podnosilac zahtjeva za pristup informaciji. </w:t>
      </w:r>
    </w:p>
    <w:p w:rsidR="00583BC5" w:rsidRPr="00626E1C" w:rsidRDefault="00583BC5" w:rsidP="00273EC4">
      <w:pPr>
        <w:pStyle w:val="T30X"/>
        <w:spacing w:before="0" w:after="120"/>
        <w:ind w:firstLine="0"/>
        <w:rPr>
          <w:rFonts w:asciiTheme="minorHAnsi" w:hAnsiTheme="minorHAnsi" w:cstheme="minorHAnsi"/>
          <w:color w:val="auto"/>
        </w:rPr>
      </w:pPr>
      <w:r w:rsidRPr="00626E1C">
        <w:rPr>
          <w:rFonts w:asciiTheme="minorHAnsi" w:hAnsiTheme="minorHAnsi" w:cstheme="minorHAnsi"/>
          <w:color w:val="auto"/>
        </w:rPr>
        <w:t xml:space="preserve">Primjena ove uredbe, u načelu nije istaknuta kao </w:t>
      </w:r>
      <w:r w:rsidR="00C01B94">
        <w:rPr>
          <w:rFonts w:asciiTheme="minorHAnsi" w:hAnsiTheme="minorHAnsi" w:cstheme="minorHAnsi"/>
          <w:color w:val="auto"/>
        </w:rPr>
        <w:t>naročit</w:t>
      </w:r>
      <w:r w:rsidRPr="00626E1C">
        <w:rPr>
          <w:rFonts w:asciiTheme="minorHAnsi" w:hAnsiTheme="minorHAnsi" w:cstheme="minorHAnsi"/>
          <w:color w:val="auto"/>
        </w:rPr>
        <w:t xml:space="preserve"> problem na način da bi predstavljala značajno opterećenje za stranke koje zahtijevaju informacije, osim u kontekstu nedovoljn</w:t>
      </w:r>
      <w:r w:rsidR="00145784" w:rsidRPr="00626E1C">
        <w:rPr>
          <w:rFonts w:asciiTheme="minorHAnsi" w:hAnsiTheme="minorHAnsi" w:cstheme="minorHAnsi"/>
          <w:color w:val="auto"/>
        </w:rPr>
        <w:t xml:space="preserve">og </w:t>
      </w:r>
      <w:r w:rsidRPr="00626E1C">
        <w:rPr>
          <w:rFonts w:asciiTheme="minorHAnsi" w:hAnsiTheme="minorHAnsi" w:cstheme="minorHAnsi"/>
          <w:color w:val="auto"/>
        </w:rPr>
        <w:t xml:space="preserve"> proaktivnog objavljivanja informacija (kada su tražene informacije one koje bi trebalo proaktivno objavljivati)</w:t>
      </w:r>
      <w:r w:rsidR="00145784" w:rsidRPr="00626E1C">
        <w:rPr>
          <w:rFonts w:asciiTheme="minorHAnsi" w:hAnsiTheme="minorHAnsi" w:cstheme="minorHAnsi"/>
          <w:color w:val="auto"/>
        </w:rPr>
        <w:t xml:space="preserve"> odnosno pogrešnog tumačenja čl. 33/5 ZSPI</w:t>
      </w:r>
      <w:r w:rsidRPr="00626E1C">
        <w:rPr>
          <w:rFonts w:asciiTheme="minorHAnsi" w:hAnsiTheme="minorHAnsi" w:cstheme="minorHAnsi"/>
          <w:color w:val="auto"/>
        </w:rPr>
        <w:t xml:space="preserve">.  Takođe, iznos koji je moguće 'oprostiti' stranci postavljen je prilično nisko tj. na 2 eura, što iznosi 40 kopiranih stranica, bez troškova dostave (drugim riječima, u pravilu kada se poštom dostavlja informacija nije moguće ne naplatiti troškove). </w:t>
      </w:r>
      <w:r w:rsidR="00D3387E">
        <w:rPr>
          <w:rFonts w:asciiTheme="minorHAnsi" w:hAnsiTheme="minorHAnsi" w:cstheme="minorHAnsi"/>
          <w:color w:val="auto"/>
        </w:rPr>
        <w:t xml:space="preserve"> Samim time smanjila bi se potreba ulaganja žalbe zbog troškova.</w:t>
      </w:r>
    </w:p>
    <w:p w:rsidR="00145784" w:rsidRPr="00626E1C" w:rsidRDefault="00145784" w:rsidP="00273EC4">
      <w:pPr>
        <w:pStyle w:val="T30X"/>
        <w:spacing w:before="0" w:after="120"/>
        <w:ind w:firstLine="0"/>
        <w:rPr>
          <w:rFonts w:asciiTheme="minorHAnsi" w:hAnsiTheme="minorHAnsi" w:cstheme="minorHAnsi"/>
          <w:color w:val="auto"/>
        </w:rPr>
      </w:pPr>
      <w:r w:rsidRPr="00626E1C">
        <w:rPr>
          <w:rFonts w:asciiTheme="minorHAnsi" w:hAnsiTheme="minorHAnsi" w:cstheme="minorHAnsi"/>
          <w:color w:val="auto"/>
        </w:rPr>
        <w:t xml:space="preserve">Prema </w:t>
      </w:r>
      <w:r w:rsidR="00B51339" w:rsidRPr="00626E1C">
        <w:rPr>
          <w:rFonts w:asciiTheme="minorHAnsi" w:hAnsiTheme="minorHAnsi" w:cstheme="minorHAnsi"/>
          <w:color w:val="auto"/>
        </w:rPr>
        <w:t xml:space="preserve">čl. 33/4 ZSPI od plaćanja troškova postupka </w:t>
      </w:r>
      <w:r w:rsidRPr="00626E1C">
        <w:rPr>
          <w:rFonts w:asciiTheme="minorHAnsi" w:hAnsiTheme="minorHAnsi" w:cstheme="minorHAnsi"/>
          <w:color w:val="auto"/>
        </w:rPr>
        <w:t xml:space="preserve">(pri čemu nije sasvim jasno odnosi li se to samo na stvarne troškove ili i na takse) </w:t>
      </w:r>
      <w:r w:rsidR="00B51339" w:rsidRPr="00626E1C">
        <w:rPr>
          <w:rFonts w:asciiTheme="minorHAnsi" w:hAnsiTheme="minorHAnsi" w:cstheme="minorHAnsi"/>
          <w:color w:val="auto"/>
        </w:rPr>
        <w:t>isključene su</w:t>
      </w:r>
      <w:r w:rsidRPr="00626E1C">
        <w:rPr>
          <w:rFonts w:asciiTheme="minorHAnsi" w:hAnsiTheme="minorHAnsi" w:cstheme="minorHAnsi"/>
          <w:color w:val="auto"/>
        </w:rPr>
        <w:t xml:space="preserve"> osobe s invaliditetom i osobe u stanju socijalne potrebe. </w:t>
      </w:r>
    </w:p>
    <w:p w:rsidR="00B51339" w:rsidRPr="00626E1C" w:rsidRDefault="00145784" w:rsidP="00273EC4">
      <w:pPr>
        <w:pStyle w:val="T30X"/>
        <w:spacing w:before="0" w:after="120"/>
        <w:ind w:firstLine="0"/>
        <w:rPr>
          <w:rFonts w:asciiTheme="minorHAnsi" w:hAnsiTheme="minorHAnsi" w:cstheme="minorHAnsi"/>
        </w:rPr>
      </w:pPr>
      <w:r w:rsidRPr="00626E1C">
        <w:rPr>
          <w:rFonts w:asciiTheme="minorHAnsi" w:hAnsiTheme="minorHAnsi" w:cstheme="minorHAnsi"/>
        </w:rPr>
        <w:t xml:space="preserve">Takođe, u </w:t>
      </w:r>
      <w:r w:rsidR="00B51339" w:rsidRPr="00626E1C">
        <w:rPr>
          <w:rFonts w:asciiTheme="minorHAnsi" w:hAnsiTheme="minorHAnsi" w:cstheme="minorHAnsi"/>
        </w:rPr>
        <w:t xml:space="preserve">čl. 33/6 ZSPI </w:t>
      </w:r>
      <w:r w:rsidRPr="00626E1C">
        <w:rPr>
          <w:rFonts w:asciiTheme="minorHAnsi" w:hAnsiTheme="minorHAnsi" w:cstheme="minorHAnsi"/>
        </w:rPr>
        <w:t xml:space="preserve">propisano je da </w:t>
      </w:r>
      <w:r w:rsidR="00B51339" w:rsidRPr="00626E1C">
        <w:rPr>
          <w:rFonts w:asciiTheme="minorHAnsi" w:hAnsiTheme="minorHAnsi" w:cstheme="minorHAnsi"/>
        </w:rPr>
        <w:t>'</w:t>
      </w:r>
      <w:r w:rsidRPr="00626E1C">
        <w:rPr>
          <w:rFonts w:asciiTheme="minorHAnsi" w:hAnsiTheme="minorHAnsi" w:cstheme="minorHAnsi"/>
        </w:rPr>
        <w:t>ako podnosilac zahtjeva ne dostavi dokaz da je uplatio troškove postupka u utvrđenom iznosu, organ vlasti mu neće omogućiti pristup traženoj informaciji</w:t>
      </w:r>
      <w:r w:rsidR="00B51339" w:rsidRPr="00626E1C">
        <w:rPr>
          <w:rFonts w:asciiTheme="minorHAnsi" w:hAnsiTheme="minorHAnsi" w:cstheme="minorHAnsi"/>
        </w:rPr>
        <w:t>'</w:t>
      </w:r>
      <w:r w:rsidRPr="00626E1C">
        <w:rPr>
          <w:rFonts w:asciiTheme="minorHAnsi" w:hAnsiTheme="minorHAnsi" w:cstheme="minorHAnsi"/>
        </w:rPr>
        <w:t xml:space="preserve">. Neki organi skloni su ovu odredbu u praksi tumačiti na način koji negativno </w:t>
      </w:r>
      <w:r w:rsidR="00C01B94">
        <w:rPr>
          <w:rFonts w:asciiTheme="minorHAnsi" w:hAnsiTheme="minorHAnsi" w:cstheme="minorHAnsi"/>
        </w:rPr>
        <w:t>utiče</w:t>
      </w:r>
      <w:r w:rsidRPr="00626E1C">
        <w:rPr>
          <w:rFonts w:asciiTheme="minorHAnsi" w:hAnsiTheme="minorHAnsi" w:cstheme="minorHAnsi"/>
        </w:rPr>
        <w:t xml:space="preserve"> na mogućnost ostvarivanja prava na pristup informacijama. Naime, radi se o slučajevima kada organi tretiraju rok koji su sami dali u rješenju za </w:t>
      </w:r>
      <w:r w:rsidR="00B51339" w:rsidRPr="00626E1C">
        <w:rPr>
          <w:rFonts w:asciiTheme="minorHAnsi" w:hAnsiTheme="minorHAnsi" w:cstheme="minorHAnsi"/>
        </w:rPr>
        <w:t>uplatu troškova kao prekluzivni rok, nakon kojeg, ukoliko do uplate ne dođe, stranka gubi pravo koje joj je prethodno rješenjem priznato. Evidentno je da takvo tumačenje nema uporišta</w:t>
      </w:r>
      <w:r w:rsidR="00C01B94">
        <w:rPr>
          <w:rFonts w:asciiTheme="minorHAnsi" w:hAnsiTheme="minorHAnsi" w:cstheme="minorHAnsi"/>
        </w:rPr>
        <w:t xml:space="preserve"> u smislu i svrsi ZSPI, niti opšt</w:t>
      </w:r>
      <w:r w:rsidR="00B51339" w:rsidRPr="00626E1C">
        <w:rPr>
          <w:rFonts w:asciiTheme="minorHAnsi" w:hAnsiTheme="minorHAnsi" w:cstheme="minorHAnsi"/>
        </w:rPr>
        <w:t xml:space="preserve">im pravnim načelima, ali proizlazi iz nejasnog tumačenja odredbe čl. 33/6. Bilo bi poželjno da je obaveza na strani organa vlasti (a ne podnosioca zahtjeva), odnosno da organ vlasti ima obavezu </w:t>
      </w:r>
      <w:r w:rsidR="00C01B94">
        <w:rPr>
          <w:rFonts w:asciiTheme="minorHAnsi" w:hAnsiTheme="minorHAnsi" w:cstheme="minorHAnsi"/>
        </w:rPr>
        <w:t>da izvrši</w:t>
      </w:r>
      <w:r w:rsidR="00B51339" w:rsidRPr="00626E1C">
        <w:rPr>
          <w:rFonts w:asciiTheme="minorHAnsi" w:hAnsiTheme="minorHAnsi" w:cstheme="minorHAnsi"/>
        </w:rPr>
        <w:t xml:space="preserve"> vlastito rješenje po dostavi dokaza, što istovremeno znači da to nije dužan učiniti dok ne dobije dokaz o uplati. Rok za izvršenje je propisan u čl. 32 (5 dana od dostave dokaza o uplati troškova, ako su određeni rješenjem odnosno 3 dana od dostavljanja rješenja ako nema troškova). </w:t>
      </w:r>
      <w:r w:rsidR="002F612F" w:rsidRPr="00626E1C">
        <w:rPr>
          <w:rFonts w:asciiTheme="minorHAnsi" w:hAnsiTheme="minorHAnsi" w:cstheme="minorHAnsi"/>
        </w:rPr>
        <w:t xml:space="preserve">Uzevši u obzir čl. 32 proizlazi da je rečena odredba čl. 33/6 ustvari suvišna, ali ipak, ako se želi naglasiti da obaveza organa nastaje tek po dostavi dokaza, opravdano je </w:t>
      </w:r>
      <w:r w:rsidR="00C01B94">
        <w:rPr>
          <w:rFonts w:asciiTheme="minorHAnsi" w:hAnsiTheme="minorHAnsi" w:cstheme="minorHAnsi"/>
        </w:rPr>
        <w:t>njeno</w:t>
      </w:r>
      <w:r w:rsidR="002F612F" w:rsidRPr="00626E1C">
        <w:rPr>
          <w:rFonts w:asciiTheme="minorHAnsi" w:hAnsiTheme="minorHAnsi" w:cstheme="minorHAnsi"/>
        </w:rPr>
        <w:t xml:space="preserve"> uvrštavanje u odredbu o troškovima. Međutim, u sadašnjem </w:t>
      </w:r>
      <w:r w:rsidR="00C01B94">
        <w:rPr>
          <w:rFonts w:asciiTheme="minorHAnsi" w:hAnsiTheme="minorHAnsi" w:cstheme="minorHAnsi"/>
        </w:rPr>
        <w:t>izrazu</w:t>
      </w:r>
      <w:r w:rsidR="002F612F" w:rsidRPr="00626E1C">
        <w:rPr>
          <w:rFonts w:asciiTheme="minorHAnsi" w:hAnsiTheme="minorHAnsi" w:cstheme="minorHAnsi"/>
        </w:rPr>
        <w:t xml:space="preserve"> ona zapravo znači nešto drugo – gubitak prava u slučaju nedostavljanja dokaza o uplati. </w:t>
      </w:r>
    </w:p>
    <w:p w:rsidR="00B51339" w:rsidRPr="00626E1C" w:rsidRDefault="00B51339" w:rsidP="00273EC4">
      <w:pPr>
        <w:pStyle w:val="T30X"/>
        <w:spacing w:before="0" w:after="120"/>
        <w:ind w:firstLine="0"/>
        <w:rPr>
          <w:rFonts w:asciiTheme="minorHAnsi" w:hAnsiTheme="minorHAnsi" w:cstheme="minorHAnsi"/>
        </w:rPr>
      </w:pPr>
    </w:p>
    <w:p w:rsidR="00583BC5" w:rsidRPr="00626E1C" w:rsidRDefault="00B51339" w:rsidP="00273EC4">
      <w:pPr>
        <w:pStyle w:val="T30X"/>
        <w:spacing w:before="0" w:after="120"/>
        <w:ind w:firstLine="0"/>
        <w:rPr>
          <w:rFonts w:asciiTheme="minorHAnsi" w:hAnsiTheme="minorHAnsi" w:cstheme="minorHAnsi"/>
          <w:b/>
          <w:color w:val="auto"/>
        </w:rPr>
      </w:pPr>
      <w:r w:rsidRPr="00626E1C">
        <w:rPr>
          <w:rFonts w:asciiTheme="minorHAnsi" w:hAnsiTheme="minorHAnsi" w:cstheme="minorHAnsi"/>
          <w:b/>
          <w:color w:val="FF0000"/>
          <w:bdr w:val="single" w:sz="4" w:space="0" w:color="auto"/>
        </w:rPr>
        <w:t>preporuke→</w:t>
      </w:r>
      <w:r w:rsidRPr="00626E1C">
        <w:rPr>
          <w:rFonts w:asciiTheme="minorHAnsi" w:hAnsiTheme="minorHAnsi" w:cstheme="minorHAnsi"/>
          <w:b/>
          <w:bdr w:val="single" w:sz="4" w:space="0" w:color="auto"/>
        </w:rPr>
        <w:t xml:space="preserve"> </w:t>
      </w:r>
      <w:r w:rsidRPr="00626E1C">
        <w:rPr>
          <w:rFonts w:asciiTheme="minorHAnsi" w:hAnsiTheme="minorHAnsi" w:cstheme="minorHAnsi"/>
          <w:b/>
        </w:rPr>
        <w:t xml:space="preserve"> </w:t>
      </w:r>
      <w:r w:rsidR="00583BC5" w:rsidRPr="00626E1C">
        <w:rPr>
          <w:rFonts w:asciiTheme="minorHAnsi" w:hAnsiTheme="minorHAnsi" w:cstheme="minorHAnsi"/>
          <w:b/>
          <w:color w:val="auto"/>
        </w:rPr>
        <w:t xml:space="preserve"> </w:t>
      </w:r>
    </w:p>
    <w:p w:rsidR="00583BC5" w:rsidRPr="00626E1C" w:rsidRDefault="00583BC5" w:rsidP="008F4849">
      <w:pPr>
        <w:pStyle w:val="T30X"/>
        <w:numPr>
          <w:ilvl w:val="0"/>
          <w:numId w:val="22"/>
        </w:numPr>
        <w:spacing w:before="0" w:after="120"/>
        <w:rPr>
          <w:rFonts w:asciiTheme="minorHAnsi" w:hAnsiTheme="minorHAnsi" w:cstheme="minorHAnsi"/>
          <w:color w:val="auto"/>
        </w:rPr>
      </w:pPr>
      <w:r w:rsidRPr="00626E1C">
        <w:rPr>
          <w:rFonts w:asciiTheme="minorHAnsi" w:hAnsiTheme="minorHAnsi" w:cstheme="minorHAnsi"/>
          <w:color w:val="auto"/>
        </w:rPr>
        <w:lastRenderedPageBreak/>
        <w:t xml:space="preserve">Razmotriti </w:t>
      </w:r>
      <w:r w:rsidR="00B66DD0" w:rsidRPr="00626E1C">
        <w:rPr>
          <w:rFonts w:asciiTheme="minorHAnsi" w:hAnsiTheme="minorHAnsi" w:cstheme="minorHAnsi"/>
          <w:color w:val="auto"/>
        </w:rPr>
        <w:t xml:space="preserve">povećanje iznosa </w:t>
      </w:r>
      <w:r w:rsidR="00B51339" w:rsidRPr="00626E1C">
        <w:rPr>
          <w:rFonts w:asciiTheme="minorHAnsi" w:hAnsiTheme="minorHAnsi" w:cstheme="minorHAnsi"/>
          <w:color w:val="auto"/>
        </w:rPr>
        <w:t xml:space="preserve">utvrđenog u čl. 4 Uredbe </w:t>
      </w:r>
      <w:r w:rsidR="00B66DD0" w:rsidRPr="00626E1C">
        <w:rPr>
          <w:rFonts w:asciiTheme="minorHAnsi" w:hAnsiTheme="minorHAnsi" w:cstheme="minorHAnsi"/>
          <w:color w:val="auto"/>
        </w:rPr>
        <w:t xml:space="preserve">ispod kojeg organ vlasti nije dužan naplatiti troškove </w:t>
      </w:r>
      <w:r w:rsidR="00B51339" w:rsidRPr="00626E1C">
        <w:rPr>
          <w:rFonts w:asciiTheme="minorHAnsi" w:hAnsiTheme="minorHAnsi" w:cstheme="minorHAnsi"/>
          <w:color w:val="auto"/>
        </w:rPr>
        <w:t xml:space="preserve">uz </w:t>
      </w:r>
      <w:r w:rsidR="00B66DD0" w:rsidRPr="00626E1C">
        <w:rPr>
          <w:rFonts w:asciiTheme="minorHAnsi" w:hAnsiTheme="minorHAnsi" w:cstheme="minorHAnsi"/>
          <w:color w:val="auto"/>
        </w:rPr>
        <w:t>isticanje da se ta odluka odnosi na okolnosti slučaja  (npr. umjesto 2eura – 5 eura). Na taj n</w:t>
      </w:r>
      <w:r w:rsidR="00C01B94">
        <w:rPr>
          <w:rFonts w:asciiTheme="minorHAnsi" w:hAnsiTheme="minorHAnsi" w:cstheme="minorHAnsi"/>
          <w:color w:val="auto"/>
        </w:rPr>
        <w:t>ačin smanjuje se administracija</w:t>
      </w:r>
      <w:r w:rsidR="00B66DD0" w:rsidRPr="00626E1C">
        <w:rPr>
          <w:rFonts w:asciiTheme="minorHAnsi" w:hAnsiTheme="minorHAnsi" w:cstheme="minorHAnsi"/>
          <w:color w:val="auto"/>
        </w:rPr>
        <w:t xml:space="preserve">, ne opterećuju korisnici, a organima vlasti omogućuje da procijene hoće li u konkretnom slučaju 'opraštanje' troškova biti opravdano (npr. ako jedan korisnik </w:t>
      </w:r>
      <w:r w:rsidR="00145784" w:rsidRPr="00626E1C">
        <w:rPr>
          <w:rFonts w:asciiTheme="minorHAnsi" w:hAnsiTheme="minorHAnsi" w:cstheme="minorHAnsi"/>
          <w:color w:val="auto"/>
        </w:rPr>
        <w:t>putem više zahtjeva</w:t>
      </w:r>
      <w:r w:rsidR="00B66DD0" w:rsidRPr="00626E1C">
        <w:rPr>
          <w:rFonts w:asciiTheme="minorHAnsi" w:hAnsiTheme="minorHAnsi" w:cstheme="minorHAnsi"/>
          <w:color w:val="auto"/>
        </w:rPr>
        <w:t xml:space="preserve"> </w:t>
      </w:r>
      <w:r w:rsidR="00145784" w:rsidRPr="00626E1C">
        <w:rPr>
          <w:rFonts w:asciiTheme="minorHAnsi" w:hAnsiTheme="minorHAnsi" w:cstheme="minorHAnsi"/>
          <w:color w:val="auto"/>
        </w:rPr>
        <w:t>traži informacije čiji su stvarni troškovi 1,8 eur, ne znači da organ mora zanemariti trošak, već može naplatiti i taj trošak, s obzirom da bi takvo podnošenje zahtjeva išlo upravo za zaobilaženjem pravila).</w:t>
      </w:r>
    </w:p>
    <w:p w:rsidR="00B66DD0" w:rsidRPr="00626E1C" w:rsidRDefault="00583BC5" w:rsidP="008F4849">
      <w:pPr>
        <w:pStyle w:val="T30X"/>
        <w:numPr>
          <w:ilvl w:val="0"/>
          <w:numId w:val="22"/>
        </w:numPr>
        <w:spacing w:before="0" w:after="120"/>
        <w:rPr>
          <w:rFonts w:asciiTheme="minorHAnsi" w:hAnsiTheme="minorHAnsi" w:cstheme="minorHAnsi"/>
          <w:color w:val="auto"/>
        </w:rPr>
      </w:pPr>
      <w:r w:rsidRPr="00626E1C">
        <w:rPr>
          <w:rFonts w:asciiTheme="minorHAnsi" w:hAnsiTheme="minorHAnsi" w:cstheme="minorHAnsi"/>
          <w:color w:val="auto"/>
        </w:rPr>
        <w:t xml:space="preserve">Ograničiti mogućnost naplate troškova samo za one informacije za koje je </w:t>
      </w:r>
      <w:r w:rsidR="00C01B94">
        <w:rPr>
          <w:rFonts w:asciiTheme="minorHAnsi" w:hAnsiTheme="minorHAnsi" w:cstheme="minorHAnsi"/>
          <w:color w:val="auto"/>
        </w:rPr>
        <w:t>nesumnjivo</w:t>
      </w:r>
      <w:r w:rsidRPr="00626E1C">
        <w:rPr>
          <w:rFonts w:asciiTheme="minorHAnsi" w:hAnsiTheme="minorHAnsi" w:cstheme="minorHAnsi"/>
          <w:color w:val="auto"/>
        </w:rPr>
        <w:t xml:space="preserve"> da nisu informacije koje je potrebno proaktivno objavljivati.  </w:t>
      </w:r>
      <w:r w:rsidR="00B66DD0" w:rsidRPr="00626E1C">
        <w:rPr>
          <w:rFonts w:asciiTheme="minorHAnsi" w:hAnsiTheme="minorHAnsi" w:cstheme="minorHAnsi"/>
          <w:color w:val="auto"/>
        </w:rPr>
        <w:t>Iako u pr</w:t>
      </w:r>
      <w:r w:rsidR="002765A3">
        <w:rPr>
          <w:rFonts w:asciiTheme="minorHAnsi" w:hAnsiTheme="minorHAnsi" w:cstheme="minorHAnsi"/>
          <w:color w:val="auto"/>
        </w:rPr>
        <w:t>aksi može biti stranaka koje ins</w:t>
      </w:r>
      <w:r w:rsidR="00B66DD0" w:rsidRPr="00626E1C">
        <w:rPr>
          <w:rFonts w:asciiTheme="minorHAnsi" w:hAnsiTheme="minorHAnsi" w:cstheme="minorHAnsi"/>
          <w:color w:val="auto"/>
        </w:rPr>
        <w:t>istiraju da im se informacija kopira i dostavi, treba poći od smisla i svrhe ZSPI kao i djelokruga organa vlasti: informacija treba biti jednom dostupna što širem krugu korisnika</w:t>
      </w:r>
      <w:r w:rsidR="002765A3">
        <w:rPr>
          <w:rFonts w:asciiTheme="minorHAnsi" w:hAnsiTheme="minorHAnsi" w:cstheme="minorHAnsi"/>
          <w:color w:val="auto"/>
        </w:rPr>
        <w:t xml:space="preserve"> (umjesto kontinuiranog reprodukovanja</w:t>
      </w:r>
      <w:r w:rsidR="00B66DD0" w:rsidRPr="00626E1C">
        <w:rPr>
          <w:rFonts w:asciiTheme="minorHAnsi" w:hAnsiTheme="minorHAnsi" w:cstheme="minorHAnsi"/>
          <w:color w:val="auto"/>
        </w:rPr>
        <w:t xml:space="preserve"> iste informacije različitim korisnicima) te organ vlasti nije dužan obavljati usluge kopiranja i </w:t>
      </w:r>
      <w:r w:rsidR="007A4EDB">
        <w:rPr>
          <w:rFonts w:asciiTheme="minorHAnsi" w:hAnsiTheme="minorHAnsi" w:cstheme="minorHAnsi"/>
          <w:color w:val="auto"/>
        </w:rPr>
        <w:t xml:space="preserve">slanja informacija korisnicima </w:t>
      </w:r>
      <w:r w:rsidR="00B66DD0" w:rsidRPr="00626E1C">
        <w:rPr>
          <w:rFonts w:asciiTheme="minorHAnsi" w:hAnsiTheme="minorHAnsi" w:cstheme="minorHAnsi"/>
          <w:color w:val="auto"/>
        </w:rPr>
        <w:t xml:space="preserve">ako je iste moguće i potrebno objaviti na internetskoj stranici.  </w:t>
      </w:r>
      <w:r w:rsidRPr="00626E1C">
        <w:rPr>
          <w:rFonts w:asciiTheme="minorHAnsi" w:hAnsiTheme="minorHAnsi" w:cstheme="minorHAnsi"/>
          <w:color w:val="auto"/>
        </w:rPr>
        <w:t>U tom smislu, preporuč</w:t>
      </w:r>
      <w:r w:rsidR="007A4EDB">
        <w:rPr>
          <w:rFonts w:asciiTheme="minorHAnsi" w:hAnsiTheme="minorHAnsi" w:cstheme="minorHAnsi"/>
          <w:color w:val="auto"/>
        </w:rPr>
        <w:t xml:space="preserve">uje </w:t>
      </w:r>
      <w:r w:rsidRPr="00626E1C">
        <w:rPr>
          <w:rFonts w:asciiTheme="minorHAnsi" w:hAnsiTheme="minorHAnsi" w:cstheme="minorHAnsi"/>
          <w:color w:val="auto"/>
        </w:rPr>
        <w:t xml:space="preserve">se uvrstiti </w:t>
      </w:r>
      <w:r w:rsidR="00B66DD0" w:rsidRPr="00626E1C">
        <w:rPr>
          <w:rFonts w:asciiTheme="minorHAnsi" w:hAnsiTheme="minorHAnsi" w:cstheme="minorHAnsi"/>
          <w:color w:val="auto"/>
        </w:rPr>
        <w:t xml:space="preserve">poseban stav u odredbu o troškovima u ZSPI da </w:t>
      </w:r>
      <w:r w:rsidR="002F612F" w:rsidRPr="00626E1C">
        <w:rPr>
          <w:rFonts w:asciiTheme="minorHAnsi" w:hAnsiTheme="minorHAnsi" w:cstheme="minorHAnsi"/>
          <w:color w:val="auto"/>
        </w:rPr>
        <w:t xml:space="preserve">'u odnosu na informacije za koje je propisano da se proaktivno objavljuju </w:t>
      </w:r>
      <w:r w:rsidR="00B66DD0" w:rsidRPr="00626E1C">
        <w:rPr>
          <w:rFonts w:asciiTheme="minorHAnsi" w:hAnsiTheme="minorHAnsi" w:cstheme="minorHAnsi"/>
          <w:color w:val="auto"/>
        </w:rPr>
        <w:t xml:space="preserve">organ vlasti ne može naplatiti stvarne troškove već je dužan </w:t>
      </w:r>
      <w:r w:rsidR="009F56CB">
        <w:rPr>
          <w:rFonts w:asciiTheme="minorHAnsi" w:hAnsiTheme="minorHAnsi" w:cstheme="minorHAnsi"/>
          <w:color w:val="auto"/>
        </w:rPr>
        <w:t>da traženu informaciju objavi</w:t>
      </w:r>
      <w:r w:rsidR="00B66DD0" w:rsidRPr="00626E1C">
        <w:rPr>
          <w:rFonts w:asciiTheme="minorHAnsi" w:hAnsiTheme="minorHAnsi" w:cstheme="minorHAnsi"/>
          <w:color w:val="auto"/>
        </w:rPr>
        <w:t xml:space="preserve"> na Internet stranici, a stranku </w:t>
      </w:r>
      <w:r w:rsidR="009F56CB">
        <w:rPr>
          <w:rFonts w:asciiTheme="minorHAnsi" w:hAnsiTheme="minorHAnsi" w:cstheme="minorHAnsi"/>
          <w:color w:val="auto"/>
        </w:rPr>
        <w:t>obavijesti</w:t>
      </w:r>
      <w:r w:rsidR="002F612F" w:rsidRPr="00626E1C">
        <w:rPr>
          <w:rFonts w:asciiTheme="minorHAnsi" w:hAnsiTheme="minorHAnsi" w:cstheme="minorHAnsi"/>
          <w:color w:val="auto"/>
        </w:rPr>
        <w:t xml:space="preserve"> </w:t>
      </w:r>
      <w:r w:rsidR="00B66DD0" w:rsidRPr="00626E1C">
        <w:rPr>
          <w:rFonts w:asciiTheme="minorHAnsi" w:hAnsiTheme="minorHAnsi" w:cstheme="minorHAnsi"/>
          <w:color w:val="auto"/>
        </w:rPr>
        <w:t>o mjestu gdje je informacija objavljena.</w:t>
      </w:r>
      <w:r w:rsidR="002F612F" w:rsidRPr="00626E1C">
        <w:rPr>
          <w:rFonts w:asciiTheme="minorHAnsi" w:hAnsiTheme="minorHAnsi" w:cstheme="minorHAnsi"/>
          <w:color w:val="auto"/>
        </w:rPr>
        <w:t>'</w:t>
      </w:r>
      <w:r w:rsidR="00B66DD0" w:rsidRPr="00626E1C">
        <w:rPr>
          <w:rFonts w:asciiTheme="minorHAnsi" w:hAnsiTheme="minorHAnsi" w:cstheme="minorHAnsi"/>
          <w:color w:val="auto"/>
        </w:rPr>
        <w:t xml:space="preserve"> </w:t>
      </w:r>
    </w:p>
    <w:p w:rsidR="00B51339" w:rsidRPr="00626E1C" w:rsidRDefault="00B51339" w:rsidP="008F4849">
      <w:pPr>
        <w:pStyle w:val="T30X"/>
        <w:numPr>
          <w:ilvl w:val="0"/>
          <w:numId w:val="22"/>
        </w:numPr>
        <w:spacing w:before="0" w:after="120"/>
        <w:rPr>
          <w:rFonts w:asciiTheme="minorHAnsi" w:hAnsiTheme="minorHAnsi" w:cstheme="minorHAnsi"/>
          <w:color w:val="auto"/>
        </w:rPr>
      </w:pPr>
      <w:r w:rsidRPr="00626E1C">
        <w:rPr>
          <w:rFonts w:asciiTheme="minorHAnsi" w:hAnsiTheme="minorHAnsi" w:cstheme="minorHAnsi"/>
          <w:color w:val="auto"/>
        </w:rPr>
        <w:t xml:space="preserve">Izmijeniti postojeći čl. 33/6 na način da se propiše npr. 'organ vlasti </w:t>
      </w:r>
      <w:r w:rsidR="002F612F" w:rsidRPr="00626E1C">
        <w:rPr>
          <w:rFonts w:asciiTheme="minorHAnsi" w:hAnsiTheme="minorHAnsi" w:cstheme="minorHAnsi"/>
          <w:color w:val="auto"/>
        </w:rPr>
        <w:t>nije dužan pružiti informacije korisniku dok podnosioc ne dostavi  dokaz o uplati troškova'</w:t>
      </w:r>
      <w:r w:rsidR="009417D3" w:rsidRPr="00626E1C">
        <w:rPr>
          <w:rFonts w:asciiTheme="minorHAnsi" w:hAnsiTheme="minorHAnsi" w:cstheme="minorHAnsi"/>
          <w:color w:val="auto"/>
        </w:rPr>
        <w:t xml:space="preserve"> ili 'obaveza organa da podnosiocu pripremi i dostavi informacije nastaje po dostavljenom dokazu o uplati stvarnih troškova'</w:t>
      </w:r>
      <w:r w:rsidR="002F612F" w:rsidRPr="00626E1C">
        <w:rPr>
          <w:rFonts w:asciiTheme="minorHAnsi" w:hAnsiTheme="minorHAnsi" w:cstheme="minorHAnsi"/>
          <w:color w:val="auto"/>
        </w:rPr>
        <w:t>. Alternativno, preporuč</w:t>
      </w:r>
      <w:r w:rsidR="009F56CB">
        <w:rPr>
          <w:rFonts w:asciiTheme="minorHAnsi" w:hAnsiTheme="minorHAnsi" w:cstheme="minorHAnsi"/>
          <w:color w:val="auto"/>
        </w:rPr>
        <w:t>uje</w:t>
      </w:r>
      <w:r w:rsidR="002F612F" w:rsidRPr="00626E1C">
        <w:rPr>
          <w:rFonts w:asciiTheme="minorHAnsi" w:hAnsiTheme="minorHAnsi" w:cstheme="minorHAnsi"/>
          <w:color w:val="auto"/>
        </w:rPr>
        <w:t xml:space="preserve"> se brisati navedeni stav s obzirom da je u osnovi isto propisano u čl. 32 ZSPI</w:t>
      </w:r>
    </w:p>
    <w:p w:rsidR="002F612F" w:rsidRPr="00626E1C" w:rsidRDefault="002F612F" w:rsidP="00273EC4">
      <w:pPr>
        <w:pStyle w:val="T30X"/>
        <w:spacing w:before="0" w:after="120"/>
        <w:ind w:firstLine="0"/>
        <w:rPr>
          <w:rFonts w:asciiTheme="minorHAnsi" w:hAnsiTheme="minorHAnsi" w:cstheme="minorHAnsi"/>
          <w:color w:val="auto"/>
        </w:rPr>
      </w:pPr>
    </w:p>
    <w:p w:rsidR="00145784" w:rsidRPr="00626E1C" w:rsidRDefault="00145784" w:rsidP="00273EC4">
      <w:pPr>
        <w:pStyle w:val="T30X"/>
        <w:spacing w:before="0" w:after="120"/>
        <w:ind w:firstLine="0"/>
        <w:rPr>
          <w:rFonts w:asciiTheme="minorHAnsi" w:hAnsiTheme="minorHAnsi" w:cstheme="minorHAnsi"/>
          <w:b/>
          <w:i/>
          <w:color w:val="auto"/>
        </w:rPr>
      </w:pPr>
      <w:r w:rsidRPr="00626E1C">
        <w:rPr>
          <w:rFonts w:asciiTheme="minorHAnsi" w:hAnsiTheme="minorHAnsi" w:cstheme="minorHAnsi"/>
          <w:b/>
          <w:color w:val="auto"/>
        </w:rPr>
        <w:t xml:space="preserve">(as 2) TROŠKOVI POSTUPKA </w:t>
      </w:r>
      <w:r w:rsidR="002F612F" w:rsidRPr="00626E1C">
        <w:rPr>
          <w:rFonts w:asciiTheme="minorHAnsi" w:hAnsiTheme="minorHAnsi" w:cstheme="minorHAnsi"/>
          <w:b/>
          <w:color w:val="auto"/>
        </w:rPr>
        <w:t>(takse)</w:t>
      </w:r>
    </w:p>
    <w:p w:rsidR="00145784" w:rsidRPr="00626E1C" w:rsidRDefault="00145784" w:rsidP="00273EC4">
      <w:pPr>
        <w:pStyle w:val="T30X"/>
        <w:spacing w:before="0" w:after="120"/>
        <w:ind w:firstLine="0"/>
        <w:rPr>
          <w:rFonts w:asciiTheme="minorHAnsi" w:hAnsiTheme="minorHAnsi" w:cstheme="minorHAnsi"/>
          <w:color w:val="auto"/>
        </w:rPr>
      </w:pPr>
      <w:r w:rsidRPr="00626E1C">
        <w:rPr>
          <w:rFonts w:asciiTheme="minorHAnsi" w:hAnsiTheme="minorHAnsi" w:cstheme="minorHAnsi"/>
          <w:color w:val="auto"/>
        </w:rPr>
        <w:t xml:space="preserve">Međunarodni je standard da su troškovi postupka koji se izražavaju kroz upravne takse isključeni, a takvo se pravilo sve više proteže i na sudske takse. </w:t>
      </w:r>
    </w:p>
    <w:p w:rsidR="00145784" w:rsidRPr="00626E1C" w:rsidRDefault="00145784" w:rsidP="00273EC4">
      <w:pPr>
        <w:pStyle w:val="T30X"/>
        <w:spacing w:before="0" w:after="120"/>
        <w:ind w:firstLine="0"/>
        <w:rPr>
          <w:rFonts w:asciiTheme="minorHAnsi" w:hAnsiTheme="minorHAnsi" w:cstheme="minorHAnsi"/>
          <w:color w:val="auto"/>
        </w:rPr>
      </w:pPr>
      <w:r w:rsidRPr="00626E1C">
        <w:rPr>
          <w:rFonts w:asciiTheme="minorHAnsi" w:hAnsiTheme="minorHAnsi" w:cstheme="minorHAnsi"/>
          <w:color w:val="auto"/>
        </w:rPr>
        <w:t xml:space="preserve">U  Crnoj Gori situacija je sljedeća: </w:t>
      </w:r>
    </w:p>
    <w:p w:rsidR="00145784" w:rsidRPr="00626E1C" w:rsidRDefault="00145784" w:rsidP="008F4849">
      <w:pPr>
        <w:pStyle w:val="T30X"/>
        <w:numPr>
          <w:ilvl w:val="0"/>
          <w:numId w:val="23"/>
        </w:numPr>
        <w:spacing w:before="0" w:after="120"/>
        <w:rPr>
          <w:rFonts w:asciiTheme="minorHAnsi" w:hAnsiTheme="minorHAnsi" w:cstheme="minorHAnsi"/>
          <w:color w:val="auto"/>
        </w:rPr>
      </w:pPr>
      <w:r w:rsidRPr="00626E1C">
        <w:rPr>
          <w:rFonts w:asciiTheme="minorHAnsi" w:hAnsiTheme="minorHAnsi" w:cstheme="minorHAnsi"/>
          <w:color w:val="auto"/>
        </w:rPr>
        <w:t>Postupak po zahtjevu pred prvostepenim organom – takse se ne plaćaju u skladu sa izričitom zakonskom odredbom čl. 33/1 ZSPI</w:t>
      </w:r>
      <w:r w:rsidR="00BA1D1B" w:rsidRPr="00626E1C">
        <w:rPr>
          <w:rFonts w:asciiTheme="minorHAnsi" w:hAnsiTheme="minorHAnsi" w:cstheme="minorHAnsi"/>
          <w:color w:val="auto"/>
        </w:rPr>
        <w:t xml:space="preserve"> (</w:t>
      </w:r>
      <w:r w:rsidR="0065383F">
        <w:rPr>
          <w:rFonts w:asciiTheme="minorHAnsi" w:hAnsiTheme="minorHAnsi" w:cstheme="minorHAnsi"/>
          <w:color w:val="auto"/>
        </w:rPr>
        <w:t>odnosno</w:t>
      </w:r>
      <w:r w:rsidR="00BA1D1B" w:rsidRPr="00626E1C">
        <w:rPr>
          <w:rFonts w:asciiTheme="minorHAnsi" w:hAnsiTheme="minorHAnsi" w:cstheme="minorHAnsi"/>
          <w:color w:val="auto"/>
        </w:rPr>
        <w:t>, ne isključuje mogućnost plaćanja eventualnih drugih pravnih radnji u prvostepenim postupcima)</w:t>
      </w:r>
    </w:p>
    <w:p w:rsidR="002E6E98" w:rsidRPr="00626E1C" w:rsidRDefault="00145784" w:rsidP="008F4849">
      <w:pPr>
        <w:pStyle w:val="ListParagraph"/>
        <w:numPr>
          <w:ilvl w:val="0"/>
          <w:numId w:val="23"/>
        </w:numPr>
        <w:spacing w:after="120" w:line="240" w:lineRule="auto"/>
        <w:jc w:val="both"/>
        <w:rPr>
          <w:rFonts w:cstheme="minorHAnsi"/>
        </w:rPr>
      </w:pPr>
      <w:r w:rsidRPr="00626E1C">
        <w:rPr>
          <w:rFonts w:cstheme="minorHAnsi"/>
        </w:rPr>
        <w:t xml:space="preserve">Postupak po žalbi pred drugostepenim organom – takse se plaćaju prema Zakonu o administrativnim taksama </w:t>
      </w:r>
      <w:r w:rsidR="008A4B8F" w:rsidRPr="00626E1C">
        <w:rPr>
          <w:rFonts w:cstheme="minorHAnsi"/>
        </w:rPr>
        <w:t>(SL CG 55/03, 46/04, 81/05, 02/06, 22/08, 77/08, 03/09, 40/10, 73/10, 20/11, 26/11, 56/13, 45/14), s time da su određene skupine izuzete od pl</w:t>
      </w:r>
      <w:r w:rsidR="00735310">
        <w:rPr>
          <w:rFonts w:cstheme="minorHAnsi"/>
        </w:rPr>
        <w:t>aćanja taksi (npr. prema čl. 13</w:t>
      </w:r>
      <w:r w:rsidR="008A4B8F" w:rsidRPr="00626E1C">
        <w:rPr>
          <w:rFonts w:cstheme="minorHAnsi"/>
        </w:rPr>
        <w:t xml:space="preserve"> strani državljani pod </w:t>
      </w:r>
      <w:r w:rsidR="00735310">
        <w:rPr>
          <w:rFonts w:cstheme="minorHAnsi"/>
        </w:rPr>
        <w:t>uslovom</w:t>
      </w:r>
      <w:r w:rsidR="008A4B8F" w:rsidRPr="00626E1C">
        <w:rPr>
          <w:rFonts w:cstheme="minorHAnsi"/>
        </w:rPr>
        <w:t xml:space="preserve"> reciprociteta, nezaposleni, lica s invaliditetom, nevladine organizacije, ali i sami organi vlasti ako bi tražili informacije)</w:t>
      </w:r>
      <w:r w:rsidR="002E6E98" w:rsidRPr="00626E1C">
        <w:rPr>
          <w:rFonts w:cstheme="minorHAnsi"/>
        </w:rPr>
        <w:t xml:space="preserve">. Drugim riječima, takse plaćaju samo pravna lica privatnog sektora te domaća fizička lica i to ako su zaposlena i bez invaliditeta. </w:t>
      </w:r>
    </w:p>
    <w:p w:rsidR="002E6E98" w:rsidRPr="00626E1C" w:rsidRDefault="002E6E98" w:rsidP="008F4849">
      <w:pPr>
        <w:pStyle w:val="ListParagraph"/>
        <w:numPr>
          <w:ilvl w:val="0"/>
          <w:numId w:val="23"/>
        </w:numPr>
        <w:spacing w:after="120" w:line="240" w:lineRule="auto"/>
        <w:jc w:val="both"/>
        <w:rPr>
          <w:rFonts w:cstheme="minorHAnsi"/>
        </w:rPr>
      </w:pPr>
      <w:r w:rsidRPr="00626E1C">
        <w:rPr>
          <w:rFonts w:cstheme="minorHAnsi"/>
        </w:rPr>
        <w:t>Sudski postupak pred Upravnim sudom, kao i Vrhovnim sudom, prema Zakonu o sudskim taksama (SL CG</w:t>
      </w:r>
      <w:r w:rsidR="00E77832" w:rsidRPr="00626E1C">
        <w:rPr>
          <w:rFonts w:cstheme="minorHAnsi"/>
        </w:rPr>
        <w:t xml:space="preserve"> 76/05 i dalje)</w:t>
      </w:r>
      <w:r w:rsidRPr="00626E1C">
        <w:rPr>
          <w:rFonts w:cstheme="minorHAnsi"/>
        </w:rPr>
        <w:t xml:space="preserve"> </w:t>
      </w:r>
      <w:r w:rsidR="00E77832" w:rsidRPr="00626E1C">
        <w:rPr>
          <w:rFonts w:cstheme="minorHAnsi"/>
        </w:rPr>
        <w:t xml:space="preserve">podliježe sudskim taksama. U čl. 8 propisani su razlozi za oslobođenja (organi vlasti, humanitarne organizacije, pojedine vrste postupka) odnosno mogućnost oslobođenja od plaćanja taksi iz socijalno-imovinskih razloga (čl. 9). </w:t>
      </w:r>
    </w:p>
    <w:p w:rsidR="00E77832" w:rsidRPr="00626E1C" w:rsidRDefault="00E77832" w:rsidP="00273EC4">
      <w:pPr>
        <w:pStyle w:val="T30X"/>
        <w:spacing w:before="0" w:after="120"/>
        <w:ind w:firstLine="0"/>
        <w:rPr>
          <w:rFonts w:asciiTheme="minorHAnsi" w:hAnsiTheme="minorHAnsi" w:cstheme="minorHAnsi"/>
          <w:color w:val="auto"/>
        </w:rPr>
      </w:pPr>
      <w:r w:rsidRPr="00626E1C">
        <w:rPr>
          <w:rFonts w:asciiTheme="minorHAnsi" w:hAnsiTheme="minorHAnsi" w:cstheme="minorHAnsi"/>
          <w:color w:val="auto"/>
        </w:rPr>
        <w:t xml:space="preserve">Ukratko, takse se </w:t>
      </w:r>
      <w:r w:rsidR="00BA1D1B" w:rsidRPr="00626E1C">
        <w:rPr>
          <w:rFonts w:asciiTheme="minorHAnsi" w:hAnsiTheme="minorHAnsi" w:cstheme="minorHAnsi"/>
          <w:color w:val="auto"/>
        </w:rPr>
        <w:t xml:space="preserve">u pravilu </w:t>
      </w:r>
      <w:r w:rsidRPr="00626E1C">
        <w:rPr>
          <w:rFonts w:asciiTheme="minorHAnsi" w:hAnsiTheme="minorHAnsi" w:cstheme="minorHAnsi"/>
          <w:color w:val="auto"/>
        </w:rPr>
        <w:t xml:space="preserve">ne plaćaju u prvostepenom postupku, dok se plaćaju u drugostepenom postupku i sudskom postupku, s time da su određene kategorije izuzete. </w:t>
      </w:r>
    </w:p>
    <w:p w:rsidR="00E77832" w:rsidRPr="00626E1C" w:rsidRDefault="00E77832" w:rsidP="00273EC4">
      <w:pPr>
        <w:pStyle w:val="T30X"/>
        <w:spacing w:before="0" w:after="120"/>
        <w:ind w:firstLine="0"/>
        <w:rPr>
          <w:rFonts w:asciiTheme="minorHAnsi" w:hAnsiTheme="minorHAnsi" w:cstheme="minorHAnsi"/>
          <w:color w:val="auto"/>
        </w:rPr>
      </w:pPr>
      <w:r w:rsidRPr="00626E1C">
        <w:rPr>
          <w:rFonts w:asciiTheme="minorHAnsi" w:hAnsiTheme="minorHAnsi" w:cstheme="minorHAnsi"/>
          <w:color w:val="auto"/>
        </w:rPr>
        <w:t xml:space="preserve">Pitanje upravnih i sudskih taksi kada se radi o ustavom osiguranim pravima građana posebno je aktuelno, ako se pođe od toga da se institucije i njihov rad u implementacije zakona već finansiraju putem poreza koje plaćaju svi porezni obveznici. </w:t>
      </w:r>
      <w:r w:rsidR="00D33F39">
        <w:rPr>
          <w:rFonts w:asciiTheme="minorHAnsi" w:hAnsiTheme="minorHAnsi" w:cstheme="minorHAnsi"/>
          <w:color w:val="auto"/>
        </w:rPr>
        <w:t>Uopšetno</w:t>
      </w:r>
      <w:r w:rsidRPr="00626E1C">
        <w:rPr>
          <w:rFonts w:asciiTheme="minorHAnsi" w:hAnsiTheme="minorHAnsi" w:cstheme="minorHAnsi"/>
          <w:color w:val="auto"/>
        </w:rPr>
        <w:t xml:space="preserve"> se smatra da takse u upravnim postupcima opterećuju regulatorni okvir i negativno djeluju na ekonomski i društveni razvoj. </w:t>
      </w:r>
      <w:r w:rsidR="00D33F39">
        <w:rPr>
          <w:rFonts w:asciiTheme="minorHAnsi" w:hAnsiTheme="minorHAnsi" w:cstheme="minorHAnsi"/>
          <w:color w:val="auto"/>
        </w:rPr>
        <w:t>Pored toga</w:t>
      </w:r>
      <w:r w:rsidRPr="00626E1C">
        <w:rPr>
          <w:rFonts w:asciiTheme="minorHAnsi" w:hAnsiTheme="minorHAnsi" w:cstheme="minorHAnsi"/>
          <w:color w:val="auto"/>
        </w:rPr>
        <w:t xml:space="preserve">, propisi </w:t>
      </w:r>
      <w:r w:rsidRPr="00626E1C">
        <w:rPr>
          <w:rFonts w:asciiTheme="minorHAnsi" w:hAnsiTheme="minorHAnsi" w:cstheme="minorHAnsi"/>
          <w:color w:val="auto"/>
        </w:rPr>
        <w:lastRenderedPageBreak/>
        <w:t xml:space="preserve">koji utvrđuju obavezu plaćanja upravnih i sudskih taksi utvrđuju i oslobođenja/izuzeća, kao i postupak utvrđivanja istog koji dodatno posložnjava i formalizuje postupak ostvarivanja prava na pristup informacijama. </w:t>
      </w:r>
      <w:r w:rsidR="00BA1D1B" w:rsidRPr="00626E1C">
        <w:rPr>
          <w:rFonts w:asciiTheme="minorHAnsi" w:hAnsiTheme="minorHAnsi" w:cstheme="minorHAnsi"/>
          <w:color w:val="auto"/>
        </w:rPr>
        <w:t xml:space="preserve">Dodatan je problem nejednakost korisnika, s obzirom da svi oni u predmetima pristupa informacijama predstavljaju javnost, kao i  zapravo neravnopravan položaj korisnika međusobno (npr. medija i nevladinih organizacija; nevladinih organizacija i </w:t>
      </w:r>
      <w:r w:rsidR="00E46F9B" w:rsidRPr="00626E1C">
        <w:rPr>
          <w:rFonts w:asciiTheme="minorHAnsi" w:hAnsiTheme="minorHAnsi" w:cstheme="minorHAnsi"/>
          <w:color w:val="auto"/>
        </w:rPr>
        <w:t>zaposlenih građana).</w:t>
      </w:r>
      <w:r w:rsidR="00BA1D1B" w:rsidRPr="00626E1C">
        <w:rPr>
          <w:rFonts w:asciiTheme="minorHAnsi" w:hAnsiTheme="minorHAnsi" w:cstheme="minorHAnsi"/>
          <w:color w:val="auto"/>
        </w:rPr>
        <w:t xml:space="preserve"> </w:t>
      </w:r>
    </w:p>
    <w:p w:rsidR="00E46F9B" w:rsidRPr="00626E1C" w:rsidRDefault="00E46F9B" w:rsidP="00273EC4">
      <w:pPr>
        <w:pStyle w:val="T30X"/>
        <w:spacing w:before="0" w:after="120"/>
        <w:ind w:firstLine="0"/>
        <w:rPr>
          <w:rFonts w:asciiTheme="minorHAnsi" w:hAnsiTheme="minorHAnsi" w:cstheme="minorHAnsi"/>
          <w:color w:val="auto"/>
        </w:rPr>
      </w:pPr>
      <w:r w:rsidRPr="00626E1C">
        <w:rPr>
          <w:rFonts w:asciiTheme="minorHAnsi" w:hAnsiTheme="minorHAnsi" w:cstheme="minorHAnsi"/>
          <w:color w:val="auto"/>
        </w:rPr>
        <w:t xml:space="preserve">U Hrvatskoj su </w:t>
      </w:r>
      <w:r w:rsidR="00767A66">
        <w:rPr>
          <w:rFonts w:asciiTheme="minorHAnsi" w:hAnsiTheme="minorHAnsi" w:cstheme="minorHAnsi"/>
          <w:color w:val="auto"/>
        </w:rPr>
        <w:t>na primjer</w:t>
      </w:r>
      <w:r w:rsidR="00D13828">
        <w:rPr>
          <w:rFonts w:asciiTheme="minorHAnsi" w:hAnsiTheme="minorHAnsi" w:cstheme="minorHAnsi"/>
          <w:color w:val="auto"/>
        </w:rPr>
        <w:t xml:space="preserve"> </w:t>
      </w:r>
      <w:r w:rsidRPr="00626E1C">
        <w:rPr>
          <w:rFonts w:asciiTheme="minorHAnsi" w:hAnsiTheme="minorHAnsi" w:cstheme="minorHAnsi"/>
          <w:color w:val="auto"/>
        </w:rPr>
        <w:t>i upravni i sudski postupak u pristupu informacijama i ponovnoj upotrebi oslobođeni taksi</w:t>
      </w:r>
      <w:r w:rsidR="00D13828">
        <w:rPr>
          <w:rFonts w:asciiTheme="minorHAnsi" w:hAnsiTheme="minorHAnsi" w:cstheme="minorHAnsi"/>
          <w:color w:val="auto"/>
        </w:rPr>
        <w:t xml:space="preserve"> što korisnicima omogućava da se upuste u ostvarivanje i zaštitu svojih prava</w:t>
      </w:r>
      <w:r w:rsidRPr="00626E1C">
        <w:rPr>
          <w:rFonts w:asciiTheme="minorHAnsi" w:hAnsiTheme="minorHAnsi" w:cstheme="minorHAnsi"/>
          <w:color w:val="auto"/>
        </w:rPr>
        <w:t xml:space="preserve">. </w:t>
      </w:r>
    </w:p>
    <w:p w:rsidR="00BA1D1B" w:rsidRPr="00626E1C" w:rsidRDefault="00BA1D1B" w:rsidP="00273EC4">
      <w:pPr>
        <w:pStyle w:val="T30X"/>
        <w:spacing w:before="0" w:after="120"/>
        <w:ind w:firstLine="0"/>
        <w:rPr>
          <w:rFonts w:asciiTheme="minorHAnsi" w:hAnsiTheme="minorHAnsi" w:cstheme="minorHAnsi"/>
          <w:color w:val="auto"/>
        </w:rPr>
      </w:pPr>
    </w:p>
    <w:p w:rsidR="00BA1D1B" w:rsidRPr="00626E1C" w:rsidRDefault="00BA1D1B" w:rsidP="00273EC4">
      <w:pPr>
        <w:pStyle w:val="T30X"/>
        <w:spacing w:before="0" w:after="120"/>
        <w:ind w:firstLine="0"/>
        <w:rPr>
          <w:rFonts w:asciiTheme="minorHAnsi" w:hAnsiTheme="minorHAnsi" w:cstheme="minorHAnsi"/>
          <w:b/>
          <w:color w:val="auto"/>
        </w:rPr>
      </w:pPr>
      <w:r w:rsidRPr="00626E1C">
        <w:rPr>
          <w:rFonts w:asciiTheme="minorHAnsi" w:hAnsiTheme="minorHAnsi" w:cstheme="minorHAnsi"/>
          <w:b/>
          <w:color w:val="FF0000"/>
          <w:bdr w:val="single" w:sz="4" w:space="0" w:color="auto"/>
        </w:rPr>
        <w:t>preporuke→</w:t>
      </w:r>
      <w:r w:rsidRPr="00626E1C">
        <w:rPr>
          <w:rFonts w:asciiTheme="minorHAnsi" w:hAnsiTheme="minorHAnsi" w:cstheme="minorHAnsi"/>
          <w:b/>
          <w:bdr w:val="single" w:sz="4" w:space="0" w:color="auto"/>
        </w:rPr>
        <w:t xml:space="preserve"> </w:t>
      </w:r>
      <w:r w:rsidRPr="00626E1C">
        <w:rPr>
          <w:rFonts w:asciiTheme="minorHAnsi" w:hAnsiTheme="minorHAnsi" w:cstheme="minorHAnsi"/>
          <w:b/>
        </w:rPr>
        <w:t xml:space="preserve"> </w:t>
      </w:r>
      <w:r w:rsidRPr="00626E1C">
        <w:rPr>
          <w:rFonts w:asciiTheme="minorHAnsi" w:hAnsiTheme="minorHAnsi" w:cstheme="minorHAnsi"/>
          <w:b/>
          <w:color w:val="auto"/>
        </w:rPr>
        <w:t xml:space="preserve"> </w:t>
      </w:r>
    </w:p>
    <w:p w:rsidR="00E46F9B" w:rsidRPr="00626E1C" w:rsidRDefault="00BA1D1B" w:rsidP="008F4849">
      <w:pPr>
        <w:pStyle w:val="ListParagraph"/>
        <w:numPr>
          <w:ilvl w:val="0"/>
          <w:numId w:val="24"/>
        </w:numPr>
        <w:spacing w:after="120" w:line="240" w:lineRule="auto"/>
        <w:jc w:val="both"/>
        <w:rPr>
          <w:rFonts w:cstheme="minorHAnsi"/>
        </w:rPr>
      </w:pPr>
      <w:r w:rsidRPr="00626E1C">
        <w:rPr>
          <w:rFonts w:cstheme="minorHAnsi"/>
        </w:rPr>
        <w:t>Propisati u ZSPI da se u upravnom postupku pred prvostepenim organom te postupku po žalbi ne plaćaju administrativne tak</w:t>
      </w:r>
      <w:r w:rsidR="00E46F9B" w:rsidRPr="00626E1C">
        <w:rPr>
          <w:rFonts w:cstheme="minorHAnsi"/>
        </w:rPr>
        <w:t xml:space="preserve">se. Na taj način postupak će se </w:t>
      </w:r>
      <w:r w:rsidR="00767A66">
        <w:rPr>
          <w:rFonts w:cstheme="minorHAnsi"/>
        </w:rPr>
        <w:t>rasteretiti</w:t>
      </w:r>
      <w:r w:rsidR="00E46F9B" w:rsidRPr="00626E1C">
        <w:rPr>
          <w:rFonts w:cstheme="minorHAnsi"/>
        </w:rPr>
        <w:t xml:space="preserve"> od </w:t>
      </w:r>
      <w:r w:rsidR="00F36AEE" w:rsidRPr="00F36AEE">
        <w:rPr>
          <w:rFonts w:cstheme="minorHAnsi"/>
        </w:rPr>
        <w:t>administracije</w:t>
      </w:r>
      <w:r w:rsidR="00E46F9B" w:rsidRPr="00626E1C">
        <w:rPr>
          <w:rFonts w:cstheme="minorHAnsi"/>
        </w:rPr>
        <w:t>, a korisnici će biti</w:t>
      </w:r>
      <w:r w:rsidR="00767A66">
        <w:rPr>
          <w:rFonts w:cstheme="minorHAnsi"/>
        </w:rPr>
        <w:t xml:space="preserve"> jednaki u ostvarivanju prava i</w:t>
      </w:r>
      <w:r w:rsidR="00E46F9B" w:rsidRPr="00626E1C">
        <w:rPr>
          <w:rFonts w:cstheme="minorHAnsi"/>
        </w:rPr>
        <w:t xml:space="preserve"> neće biti obeshrabreni neizvjesnim troškovima postupka. </w:t>
      </w:r>
    </w:p>
    <w:p w:rsidR="00BA1D1B" w:rsidRPr="00626E1C" w:rsidRDefault="00E46F9B" w:rsidP="008F4849">
      <w:pPr>
        <w:pStyle w:val="T30X"/>
        <w:numPr>
          <w:ilvl w:val="0"/>
          <w:numId w:val="24"/>
        </w:numPr>
        <w:spacing w:before="0" w:after="120"/>
        <w:rPr>
          <w:rFonts w:asciiTheme="minorHAnsi" w:hAnsiTheme="minorHAnsi" w:cstheme="minorHAnsi"/>
          <w:color w:val="auto"/>
        </w:rPr>
      </w:pPr>
      <w:r w:rsidRPr="00626E1C">
        <w:rPr>
          <w:rFonts w:asciiTheme="minorHAnsi" w:hAnsiTheme="minorHAnsi" w:cstheme="minorHAnsi"/>
          <w:color w:val="auto"/>
        </w:rPr>
        <w:t xml:space="preserve">Propisati u ZSPI da se u upravnom sporu u postupku ostvarivanja prava na pristup informacijama i ponovne upotrebe informacija ne plaćaju sudske takse. Na taj način korisnici neće biti obeshrabreni </w:t>
      </w:r>
      <w:r w:rsidR="003155BB">
        <w:rPr>
          <w:rFonts w:asciiTheme="minorHAnsi" w:hAnsiTheme="minorHAnsi" w:cstheme="minorHAnsi"/>
          <w:color w:val="auto"/>
        </w:rPr>
        <w:t>da zatraže</w:t>
      </w:r>
      <w:r w:rsidRPr="00626E1C">
        <w:rPr>
          <w:rFonts w:asciiTheme="minorHAnsi" w:hAnsiTheme="minorHAnsi" w:cstheme="minorHAnsi"/>
          <w:color w:val="auto"/>
        </w:rPr>
        <w:t xml:space="preserve"> sudsku zaštitu, a, u slučaju izričitog priznavanja prava organima vlasti da podnose tužbe na rješenja drugostepenog organa, stranke neće biti stavljene u neravnopravan položaj. </w:t>
      </w:r>
    </w:p>
    <w:p w:rsidR="00E46F9B" w:rsidRPr="00626E1C" w:rsidRDefault="00E46F9B" w:rsidP="00E77832">
      <w:pPr>
        <w:pStyle w:val="T30X"/>
        <w:spacing w:before="0" w:after="120"/>
        <w:ind w:firstLine="0"/>
        <w:rPr>
          <w:rFonts w:asciiTheme="minorHAnsi" w:hAnsiTheme="minorHAnsi" w:cstheme="minorHAnsi"/>
          <w:color w:val="auto"/>
        </w:rPr>
      </w:pPr>
    </w:p>
    <w:p w:rsidR="00BA1D1B" w:rsidRPr="00626E1C" w:rsidRDefault="00BA1D1B" w:rsidP="00E77832">
      <w:pPr>
        <w:pStyle w:val="T30X"/>
        <w:spacing w:before="0" w:after="120"/>
        <w:ind w:firstLine="0"/>
        <w:rPr>
          <w:rFonts w:asciiTheme="minorHAnsi" w:hAnsiTheme="minorHAnsi" w:cstheme="minorHAnsi"/>
          <w:b/>
          <w:color w:val="auto"/>
        </w:rPr>
      </w:pPr>
      <w:r w:rsidRPr="00626E1C">
        <w:rPr>
          <w:rFonts w:asciiTheme="minorHAnsi" w:hAnsiTheme="minorHAnsi" w:cstheme="minorHAnsi"/>
          <w:b/>
          <w:color w:val="auto"/>
        </w:rPr>
        <w:t xml:space="preserve">(ad 3) </w:t>
      </w:r>
      <w:r w:rsidR="0047085F" w:rsidRPr="00626E1C">
        <w:rPr>
          <w:rFonts w:asciiTheme="minorHAnsi" w:hAnsiTheme="minorHAnsi" w:cstheme="minorHAnsi"/>
          <w:b/>
          <w:color w:val="auto"/>
        </w:rPr>
        <w:t xml:space="preserve">ADVOKATSKI  I DRUGI TROŠKOVI </w:t>
      </w:r>
      <w:r w:rsidR="00273EC4">
        <w:rPr>
          <w:rFonts w:asciiTheme="minorHAnsi" w:hAnsiTheme="minorHAnsi" w:cstheme="minorHAnsi"/>
          <w:b/>
          <w:color w:val="auto"/>
        </w:rPr>
        <w:t xml:space="preserve">STRANAKA </w:t>
      </w:r>
      <w:r w:rsidR="0047085F" w:rsidRPr="00626E1C">
        <w:rPr>
          <w:rFonts w:asciiTheme="minorHAnsi" w:hAnsiTheme="minorHAnsi" w:cstheme="minorHAnsi"/>
          <w:b/>
          <w:color w:val="auto"/>
        </w:rPr>
        <w:t xml:space="preserve">POVEZANI S POSTUPKOM  </w:t>
      </w:r>
    </w:p>
    <w:p w:rsidR="00E77832" w:rsidRPr="00626E1C" w:rsidRDefault="00BA1D1B" w:rsidP="006102B7">
      <w:pPr>
        <w:spacing w:after="120" w:line="240" w:lineRule="auto"/>
        <w:jc w:val="both"/>
        <w:rPr>
          <w:rFonts w:cstheme="minorHAnsi"/>
        </w:rPr>
      </w:pPr>
      <w:r w:rsidRPr="00626E1C">
        <w:rPr>
          <w:rFonts w:cstheme="minorHAnsi"/>
        </w:rPr>
        <w:t xml:space="preserve">Jedan od ključnih problema u primjeni ZSPI proizlazi iz činjenice da se u odnosu na velik dio žalbi </w:t>
      </w:r>
      <w:r w:rsidR="00E46F9B" w:rsidRPr="00626E1C">
        <w:rPr>
          <w:rFonts w:cstheme="minorHAnsi"/>
        </w:rPr>
        <w:t>pokreću</w:t>
      </w:r>
      <w:r w:rsidRPr="00626E1C">
        <w:rPr>
          <w:rFonts w:cstheme="minorHAnsi"/>
        </w:rPr>
        <w:t xml:space="preserve"> upravni sporovi, a </w:t>
      </w:r>
      <w:r w:rsidR="00666F3C">
        <w:rPr>
          <w:rFonts w:cstheme="minorHAnsi"/>
        </w:rPr>
        <w:t>naročito</w:t>
      </w:r>
      <w:r w:rsidRPr="00626E1C">
        <w:rPr>
          <w:rFonts w:cstheme="minorHAnsi"/>
        </w:rPr>
        <w:t xml:space="preserve"> kada se radi o ćutanju drugostepenog organa, koje je uglavnom prouzrokovano velikim brojem žalbi odnosno opsežnim predmetima koje drugostepeni organ ne može na vrijeme </w:t>
      </w:r>
      <w:r w:rsidR="00825DE4">
        <w:rPr>
          <w:rFonts w:cstheme="minorHAnsi"/>
        </w:rPr>
        <w:t>da riješi</w:t>
      </w:r>
      <w:r w:rsidRPr="00626E1C">
        <w:rPr>
          <w:rFonts w:cstheme="minorHAnsi"/>
        </w:rPr>
        <w:t xml:space="preserve"> bez saradnje prvostepenog organa. Drugim riječima, u </w:t>
      </w:r>
      <w:r w:rsidR="00825DE4">
        <w:rPr>
          <w:rFonts w:cstheme="minorHAnsi"/>
        </w:rPr>
        <w:t>poređenju</w:t>
      </w:r>
      <w:r w:rsidRPr="00626E1C">
        <w:rPr>
          <w:rFonts w:cstheme="minorHAnsi"/>
        </w:rPr>
        <w:t xml:space="preserve"> s</w:t>
      </w:r>
      <w:r w:rsidR="00825DE4">
        <w:rPr>
          <w:rFonts w:cstheme="minorHAnsi"/>
        </w:rPr>
        <w:t>a</w:t>
      </w:r>
      <w:r w:rsidRPr="00626E1C">
        <w:rPr>
          <w:rFonts w:cstheme="minorHAnsi"/>
        </w:rPr>
        <w:t xml:space="preserve"> drugim zemljama, u CG neproporcionalno mnogo predmeta dolazi do faze upravnog spora, stranke in</w:t>
      </w:r>
      <w:r w:rsidR="00833F4C">
        <w:rPr>
          <w:rFonts w:cstheme="minorHAnsi"/>
        </w:rPr>
        <w:t>s</w:t>
      </w:r>
      <w:r w:rsidRPr="00626E1C">
        <w:rPr>
          <w:rFonts w:cstheme="minorHAnsi"/>
        </w:rPr>
        <w:t xml:space="preserve">istiraju </w:t>
      </w:r>
      <w:r w:rsidR="00E46F9B" w:rsidRPr="00626E1C">
        <w:rPr>
          <w:rFonts w:cstheme="minorHAnsi"/>
        </w:rPr>
        <w:t xml:space="preserve">na </w:t>
      </w:r>
      <w:r w:rsidR="00833F4C">
        <w:rPr>
          <w:rFonts w:cstheme="minorHAnsi"/>
        </w:rPr>
        <w:t>s</w:t>
      </w:r>
      <w:r w:rsidR="00E46F9B" w:rsidRPr="00626E1C">
        <w:rPr>
          <w:rFonts w:cstheme="minorHAnsi"/>
        </w:rPr>
        <w:t xml:space="preserve">provođenju usmene rasprave (v. čl. 28/2 ZUS prema kojoj je Upravni sud obavezan da sprovede usmenu raspravu ako to stranka zahtjeva), čak i kada se radi o ćutanju drugostepenog organa,  i čak usprkos tome što je u postupku ostvarivanja pristupa informacijama sav teret dokaza na organima vlasti, dok stranci pripada pravo na pristup informacijama koje nije dužna da obrazlaže niti navodi svrhu. Prema prikupljenim informacijama, jedan od glavnih uzroka za takvo stanje je upravo mogućnost zarade koju pojedinci ili pravne osobe ostvaruju na osnovu advokatskih naknada i troškova dolaska na usmenu raspravu i drugih troškova postupka.  Takvu situaciju omogućava postojeći zakonski okvir (ZSPI, ZUP, ZUS), kao i tumačenja pojedinih odredaba, a </w:t>
      </w:r>
      <w:r w:rsidR="00F0073A">
        <w:rPr>
          <w:rFonts w:cstheme="minorHAnsi"/>
        </w:rPr>
        <w:t>naročito</w:t>
      </w:r>
      <w:r w:rsidR="00E46F9B" w:rsidRPr="00626E1C">
        <w:rPr>
          <w:rFonts w:cstheme="minorHAnsi"/>
        </w:rPr>
        <w:t xml:space="preserve"> </w:t>
      </w:r>
      <w:r w:rsidR="0096587E" w:rsidRPr="00626E1C">
        <w:rPr>
          <w:rFonts w:cstheme="minorHAnsi"/>
        </w:rPr>
        <w:t xml:space="preserve">nekoliko okolnosti. </w:t>
      </w:r>
    </w:p>
    <w:p w:rsidR="00E46F9B" w:rsidRPr="00626E1C" w:rsidRDefault="0096587E" w:rsidP="006102B7">
      <w:pPr>
        <w:spacing w:after="120" w:line="240" w:lineRule="auto"/>
        <w:jc w:val="both"/>
        <w:rPr>
          <w:rFonts w:cstheme="minorHAnsi"/>
        </w:rPr>
      </w:pPr>
      <w:r w:rsidRPr="00626E1C">
        <w:rPr>
          <w:rFonts w:cstheme="minorHAnsi"/>
        </w:rPr>
        <w:t>Prva je č</w:t>
      </w:r>
      <w:r w:rsidR="00E46F9B" w:rsidRPr="00626E1C">
        <w:rPr>
          <w:rFonts w:cstheme="minorHAnsi"/>
        </w:rPr>
        <w:t xml:space="preserve">injenica da je </w:t>
      </w:r>
      <w:r w:rsidRPr="00626E1C">
        <w:rPr>
          <w:rFonts w:cstheme="minorHAnsi"/>
        </w:rPr>
        <w:t>prema kogentnoj normi ZUS-a (čl. 28/2) Upravni sud o</w:t>
      </w:r>
      <w:r w:rsidR="00E46F9B" w:rsidRPr="00626E1C">
        <w:rPr>
          <w:rFonts w:cstheme="minorHAnsi"/>
        </w:rPr>
        <w:t xml:space="preserve">bavezan </w:t>
      </w:r>
      <w:r w:rsidR="00F0073A">
        <w:rPr>
          <w:rFonts w:cstheme="minorHAnsi"/>
        </w:rPr>
        <w:t>da održi</w:t>
      </w:r>
      <w:r w:rsidR="00E46F9B" w:rsidRPr="00626E1C">
        <w:rPr>
          <w:rFonts w:cstheme="minorHAnsi"/>
        </w:rPr>
        <w:t xml:space="preserve"> usmenu raspravu kada god stranka zatraži</w:t>
      </w:r>
      <w:r w:rsidR="00F0073A">
        <w:rPr>
          <w:rFonts w:cstheme="minorHAnsi"/>
        </w:rPr>
        <w:t>, što se shvat</w:t>
      </w:r>
      <w:r w:rsidRPr="00626E1C">
        <w:rPr>
          <w:rFonts w:cstheme="minorHAnsi"/>
        </w:rPr>
        <w:t>a kao krajnji izraz načela saslušanja stranke (koje se u dijelu pravne struke prema našim saznanjima smatra gotovo apsolutnim pravom)</w:t>
      </w:r>
    </w:p>
    <w:p w:rsidR="00B05109" w:rsidRPr="00626E1C" w:rsidRDefault="00B05109" w:rsidP="006102B7">
      <w:pPr>
        <w:spacing w:after="120" w:line="240" w:lineRule="auto"/>
        <w:jc w:val="both"/>
        <w:rPr>
          <w:rFonts w:cstheme="minorHAnsi"/>
        </w:rPr>
      </w:pPr>
      <w:r w:rsidRPr="00626E1C">
        <w:rPr>
          <w:rFonts w:cstheme="minorHAnsi"/>
        </w:rPr>
        <w:t>Druga okolnost je da su prema ZUS troškovi postupka određeni tako da u upravnom sporu svaka stranka snosi svoje troškove ako sud odlučuje na nejavnoj sjednici (čl. 39/1) dok ako odlučuje na usmenoj raspravi primjenjuje se ZPP (čl. 39/2). ZPP u čl. 32 sadrži op</w:t>
      </w:r>
      <w:r w:rsidR="00F0073A">
        <w:rPr>
          <w:rFonts w:cstheme="minorHAnsi"/>
        </w:rPr>
        <w:t>št</w:t>
      </w:r>
      <w:r w:rsidRPr="00626E1C">
        <w:rPr>
          <w:rFonts w:cstheme="minorHAnsi"/>
        </w:rPr>
        <w:t xml:space="preserve">u odredbu da stranka koja izgubi snosi troškove. To je prema dosadašnjoj praksi učestalo bilo u i u slučajevima ćutanja uprave, makar skrivljene od korisnika. </w:t>
      </w:r>
    </w:p>
    <w:p w:rsidR="0096587E" w:rsidRPr="00626E1C" w:rsidRDefault="00B05109" w:rsidP="006102B7">
      <w:pPr>
        <w:spacing w:after="120" w:line="240" w:lineRule="auto"/>
        <w:jc w:val="both"/>
        <w:rPr>
          <w:rFonts w:cstheme="minorHAnsi"/>
        </w:rPr>
      </w:pPr>
      <w:r w:rsidRPr="00626E1C">
        <w:rPr>
          <w:rFonts w:cstheme="minorHAnsi"/>
        </w:rPr>
        <w:t>Treća</w:t>
      </w:r>
      <w:r w:rsidR="0096587E" w:rsidRPr="00626E1C">
        <w:rPr>
          <w:rFonts w:cstheme="minorHAnsi"/>
        </w:rPr>
        <w:t xml:space="preserve"> je s</w:t>
      </w:r>
      <w:r w:rsidR="00E46F9B" w:rsidRPr="00626E1C">
        <w:rPr>
          <w:rFonts w:cstheme="minorHAnsi"/>
        </w:rPr>
        <w:t>ituacij</w:t>
      </w:r>
      <w:r w:rsidR="0096587E" w:rsidRPr="00626E1C">
        <w:rPr>
          <w:rFonts w:cstheme="minorHAnsi"/>
        </w:rPr>
        <w:t>a</w:t>
      </w:r>
      <w:r w:rsidR="00E46F9B" w:rsidRPr="00626E1C">
        <w:rPr>
          <w:rFonts w:cstheme="minorHAnsi"/>
        </w:rPr>
        <w:t xml:space="preserve"> u kojoj sud nije sklon primijeniti odredbe o zloupotrebi procesnih ovlaštenja iz Zakona o parničnom postupku </w:t>
      </w:r>
      <w:r w:rsidR="0096587E" w:rsidRPr="00626E1C">
        <w:rPr>
          <w:rFonts w:cstheme="minorHAnsi"/>
        </w:rPr>
        <w:t>čak i kada</w:t>
      </w:r>
      <w:r w:rsidR="00F96A69" w:rsidRPr="00626E1C">
        <w:rPr>
          <w:rFonts w:cstheme="minorHAnsi"/>
        </w:rPr>
        <w:t xml:space="preserve"> je svjestan da</w:t>
      </w:r>
      <w:r w:rsidR="0096587E" w:rsidRPr="00626E1C">
        <w:rPr>
          <w:rFonts w:cstheme="minorHAnsi"/>
        </w:rPr>
        <w:t xml:space="preserve"> pred sobom ima stranku koja podnosi 1.000 žalbi godišnje, dovodeći drugostepeni organ u situaciju ćutanja, te koja zatim podnosi gotovo isti broj tužbi, tražeći zakazivanje usmene rasprave (iako ona po pitanju utvrđivanja okolnosti i razloga ćutanja zapravo nije niti potrebna, </w:t>
      </w:r>
      <w:r w:rsidR="00F0073A">
        <w:rPr>
          <w:rFonts w:cstheme="minorHAnsi"/>
        </w:rPr>
        <w:t>naročito</w:t>
      </w:r>
      <w:r w:rsidR="0096587E" w:rsidRPr="00626E1C">
        <w:rPr>
          <w:rFonts w:cstheme="minorHAnsi"/>
        </w:rPr>
        <w:t xml:space="preserve"> u smislu suočavanja strana, ali sud je vezan normom); time se toleriše da isti korisnik ostvari troškove od nekoliko desetina hiljada eura godišnje, na teret državnog </w:t>
      </w:r>
      <w:r w:rsidR="0096587E" w:rsidRPr="00626E1C">
        <w:rPr>
          <w:rFonts w:cstheme="minorHAnsi"/>
        </w:rPr>
        <w:lastRenderedPageBreak/>
        <w:t xml:space="preserve">budžeta i na štetu drugih korisnika, koji zbog preopterećenosti i </w:t>
      </w:r>
      <w:r w:rsidR="00F96A69" w:rsidRPr="00626E1C">
        <w:rPr>
          <w:rFonts w:cstheme="minorHAnsi"/>
        </w:rPr>
        <w:t>drugostepenog organa</w:t>
      </w:r>
      <w:r w:rsidR="0096587E" w:rsidRPr="00626E1C">
        <w:rPr>
          <w:rFonts w:cstheme="minorHAnsi"/>
        </w:rPr>
        <w:t xml:space="preserve"> (dvije trećine predmeta su predmeti dvije do tri stranke) i suda (prema saznanjima, gotovo 10-15% predmeta upravnom sudu su predmeti pristupa informacijama što je zaista alarmantan broj, s obzirom na velik broj oblasti koje </w:t>
      </w:r>
      <w:r w:rsidR="00F0073A">
        <w:rPr>
          <w:rFonts w:cstheme="minorHAnsi"/>
        </w:rPr>
        <w:t>kontroliše</w:t>
      </w:r>
      <w:r w:rsidR="0096587E" w:rsidRPr="00626E1C">
        <w:rPr>
          <w:rFonts w:cstheme="minorHAnsi"/>
        </w:rPr>
        <w:t xml:space="preserve"> isti sud). Naime, čl. 11 Zakona o parničnom postupku nalaže Sudu da postupak sprovede bez odugovlačenja, u razumnom roku i sa što manje troškova, </w:t>
      </w:r>
      <w:r w:rsidR="00F96A69" w:rsidRPr="00626E1C">
        <w:rPr>
          <w:rFonts w:cstheme="minorHAnsi"/>
        </w:rPr>
        <w:t xml:space="preserve">i da onemogući svaku zloupotrebu prava koje strankama pripadaju u postupku i koje bi one koristile s namjerom da </w:t>
      </w:r>
      <w:r w:rsidR="0096587E" w:rsidRPr="00626E1C">
        <w:rPr>
          <w:rFonts w:cstheme="minorHAnsi"/>
        </w:rPr>
        <w:t>naškode drugome ili s ciljem, koji je u suprotnosti sa dobrim obi</w:t>
      </w:r>
      <w:r w:rsidR="00F96A69" w:rsidRPr="00626E1C">
        <w:rPr>
          <w:rFonts w:cstheme="minorHAnsi"/>
        </w:rPr>
        <w:t>č</w:t>
      </w:r>
      <w:r w:rsidR="0096587E" w:rsidRPr="00626E1C">
        <w:rPr>
          <w:rFonts w:cstheme="minorHAnsi"/>
        </w:rPr>
        <w:t>ajima, savjesnošću i poštenjem.</w:t>
      </w:r>
      <w:r w:rsidRPr="00626E1C">
        <w:rPr>
          <w:rFonts w:cstheme="minorHAnsi"/>
        </w:rPr>
        <w:t xml:space="preserve"> Proizlazi da bi sud treba</w:t>
      </w:r>
      <w:r w:rsidR="00F0073A">
        <w:rPr>
          <w:rFonts w:cstheme="minorHAnsi"/>
        </w:rPr>
        <w:t>l</w:t>
      </w:r>
      <w:r w:rsidRPr="00626E1C">
        <w:rPr>
          <w:rFonts w:cstheme="minorHAnsi"/>
        </w:rPr>
        <w:t xml:space="preserve">o </w:t>
      </w:r>
      <w:r w:rsidR="00F0073A">
        <w:rPr>
          <w:rFonts w:cstheme="minorHAnsi"/>
        </w:rPr>
        <w:t>da pazi</w:t>
      </w:r>
      <w:r w:rsidRPr="00626E1C">
        <w:rPr>
          <w:rFonts w:cstheme="minorHAnsi"/>
        </w:rPr>
        <w:t xml:space="preserve"> na ove okolnosti. Takođe, prema saznanjima sud nije do sada koristio odredbu čl. 151 ZPPI prema kojoj sud pri odlučivanju koji će se troškovi nadoknaditi stranci uzima u obzir samo one troškove koji su bili potrebni radi vođenja postupka, i to ocjenjujući brižljivo sve okolnosti (npr. smislenost usmene rasprave kod ćutanja uprave).</w:t>
      </w:r>
    </w:p>
    <w:p w:rsidR="00F96A69" w:rsidRPr="00626E1C" w:rsidRDefault="00F96A69" w:rsidP="006102B7">
      <w:pPr>
        <w:spacing w:after="120" w:line="240" w:lineRule="auto"/>
        <w:jc w:val="both"/>
        <w:rPr>
          <w:rFonts w:cstheme="minorHAnsi"/>
        </w:rPr>
      </w:pPr>
      <w:r w:rsidRPr="00626E1C">
        <w:rPr>
          <w:rFonts w:cstheme="minorHAnsi"/>
        </w:rPr>
        <w:t xml:space="preserve">Četvrta okolnost je da se toleriše na neki način zloupotreba ovog prava od strane stranaka koje iako vrlo vješte i upoznate s pravom na pristup informacijama angažuju </w:t>
      </w:r>
      <w:r w:rsidR="00FB0DFE">
        <w:rPr>
          <w:rFonts w:cstheme="minorHAnsi"/>
        </w:rPr>
        <w:t>advokate</w:t>
      </w:r>
      <w:r w:rsidRPr="00626E1C">
        <w:rPr>
          <w:rFonts w:cstheme="minorHAnsi"/>
        </w:rPr>
        <w:t xml:space="preserve"> koji makar faksimilom potpisuju podneske već u fazi zahtjeva na prvom stepenu (</w:t>
      </w:r>
      <w:r w:rsidR="00FB0DFE">
        <w:rPr>
          <w:rFonts w:cstheme="minorHAnsi"/>
        </w:rPr>
        <w:t>uključujući</w:t>
      </w:r>
      <w:r w:rsidRPr="00626E1C">
        <w:rPr>
          <w:rFonts w:cstheme="minorHAnsi"/>
        </w:rPr>
        <w:t xml:space="preserve"> zahtjeve u istovrsnim ili istovjetnim predmetima), te 'zastupaju' stranku sve do kraja višestrukih postupaka (</w:t>
      </w:r>
      <w:r w:rsidR="00FB0DFE">
        <w:rPr>
          <w:rFonts w:cstheme="minorHAnsi"/>
        </w:rPr>
        <w:t>uključujući</w:t>
      </w:r>
      <w:r w:rsidRPr="00626E1C">
        <w:rPr>
          <w:rFonts w:cstheme="minorHAnsi"/>
        </w:rPr>
        <w:t xml:space="preserve"> i na Vrhovnom sudu), iako vrlo jasno iz okolnosti slučaja </w:t>
      </w:r>
      <w:r w:rsidR="00B05109" w:rsidRPr="00626E1C">
        <w:rPr>
          <w:rFonts w:cstheme="minorHAnsi"/>
        </w:rPr>
        <w:t>proizlazi</w:t>
      </w:r>
      <w:r w:rsidRPr="00626E1C">
        <w:rPr>
          <w:rFonts w:cstheme="minorHAnsi"/>
        </w:rPr>
        <w:t xml:space="preserve"> da je cijeli sistem usmjeren upravo na to da se ugrozi funkcionisanje sistema i osiguraju sredstva</w:t>
      </w:r>
      <w:r w:rsidR="00B05109" w:rsidRPr="00626E1C">
        <w:rPr>
          <w:rFonts w:cstheme="minorHAnsi"/>
        </w:rPr>
        <w:t>, a što se zamagljuje uslijed zaista problematičn</w:t>
      </w:r>
      <w:r w:rsidR="004578E5">
        <w:rPr>
          <w:rFonts w:cstheme="minorHAnsi"/>
        </w:rPr>
        <w:t>og nivoa</w:t>
      </w:r>
      <w:r w:rsidR="00B05109" w:rsidRPr="00626E1C">
        <w:rPr>
          <w:rFonts w:cstheme="minorHAnsi"/>
        </w:rPr>
        <w:t xml:space="preserve"> proaktivnog objavljivanja informacija</w:t>
      </w:r>
      <w:r w:rsidRPr="00626E1C">
        <w:rPr>
          <w:rFonts w:cstheme="minorHAnsi"/>
        </w:rPr>
        <w:t xml:space="preserve">  (o tome više u </w:t>
      </w:r>
      <w:r w:rsidR="00D748EB" w:rsidRPr="00626E1C">
        <w:rPr>
          <w:rFonts w:cstheme="minorHAnsi"/>
        </w:rPr>
        <w:t>poglavlju o zloupotrebi).</w:t>
      </w:r>
    </w:p>
    <w:p w:rsidR="00E77832" w:rsidRDefault="00F96A69" w:rsidP="006102B7">
      <w:pPr>
        <w:pStyle w:val="7podnas"/>
        <w:spacing w:before="0" w:after="120"/>
        <w:jc w:val="both"/>
        <w:rPr>
          <w:rFonts w:asciiTheme="minorHAnsi" w:hAnsiTheme="minorHAnsi" w:cstheme="minorHAnsi"/>
          <w:b w:val="0"/>
          <w:sz w:val="22"/>
          <w:szCs w:val="22"/>
          <w:lang w:val="hr-HR"/>
        </w:rPr>
      </w:pPr>
      <w:r w:rsidRPr="00626E1C">
        <w:rPr>
          <w:rFonts w:asciiTheme="minorHAnsi" w:hAnsiTheme="minorHAnsi" w:cstheme="minorHAnsi"/>
          <w:b w:val="0"/>
          <w:sz w:val="22"/>
          <w:szCs w:val="22"/>
          <w:lang w:val="hr-HR"/>
        </w:rPr>
        <w:t>Ukratko, podnosioci zahtjeva</w:t>
      </w:r>
      <w:r w:rsidR="00D748EB" w:rsidRPr="00626E1C">
        <w:rPr>
          <w:rFonts w:asciiTheme="minorHAnsi" w:hAnsiTheme="minorHAnsi" w:cstheme="minorHAnsi"/>
          <w:b w:val="0"/>
          <w:sz w:val="22"/>
          <w:szCs w:val="22"/>
          <w:lang w:val="hr-HR"/>
        </w:rPr>
        <w:t xml:space="preserve"> prema postojećem propisu </w:t>
      </w:r>
      <w:r w:rsidR="004578E5">
        <w:rPr>
          <w:rFonts w:asciiTheme="minorHAnsi" w:hAnsiTheme="minorHAnsi" w:cstheme="minorHAnsi"/>
          <w:b w:val="0"/>
          <w:sz w:val="22"/>
          <w:szCs w:val="22"/>
          <w:lang w:val="hr-HR"/>
        </w:rPr>
        <w:t>i</w:t>
      </w:r>
      <w:r w:rsidR="00D748EB" w:rsidRPr="00626E1C">
        <w:rPr>
          <w:rFonts w:asciiTheme="minorHAnsi" w:hAnsiTheme="minorHAnsi" w:cstheme="minorHAnsi"/>
          <w:b w:val="0"/>
          <w:sz w:val="22"/>
          <w:szCs w:val="22"/>
          <w:lang w:val="hr-HR"/>
        </w:rPr>
        <w:t xml:space="preserve"> praksi</w:t>
      </w:r>
      <w:r w:rsidRPr="00626E1C">
        <w:rPr>
          <w:rFonts w:asciiTheme="minorHAnsi" w:hAnsiTheme="minorHAnsi" w:cstheme="minorHAnsi"/>
          <w:b w:val="0"/>
          <w:sz w:val="22"/>
          <w:szCs w:val="22"/>
          <w:lang w:val="hr-HR"/>
        </w:rPr>
        <w:t xml:space="preserve"> </w:t>
      </w:r>
      <w:r w:rsidR="00D748EB" w:rsidRPr="00626E1C">
        <w:rPr>
          <w:rFonts w:asciiTheme="minorHAnsi" w:hAnsiTheme="minorHAnsi" w:cstheme="minorHAnsi"/>
          <w:b w:val="0"/>
          <w:sz w:val="22"/>
          <w:szCs w:val="22"/>
          <w:lang w:val="hr-HR"/>
        </w:rPr>
        <w:t>imaju po</w:t>
      </w:r>
      <w:r w:rsidR="004578E5">
        <w:rPr>
          <w:rFonts w:asciiTheme="minorHAnsi" w:hAnsiTheme="minorHAnsi" w:cstheme="minorHAnsi"/>
          <w:b w:val="0"/>
          <w:sz w:val="22"/>
          <w:szCs w:val="22"/>
          <w:lang w:val="hr-HR"/>
        </w:rPr>
        <w:t>ds</w:t>
      </w:r>
      <w:r w:rsidR="00D748EB" w:rsidRPr="00626E1C">
        <w:rPr>
          <w:rFonts w:asciiTheme="minorHAnsi" w:hAnsiTheme="minorHAnsi" w:cstheme="minorHAnsi"/>
          <w:b w:val="0"/>
          <w:sz w:val="22"/>
          <w:szCs w:val="22"/>
          <w:lang w:val="hr-HR"/>
        </w:rPr>
        <w:t xml:space="preserve">ticaj </w:t>
      </w:r>
      <w:r w:rsidR="004578E5">
        <w:rPr>
          <w:rFonts w:asciiTheme="minorHAnsi" w:hAnsiTheme="minorHAnsi" w:cstheme="minorHAnsi"/>
          <w:b w:val="0"/>
          <w:sz w:val="22"/>
          <w:szCs w:val="22"/>
          <w:lang w:val="hr-HR"/>
        </w:rPr>
        <w:t>da podnose</w:t>
      </w:r>
      <w:r w:rsidR="00D748EB" w:rsidRPr="00626E1C">
        <w:rPr>
          <w:rFonts w:asciiTheme="minorHAnsi" w:hAnsiTheme="minorHAnsi" w:cstheme="minorHAnsi"/>
          <w:b w:val="0"/>
          <w:sz w:val="22"/>
          <w:szCs w:val="22"/>
          <w:lang w:val="hr-HR"/>
        </w:rPr>
        <w:t xml:space="preserve"> što veći broj zahtjeva, žalbi I tužbi, </w:t>
      </w:r>
      <w:r w:rsidR="004578E5">
        <w:rPr>
          <w:rFonts w:asciiTheme="minorHAnsi" w:hAnsiTheme="minorHAnsi" w:cstheme="minorHAnsi"/>
          <w:b w:val="0"/>
          <w:sz w:val="22"/>
          <w:szCs w:val="22"/>
          <w:lang w:val="hr-HR"/>
        </w:rPr>
        <w:t>da traže</w:t>
      </w:r>
      <w:r w:rsidRPr="00626E1C">
        <w:rPr>
          <w:rFonts w:asciiTheme="minorHAnsi" w:hAnsiTheme="minorHAnsi" w:cstheme="minorHAnsi"/>
          <w:b w:val="0"/>
          <w:sz w:val="22"/>
          <w:szCs w:val="22"/>
          <w:lang w:val="hr-HR"/>
        </w:rPr>
        <w:t xml:space="preserve"> usmenu raspravu</w:t>
      </w:r>
      <w:r w:rsidR="00D748EB" w:rsidRPr="00626E1C">
        <w:rPr>
          <w:rFonts w:asciiTheme="minorHAnsi" w:hAnsiTheme="minorHAnsi" w:cstheme="minorHAnsi"/>
          <w:b w:val="0"/>
          <w:sz w:val="22"/>
          <w:szCs w:val="22"/>
          <w:lang w:val="hr-HR"/>
        </w:rPr>
        <w:t xml:space="preserve"> u svakom predmetu, </w:t>
      </w:r>
      <w:r w:rsidR="004578E5">
        <w:rPr>
          <w:rFonts w:asciiTheme="minorHAnsi" w:hAnsiTheme="minorHAnsi" w:cstheme="minorHAnsi"/>
          <w:b w:val="0"/>
          <w:sz w:val="22"/>
          <w:szCs w:val="22"/>
          <w:lang w:val="hr-HR"/>
        </w:rPr>
        <w:t>da angažuju</w:t>
      </w:r>
      <w:r w:rsidR="00D748EB" w:rsidRPr="00626E1C">
        <w:rPr>
          <w:rFonts w:asciiTheme="minorHAnsi" w:hAnsiTheme="minorHAnsi" w:cstheme="minorHAnsi"/>
          <w:b w:val="0"/>
          <w:sz w:val="22"/>
          <w:szCs w:val="22"/>
          <w:lang w:val="hr-HR"/>
        </w:rPr>
        <w:t xml:space="preserve"> advokata, i sve to kako bi osigurali što veću zaradu na ime dosuđenih troškova. </w:t>
      </w:r>
    </w:p>
    <w:p w:rsidR="0047085F" w:rsidRDefault="0047085F" w:rsidP="006102B7">
      <w:pPr>
        <w:pStyle w:val="7podnas"/>
        <w:spacing w:before="0" w:after="120"/>
        <w:jc w:val="both"/>
        <w:rPr>
          <w:rFonts w:asciiTheme="minorHAnsi" w:hAnsiTheme="minorHAnsi" w:cstheme="minorHAnsi"/>
          <w:b w:val="0"/>
          <w:sz w:val="22"/>
          <w:szCs w:val="22"/>
          <w:lang w:val="hr-HR"/>
        </w:rPr>
      </w:pPr>
      <w:r>
        <w:rPr>
          <w:rFonts w:asciiTheme="minorHAnsi" w:hAnsiTheme="minorHAnsi" w:cstheme="minorHAnsi"/>
          <w:b w:val="0"/>
          <w:sz w:val="22"/>
          <w:szCs w:val="22"/>
          <w:lang w:val="hr-HR"/>
        </w:rPr>
        <w:t xml:space="preserve">Situaciju isključenja nadoknađivanja advokatskih i drugih troškova stranaka </w:t>
      </w:r>
      <w:r w:rsidR="006F731A">
        <w:rPr>
          <w:rFonts w:asciiTheme="minorHAnsi" w:hAnsiTheme="minorHAnsi" w:cstheme="minorHAnsi"/>
          <w:b w:val="0"/>
          <w:sz w:val="22"/>
          <w:szCs w:val="22"/>
          <w:lang w:val="hr-HR"/>
        </w:rPr>
        <w:t>naročito</w:t>
      </w:r>
      <w:r>
        <w:rPr>
          <w:rFonts w:asciiTheme="minorHAnsi" w:hAnsiTheme="minorHAnsi" w:cstheme="minorHAnsi"/>
          <w:b w:val="0"/>
          <w:sz w:val="22"/>
          <w:szCs w:val="22"/>
          <w:lang w:val="hr-HR"/>
        </w:rPr>
        <w:t xml:space="preserve"> opravdava situacija u kojoj građani kao podnosioci zahtjeva u krajnjem slučaju mogu da se nađu u opasnosti da snose troškove advokatskog zastupanja i druge troškove organa vlasti ako izgube upravni spor. Posebno to može biti slučaj sa privrednim društvima ili ustanovama koje često angažuju advokate za zastupanje u sporovima. Na taj način obeshrabruje se korisnike da traže pravnu zaštitu i dovodi ih se u situaciju da ne pokušavaju zaštiti</w:t>
      </w:r>
      <w:r w:rsidR="00220C1E">
        <w:rPr>
          <w:rFonts w:asciiTheme="minorHAnsi" w:hAnsiTheme="minorHAnsi" w:cstheme="minorHAnsi"/>
          <w:b w:val="0"/>
          <w:sz w:val="22"/>
          <w:szCs w:val="22"/>
          <w:lang w:val="hr-HR"/>
        </w:rPr>
        <w:t xml:space="preserve">ti svoje pravo od straha da bi </w:t>
      </w:r>
      <w:r>
        <w:rPr>
          <w:rFonts w:asciiTheme="minorHAnsi" w:hAnsiTheme="minorHAnsi" w:cstheme="minorHAnsi"/>
          <w:b w:val="0"/>
          <w:sz w:val="22"/>
          <w:szCs w:val="22"/>
          <w:lang w:val="hr-HR"/>
        </w:rPr>
        <w:t xml:space="preserve">mogli biti dodatno kažnjeni plaćanjem visokih troškova druge strane (organa vlasti) u slučaju gubitka spora.  </w:t>
      </w:r>
    </w:p>
    <w:p w:rsidR="003D6E8D" w:rsidRPr="00626E1C" w:rsidRDefault="003D6E8D" w:rsidP="006102B7">
      <w:pPr>
        <w:pStyle w:val="7podnas"/>
        <w:spacing w:before="0" w:after="120"/>
        <w:jc w:val="both"/>
        <w:rPr>
          <w:rFonts w:asciiTheme="minorHAnsi" w:hAnsiTheme="minorHAnsi" w:cstheme="minorHAnsi"/>
          <w:b w:val="0"/>
          <w:sz w:val="22"/>
          <w:szCs w:val="22"/>
          <w:lang w:val="hr-HR"/>
        </w:rPr>
      </w:pPr>
      <w:r>
        <w:rPr>
          <w:rFonts w:asciiTheme="minorHAnsi" w:hAnsiTheme="minorHAnsi" w:cstheme="minorHAnsi"/>
          <w:b w:val="0"/>
          <w:sz w:val="22"/>
          <w:szCs w:val="22"/>
          <w:lang w:val="hr-HR"/>
        </w:rPr>
        <w:t xml:space="preserve">Prema prikupljenim podacima, troškovi postupka u pravilu iznose oko 500 eura. </w:t>
      </w:r>
    </w:p>
    <w:p w:rsidR="00D748EB" w:rsidRPr="00626E1C" w:rsidRDefault="00220C1E" w:rsidP="006102B7">
      <w:pPr>
        <w:pStyle w:val="7podnas"/>
        <w:spacing w:before="0" w:after="120"/>
        <w:jc w:val="both"/>
        <w:rPr>
          <w:rFonts w:asciiTheme="minorHAnsi" w:hAnsiTheme="minorHAnsi" w:cstheme="minorHAnsi"/>
          <w:b w:val="0"/>
          <w:sz w:val="22"/>
          <w:szCs w:val="22"/>
          <w:lang w:val="hr-HR"/>
        </w:rPr>
      </w:pPr>
      <w:r>
        <w:rPr>
          <w:rFonts w:asciiTheme="minorHAnsi" w:hAnsiTheme="minorHAnsi" w:cstheme="minorHAnsi"/>
          <w:b w:val="0"/>
          <w:sz w:val="22"/>
          <w:szCs w:val="22"/>
          <w:lang w:val="hr-HR"/>
        </w:rPr>
        <w:t>Iz gore navedenih razloga</w:t>
      </w:r>
      <w:r w:rsidR="00D748EB" w:rsidRPr="00626E1C">
        <w:rPr>
          <w:rFonts w:asciiTheme="minorHAnsi" w:hAnsiTheme="minorHAnsi" w:cstheme="minorHAnsi"/>
          <w:b w:val="0"/>
          <w:sz w:val="22"/>
          <w:szCs w:val="22"/>
          <w:lang w:val="hr-HR"/>
        </w:rPr>
        <w:t xml:space="preserve"> koji dovode do toga da crnogorski sistem pristupa informacijama </w:t>
      </w:r>
      <w:r w:rsidR="0047085F">
        <w:rPr>
          <w:rFonts w:asciiTheme="minorHAnsi" w:hAnsiTheme="minorHAnsi" w:cstheme="minorHAnsi"/>
          <w:b w:val="0"/>
          <w:sz w:val="22"/>
          <w:szCs w:val="22"/>
          <w:lang w:val="hr-HR"/>
        </w:rPr>
        <w:t xml:space="preserve">pati od supstancijalnih defekata koji onemogućuju ostvarivanje prava građana i ugrožavaju funkcionisanje pravne zaštite, po čemu se izdvaja od većine sistema drugih država, koliko je to poznato autorima ove analize, </w:t>
      </w:r>
      <w:r w:rsidR="00B05109" w:rsidRPr="00626E1C">
        <w:rPr>
          <w:rFonts w:asciiTheme="minorHAnsi" w:hAnsiTheme="minorHAnsi" w:cstheme="minorHAnsi"/>
          <w:b w:val="0"/>
          <w:sz w:val="22"/>
          <w:szCs w:val="22"/>
          <w:lang w:val="hr-HR"/>
        </w:rPr>
        <w:t>a u svrhu zaštite zakonitosti, vladavine prava i zaštite ustavnih prava građana</w:t>
      </w:r>
      <w:r w:rsidR="00D748EB" w:rsidRPr="00626E1C">
        <w:rPr>
          <w:rFonts w:asciiTheme="minorHAnsi" w:hAnsiTheme="minorHAnsi" w:cstheme="minorHAnsi"/>
          <w:b w:val="0"/>
          <w:sz w:val="22"/>
          <w:szCs w:val="22"/>
          <w:lang w:val="hr-HR"/>
        </w:rPr>
        <w:t xml:space="preserve"> predlaže se slijedeće: </w:t>
      </w:r>
    </w:p>
    <w:p w:rsidR="00B05109" w:rsidRPr="00626E1C" w:rsidRDefault="00B05109" w:rsidP="006102B7">
      <w:pPr>
        <w:spacing w:after="120" w:line="240" w:lineRule="auto"/>
        <w:rPr>
          <w:rFonts w:cstheme="minorHAnsi"/>
        </w:rPr>
      </w:pPr>
    </w:p>
    <w:p w:rsidR="00B05109" w:rsidRPr="00626E1C" w:rsidRDefault="00B05109" w:rsidP="006102B7">
      <w:pPr>
        <w:pStyle w:val="T30X"/>
        <w:spacing w:before="0" w:after="120"/>
        <w:ind w:firstLine="0"/>
        <w:rPr>
          <w:rFonts w:asciiTheme="minorHAnsi" w:hAnsiTheme="minorHAnsi" w:cstheme="minorHAnsi"/>
          <w:b/>
          <w:color w:val="auto"/>
        </w:rPr>
      </w:pPr>
      <w:r w:rsidRPr="00626E1C">
        <w:rPr>
          <w:rFonts w:asciiTheme="minorHAnsi" w:hAnsiTheme="minorHAnsi" w:cstheme="minorHAnsi"/>
          <w:b/>
          <w:color w:val="FF0000"/>
          <w:bdr w:val="single" w:sz="4" w:space="0" w:color="auto"/>
        </w:rPr>
        <w:t>preporuke→</w:t>
      </w:r>
      <w:r w:rsidRPr="00626E1C">
        <w:rPr>
          <w:rFonts w:asciiTheme="minorHAnsi" w:hAnsiTheme="minorHAnsi" w:cstheme="minorHAnsi"/>
          <w:b/>
          <w:bdr w:val="single" w:sz="4" w:space="0" w:color="auto"/>
        </w:rPr>
        <w:t xml:space="preserve"> </w:t>
      </w:r>
      <w:r w:rsidRPr="00626E1C">
        <w:rPr>
          <w:rFonts w:asciiTheme="minorHAnsi" w:hAnsiTheme="minorHAnsi" w:cstheme="minorHAnsi"/>
          <w:b/>
        </w:rPr>
        <w:t xml:space="preserve"> </w:t>
      </w:r>
      <w:r w:rsidRPr="00626E1C">
        <w:rPr>
          <w:rFonts w:asciiTheme="minorHAnsi" w:hAnsiTheme="minorHAnsi" w:cstheme="minorHAnsi"/>
          <w:b/>
          <w:color w:val="auto"/>
        </w:rPr>
        <w:t xml:space="preserve"> </w:t>
      </w:r>
    </w:p>
    <w:p w:rsidR="00B05109" w:rsidRPr="00626E1C" w:rsidRDefault="00B05109" w:rsidP="008F4849">
      <w:pPr>
        <w:pStyle w:val="7podnas"/>
        <w:numPr>
          <w:ilvl w:val="0"/>
          <w:numId w:val="35"/>
        </w:numPr>
        <w:spacing w:before="0" w:after="120"/>
        <w:jc w:val="both"/>
        <w:rPr>
          <w:rFonts w:asciiTheme="minorHAnsi" w:hAnsiTheme="minorHAnsi" w:cstheme="minorHAnsi"/>
          <w:b w:val="0"/>
          <w:sz w:val="22"/>
          <w:szCs w:val="22"/>
          <w:lang w:val="hr-HR"/>
        </w:rPr>
      </w:pPr>
      <w:r w:rsidRPr="00626E1C">
        <w:rPr>
          <w:rFonts w:asciiTheme="minorHAnsi" w:hAnsiTheme="minorHAnsi" w:cstheme="minorHAnsi"/>
          <w:b w:val="0"/>
          <w:sz w:val="22"/>
          <w:szCs w:val="22"/>
          <w:lang w:val="hr-HR"/>
        </w:rPr>
        <w:t xml:space="preserve">U ZSPI u odredbi o troškovima </w:t>
      </w:r>
      <w:r w:rsidR="0047085F">
        <w:rPr>
          <w:rFonts w:asciiTheme="minorHAnsi" w:hAnsiTheme="minorHAnsi" w:cstheme="minorHAnsi"/>
          <w:b w:val="0"/>
          <w:sz w:val="22"/>
          <w:szCs w:val="22"/>
          <w:lang w:val="hr-HR"/>
        </w:rPr>
        <w:t xml:space="preserve">propisati </w:t>
      </w:r>
      <w:r w:rsidRPr="00626E1C">
        <w:rPr>
          <w:rFonts w:asciiTheme="minorHAnsi" w:hAnsiTheme="minorHAnsi" w:cstheme="minorHAnsi"/>
          <w:b w:val="0"/>
          <w:sz w:val="22"/>
          <w:szCs w:val="22"/>
          <w:lang w:val="hr-HR"/>
        </w:rPr>
        <w:t xml:space="preserve">da svaka stranka snosi svoje troškove. </w:t>
      </w:r>
    </w:p>
    <w:p w:rsidR="00D748EB" w:rsidRPr="00626E1C" w:rsidRDefault="00D748EB" w:rsidP="008F4849">
      <w:pPr>
        <w:pStyle w:val="7podnas"/>
        <w:numPr>
          <w:ilvl w:val="0"/>
          <w:numId w:val="32"/>
        </w:numPr>
        <w:spacing w:before="0" w:after="120"/>
        <w:jc w:val="both"/>
        <w:rPr>
          <w:rFonts w:asciiTheme="minorHAnsi" w:hAnsiTheme="minorHAnsi" w:cstheme="minorHAnsi"/>
          <w:b w:val="0"/>
          <w:sz w:val="22"/>
          <w:szCs w:val="22"/>
          <w:lang w:val="hr-HR"/>
        </w:rPr>
      </w:pPr>
      <w:r w:rsidRPr="00626E1C">
        <w:rPr>
          <w:rFonts w:asciiTheme="minorHAnsi" w:hAnsiTheme="minorHAnsi" w:cstheme="minorHAnsi"/>
          <w:b w:val="0"/>
          <w:sz w:val="22"/>
          <w:szCs w:val="22"/>
          <w:lang w:val="hr-HR"/>
        </w:rPr>
        <w:t xml:space="preserve">Čl. 28/2 </w:t>
      </w:r>
      <w:r w:rsidR="0047085F">
        <w:rPr>
          <w:rFonts w:asciiTheme="minorHAnsi" w:hAnsiTheme="minorHAnsi" w:cstheme="minorHAnsi"/>
          <w:b w:val="0"/>
          <w:sz w:val="22"/>
          <w:szCs w:val="22"/>
          <w:lang w:val="hr-HR"/>
        </w:rPr>
        <w:t xml:space="preserve">ZUS: </w:t>
      </w:r>
      <w:r w:rsidRPr="00626E1C">
        <w:rPr>
          <w:rFonts w:asciiTheme="minorHAnsi" w:hAnsiTheme="minorHAnsi" w:cstheme="minorHAnsi"/>
          <w:b w:val="0"/>
          <w:sz w:val="22"/>
          <w:szCs w:val="22"/>
          <w:lang w:val="hr-HR"/>
        </w:rPr>
        <w:t xml:space="preserve">S obzirom na razlog cjelishodnosti i smisla usmene rasprave koja kod ćutanja uprave ima zaista </w:t>
      </w:r>
      <w:r w:rsidR="00220C1E">
        <w:rPr>
          <w:rFonts w:asciiTheme="minorHAnsi" w:hAnsiTheme="minorHAnsi" w:cstheme="minorHAnsi"/>
          <w:b w:val="0"/>
          <w:sz w:val="22"/>
          <w:szCs w:val="22"/>
          <w:lang w:val="hr-HR"/>
        </w:rPr>
        <w:t>dvosmislenu</w:t>
      </w:r>
      <w:r w:rsidRPr="00626E1C">
        <w:rPr>
          <w:rFonts w:asciiTheme="minorHAnsi" w:hAnsiTheme="minorHAnsi" w:cstheme="minorHAnsi"/>
          <w:b w:val="0"/>
          <w:sz w:val="22"/>
          <w:szCs w:val="22"/>
          <w:lang w:val="hr-HR"/>
        </w:rPr>
        <w:t xml:space="preserve"> ulogu, a dovodi do negativnih posljedica na </w:t>
      </w:r>
      <w:r w:rsidR="0047085F">
        <w:rPr>
          <w:rFonts w:asciiTheme="minorHAnsi" w:hAnsiTheme="minorHAnsi" w:cstheme="minorHAnsi"/>
          <w:b w:val="0"/>
          <w:sz w:val="22"/>
          <w:szCs w:val="22"/>
          <w:lang w:val="hr-HR"/>
        </w:rPr>
        <w:t xml:space="preserve">efikasnost i brzinu te čitav </w:t>
      </w:r>
      <w:r w:rsidRPr="00626E1C">
        <w:rPr>
          <w:rFonts w:asciiTheme="minorHAnsi" w:hAnsiTheme="minorHAnsi" w:cstheme="minorHAnsi"/>
          <w:b w:val="0"/>
          <w:sz w:val="22"/>
          <w:szCs w:val="22"/>
          <w:lang w:val="hr-HR"/>
        </w:rPr>
        <w:t xml:space="preserve">sistem zaštite prava na pristup </w:t>
      </w:r>
      <w:r w:rsidR="00B05109" w:rsidRPr="00626E1C">
        <w:rPr>
          <w:rFonts w:asciiTheme="minorHAnsi" w:hAnsiTheme="minorHAnsi" w:cstheme="minorHAnsi"/>
          <w:b w:val="0"/>
          <w:sz w:val="22"/>
          <w:szCs w:val="22"/>
          <w:lang w:val="hr-HR"/>
        </w:rPr>
        <w:t>informacijama</w:t>
      </w:r>
      <w:r w:rsidRPr="00626E1C">
        <w:rPr>
          <w:rFonts w:asciiTheme="minorHAnsi" w:hAnsiTheme="minorHAnsi" w:cstheme="minorHAnsi"/>
          <w:b w:val="0"/>
          <w:sz w:val="22"/>
          <w:szCs w:val="22"/>
          <w:lang w:val="hr-HR"/>
        </w:rPr>
        <w:t>, predlaže se u odredbi čl. 28/2 (</w:t>
      </w:r>
      <w:r w:rsidR="0047085F">
        <w:rPr>
          <w:rFonts w:asciiTheme="minorHAnsi" w:hAnsiTheme="minorHAnsi" w:cstheme="minorHAnsi"/>
          <w:b w:val="0"/>
          <w:sz w:val="22"/>
          <w:szCs w:val="22"/>
          <w:lang w:val="hr-HR"/>
        </w:rPr>
        <w:t xml:space="preserve">važeća odredba glasi: </w:t>
      </w:r>
      <w:r w:rsidRPr="00626E1C">
        <w:rPr>
          <w:rFonts w:asciiTheme="minorHAnsi" w:hAnsiTheme="minorHAnsi" w:cstheme="minorHAnsi"/>
          <w:b w:val="0"/>
          <w:sz w:val="22"/>
          <w:szCs w:val="22"/>
          <w:lang w:val="hr-HR"/>
        </w:rPr>
        <w:t xml:space="preserve">Upravni sud je obavezan da sprovede usmenu raspravu ako to stranka zahtijeva u tužbi ili u odgovoru na tužbu, osim u slučaju iz člana 25 ovog zakona) doda na kraju rečenice 'kao i kada se radi o sporu pokrenutom u skladu sa čl. 12., stav 2.' ili 'kada je upravni spor pokrenut jer organ nije odlučio </w:t>
      </w:r>
      <w:r w:rsidR="00220C1E">
        <w:rPr>
          <w:rFonts w:asciiTheme="minorHAnsi" w:hAnsiTheme="minorHAnsi" w:cstheme="minorHAnsi"/>
          <w:b w:val="0"/>
          <w:sz w:val="22"/>
          <w:szCs w:val="22"/>
          <w:lang w:val="hr-HR"/>
        </w:rPr>
        <w:t>p</w:t>
      </w:r>
      <w:r w:rsidRPr="00626E1C">
        <w:rPr>
          <w:rFonts w:asciiTheme="minorHAnsi" w:hAnsiTheme="minorHAnsi" w:cstheme="minorHAnsi"/>
          <w:b w:val="0"/>
          <w:sz w:val="22"/>
          <w:szCs w:val="22"/>
          <w:lang w:val="hr-HR"/>
        </w:rPr>
        <w:t xml:space="preserve">o žalbi stranke'- </w:t>
      </w:r>
    </w:p>
    <w:p w:rsidR="00D748EB" w:rsidRPr="00626E1C" w:rsidRDefault="00D748EB" w:rsidP="008F4849">
      <w:pPr>
        <w:pStyle w:val="7podnas"/>
        <w:numPr>
          <w:ilvl w:val="0"/>
          <w:numId w:val="32"/>
        </w:numPr>
        <w:spacing w:before="0" w:after="120"/>
        <w:jc w:val="both"/>
        <w:rPr>
          <w:rFonts w:asciiTheme="minorHAnsi" w:hAnsiTheme="minorHAnsi" w:cstheme="minorHAnsi"/>
          <w:b w:val="0"/>
          <w:sz w:val="22"/>
          <w:szCs w:val="22"/>
          <w:lang w:val="hr-HR"/>
        </w:rPr>
      </w:pPr>
      <w:r w:rsidRPr="00626E1C">
        <w:rPr>
          <w:rFonts w:asciiTheme="minorHAnsi" w:hAnsiTheme="minorHAnsi" w:cstheme="minorHAnsi"/>
          <w:b w:val="0"/>
          <w:sz w:val="22"/>
          <w:szCs w:val="22"/>
          <w:lang w:val="hr-HR"/>
        </w:rPr>
        <w:t xml:space="preserve">Čl.  39/2 </w:t>
      </w:r>
      <w:r w:rsidR="0047085F">
        <w:rPr>
          <w:rFonts w:asciiTheme="minorHAnsi" w:hAnsiTheme="minorHAnsi" w:cstheme="minorHAnsi"/>
          <w:b w:val="0"/>
          <w:sz w:val="22"/>
          <w:szCs w:val="22"/>
          <w:lang w:val="hr-HR"/>
        </w:rPr>
        <w:t xml:space="preserve">ZUS : </w:t>
      </w:r>
      <w:r w:rsidRPr="00626E1C">
        <w:rPr>
          <w:rFonts w:asciiTheme="minorHAnsi" w:hAnsiTheme="minorHAnsi" w:cstheme="minorHAnsi"/>
          <w:b w:val="0"/>
          <w:sz w:val="22"/>
          <w:szCs w:val="22"/>
          <w:lang w:val="hr-HR"/>
        </w:rPr>
        <w:t xml:space="preserve">U odredbi o troškovima </w:t>
      </w:r>
      <w:r w:rsidR="00B05109" w:rsidRPr="00626E1C">
        <w:rPr>
          <w:rFonts w:asciiTheme="minorHAnsi" w:hAnsiTheme="minorHAnsi" w:cstheme="minorHAnsi"/>
          <w:b w:val="0"/>
          <w:sz w:val="22"/>
          <w:szCs w:val="22"/>
          <w:lang w:val="hr-HR"/>
        </w:rPr>
        <w:t xml:space="preserve"> (</w:t>
      </w:r>
      <w:r w:rsidRPr="00626E1C">
        <w:rPr>
          <w:rFonts w:asciiTheme="minorHAnsi" w:hAnsiTheme="minorHAnsi" w:cstheme="minorHAnsi"/>
          <w:b w:val="0"/>
          <w:sz w:val="22"/>
          <w:szCs w:val="22"/>
          <w:lang w:val="hr-HR"/>
        </w:rPr>
        <w:t xml:space="preserve">(1) U upravnom sporu svaka stranka snosi svoje troškove, ako sud odlučuje na nejavnoj sjednici. (2) Ako sud odlučuje na usmenoj raspravi, </w:t>
      </w:r>
      <w:r w:rsidRPr="00626E1C">
        <w:rPr>
          <w:rFonts w:asciiTheme="minorHAnsi" w:hAnsiTheme="minorHAnsi" w:cstheme="minorHAnsi"/>
          <w:b w:val="0"/>
          <w:sz w:val="22"/>
          <w:szCs w:val="22"/>
          <w:lang w:val="hr-HR"/>
        </w:rPr>
        <w:lastRenderedPageBreak/>
        <w:t>troškovi se određuju u skladu sa odredbama zakona kojim se uređuje parnični postupak</w:t>
      </w:r>
      <w:r w:rsidR="00B05109" w:rsidRPr="00626E1C">
        <w:rPr>
          <w:rFonts w:asciiTheme="minorHAnsi" w:hAnsiTheme="minorHAnsi" w:cstheme="minorHAnsi"/>
          <w:b w:val="0"/>
          <w:sz w:val="22"/>
          <w:szCs w:val="22"/>
          <w:lang w:val="hr-HR"/>
        </w:rPr>
        <w:t xml:space="preserve">) omogućiti da se drugim zakonom propiše drugačije.  </w:t>
      </w:r>
    </w:p>
    <w:p w:rsidR="00D748EB" w:rsidRPr="00626E1C" w:rsidRDefault="00D748EB" w:rsidP="006102B7">
      <w:pPr>
        <w:pStyle w:val="7podnas"/>
        <w:spacing w:before="0" w:after="120"/>
        <w:jc w:val="left"/>
        <w:rPr>
          <w:rFonts w:asciiTheme="minorHAnsi" w:hAnsiTheme="minorHAnsi" w:cstheme="minorHAnsi"/>
          <w:b w:val="0"/>
          <w:sz w:val="22"/>
          <w:szCs w:val="22"/>
          <w:lang w:val="hr-HR"/>
        </w:rPr>
      </w:pPr>
    </w:p>
    <w:p w:rsidR="001B2CE3" w:rsidRPr="00626E1C" w:rsidRDefault="001B2CE3" w:rsidP="00273EC4">
      <w:pPr>
        <w:pBdr>
          <w:top w:val="single" w:sz="4" w:space="1" w:color="auto"/>
          <w:left w:val="single" w:sz="4" w:space="4" w:color="auto"/>
          <w:bottom w:val="single" w:sz="4" w:space="1" w:color="auto"/>
          <w:right w:val="single" w:sz="4" w:space="4" w:color="auto"/>
        </w:pBdr>
        <w:spacing w:line="240" w:lineRule="auto"/>
        <w:rPr>
          <w:rFonts w:cstheme="minorHAnsi"/>
          <w:sz w:val="18"/>
          <w:szCs w:val="18"/>
        </w:rPr>
      </w:pPr>
      <w:r w:rsidRPr="00626E1C">
        <w:rPr>
          <w:rFonts w:cstheme="minorHAnsi"/>
          <w:sz w:val="18"/>
          <w:szCs w:val="18"/>
        </w:rPr>
        <w:t xml:space="preserve">Prijedlog odredbe o troškovima </w:t>
      </w:r>
    </w:p>
    <w:p w:rsidR="001B2CE3" w:rsidRPr="00626E1C" w:rsidRDefault="001B2CE3" w:rsidP="00273EC4">
      <w:pPr>
        <w:pBdr>
          <w:top w:val="single" w:sz="4" w:space="1" w:color="auto"/>
          <w:left w:val="single" w:sz="4" w:space="4" w:color="auto"/>
          <w:bottom w:val="single" w:sz="4" w:space="1" w:color="auto"/>
          <w:right w:val="single" w:sz="4" w:space="4" w:color="auto"/>
        </w:pBdr>
        <w:spacing w:line="240" w:lineRule="auto"/>
        <w:rPr>
          <w:rFonts w:cstheme="minorHAnsi"/>
          <w:sz w:val="18"/>
          <w:szCs w:val="18"/>
        </w:rPr>
      </w:pPr>
      <w:r w:rsidRPr="00626E1C">
        <w:rPr>
          <w:rFonts w:cstheme="minorHAnsi"/>
          <w:sz w:val="18"/>
          <w:szCs w:val="18"/>
        </w:rPr>
        <w:t xml:space="preserve">Član x. </w:t>
      </w:r>
    </w:p>
    <w:p w:rsidR="001B2CE3" w:rsidRPr="00626E1C" w:rsidRDefault="001B2CE3" w:rsidP="00273EC4">
      <w:pPr>
        <w:pBdr>
          <w:top w:val="single" w:sz="4" w:space="1" w:color="auto"/>
          <w:left w:val="single" w:sz="4" w:space="4" w:color="auto"/>
          <w:bottom w:val="single" w:sz="4" w:space="1" w:color="auto"/>
          <w:right w:val="single" w:sz="4" w:space="4" w:color="auto"/>
        </w:pBdr>
        <w:spacing w:line="240" w:lineRule="auto"/>
        <w:rPr>
          <w:rFonts w:cstheme="minorHAnsi"/>
          <w:sz w:val="18"/>
          <w:szCs w:val="18"/>
        </w:rPr>
      </w:pPr>
      <w:r w:rsidRPr="00626E1C">
        <w:rPr>
          <w:rFonts w:cstheme="minorHAnsi"/>
          <w:sz w:val="18"/>
          <w:szCs w:val="18"/>
        </w:rPr>
        <w:t xml:space="preserve">U postupku pred prvostepenim organom i postupku po žalbi u predmetima ostvarivanja prava na pristup informacijama i ponovne upotrebe informacija ne plaćaju se upravne takse. </w:t>
      </w:r>
    </w:p>
    <w:p w:rsidR="001B2CE3" w:rsidRPr="00626E1C" w:rsidRDefault="001B2CE3" w:rsidP="00273EC4">
      <w:pPr>
        <w:pBdr>
          <w:top w:val="single" w:sz="4" w:space="1" w:color="auto"/>
          <w:left w:val="single" w:sz="4" w:space="4" w:color="auto"/>
          <w:bottom w:val="single" w:sz="4" w:space="1" w:color="auto"/>
          <w:right w:val="single" w:sz="4" w:space="4" w:color="auto"/>
        </w:pBdr>
        <w:spacing w:line="240" w:lineRule="auto"/>
        <w:rPr>
          <w:rFonts w:cstheme="minorHAnsi"/>
          <w:sz w:val="18"/>
          <w:szCs w:val="18"/>
        </w:rPr>
      </w:pPr>
      <w:r w:rsidRPr="00626E1C">
        <w:rPr>
          <w:rFonts w:cstheme="minorHAnsi"/>
          <w:sz w:val="18"/>
          <w:szCs w:val="18"/>
        </w:rPr>
        <w:t xml:space="preserve">U postupcima sudske zaštite prava na pristup informacijama i ponovne upotrebe informacija  ne plaćaju se sudske takse. </w:t>
      </w:r>
    </w:p>
    <w:p w:rsidR="00B05109" w:rsidRPr="00626E1C" w:rsidRDefault="00B05109" w:rsidP="00273EC4">
      <w:pPr>
        <w:pBdr>
          <w:top w:val="single" w:sz="4" w:space="1" w:color="auto"/>
          <w:left w:val="single" w:sz="4" w:space="4" w:color="auto"/>
          <w:bottom w:val="single" w:sz="4" w:space="1" w:color="auto"/>
          <w:right w:val="single" w:sz="4" w:space="4" w:color="auto"/>
        </w:pBdr>
        <w:spacing w:line="240" w:lineRule="auto"/>
        <w:rPr>
          <w:rFonts w:cstheme="minorHAnsi"/>
          <w:sz w:val="18"/>
          <w:szCs w:val="18"/>
        </w:rPr>
      </w:pPr>
      <w:r w:rsidRPr="00626E1C">
        <w:rPr>
          <w:rFonts w:cstheme="minorHAnsi"/>
          <w:sz w:val="18"/>
          <w:szCs w:val="18"/>
        </w:rPr>
        <w:t xml:space="preserve">(alternativno) U postupcima ostvarivanja prava na pristup informacijama i ponovnu upotrebu informacija ne plaćaju se administrativne ni sudske takse. </w:t>
      </w:r>
    </w:p>
    <w:p w:rsidR="00B05109" w:rsidRPr="00626E1C" w:rsidRDefault="00B05109" w:rsidP="00273EC4">
      <w:pPr>
        <w:pBdr>
          <w:top w:val="single" w:sz="4" w:space="1" w:color="auto"/>
          <w:left w:val="single" w:sz="4" w:space="4" w:color="auto"/>
          <w:bottom w:val="single" w:sz="4" w:space="1" w:color="auto"/>
          <w:right w:val="single" w:sz="4" w:space="4" w:color="auto"/>
        </w:pBdr>
        <w:spacing w:line="240" w:lineRule="auto"/>
        <w:rPr>
          <w:rFonts w:cstheme="minorHAnsi"/>
          <w:sz w:val="18"/>
          <w:szCs w:val="18"/>
        </w:rPr>
      </w:pPr>
      <w:r w:rsidRPr="00626E1C">
        <w:rPr>
          <w:rFonts w:cstheme="minorHAnsi"/>
          <w:sz w:val="18"/>
          <w:szCs w:val="18"/>
        </w:rPr>
        <w:t xml:space="preserve">U upravnom i sudskom postupku u predmetima ostvarivanja prava na pristup informacijama i ponovne upotrebe informacija svaka stranka snosi svoje troškove. </w:t>
      </w:r>
    </w:p>
    <w:p w:rsidR="00273EC4" w:rsidRDefault="00273EC4" w:rsidP="00273EC4">
      <w:pPr>
        <w:pStyle w:val="Heading3"/>
      </w:pPr>
    </w:p>
    <w:p w:rsidR="00E838A7" w:rsidRPr="006102B7" w:rsidRDefault="006102B7" w:rsidP="008F4849">
      <w:pPr>
        <w:pStyle w:val="Heading3"/>
        <w:numPr>
          <w:ilvl w:val="2"/>
          <w:numId w:val="5"/>
        </w:numPr>
      </w:pPr>
      <w:bookmarkStart w:id="19" w:name="_Toc530263062"/>
      <w:r>
        <w:t>P</w:t>
      </w:r>
      <w:r w:rsidRPr="006102B7">
        <w:t>rekršajno sankcioniranje</w:t>
      </w:r>
      <w:bookmarkEnd w:id="19"/>
      <w:r w:rsidRPr="006102B7">
        <w:t xml:space="preserve"> </w:t>
      </w:r>
    </w:p>
    <w:p w:rsidR="00E838A7" w:rsidRPr="00626E1C" w:rsidRDefault="00E838A7" w:rsidP="00E838A7">
      <w:pPr>
        <w:spacing w:after="120" w:line="240" w:lineRule="auto"/>
        <w:rPr>
          <w:rFonts w:cstheme="minorHAnsi"/>
        </w:rPr>
      </w:pPr>
    </w:p>
    <w:p w:rsidR="00E838A7" w:rsidRPr="00626E1C" w:rsidRDefault="00E838A7" w:rsidP="00E838A7">
      <w:pPr>
        <w:spacing w:after="120" w:line="240" w:lineRule="auto"/>
        <w:rPr>
          <w:rFonts w:cstheme="minorHAnsi"/>
        </w:rPr>
      </w:pPr>
      <w:r w:rsidRPr="00626E1C">
        <w:rPr>
          <w:rFonts w:cstheme="minorHAnsi"/>
        </w:rPr>
        <w:t xml:space="preserve">ZSPI propisuje prekršaj za organ vlasti u članu 47. i prekršaje za Agenciju u članu 48. </w:t>
      </w:r>
    </w:p>
    <w:p w:rsidR="00E838A7" w:rsidRPr="00626E1C" w:rsidRDefault="00E838A7" w:rsidP="00E838A7">
      <w:pPr>
        <w:spacing w:after="120" w:line="240" w:lineRule="auto"/>
        <w:jc w:val="both"/>
        <w:rPr>
          <w:rFonts w:cstheme="minorHAnsi"/>
        </w:rPr>
      </w:pPr>
      <w:r w:rsidRPr="00626E1C">
        <w:rPr>
          <w:rFonts w:cstheme="minorHAnsi"/>
        </w:rPr>
        <w:t xml:space="preserve">Specifičnost zakona o pristup informacijama u </w:t>
      </w:r>
      <w:r w:rsidR="00241ADA">
        <w:rPr>
          <w:rFonts w:cstheme="minorHAnsi"/>
        </w:rPr>
        <w:t>državama jugoistočne Evrope je</w:t>
      </w:r>
      <w:r w:rsidRPr="00626E1C">
        <w:rPr>
          <w:rFonts w:cstheme="minorHAnsi"/>
        </w:rPr>
        <w:t xml:space="preserve"> da propisuju velik broj osnova za prekršajne sankcije, za povredu niza odredbi. Slično ZSPI koji navodi 16 prekršajnih osnova, srpski i albanski zakoni po 17 osnova, a makedonski i BiH zakon oko 10 osnova za prekršaje. S druge strane, realizacija ovlašćenja sankcioni</w:t>
      </w:r>
      <w:r w:rsidR="00AC66C9">
        <w:rPr>
          <w:rFonts w:cstheme="minorHAnsi"/>
        </w:rPr>
        <w:t>s</w:t>
      </w:r>
      <w:r w:rsidRPr="00626E1C">
        <w:rPr>
          <w:rFonts w:cstheme="minorHAnsi"/>
        </w:rPr>
        <w:t xml:space="preserve">anja u odnosu na realan broj povreda daleko je od efikasne i zadovoljavajuće (npr. Albanija 6, Srbija 97, itd.). Prije svega iz razloga što slabi kapaciteti  nadzornih  organa koji su opterećeni brojem žalbi ne omogućavaju kontinuirano i sveuobuhvatno praćenje, </w:t>
      </w:r>
      <w:r w:rsidR="00AC66C9">
        <w:rPr>
          <w:rFonts w:cstheme="minorHAnsi"/>
        </w:rPr>
        <w:t>naročito</w:t>
      </w:r>
      <w:r w:rsidRPr="00626E1C">
        <w:rPr>
          <w:rFonts w:cstheme="minorHAnsi"/>
        </w:rPr>
        <w:t xml:space="preserve"> kada se radi o proaktivnom objavljivanju informacija. S druge strane, prekršajni zakoni često ne dozvoljavaju sankcioniranje dr</w:t>
      </w:r>
      <w:r w:rsidR="00AC66C9">
        <w:rPr>
          <w:rFonts w:cstheme="minorHAnsi"/>
        </w:rPr>
        <w:t>žavnih organa. Treći problem je</w:t>
      </w:r>
      <w:r w:rsidRPr="00626E1C">
        <w:rPr>
          <w:rFonts w:cstheme="minorHAnsi"/>
        </w:rPr>
        <w:t xml:space="preserve"> sporost postupka pred prekršajnim sudovima koji dovode do zastarjevanja predmeta. </w:t>
      </w:r>
    </w:p>
    <w:p w:rsidR="00E838A7" w:rsidRPr="00626E1C" w:rsidRDefault="00E838A7" w:rsidP="00E838A7">
      <w:pPr>
        <w:spacing w:after="120" w:line="240" w:lineRule="auto"/>
        <w:jc w:val="both"/>
        <w:rPr>
          <w:rFonts w:cstheme="minorHAnsi"/>
        </w:rPr>
      </w:pPr>
      <w:r w:rsidRPr="00626E1C">
        <w:rPr>
          <w:rFonts w:cstheme="minorHAnsi"/>
        </w:rPr>
        <w:t xml:space="preserve">Prema čl. 15/2 Zakona o prekršajima državni organi, organi državne uprave, organi lokalne samouprave i lokalne uprave ne mogu biti odgovorni za prekršaj. S obzirom da organi vlasti prema čl. 9/1 obuhvataju i druge vrste organa vlasti, proizlazi da se za prekršaj mogu kazniti npr. škole, javna preduzeća ili komore, ali ne i ministarstva, opštine ili sudovi. Uzevši u obzir važnost osiguravanja </w:t>
      </w:r>
      <w:r w:rsidR="006742BF">
        <w:rPr>
          <w:rFonts w:cstheme="minorHAnsi"/>
        </w:rPr>
        <w:t>s</w:t>
      </w:r>
      <w:r w:rsidRPr="00626E1C">
        <w:rPr>
          <w:rFonts w:cstheme="minorHAnsi"/>
        </w:rPr>
        <w:t xml:space="preserve">provođenja ZSPI od strane jezgre državne vlasti i uprave te lokalne samouprave, postavlja se pitanje smislenosti ovako postavljenog prekršajnog kažnjavanja. </w:t>
      </w:r>
    </w:p>
    <w:p w:rsidR="00E838A7" w:rsidRPr="00626E1C" w:rsidRDefault="00E838A7" w:rsidP="00E838A7">
      <w:pPr>
        <w:spacing w:after="120" w:line="240" w:lineRule="auto"/>
        <w:jc w:val="both"/>
        <w:rPr>
          <w:rFonts w:cstheme="minorHAnsi"/>
        </w:rPr>
      </w:pPr>
      <w:r w:rsidRPr="00626E1C">
        <w:rPr>
          <w:rFonts w:cstheme="minorHAnsi"/>
        </w:rPr>
        <w:t>U odnosu na prekršajne osnove za organe vlasti, ističe se nejasna opravdanost uvrštavanja pojedinih prekršajnih osnova koje su predmet ispitivanja zakonitosti u drugostepenom postupku (npr. t. 8. – onemogućavanje uvida u javni registar;  t. 9 – ne obavijesti u roku od 5 dana gdje je informacija objavljena, t. 9a – ne obavijesti nosioca prava intelektualne svojine, t. 10 – ne donese rješenje u zakonskom roku). Smi</w:t>
      </w:r>
      <w:r w:rsidR="006742BF">
        <w:rPr>
          <w:rFonts w:cstheme="minorHAnsi"/>
        </w:rPr>
        <w:t>sao prekršajnog kažnjavanja je</w:t>
      </w:r>
      <w:r w:rsidRPr="00626E1C">
        <w:rPr>
          <w:rFonts w:cstheme="minorHAnsi"/>
        </w:rPr>
        <w:t xml:space="preserve"> onemog</w:t>
      </w:r>
      <w:r w:rsidR="006742BF">
        <w:rPr>
          <w:rFonts w:cstheme="minorHAnsi"/>
        </w:rPr>
        <w:t>ućavanje sprječavanja funkcionis</w:t>
      </w:r>
      <w:r w:rsidRPr="00626E1C">
        <w:rPr>
          <w:rFonts w:cstheme="minorHAnsi"/>
        </w:rPr>
        <w:t xml:space="preserve">anja </w:t>
      </w:r>
      <w:r w:rsidR="006742BF">
        <w:rPr>
          <w:rFonts w:cstheme="minorHAnsi"/>
        </w:rPr>
        <w:t>sistema</w:t>
      </w:r>
      <w:r w:rsidRPr="00626E1C">
        <w:rPr>
          <w:rFonts w:cstheme="minorHAnsi"/>
        </w:rPr>
        <w:t xml:space="preserve"> ostvarivanja i zaštite prava na pristup informacijama tako što se prekršaji propisuju za eklata</w:t>
      </w:r>
      <w:r w:rsidR="006742BF">
        <w:rPr>
          <w:rFonts w:cstheme="minorHAnsi"/>
        </w:rPr>
        <w:t>ntne slučajeve kršenja i ignoris</w:t>
      </w:r>
      <w:r w:rsidRPr="00626E1C">
        <w:rPr>
          <w:rFonts w:cstheme="minorHAnsi"/>
        </w:rPr>
        <w:t xml:space="preserve">anja nadzornih tijela odnosno onemogućavanja ostvarivanja prava građana. Kažnjavanje za procesne greške ili pogrešnu primjenu materijalnog propisa jednostavno nije domena prekršaja već domena ispitivanja zakonitosti u okviru žalbenog i upravnosudskog postupka, odnosno eventualno inspekcijskog nadzora ukoliko se radi o učestalom ponavljanju istih grešaka. S obzirom na važeću odredbu i praksu vezanu uz prekršaje, smatramo da je nužno redizajnirati sistem prekršajnih sankcija i ostvariti situaciju u kojoj će organi vlasti zaista vjerovati da će, ukoliko ne postupe </w:t>
      </w:r>
      <w:r w:rsidR="006742BF">
        <w:rPr>
          <w:rFonts w:cstheme="minorHAnsi"/>
        </w:rPr>
        <w:t>u skladu sa</w:t>
      </w:r>
      <w:r w:rsidRPr="00626E1C">
        <w:rPr>
          <w:rFonts w:cstheme="minorHAnsi"/>
        </w:rPr>
        <w:t xml:space="preserve"> zakon</w:t>
      </w:r>
      <w:r w:rsidR="006742BF">
        <w:rPr>
          <w:rFonts w:cstheme="minorHAnsi"/>
        </w:rPr>
        <w:t>om</w:t>
      </w:r>
      <w:r w:rsidRPr="00626E1C">
        <w:rPr>
          <w:rFonts w:cstheme="minorHAnsi"/>
        </w:rPr>
        <w:t xml:space="preserve">, prekršajno odgovarati. Prema sadašnjoj situaciji, organi vlasti uviđaju da iako </w:t>
      </w:r>
      <w:r w:rsidRPr="00626E1C">
        <w:rPr>
          <w:rFonts w:cstheme="minorHAnsi"/>
        </w:rPr>
        <w:lastRenderedPageBreak/>
        <w:t xml:space="preserve">njihovo postupanje ispunjava </w:t>
      </w:r>
      <w:r w:rsidR="006742BF">
        <w:rPr>
          <w:rFonts w:cstheme="minorHAnsi"/>
        </w:rPr>
        <w:t>uslov</w:t>
      </w:r>
      <w:r w:rsidRPr="00626E1C">
        <w:rPr>
          <w:rFonts w:cstheme="minorHAnsi"/>
        </w:rPr>
        <w:t xml:space="preserve"> pokretanja prekršajnog postupka (npr. nedonošenje rješenja u roku), za isto nema adekvatnih posljedica, čime se promašuje svrha propisivanja prekršajnih sankcija.</w:t>
      </w:r>
    </w:p>
    <w:p w:rsidR="00E838A7" w:rsidRPr="00626E1C" w:rsidRDefault="00E838A7" w:rsidP="00273EC4">
      <w:pPr>
        <w:spacing w:after="120" w:line="240" w:lineRule="auto"/>
        <w:jc w:val="both"/>
        <w:rPr>
          <w:rFonts w:cstheme="minorHAnsi"/>
        </w:rPr>
      </w:pPr>
      <w:r w:rsidRPr="00626E1C">
        <w:rPr>
          <w:rFonts w:cstheme="minorHAnsi"/>
        </w:rPr>
        <w:t>U odnosu na prekršaje za AZLP, ističemo da je propisivanje pr</w:t>
      </w:r>
      <w:r w:rsidR="00B46583">
        <w:rPr>
          <w:rFonts w:cstheme="minorHAnsi"/>
        </w:rPr>
        <w:t>ekršaja za nadzorni organ vjerovatno</w:t>
      </w:r>
      <w:r w:rsidRPr="00626E1C">
        <w:rPr>
          <w:rFonts w:cstheme="minorHAnsi"/>
        </w:rPr>
        <w:t xml:space="preserve"> jedinstven slučaj, s obzirom da koliko je </w:t>
      </w:r>
      <w:r w:rsidR="00602F6F">
        <w:rPr>
          <w:rFonts w:cstheme="minorHAnsi"/>
        </w:rPr>
        <w:t>autorima analize</w:t>
      </w:r>
      <w:r w:rsidRPr="00626E1C">
        <w:rPr>
          <w:rFonts w:cstheme="minorHAnsi"/>
        </w:rPr>
        <w:t xml:space="preserve"> poznato </w:t>
      </w:r>
      <w:r w:rsidR="00602F6F">
        <w:rPr>
          <w:rFonts w:cstheme="minorHAnsi"/>
        </w:rPr>
        <w:t>zakoni drugih država niti međunarodni dokumenti i standardi</w:t>
      </w:r>
      <w:r w:rsidRPr="00626E1C">
        <w:rPr>
          <w:rFonts w:cstheme="minorHAnsi"/>
        </w:rPr>
        <w:t xml:space="preserve"> ne sadrže odredbe o kažnjavanju nadzornog organa.  Prije svega, o</w:t>
      </w:r>
      <w:r w:rsidR="00B46583">
        <w:rPr>
          <w:rFonts w:cstheme="minorHAnsi"/>
        </w:rPr>
        <w:t>dgovornost nadzornog organa je</w:t>
      </w:r>
      <w:r w:rsidRPr="00626E1C">
        <w:rPr>
          <w:rFonts w:cstheme="minorHAnsi"/>
        </w:rPr>
        <w:t xml:space="preserve"> odgovornost prema </w:t>
      </w:r>
      <w:r w:rsidR="00B46583">
        <w:rPr>
          <w:rFonts w:cstheme="minorHAnsi"/>
        </w:rPr>
        <w:t>skupštini</w:t>
      </w:r>
      <w:r w:rsidRPr="00626E1C">
        <w:rPr>
          <w:rFonts w:cstheme="minorHAnsi"/>
        </w:rPr>
        <w:t xml:space="preserve"> koji </w:t>
      </w:r>
      <w:r w:rsidR="00B46583">
        <w:rPr>
          <w:rFonts w:cstheme="minorHAnsi"/>
        </w:rPr>
        <w:t>bira</w:t>
      </w:r>
      <w:r w:rsidRPr="00626E1C">
        <w:rPr>
          <w:rFonts w:cstheme="minorHAnsi"/>
        </w:rPr>
        <w:t xml:space="preserve"> vodstvo i kojem nadzorno tijelo podnosi godišnji izvještaj. Ta je odgovornost kombinacija političke i pravne odgovornosti, s obzirom na odredbe o mogućnosti razrješenja. Uloga nezavisnih organa koja </w:t>
      </w:r>
      <w:r w:rsidR="00B46583">
        <w:rPr>
          <w:rFonts w:cstheme="minorHAnsi"/>
        </w:rPr>
        <w:t>s</w:t>
      </w:r>
      <w:r w:rsidRPr="00626E1C">
        <w:rPr>
          <w:rFonts w:cstheme="minorHAnsi"/>
        </w:rPr>
        <w:t xml:space="preserve">provode nadzor nad </w:t>
      </w:r>
      <w:r w:rsidR="00B46583">
        <w:rPr>
          <w:rFonts w:cstheme="minorHAnsi"/>
        </w:rPr>
        <w:t>s</w:t>
      </w:r>
      <w:r w:rsidRPr="00626E1C">
        <w:rPr>
          <w:rFonts w:cstheme="minorHAnsi"/>
        </w:rPr>
        <w:t>p</w:t>
      </w:r>
      <w:r w:rsidR="00B46583">
        <w:rPr>
          <w:rFonts w:cstheme="minorHAnsi"/>
        </w:rPr>
        <w:t>rovođenjem određenih zakona je</w:t>
      </w:r>
      <w:r w:rsidRPr="00626E1C">
        <w:rPr>
          <w:rFonts w:cstheme="minorHAnsi"/>
        </w:rPr>
        <w:t xml:space="preserve"> upravo stvaranj</w:t>
      </w:r>
      <w:r w:rsidR="00134E0E">
        <w:rPr>
          <w:rFonts w:cstheme="minorHAnsi"/>
        </w:rPr>
        <w:t>e</w:t>
      </w:r>
      <w:r w:rsidRPr="00626E1C">
        <w:rPr>
          <w:rFonts w:cstheme="minorHAnsi"/>
        </w:rPr>
        <w:t xml:space="preserve"> slike i prakse nezavisnosti, integriteta, i efikasnosti u zaštiti prava građana i zaštiti pravnog poretka.  Stoga zakoni o pravu na pristup informacijama (kao uostalom i drugi zakoni koji osiguravaju integritet </w:t>
      </w:r>
      <w:r w:rsidR="00134E0E">
        <w:rPr>
          <w:rFonts w:cstheme="minorHAnsi"/>
        </w:rPr>
        <w:t>sistema</w:t>
      </w:r>
      <w:r w:rsidRPr="00626E1C">
        <w:rPr>
          <w:rFonts w:cstheme="minorHAnsi"/>
        </w:rPr>
        <w:t xml:space="preserve">, </w:t>
      </w:r>
      <w:r w:rsidR="0019490F">
        <w:rPr>
          <w:rFonts w:cstheme="minorHAnsi"/>
        </w:rPr>
        <w:t>npr. o sukobu interesa, o finans</w:t>
      </w:r>
      <w:r w:rsidRPr="00626E1C">
        <w:rPr>
          <w:rFonts w:cstheme="minorHAnsi"/>
        </w:rPr>
        <w:t xml:space="preserve">iranju političkih partija, o javnoj nabavci, o ombudsmanu, itd.) ne predviđaju sankcije za nadzorne organe nego predviđaju da je odgovornost </w:t>
      </w:r>
      <w:r w:rsidRPr="0047085F">
        <w:rPr>
          <w:rFonts w:cstheme="minorHAnsi"/>
          <w:i/>
        </w:rPr>
        <w:t>ex ante</w:t>
      </w:r>
      <w:r w:rsidRPr="00626E1C">
        <w:rPr>
          <w:rFonts w:cstheme="minorHAnsi"/>
        </w:rPr>
        <w:t xml:space="preserve"> osigurana kvalitetnim pravnim okv</w:t>
      </w:r>
      <w:r w:rsidR="0019490F">
        <w:rPr>
          <w:rFonts w:cstheme="minorHAnsi"/>
        </w:rPr>
        <w:t>irom i izborom odgovarajućeg vod</w:t>
      </w:r>
      <w:r w:rsidRPr="00626E1C">
        <w:rPr>
          <w:rFonts w:cstheme="minorHAnsi"/>
        </w:rPr>
        <w:t xml:space="preserve">stva te </w:t>
      </w:r>
      <w:r w:rsidRPr="0047085F">
        <w:rPr>
          <w:rFonts w:cstheme="minorHAnsi"/>
          <w:i/>
        </w:rPr>
        <w:t>ex post</w:t>
      </w:r>
      <w:r w:rsidRPr="00626E1C">
        <w:rPr>
          <w:rFonts w:cstheme="minorHAnsi"/>
        </w:rPr>
        <w:t xml:space="preserve"> kroz sudski nadzor, fiskalnu odgovornost i  polaganje računa </w:t>
      </w:r>
      <w:r w:rsidR="0019490F">
        <w:rPr>
          <w:rFonts w:cstheme="minorHAnsi"/>
        </w:rPr>
        <w:t>skupštini</w:t>
      </w:r>
      <w:r w:rsidRPr="00626E1C">
        <w:rPr>
          <w:rFonts w:cstheme="minorHAnsi"/>
        </w:rPr>
        <w:t>. Prekršaj protiv nadzornog tijela nije efektivan i promašuje svrhu, jer ona već u samo</w:t>
      </w:r>
      <w:r w:rsidR="0019490F">
        <w:rPr>
          <w:rFonts w:cstheme="minorHAnsi"/>
        </w:rPr>
        <w:t>j činjenicoj</w:t>
      </w:r>
      <w:r w:rsidRPr="00626E1C">
        <w:rPr>
          <w:rFonts w:cstheme="minorHAnsi"/>
        </w:rPr>
        <w:t xml:space="preserve"> da se protiv </w:t>
      </w:r>
      <w:r w:rsidR="0019490F">
        <w:rPr>
          <w:rFonts w:cstheme="minorHAnsi"/>
        </w:rPr>
        <w:t>njenih</w:t>
      </w:r>
      <w:r w:rsidRPr="00626E1C">
        <w:rPr>
          <w:rFonts w:cstheme="minorHAnsi"/>
        </w:rPr>
        <w:t xml:space="preserve"> odluka podnose tužbe i izvještava parlament odgovara za svoj rad. Dodatno, čak i kada bi se pristalo na argument da i nadzorni organ može biti kažnjen, u </w:t>
      </w:r>
      <w:r w:rsidR="0021218B">
        <w:rPr>
          <w:rFonts w:cstheme="minorHAnsi"/>
        </w:rPr>
        <w:t>uslovima</w:t>
      </w:r>
      <w:r w:rsidRPr="00626E1C">
        <w:rPr>
          <w:rFonts w:cstheme="minorHAnsi"/>
        </w:rPr>
        <w:t xml:space="preserve"> enormnog broja ža</w:t>
      </w:r>
      <w:r w:rsidR="001E6544">
        <w:rPr>
          <w:rFonts w:cstheme="minorHAnsi"/>
        </w:rPr>
        <w:t>lbi, koje AZLP ne može kontrolis</w:t>
      </w:r>
      <w:r w:rsidRPr="00626E1C">
        <w:rPr>
          <w:rFonts w:cstheme="minorHAnsi"/>
        </w:rPr>
        <w:t xml:space="preserve">ati s obzirom na potencijalno beskonačan broj mogućih zahtjeva i mogućih žalbenih postupaka, takva odredba je </w:t>
      </w:r>
      <w:r w:rsidR="00602F6F">
        <w:rPr>
          <w:rFonts w:cstheme="minorHAnsi"/>
        </w:rPr>
        <w:t>imanentno</w:t>
      </w:r>
      <w:r w:rsidRPr="00626E1C">
        <w:rPr>
          <w:rFonts w:cstheme="minorHAnsi"/>
        </w:rPr>
        <w:t xml:space="preserve"> opasna za funkcioni</w:t>
      </w:r>
      <w:r w:rsidR="00602F6F">
        <w:rPr>
          <w:rFonts w:cstheme="minorHAnsi"/>
        </w:rPr>
        <w:t xml:space="preserve">sanje </w:t>
      </w:r>
      <w:r w:rsidRPr="00626E1C">
        <w:rPr>
          <w:rFonts w:cstheme="minorHAnsi"/>
        </w:rPr>
        <w:t xml:space="preserve">čitavog sistema i ima potencijal </w:t>
      </w:r>
      <w:r w:rsidR="00602F6F">
        <w:rPr>
          <w:rFonts w:cstheme="minorHAnsi"/>
        </w:rPr>
        <w:t xml:space="preserve">onemogućiti funkcionisanje nadzornog organa. </w:t>
      </w:r>
      <w:r w:rsidRPr="00626E1C">
        <w:rPr>
          <w:rFonts w:cstheme="minorHAnsi"/>
        </w:rPr>
        <w:t xml:space="preserve"> </w:t>
      </w:r>
    </w:p>
    <w:p w:rsidR="00E838A7" w:rsidRPr="00626E1C" w:rsidRDefault="00E838A7" w:rsidP="00273EC4">
      <w:pPr>
        <w:spacing w:after="120" w:line="240" w:lineRule="auto"/>
        <w:jc w:val="both"/>
        <w:rPr>
          <w:rFonts w:cstheme="minorHAnsi"/>
        </w:rPr>
      </w:pPr>
      <w:r w:rsidRPr="00626E1C">
        <w:rPr>
          <w:rFonts w:cstheme="minorHAnsi"/>
        </w:rPr>
        <w:t xml:space="preserve">U </w:t>
      </w:r>
    </w:p>
    <w:p w:rsidR="00E838A7" w:rsidRPr="00273EC4" w:rsidRDefault="00E838A7" w:rsidP="00E838A7">
      <w:pPr>
        <w:spacing w:after="120" w:line="240" w:lineRule="auto"/>
        <w:rPr>
          <w:rFonts w:cstheme="minorHAnsi"/>
          <w:b/>
          <w:color w:val="FF0000"/>
        </w:rPr>
      </w:pPr>
      <w:r w:rsidRPr="00273EC4">
        <w:rPr>
          <w:rFonts w:cstheme="minorHAnsi"/>
          <w:b/>
          <w:color w:val="FF0000"/>
          <w:bdr w:val="single" w:sz="4" w:space="0" w:color="auto"/>
        </w:rPr>
        <w:t xml:space="preserve">preporuke→ </w:t>
      </w:r>
      <w:r w:rsidRPr="00273EC4">
        <w:rPr>
          <w:rFonts w:cstheme="minorHAnsi"/>
          <w:b/>
          <w:color w:val="FF0000"/>
        </w:rPr>
        <w:t xml:space="preserve">  </w:t>
      </w:r>
      <w:r w:rsidR="00E6135F" w:rsidRPr="00626E1C">
        <w:rPr>
          <w:rFonts w:cstheme="minorHAnsi"/>
        </w:rPr>
        <w:t xml:space="preserve">odnosu na sankcije predviđene ZSPI u 2017. podneseno je 148 zahtjeva za pokretanje prekršajnog postupka. Ujedno, prema dostupnim podacima u toku je 11 prekršajnih postupaka protiv </w:t>
      </w:r>
      <w:r w:rsidR="00E6135F">
        <w:rPr>
          <w:rFonts w:cstheme="minorHAnsi"/>
        </w:rPr>
        <w:t>A</w:t>
      </w:r>
      <w:r w:rsidR="00E6135F" w:rsidRPr="00626E1C">
        <w:rPr>
          <w:rFonts w:cstheme="minorHAnsi"/>
        </w:rPr>
        <w:t>gencije</w:t>
      </w:r>
      <w:r w:rsidR="00E6135F">
        <w:rPr>
          <w:rFonts w:cstheme="minorHAnsi"/>
        </w:rPr>
        <w:t xml:space="preserve"> zbog izostanka pravovremenog rješavanja žalbe (ćutanje uprave)</w:t>
      </w:r>
      <w:r w:rsidR="00E6135F" w:rsidRPr="00626E1C">
        <w:rPr>
          <w:rFonts w:cstheme="minorHAnsi"/>
        </w:rPr>
        <w:t>.</w:t>
      </w:r>
    </w:p>
    <w:p w:rsidR="00E838A7" w:rsidRPr="00626E1C" w:rsidRDefault="00E838A7" w:rsidP="00E838A7">
      <w:pPr>
        <w:spacing w:after="120" w:line="240" w:lineRule="auto"/>
        <w:jc w:val="both"/>
        <w:rPr>
          <w:rFonts w:cstheme="minorHAnsi"/>
        </w:rPr>
      </w:pPr>
      <w:r w:rsidRPr="00626E1C">
        <w:rPr>
          <w:rFonts w:cstheme="minorHAnsi"/>
        </w:rPr>
        <w:t>Prva preporuka odnosi se na mogućnost sankcioni</w:t>
      </w:r>
      <w:r w:rsidR="00273EC4">
        <w:rPr>
          <w:rFonts w:cstheme="minorHAnsi"/>
        </w:rPr>
        <w:t>s</w:t>
      </w:r>
      <w:r w:rsidRPr="00626E1C">
        <w:rPr>
          <w:rFonts w:cstheme="minorHAnsi"/>
        </w:rPr>
        <w:t>anja svih organa vlasti. U tom smislu, prekršajnim zako</w:t>
      </w:r>
      <w:r w:rsidR="00E6135F">
        <w:rPr>
          <w:rFonts w:cstheme="minorHAnsi"/>
        </w:rPr>
        <w:t>nom trebalo bi propisati u član</w:t>
      </w:r>
      <w:r w:rsidRPr="00626E1C">
        <w:rPr>
          <w:rFonts w:cstheme="minorHAnsi"/>
        </w:rPr>
        <w:t xml:space="preserve">u 15, stav 2 da je moguće sankcionirati spomenuti krug organa 'ako je tako propisano posebnim zakonom'.  Pod tim </w:t>
      </w:r>
      <w:r w:rsidR="00E6135F">
        <w:rPr>
          <w:rFonts w:cstheme="minorHAnsi"/>
        </w:rPr>
        <w:t>uslovom</w:t>
      </w:r>
      <w:r w:rsidRPr="00626E1C">
        <w:rPr>
          <w:rFonts w:cstheme="minorHAnsi"/>
        </w:rPr>
        <w:t xml:space="preserve"> primjena člana 47 Zakona bila bi moguća i realna te cjelishodna.  </w:t>
      </w:r>
    </w:p>
    <w:p w:rsidR="00E838A7" w:rsidRPr="00626E1C" w:rsidRDefault="00E838A7" w:rsidP="00E838A7">
      <w:pPr>
        <w:spacing w:after="120" w:line="240" w:lineRule="auto"/>
        <w:jc w:val="both"/>
        <w:rPr>
          <w:rFonts w:cstheme="minorHAnsi"/>
        </w:rPr>
      </w:pPr>
      <w:r w:rsidRPr="00626E1C">
        <w:rPr>
          <w:rFonts w:cstheme="minorHAnsi"/>
        </w:rPr>
        <w:t>Drugo, u odnosu na prekršajne osnove, osnove za organe vlasti preporuč</w:t>
      </w:r>
      <w:r w:rsidR="00A05EB9">
        <w:rPr>
          <w:rFonts w:cstheme="minorHAnsi"/>
        </w:rPr>
        <w:t>uje</w:t>
      </w:r>
      <w:r w:rsidRPr="00626E1C">
        <w:rPr>
          <w:rFonts w:cstheme="minorHAnsi"/>
        </w:rPr>
        <w:t xml:space="preserve"> se ograničiti na slučajeve nedostav</w:t>
      </w:r>
      <w:r w:rsidR="00A05EB9">
        <w:rPr>
          <w:rFonts w:cstheme="minorHAnsi"/>
        </w:rPr>
        <w:t>ljanja</w:t>
      </w:r>
      <w:r w:rsidRPr="00626E1C">
        <w:rPr>
          <w:rFonts w:cstheme="minorHAnsi"/>
        </w:rPr>
        <w:t xml:space="preserve"> informacija, podataka i spisa nadzornom organu odnosno sudu, neimenovanja odgovornog lica, neizvršavanja odluka te neobjavljivanja ključnih informacija. </w:t>
      </w:r>
      <w:r w:rsidR="007C71B7" w:rsidRPr="00626E1C">
        <w:rPr>
          <w:rFonts w:cstheme="minorHAnsi"/>
        </w:rPr>
        <w:t>U tom smislu, prekršajne osnove koje se odnose na procesne i materijalne greške (npr. nedonošenje rješenja u roku t.10, materijalna nezakonitost rješenja – t.3, i sl.), kao što je to sada propisano u čitavom nizu odredbi (čl.  čl. 47/1, t. 3-9, 10-11 te čl. 38/1/1)</w:t>
      </w:r>
    </w:p>
    <w:p w:rsidR="00E838A7" w:rsidRPr="00626E1C" w:rsidRDefault="00E838A7" w:rsidP="00E838A7">
      <w:pPr>
        <w:spacing w:after="120" w:line="240" w:lineRule="auto"/>
        <w:jc w:val="both"/>
        <w:rPr>
          <w:rFonts w:cstheme="minorHAnsi"/>
        </w:rPr>
      </w:pPr>
      <w:r w:rsidRPr="00626E1C">
        <w:rPr>
          <w:rFonts w:cstheme="minorHAnsi"/>
        </w:rPr>
        <w:t>Treće, u odnosu na prekršaje za koje odgovara AZLP preporuč</w:t>
      </w:r>
      <w:r w:rsidR="00A05EB9">
        <w:rPr>
          <w:rFonts w:cstheme="minorHAnsi"/>
        </w:rPr>
        <w:t>uje</w:t>
      </w:r>
      <w:r w:rsidRPr="00626E1C">
        <w:rPr>
          <w:rFonts w:cstheme="minorHAnsi"/>
        </w:rPr>
        <w:t xml:space="preserve"> se, u skladu s dobrim međunarodnim praksama i standardima brisanje člana 48 ZSPI. </w:t>
      </w:r>
    </w:p>
    <w:p w:rsidR="00E838A7" w:rsidRPr="00626E1C" w:rsidRDefault="00E838A7" w:rsidP="00E838A7">
      <w:pPr>
        <w:spacing w:after="120" w:line="240" w:lineRule="auto"/>
        <w:jc w:val="both"/>
        <w:rPr>
          <w:rFonts w:cstheme="minorHAnsi"/>
        </w:rPr>
      </w:pPr>
      <w:r w:rsidRPr="00626E1C">
        <w:rPr>
          <w:rFonts w:cstheme="minorHAnsi"/>
        </w:rPr>
        <w:t xml:space="preserve">Četvrto, s ciljem smanjivanja </w:t>
      </w:r>
      <w:r w:rsidR="00602F6F">
        <w:rPr>
          <w:rFonts w:cstheme="minorHAnsi"/>
        </w:rPr>
        <w:t>ćutanja</w:t>
      </w:r>
      <w:r w:rsidRPr="00626E1C">
        <w:rPr>
          <w:rFonts w:cstheme="minorHAnsi"/>
        </w:rPr>
        <w:t xml:space="preserve"> uprave, preporuč</w:t>
      </w:r>
      <w:r w:rsidR="00A05EB9">
        <w:rPr>
          <w:rFonts w:cstheme="minorHAnsi"/>
        </w:rPr>
        <w:t>uje</w:t>
      </w:r>
      <w:r w:rsidRPr="00626E1C">
        <w:rPr>
          <w:rFonts w:cstheme="minorHAnsi"/>
        </w:rPr>
        <w:t xml:space="preserve"> se razmisliti o nizozemskom rješenju gdje se organi vlasti dužni za svaki dan kašnjenja u odnosu na rok propisan za donošenje odluke po zahtjevu kažnjava određenom svotom (</w:t>
      </w:r>
      <w:r w:rsidR="0070120B">
        <w:rPr>
          <w:rFonts w:cstheme="minorHAnsi"/>
        </w:rPr>
        <w:t>zavisno</w:t>
      </w:r>
      <w:r w:rsidRPr="00626E1C">
        <w:rPr>
          <w:rFonts w:cstheme="minorHAnsi"/>
        </w:rPr>
        <w:t xml:space="preserve"> o</w:t>
      </w:r>
      <w:r w:rsidR="0070120B">
        <w:rPr>
          <w:rFonts w:cstheme="minorHAnsi"/>
        </w:rPr>
        <w:t>d</w:t>
      </w:r>
      <w:r w:rsidRPr="00626E1C">
        <w:rPr>
          <w:rFonts w:cstheme="minorHAnsi"/>
        </w:rPr>
        <w:t xml:space="preserve"> kašnjenj</w:t>
      </w:r>
      <w:r w:rsidR="0070120B">
        <w:rPr>
          <w:rFonts w:cstheme="minorHAnsi"/>
        </w:rPr>
        <w:t>a</w:t>
      </w:r>
      <w:r w:rsidRPr="00626E1C">
        <w:rPr>
          <w:rFonts w:cstheme="minorHAnsi"/>
        </w:rPr>
        <w:t xml:space="preserve"> različitim svotama po danu, npr. za kašnjenje do 10 dana manjim iznosom, od npr. kašnjenja 60 dana). Ne radi se o prekršaju već o administrativnoj sankciji. To je jedno od dobrih rješenja za sprječavanje i smanjivanje ćutanja uprave. Nastavno na to, predlaže se propisivanje mogućnosti izdavanja prekršajnog naloga od strane AZLP za određene prekršaje. </w:t>
      </w:r>
    </w:p>
    <w:p w:rsidR="00E838A7" w:rsidRPr="00626E1C" w:rsidRDefault="00E838A7" w:rsidP="00E838A7">
      <w:pPr>
        <w:spacing w:after="120" w:line="240" w:lineRule="auto"/>
        <w:jc w:val="both"/>
        <w:rPr>
          <w:rFonts w:cstheme="minorHAnsi"/>
        </w:rPr>
      </w:pPr>
      <w:r w:rsidRPr="00626E1C">
        <w:rPr>
          <w:rFonts w:cstheme="minorHAnsi"/>
        </w:rPr>
        <w:t>Peto, preporuč</w:t>
      </w:r>
      <w:r w:rsidR="0070120B">
        <w:rPr>
          <w:rFonts w:cstheme="minorHAnsi"/>
        </w:rPr>
        <w:t>uje</w:t>
      </w:r>
      <w:r w:rsidRPr="00626E1C">
        <w:rPr>
          <w:rFonts w:cstheme="minorHAnsi"/>
        </w:rPr>
        <w:t xml:space="preserve"> se razmotriti opravdanost zadržavanja preduzetnika iz </w:t>
      </w:r>
      <w:r w:rsidR="0070120B">
        <w:rPr>
          <w:rFonts w:cstheme="minorHAnsi"/>
        </w:rPr>
        <w:t xml:space="preserve">člana </w:t>
      </w:r>
      <w:r w:rsidRPr="00626E1C">
        <w:rPr>
          <w:rFonts w:cstheme="minorHAnsi"/>
        </w:rPr>
        <w:t xml:space="preserve">47 stav 3. kao osobe odgovorne za prekršaj. Ako se radi o pravnoj osobi privrednom društvu, ono je podložno sankcioniranju iz st. 1, a odgovorna osoba u njemu prekršajem iz st.  2. S druge strane, preduzetnik kao fizička osoba u načelu nije obveznik primjene ZSPI. </w:t>
      </w:r>
    </w:p>
    <w:p w:rsidR="00E838A7" w:rsidRPr="00626E1C" w:rsidRDefault="00E838A7" w:rsidP="00E838A7">
      <w:pPr>
        <w:spacing w:after="120" w:line="240" w:lineRule="auto"/>
        <w:jc w:val="both"/>
        <w:rPr>
          <w:rFonts w:cstheme="minorHAnsi"/>
        </w:rPr>
      </w:pPr>
      <w:r w:rsidRPr="00626E1C">
        <w:rPr>
          <w:rFonts w:cstheme="minorHAnsi"/>
        </w:rPr>
        <w:lastRenderedPageBreak/>
        <w:t xml:space="preserve">Šesto, potrebno je </w:t>
      </w:r>
      <w:r w:rsidR="00602F6F" w:rsidRPr="00626E1C">
        <w:rPr>
          <w:rFonts w:cstheme="minorHAnsi"/>
        </w:rPr>
        <w:t>razmotri</w:t>
      </w:r>
      <w:r w:rsidR="00602F6F">
        <w:rPr>
          <w:rFonts w:cstheme="minorHAnsi"/>
        </w:rPr>
        <w:t>ti</w:t>
      </w:r>
      <w:r w:rsidRPr="00626E1C">
        <w:rPr>
          <w:rFonts w:cstheme="minorHAnsi"/>
        </w:rPr>
        <w:t xml:space="preserve"> poziciju 'odgovornog lica' u organu vlasti u odnosu na sa</w:t>
      </w:r>
      <w:r w:rsidR="00E3092C">
        <w:rPr>
          <w:rFonts w:cstheme="minorHAnsi"/>
        </w:rPr>
        <w:t xml:space="preserve">nkcioniranje, odnosno utvrditi </w:t>
      </w:r>
      <w:r w:rsidRPr="00626E1C">
        <w:rPr>
          <w:rFonts w:cstheme="minorHAnsi"/>
        </w:rPr>
        <w:t>ko t</w:t>
      </w:r>
      <w:r w:rsidR="00E3092C">
        <w:rPr>
          <w:rFonts w:cstheme="minorHAnsi"/>
        </w:rPr>
        <w:t>a</w:t>
      </w:r>
      <w:r w:rsidRPr="00626E1C">
        <w:rPr>
          <w:rFonts w:cstheme="minorHAnsi"/>
        </w:rPr>
        <w:t>čno odgovara za prekršaj (starješina kao odgovorno lice ili odgovorno lice iz ZSPI</w:t>
      </w:r>
      <w:r w:rsidR="00273EC4">
        <w:rPr>
          <w:rFonts w:cstheme="minorHAnsi"/>
        </w:rPr>
        <w:t>, što dodatno ukazuje na potrebu jasnog imenovanja lica koje je nadležno za rješavanje zahtjeva</w:t>
      </w:r>
      <w:r w:rsidRPr="00626E1C">
        <w:rPr>
          <w:rFonts w:cstheme="minorHAnsi"/>
        </w:rPr>
        <w:t xml:space="preserve">). </w:t>
      </w:r>
    </w:p>
    <w:p w:rsidR="00273EC4" w:rsidRDefault="00273EC4">
      <w:pPr>
        <w:rPr>
          <w:rFonts w:cstheme="minorHAnsi"/>
        </w:rPr>
      </w:pPr>
    </w:p>
    <w:p w:rsidR="00BA17EE" w:rsidRPr="00626E1C" w:rsidRDefault="00F27E91" w:rsidP="008F4849">
      <w:pPr>
        <w:pStyle w:val="Heading2"/>
        <w:numPr>
          <w:ilvl w:val="1"/>
          <w:numId w:val="5"/>
        </w:numPr>
      </w:pPr>
      <w:bookmarkStart w:id="20" w:name="_Toc530263063"/>
      <w:r w:rsidRPr="00626E1C">
        <w:t xml:space="preserve">MATERIJALNE </w:t>
      </w:r>
      <w:r w:rsidR="006102B7">
        <w:t xml:space="preserve">I PROCESNE </w:t>
      </w:r>
      <w:r w:rsidRPr="00626E1C">
        <w:t xml:space="preserve">ODREDBE </w:t>
      </w:r>
      <w:r w:rsidR="006102B7">
        <w:t>ZSPI</w:t>
      </w:r>
      <w:bookmarkEnd w:id="20"/>
      <w:r w:rsidR="006102B7">
        <w:t xml:space="preserve"> </w:t>
      </w:r>
      <w:r w:rsidRPr="00626E1C">
        <w:t xml:space="preserve"> </w:t>
      </w:r>
    </w:p>
    <w:p w:rsidR="00602F6F" w:rsidRPr="00602F6F" w:rsidRDefault="00602F6F" w:rsidP="00602F6F">
      <w:pPr>
        <w:pStyle w:val="Heading3"/>
        <w:rPr>
          <w:caps/>
        </w:rPr>
      </w:pPr>
    </w:p>
    <w:p w:rsidR="0028120D" w:rsidRPr="00626E1C" w:rsidRDefault="006102B7" w:rsidP="008F4849">
      <w:pPr>
        <w:pStyle w:val="Heading3"/>
        <w:numPr>
          <w:ilvl w:val="2"/>
          <w:numId w:val="5"/>
        </w:numPr>
        <w:rPr>
          <w:caps/>
        </w:rPr>
      </w:pPr>
      <w:bookmarkStart w:id="21" w:name="_Toc530263064"/>
      <w:r>
        <w:t>D</w:t>
      </w:r>
      <w:r w:rsidRPr="00626E1C">
        <w:t>efinicija informacije</w:t>
      </w:r>
      <w:bookmarkEnd w:id="21"/>
      <w:r w:rsidRPr="00626E1C">
        <w:t xml:space="preserve">  </w:t>
      </w:r>
    </w:p>
    <w:p w:rsidR="007B2BB5" w:rsidRPr="00626E1C" w:rsidRDefault="007B2BB5" w:rsidP="00BA17EE">
      <w:pPr>
        <w:spacing w:after="120"/>
        <w:jc w:val="both"/>
        <w:rPr>
          <w:rFonts w:cstheme="minorHAnsi"/>
          <w:color w:val="000000"/>
        </w:rPr>
      </w:pPr>
    </w:p>
    <w:p w:rsidR="00BA17EE" w:rsidRPr="00626E1C" w:rsidRDefault="007B2BB5" w:rsidP="006102B7">
      <w:pPr>
        <w:spacing w:after="120" w:line="240" w:lineRule="auto"/>
        <w:jc w:val="both"/>
        <w:rPr>
          <w:rFonts w:cstheme="minorHAnsi"/>
          <w:color w:val="000000"/>
        </w:rPr>
      </w:pPr>
      <w:r w:rsidRPr="00626E1C">
        <w:rPr>
          <w:rFonts w:cstheme="minorHAnsi"/>
          <w:color w:val="000000"/>
        </w:rPr>
        <w:t>Čl. 9/1/2 ZSPI utvrđuje</w:t>
      </w:r>
      <w:r w:rsidR="00BA17EE" w:rsidRPr="00626E1C">
        <w:rPr>
          <w:rFonts w:cstheme="minorHAnsi"/>
          <w:color w:val="000000"/>
        </w:rPr>
        <w:t xml:space="preserve"> značenje </w:t>
      </w:r>
      <w:r w:rsidR="00EA6FDD" w:rsidRPr="00626E1C">
        <w:rPr>
          <w:rFonts w:cstheme="minorHAnsi"/>
          <w:color w:val="000000"/>
        </w:rPr>
        <w:t xml:space="preserve">pojma </w:t>
      </w:r>
      <w:r w:rsidR="00BA17EE" w:rsidRPr="00626E1C">
        <w:rPr>
          <w:rFonts w:cstheme="minorHAnsi"/>
          <w:color w:val="000000"/>
        </w:rPr>
        <w:t xml:space="preserve">informacija </w:t>
      </w:r>
      <w:r w:rsidR="00EA6FDD" w:rsidRPr="00626E1C">
        <w:rPr>
          <w:rFonts w:cstheme="minorHAnsi"/>
          <w:color w:val="000000"/>
        </w:rPr>
        <w:t xml:space="preserve">- </w:t>
      </w:r>
      <w:r w:rsidR="00BA17EE" w:rsidRPr="00626E1C">
        <w:rPr>
          <w:rFonts w:cstheme="minorHAnsi"/>
          <w:color w:val="000000"/>
        </w:rPr>
        <w:t xml:space="preserve">informacija u posjedu organa vlasti </w:t>
      </w:r>
      <w:r w:rsidR="00EA6FDD" w:rsidRPr="00626E1C">
        <w:rPr>
          <w:rFonts w:cstheme="minorHAnsi"/>
          <w:color w:val="000000"/>
        </w:rPr>
        <w:t xml:space="preserve">odnosi se na </w:t>
      </w:r>
      <w:r w:rsidR="00BA17EE" w:rsidRPr="00626E1C">
        <w:rPr>
          <w:rFonts w:cstheme="minorHAnsi"/>
          <w:color w:val="000000"/>
        </w:rPr>
        <w:t>faktičko posjedovanje tražene informacije od strane organa vlasti (sopstvena informacija, informacija dostavljena od drugog organa vlasti ili od trećeg lica), bez obzira na osnov i način sticanja.</w:t>
      </w:r>
    </w:p>
    <w:p w:rsidR="00BA17EE" w:rsidRPr="00626E1C" w:rsidRDefault="007B2BB5" w:rsidP="006102B7">
      <w:pPr>
        <w:spacing w:after="120" w:line="240" w:lineRule="auto"/>
        <w:jc w:val="both"/>
        <w:rPr>
          <w:rFonts w:cstheme="minorHAnsi"/>
          <w:color w:val="000000"/>
        </w:rPr>
      </w:pPr>
      <w:r w:rsidRPr="00626E1C">
        <w:rPr>
          <w:rFonts w:cstheme="minorHAnsi"/>
          <w:color w:val="000000"/>
        </w:rPr>
        <w:t xml:space="preserve">Čl.10/1 ZSPI propisuje </w:t>
      </w:r>
      <w:r w:rsidR="00BA17EE" w:rsidRPr="00626E1C">
        <w:rPr>
          <w:rFonts w:cstheme="minorHAnsi"/>
          <w:color w:val="000000"/>
        </w:rPr>
        <w:t>kako je informacija dokument ili dio dokumenta u pisanoj, štampanoj, video, zvučnoj, elektronskoj ili drugoj formi, uključujući i njihove kopije, bez obzira na sadržinu, izvor (autora), vrijeme sačinjavanja ili si</w:t>
      </w:r>
      <w:r w:rsidR="00A7262C">
        <w:rPr>
          <w:rFonts w:cstheme="minorHAnsi"/>
          <w:color w:val="000000"/>
        </w:rPr>
        <w:t>stem klasifikacije, dok je stavom 2 navedenog zakonskog član</w:t>
      </w:r>
      <w:r w:rsidR="00BA17EE" w:rsidRPr="00626E1C">
        <w:rPr>
          <w:rFonts w:cstheme="minorHAnsi"/>
          <w:color w:val="000000"/>
        </w:rPr>
        <w:t>a propisano kako pristup informacijama, odnosno ponovna upotreba informacija obuhvata pravo traženja i primanja informacija, bez obzira na svrhu i podatke koji su u njima sadržani.</w:t>
      </w:r>
    </w:p>
    <w:p w:rsidR="00BA17EE" w:rsidRPr="00626E1C" w:rsidRDefault="00BA17EE" w:rsidP="006102B7">
      <w:pPr>
        <w:spacing w:after="120" w:line="240" w:lineRule="auto"/>
        <w:jc w:val="both"/>
        <w:rPr>
          <w:rFonts w:cstheme="minorHAnsi"/>
          <w:color w:val="000000"/>
        </w:rPr>
      </w:pPr>
      <w:r w:rsidRPr="00626E1C">
        <w:rPr>
          <w:rFonts w:cstheme="minorHAnsi"/>
          <w:color w:val="000000"/>
        </w:rPr>
        <w:t xml:space="preserve">Analizom citiranih pojmova informacije uočeno je kako je definicija informacije preširoka u dijelu koji se odnosi na </w:t>
      </w:r>
      <w:r w:rsidR="00A7262C">
        <w:rPr>
          <w:rFonts w:cstheme="minorHAnsi"/>
          <w:color w:val="000000"/>
        </w:rPr>
        <w:t>njeno</w:t>
      </w:r>
      <w:r w:rsidRPr="00626E1C">
        <w:rPr>
          <w:rFonts w:cstheme="minorHAnsi"/>
          <w:color w:val="000000"/>
        </w:rPr>
        <w:t xml:space="preserve"> porijeklo ili način </w:t>
      </w:r>
      <w:r w:rsidR="00A7262C">
        <w:rPr>
          <w:rFonts w:cstheme="minorHAnsi"/>
          <w:color w:val="000000"/>
        </w:rPr>
        <w:t>sticanja</w:t>
      </w:r>
      <w:r w:rsidRPr="00626E1C">
        <w:rPr>
          <w:rFonts w:cstheme="minorHAnsi"/>
          <w:color w:val="000000"/>
        </w:rPr>
        <w:t>, namjenu i sadržane podatke („...faktičko posjedovanje tražene informacije od strane organa vlasti, bez obzira na osnov i način sticanja“; „... pravo traženja i primanja informacija, bez obzira na svrhu i podatke koji su u njima sadržani“).</w:t>
      </w:r>
    </w:p>
    <w:p w:rsidR="00BA17EE" w:rsidRPr="00626E1C" w:rsidRDefault="00BA17EE" w:rsidP="006102B7">
      <w:pPr>
        <w:spacing w:after="120" w:line="240" w:lineRule="auto"/>
        <w:jc w:val="both"/>
        <w:rPr>
          <w:rFonts w:cstheme="minorHAnsi"/>
          <w:color w:val="000000"/>
        </w:rPr>
      </w:pPr>
      <w:r w:rsidRPr="00626E1C">
        <w:rPr>
          <w:rFonts w:cstheme="minorHAnsi"/>
          <w:color w:val="000000"/>
        </w:rPr>
        <w:t xml:space="preserve">Naime, ako se uzme u obzir cilj, odnosno svrha donošenja </w:t>
      </w:r>
      <w:r w:rsidR="00BE7E94" w:rsidRPr="00626E1C">
        <w:rPr>
          <w:rFonts w:cstheme="minorHAnsi"/>
          <w:color w:val="000000"/>
        </w:rPr>
        <w:t>ZSPI</w:t>
      </w:r>
      <w:r w:rsidRPr="00626E1C">
        <w:rPr>
          <w:rFonts w:cstheme="minorHAnsi"/>
          <w:color w:val="000000"/>
        </w:rPr>
        <w:t xml:space="preserve"> (ratio legis), teleološkim tumačenjem dolazi se do zaključka kako je svrha donošenja spomenutog Zakona omogućavanje pristupa informacijama u posjedu </w:t>
      </w:r>
      <w:r w:rsidR="007C71B7" w:rsidRPr="00626E1C">
        <w:rPr>
          <w:rFonts w:cstheme="minorHAnsi"/>
          <w:color w:val="000000"/>
        </w:rPr>
        <w:t>organa</w:t>
      </w:r>
      <w:r w:rsidRPr="00626E1C">
        <w:rPr>
          <w:rFonts w:cstheme="minorHAnsi"/>
          <w:color w:val="000000"/>
        </w:rPr>
        <w:t xml:space="preserve"> vlasti, međutim ne svim informacijama, već onim informacijama koje predstavljaju službene dokumente, informacije od javnog interesa, odnosno informacije koje proizlaze iz područja djelatnosti </w:t>
      </w:r>
      <w:r w:rsidR="007C71B7" w:rsidRPr="00626E1C">
        <w:rPr>
          <w:rFonts w:cstheme="minorHAnsi"/>
          <w:color w:val="000000"/>
        </w:rPr>
        <w:t>organa</w:t>
      </w:r>
      <w:r w:rsidRPr="00626E1C">
        <w:rPr>
          <w:rFonts w:cstheme="minorHAnsi"/>
          <w:color w:val="000000"/>
        </w:rPr>
        <w:t xml:space="preserve"> vlasti.</w:t>
      </w:r>
    </w:p>
    <w:p w:rsidR="00BA17EE" w:rsidRPr="00626E1C" w:rsidRDefault="00BA17EE" w:rsidP="006102B7">
      <w:pPr>
        <w:spacing w:after="120" w:line="240" w:lineRule="auto"/>
        <w:jc w:val="both"/>
        <w:rPr>
          <w:rFonts w:cstheme="minorHAnsi"/>
          <w:color w:val="000000"/>
        </w:rPr>
      </w:pPr>
      <w:r w:rsidRPr="00886879">
        <w:rPr>
          <w:rFonts w:cstheme="minorHAnsi"/>
          <w:color w:val="000000"/>
        </w:rPr>
        <w:t xml:space="preserve">Sadašnja definicija informacije donekle implicira mogućnost traženja informacija koje u trenutku podnošenja zahtjeva </w:t>
      </w:r>
      <w:r w:rsidR="007C71B7" w:rsidRPr="00886879">
        <w:rPr>
          <w:rFonts w:cstheme="minorHAnsi"/>
          <w:color w:val="000000"/>
        </w:rPr>
        <w:t>organ</w:t>
      </w:r>
      <w:r w:rsidRPr="00886879">
        <w:rPr>
          <w:rFonts w:cstheme="minorHAnsi"/>
          <w:color w:val="000000"/>
        </w:rPr>
        <w:t xml:space="preserve"> vlasti posjeduje mimo svojeg</w:t>
      </w:r>
      <w:r w:rsidR="00645F20" w:rsidRPr="00886879">
        <w:rPr>
          <w:rFonts w:cstheme="minorHAnsi"/>
          <w:color w:val="000000"/>
        </w:rPr>
        <w:t>a</w:t>
      </w:r>
      <w:r w:rsidRPr="00886879">
        <w:rPr>
          <w:rFonts w:cstheme="minorHAnsi"/>
          <w:color w:val="000000"/>
        </w:rPr>
        <w:t xml:space="preserve"> djelokruga i koje se možda odnose na informacije od privatnog interesa ili  privatne informacije od službenika, </w:t>
      </w:r>
      <w:r w:rsidR="00645F20" w:rsidRPr="00886879">
        <w:rPr>
          <w:rFonts w:cstheme="minorHAnsi"/>
          <w:color w:val="000000"/>
        </w:rPr>
        <w:t>zvaničnika</w:t>
      </w:r>
      <w:r w:rsidRPr="00886879">
        <w:rPr>
          <w:rFonts w:cstheme="minorHAnsi"/>
          <w:color w:val="000000"/>
        </w:rPr>
        <w:t xml:space="preserve"> </w:t>
      </w:r>
      <w:r w:rsidR="00645F20" w:rsidRPr="00886879">
        <w:rPr>
          <w:rFonts w:cstheme="minorHAnsi"/>
          <w:color w:val="000000"/>
        </w:rPr>
        <w:t>i</w:t>
      </w:r>
      <w:r w:rsidRPr="00886879">
        <w:rPr>
          <w:rFonts w:cstheme="minorHAnsi"/>
          <w:color w:val="000000"/>
        </w:rPr>
        <w:t xml:space="preserve"> trećih osoba</w:t>
      </w:r>
      <w:r w:rsidR="00EA6FDD" w:rsidRPr="00886879">
        <w:rPr>
          <w:rFonts w:cstheme="minorHAnsi"/>
          <w:color w:val="000000"/>
        </w:rPr>
        <w:t xml:space="preserve"> ili informacije koje su dospjele u organ vlasti izvan djelokruga rada ili s njime povezanim poslovima ili jednostavno nisu s njime u vezi</w:t>
      </w:r>
      <w:r w:rsidRPr="00886879">
        <w:rPr>
          <w:rFonts w:cstheme="minorHAnsi"/>
          <w:color w:val="000000"/>
        </w:rPr>
        <w:t>.</w:t>
      </w:r>
      <w:r w:rsidR="00EA6FDD" w:rsidRPr="00626E1C">
        <w:rPr>
          <w:rFonts w:cstheme="minorHAnsi"/>
          <w:color w:val="000000"/>
        </w:rPr>
        <w:t xml:space="preserve"> </w:t>
      </w:r>
    </w:p>
    <w:p w:rsidR="00BA17EE" w:rsidRPr="00626E1C" w:rsidRDefault="00EA6FDD" w:rsidP="006102B7">
      <w:pPr>
        <w:spacing w:after="120" w:line="240" w:lineRule="auto"/>
        <w:jc w:val="both"/>
        <w:rPr>
          <w:rFonts w:cstheme="minorHAnsi"/>
          <w:color w:val="000000"/>
        </w:rPr>
      </w:pPr>
      <w:r w:rsidRPr="00626E1C">
        <w:rPr>
          <w:rFonts w:cstheme="minorHAnsi"/>
          <w:color w:val="000000"/>
        </w:rPr>
        <w:t>Tako p</w:t>
      </w:r>
      <w:r w:rsidR="00BA17EE" w:rsidRPr="00626E1C">
        <w:rPr>
          <w:rFonts w:cstheme="minorHAnsi"/>
          <w:color w:val="000000"/>
        </w:rPr>
        <w:t>reširoko postavljena definicija informacije takođe otvara mogućnost podnosi</w:t>
      </w:r>
      <w:r w:rsidRPr="00626E1C">
        <w:rPr>
          <w:rFonts w:cstheme="minorHAnsi"/>
          <w:color w:val="000000"/>
        </w:rPr>
        <w:t xml:space="preserve">ocima </w:t>
      </w:r>
      <w:r w:rsidR="00BA17EE" w:rsidRPr="00626E1C">
        <w:rPr>
          <w:rFonts w:cstheme="minorHAnsi"/>
          <w:color w:val="000000"/>
        </w:rPr>
        <w:t>zahtjeva da postavljaju neozbiljne i nejasne zahtjeve koji nisu od javnog interesa</w:t>
      </w:r>
      <w:r w:rsidR="007C71B7" w:rsidRPr="00626E1C">
        <w:rPr>
          <w:rFonts w:cstheme="minorHAnsi"/>
          <w:color w:val="000000"/>
        </w:rPr>
        <w:t xml:space="preserve"> i kojima se ne ostvaruju svrhe zakona (odgovornost organa vlasti, suzbijanje korupcije, kontrola rada od strane javnosti)</w:t>
      </w:r>
      <w:r w:rsidR="00BA17EE" w:rsidRPr="00626E1C">
        <w:rPr>
          <w:rFonts w:cstheme="minorHAnsi"/>
          <w:color w:val="000000"/>
        </w:rPr>
        <w:t>, odnosno postavljaju zahtjeve s namjerom angaž</w:t>
      </w:r>
      <w:r w:rsidR="007C71B7" w:rsidRPr="00626E1C">
        <w:rPr>
          <w:rFonts w:cstheme="minorHAnsi"/>
          <w:color w:val="000000"/>
        </w:rPr>
        <w:t xml:space="preserve">ovanja sistema </w:t>
      </w:r>
      <w:r w:rsidRPr="00626E1C">
        <w:rPr>
          <w:rFonts w:cstheme="minorHAnsi"/>
          <w:color w:val="000000"/>
        </w:rPr>
        <w:t>iz različitih razloga (</w:t>
      </w:r>
      <w:r w:rsidR="007C71B7" w:rsidRPr="00626E1C">
        <w:rPr>
          <w:rFonts w:cstheme="minorHAnsi"/>
          <w:color w:val="000000"/>
        </w:rPr>
        <w:t xml:space="preserve">osvetoljubivih, šikanoznih, </w:t>
      </w:r>
      <w:r w:rsidRPr="00626E1C">
        <w:rPr>
          <w:rFonts w:cstheme="minorHAnsi"/>
          <w:color w:val="000000"/>
        </w:rPr>
        <w:t>lukrativnih)</w:t>
      </w:r>
      <w:r w:rsidR="00BA17EE" w:rsidRPr="00626E1C">
        <w:rPr>
          <w:rFonts w:cstheme="minorHAnsi"/>
          <w:color w:val="000000"/>
        </w:rPr>
        <w:t>, bez stvarne namjere i interesa dobi</w:t>
      </w:r>
      <w:r w:rsidR="00886879">
        <w:rPr>
          <w:rFonts w:cstheme="minorHAnsi"/>
          <w:color w:val="000000"/>
        </w:rPr>
        <w:t>j</w:t>
      </w:r>
      <w:r w:rsidR="00BA17EE" w:rsidRPr="00626E1C">
        <w:rPr>
          <w:rFonts w:cstheme="minorHAnsi"/>
          <w:color w:val="000000"/>
        </w:rPr>
        <w:t xml:space="preserve">anja traženih informacija. Problem u tom smislu predstavlja dužnost </w:t>
      </w:r>
      <w:r w:rsidR="007C71B7" w:rsidRPr="00626E1C">
        <w:rPr>
          <w:rFonts w:cstheme="minorHAnsi"/>
          <w:color w:val="000000"/>
        </w:rPr>
        <w:t>organa</w:t>
      </w:r>
      <w:r w:rsidR="00BA17EE" w:rsidRPr="00626E1C">
        <w:rPr>
          <w:rFonts w:cstheme="minorHAnsi"/>
          <w:color w:val="000000"/>
        </w:rPr>
        <w:t xml:space="preserve"> vlasti da prilikom zaprimanja takvog neozbiljnog ili nejasnog zahtjeva </w:t>
      </w:r>
      <w:r w:rsidR="00843F72">
        <w:rPr>
          <w:rFonts w:cstheme="minorHAnsi"/>
          <w:color w:val="000000"/>
        </w:rPr>
        <w:t>s</w:t>
      </w:r>
      <w:r w:rsidR="007C71B7" w:rsidRPr="00626E1C">
        <w:rPr>
          <w:rFonts w:cstheme="minorHAnsi"/>
          <w:color w:val="000000"/>
        </w:rPr>
        <w:t xml:space="preserve">provede čitav postupak do donošenja rješenja, a koji obično ima svoj nastavak u žalbenom, pa i sudskom postupku, </w:t>
      </w:r>
      <w:r w:rsidR="00BA17EE" w:rsidRPr="00626E1C">
        <w:rPr>
          <w:rFonts w:cstheme="minorHAnsi"/>
          <w:color w:val="000000"/>
        </w:rPr>
        <w:t xml:space="preserve">umjesto da prilikom samog zaprimanja takvog zahtjeva utvrdi da se ne radi o informaciji u smislu zakonske definicije informacije te rješenjem odbije zahtjev. Slijedom navedenog, u slučaju da je zahtjev nepotpun ili nerazumljiv, </w:t>
      </w:r>
      <w:r w:rsidR="007C71B7" w:rsidRPr="00626E1C">
        <w:rPr>
          <w:rFonts w:cstheme="minorHAnsi"/>
          <w:color w:val="000000"/>
        </w:rPr>
        <w:t xml:space="preserve">organ </w:t>
      </w:r>
      <w:r w:rsidR="00BA17EE" w:rsidRPr="00626E1C">
        <w:rPr>
          <w:rFonts w:cstheme="minorHAnsi"/>
          <w:color w:val="000000"/>
        </w:rPr>
        <w:t>vlasti duž</w:t>
      </w:r>
      <w:r w:rsidR="007C71B7" w:rsidRPr="00626E1C">
        <w:rPr>
          <w:rFonts w:cstheme="minorHAnsi"/>
          <w:color w:val="000000"/>
        </w:rPr>
        <w:t xml:space="preserve">an </w:t>
      </w:r>
      <w:r w:rsidR="00BA17EE" w:rsidRPr="00626E1C">
        <w:rPr>
          <w:rFonts w:cstheme="minorHAnsi"/>
          <w:color w:val="000000"/>
        </w:rPr>
        <w:t>je</w:t>
      </w:r>
      <w:r w:rsidRPr="00626E1C">
        <w:rPr>
          <w:rFonts w:cstheme="minorHAnsi"/>
          <w:color w:val="000000"/>
        </w:rPr>
        <w:t xml:space="preserve"> </w:t>
      </w:r>
      <w:r w:rsidR="007C71B7" w:rsidRPr="00626E1C">
        <w:rPr>
          <w:rFonts w:cstheme="minorHAnsi"/>
          <w:color w:val="000000"/>
        </w:rPr>
        <w:t xml:space="preserve">da </w:t>
      </w:r>
      <w:r w:rsidRPr="00626E1C">
        <w:rPr>
          <w:rFonts w:cstheme="minorHAnsi"/>
          <w:color w:val="000000"/>
        </w:rPr>
        <w:t>prema čl. 20/2 ZSPI p</w:t>
      </w:r>
      <w:r w:rsidR="00BA17EE" w:rsidRPr="00626E1C">
        <w:rPr>
          <w:rFonts w:cstheme="minorHAnsi"/>
          <w:color w:val="000000"/>
        </w:rPr>
        <w:t>oz</w:t>
      </w:r>
      <w:r w:rsidR="007C71B7" w:rsidRPr="00626E1C">
        <w:rPr>
          <w:rFonts w:cstheme="minorHAnsi"/>
          <w:color w:val="000000"/>
        </w:rPr>
        <w:t xml:space="preserve">ove </w:t>
      </w:r>
      <w:r w:rsidR="00BA17EE" w:rsidRPr="00626E1C">
        <w:rPr>
          <w:rFonts w:cstheme="minorHAnsi"/>
          <w:color w:val="000000"/>
        </w:rPr>
        <w:t>podnosi</w:t>
      </w:r>
      <w:r w:rsidR="007C71B7" w:rsidRPr="00626E1C">
        <w:rPr>
          <w:rFonts w:cstheme="minorHAnsi"/>
          <w:color w:val="000000"/>
        </w:rPr>
        <w:t xml:space="preserve">oca </w:t>
      </w:r>
      <w:r w:rsidR="00BA17EE" w:rsidRPr="00626E1C">
        <w:rPr>
          <w:rFonts w:cstheme="minorHAnsi"/>
          <w:color w:val="000000"/>
        </w:rPr>
        <w:t xml:space="preserve">zahtjeva da, u roku od </w:t>
      </w:r>
      <w:r w:rsidR="007C71B7" w:rsidRPr="00626E1C">
        <w:rPr>
          <w:rFonts w:cstheme="minorHAnsi"/>
          <w:color w:val="000000"/>
        </w:rPr>
        <w:t>8</w:t>
      </w:r>
      <w:r w:rsidR="00BA17EE" w:rsidRPr="00626E1C">
        <w:rPr>
          <w:rFonts w:cstheme="minorHAnsi"/>
          <w:color w:val="000000"/>
        </w:rPr>
        <w:t xml:space="preserve"> dana od dana podnošenja zahtjeva, otkloni nedostatke u zahtjevu i uputi ga kako da nedostatke ukloni. Navedenim zakonskim članom nije previđeno postupanje </w:t>
      </w:r>
      <w:r w:rsidR="007C71B7" w:rsidRPr="00626E1C">
        <w:rPr>
          <w:rFonts w:cstheme="minorHAnsi"/>
          <w:color w:val="000000"/>
        </w:rPr>
        <w:t>organa</w:t>
      </w:r>
      <w:r w:rsidR="00BA17EE" w:rsidRPr="00626E1C">
        <w:rPr>
          <w:rFonts w:cstheme="minorHAnsi"/>
          <w:color w:val="000000"/>
        </w:rPr>
        <w:t xml:space="preserve"> vlasti u slučaju da </w:t>
      </w:r>
      <w:r w:rsidR="007C71B7" w:rsidRPr="00626E1C">
        <w:rPr>
          <w:rFonts w:cstheme="minorHAnsi"/>
          <w:color w:val="000000"/>
        </w:rPr>
        <w:t>podnosi</w:t>
      </w:r>
      <w:r w:rsidR="00886879">
        <w:rPr>
          <w:rFonts w:cstheme="minorHAnsi"/>
          <w:color w:val="000000"/>
        </w:rPr>
        <w:t>lac</w:t>
      </w:r>
      <w:r w:rsidR="007C71B7" w:rsidRPr="00626E1C">
        <w:rPr>
          <w:rFonts w:cstheme="minorHAnsi"/>
          <w:color w:val="000000"/>
        </w:rPr>
        <w:t xml:space="preserve"> </w:t>
      </w:r>
      <w:r w:rsidR="00BA17EE" w:rsidRPr="00626E1C">
        <w:rPr>
          <w:rFonts w:cstheme="minorHAnsi"/>
          <w:color w:val="000000"/>
        </w:rPr>
        <w:t xml:space="preserve">zahtjeva ne otkloni nedostatke u zahtjevu, već se podredno primjenjuje odredba </w:t>
      </w:r>
      <w:r w:rsidR="007B2BB5" w:rsidRPr="00626E1C">
        <w:rPr>
          <w:rFonts w:cstheme="minorHAnsi"/>
          <w:color w:val="000000"/>
        </w:rPr>
        <w:t xml:space="preserve">čl. 60/3 ZUP-a </w:t>
      </w:r>
      <w:r w:rsidR="00BA17EE" w:rsidRPr="00626E1C">
        <w:rPr>
          <w:rFonts w:cstheme="minorHAnsi"/>
          <w:color w:val="000000"/>
        </w:rPr>
        <w:t>koj</w:t>
      </w:r>
      <w:r w:rsidR="007B2BB5" w:rsidRPr="00626E1C">
        <w:rPr>
          <w:rFonts w:cstheme="minorHAnsi"/>
          <w:color w:val="000000"/>
        </w:rPr>
        <w:t xml:space="preserve">om </w:t>
      </w:r>
      <w:r w:rsidR="00BA17EE" w:rsidRPr="00626E1C">
        <w:rPr>
          <w:rFonts w:cstheme="minorHAnsi"/>
          <w:color w:val="000000"/>
        </w:rPr>
        <w:t>je propisano odbijanje podneska rješenjem u slučaju da stranka ne otkloni nedostatke u određenom  roku.</w:t>
      </w:r>
    </w:p>
    <w:p w:rsidR="00BA17EE" w:rsidRPr="00626E1C" w:rsidRDefault="00BA17EE" w:rsidP="006102B7">
      <w:pPr>
        <w:spacing w:after="120" w:line="240" w:lineRule="auto"/>
        <w:jc w:val="both"/>
        <w:rPr>
          <w:rFonts w:cstheme="minorHAnsi"/>
          <w:color w:val="000000"/>
        </w:rPr>
      </w:pPr>
      <w:r w:rsidRPr="00626E1C">
        <w:rPr>
          <w:rFonts w:cstheme="minorHAnsi"/>
          <w:color w:val="000000"/>
        </w:rPr>
        <w:lastRenderedPageBreak/>
        <w:t xml:space="preserve">Takvo preširoko </w:t>
      </w:r>
      <w:r w:rsidR="002E757A">
        <w:rPr>
          <w:rFonts w:cstheme="minorHAnsi"/>
          <w:color w:val="000000"/>
        </w:rPr>
        <w:t>definisanje</w:t>
      </w:r>
      <w:r w:rsidRPr="00626E1C">
        <w:rPr>
          <w:rFonts w:cstheme="minorHAnsi"/>
          <w:color w:val="000000"/>
        </w:rPr>
        <w:t xml:space="preserve"> informacije pogoduje opterećivanju </w:t>
      </w:r>
      <w:r w:rsidR="007C71B7" w:rsidRPr="00626E1C">
        <w:rPr>
          <w:rFonts w:cstheme="minorHAnsi"/>
          <w:color w:val="000000"/>
        </w:rPr>
        <w:t>organa</w:t>
      </w:r>
      <w:r w:rsidRPr="00626E1C">
        <w:rPr>
          <w:rFonts w:cstheme="minorHAnsi"/>
          <w:color w:val="000000"/>
        </w:rPr>
        <w:t xml:space="preserve"> vlasti zahtjevima kojima se traže informacije koje ne doprinose javnom interesu. Takvi zahtjevi  mogu se ponekad podnijeti </w:t>
      </w:r>
      <w:r w:rsidR="007C71B7" w:rsidRPr="00626E1C">
        <w:rPr>
          <w:rFonts w:cstheme="minorHAnsi"/>
          <w:color w:val="000000"/>
        </w:rPr>
        <w:t>org</w:t>
      </w:r>
      <w:r w:rsidR="002871B4">
        <w:rPr>
          <w:rFonts w:cstheme="minorHAnsi"/>
          <w:color w:val="000000"/>
        </w:rPr>
        <w:t xml:space="preserve">anu bez negativne namjere već </w:t>
      </w:r>
      <w:r w:rsidR="007C71B7" w:rsidRPr="00626E1C">
        <w:rPr>
          <w:rFonts w:cstheme="minorHAnsi"/>
          <w:color w:val="000000"/>
        </w:rPr>
        <w:t xml:space="preserve">greškom, zbog nepoznavanja propisa i prakse, </w:t>
      </w:r>
      <w:r w:rsidRPr="00626E1C">
        <w:rPr>
          <w:rFonts w:cstheme="minorHAnsi"/>
          <w:color w:val="000000"/>
        </w:rPr>
        <w:t>ali se ujedno otvara mogućnost zloupo</w:t>
      </w:r>
      <w:r w:rsidR="00EA6FDD" w:rsidRPr="00626E1C">
        <w:rPr>
          <w:rFonts w:cstheme="minorHAnsi"/>
          <w:color w:val="000000"/>
        </w:rPr>
        <w:t xml:space="preserve">trebe </w:t>
      </w:r>
      <w:r w:rsidRPr="00626E1C">
        <w:rPr>
          <w:rFonts w:cstheme="minorHAnsi"/>
          <w:color w:val="000000"/>
        </w:rPr>
        <w:t xml:space="preserve"> </w:t>
      </w:r>
      <w:r w:rsidR="00BE7E94" w:rsidRPr="00626E1C">
        <w:rPr>
          <w:rFonts w:cstheme="minorHAnsi"/>
          <w:color w:val="000000"/>
        </w:rPr>
        <w:t>ZSPI</w:t>
      </w:r>
      <w:r w:rsidRPr="00626E1C">
        <w:rPr>
          <w:rFonts w:cstheme="minorHAnsi"/>
          <w:color w:val="000000"/>
        </w:rPr>
        <w:t>, odnosno korištenja zakonskih odred</w:t>
      </w:r>
      <w:r w:rsidR="007C71B7" w:rsidRPr="00626E1C">
        <w:rPr>
          <w:rFonts w:cstheme="minorHAnsi"/>
          <w:color w:val="000000"/>
        </w:rPr>
        <w:t>a</w:t>
      </w:r>
      <w:r w:rsidRPr="00626E1C">
        <w:rPr>
          <w:rFonts w:cstheme="minorHAnsi"/>
          <w:color w:val="000000"/>
        </w:rPr>
        <w:t>ba u svrhu koje su suprotne sa ciljem donošenja navedenog Zakona.</w:t>
      </w:r>
      <w:r w:rsidR="00EA6FDD" w:rsidRPr="00626E1C">
        <w:rPr>
          <w:rFonts w:cstheme="minorHAnsi"/>
          <w:color w:val="000000"/>
        </w:rPr>
        <w:t xml:space="preserve"> </w:t>
      </w:r>
      <w:r w:rsidR="007C71B7" w:rsidRPr="00626E1C">
        <w:rPr>
          <w:rFonts w:cstheme="minorHAnsi"/>
          <w:color w:val="000000"/>
        </w:rPr>
        <w:t xml:space="preserve">Oni međutim dovode do povećanog opterećenja organa vlasti, drugostepenog organa i upravnog suda, </w:t>
      </w:r>
      <w:r w:rsidR="005E3DE9" w:rsidRPr="00626E1C">
        <w:rPr>
          <w:rFonts w:cstheme="minorHAnsi"/>
          <w:color w:val="000000"/>
        </w:rPr>
        <w:t xml:space="preserve">te </w:t>
      </w:r>
      <w:r w:rsidR="007C71B7" w:rsidRPr="00626E1C">
        <w:rPr>
          <w:rFonts w:cstheme="minorHAnsi"/>
          <w:color w:val="000000"/>
        </w:rPr>
        <w:t xml:space="preserve">kreiraju ćutanje uprave (dijelom i zbog nesnalaženja organa </w:t>
      </w:r>
      <w:r w:rsidR="005E3DE9" w:rsidRPr="00626E1C">
        <w:rPr>
          <w:rFonts w:cstheme="minorHAnsi"/>
          <w:color w:val="000000"/>
        </w:rPr>
        <w:t xml:space="preserve">u situaciji u kojoj ne znaju kako da riješe stvar). </w:t>
      </w:r>
      <w:r w:rsidR="00EA6FDD" w:rsidRPr="00626E1C">
        <w:rPr>
          <w:rFonts w:cstheme="minorHAnsi"/>
          <w:color w:val="000000"/>
        </w:rPr>
        <w:t xml:space="preserve">Prema saznanjima prikupljenima u okviru izrade ove analize, takvi slučajevi nisu rijetkost. </w:t>
      </w:r>
      <w:r w:rsidR="002871B4">
        <w:rPr>
          <w:rFonts w:cstheme="minorHAnsi"/>
          <w:color w:val="000000"/>
        </w:rPr>
        <w:t>Na primjer</w:t>
      </w:r>
      <w:r w:rsidRPr="00626E1C">
        <w:rPr>
          <w:rFonts w:cstheme="minorHAnsi"/>
          <w:color w:val="000000"/>
        </w:rPr>
        <w:t xml:space="preserve">, </w:t>
      </w:r>
      <w:r w:rsidR="00EA6FDD" w:rsidRPr="00626E1C">
        <w:rPr>
          <w:rFonts w:cstheme="minorHAnsi"/>
          <w:color w:val="000000"/>
        </w:rPr>
        <w:t xml:space="preserve">u praksi je bilo </w:t>
      </w:r>
      <w:r w:rsidR="002871B4">
        <w:rPr>
          <w:rFonts w:cstheme="minorHAnsi"/>
          <w:color w:val="000000"/>
        </w:rPr>
        <w:t>slučajeva da</w:t>
      </w:r>
      <w:r w:rsidRPr="00626E1C">
        <w:rPr>
          <w:rFonts w:cstheme="minorHAnsi"/>
          <w:color w:val="000000"/>
        </w:rPr>
        <w:t xml:space="preserve"> podnos</w:t>
      </w:r>
      <w:r w:rsidR="007C71B7" w:rsidRPr="00626E1C">
        <w:rPr>
          <w:rFonts w:cstheme="minorHAnsi"/>
          <w:color w:val="000000"/>
        </w:rPr>
        <w:t xml:space="preserve">ioci </w:t>
      </w:r>
      <w:r w:rsidRPr="00626E1C">
        <w:rPr>
          <w:rFonts w:cstheme="minorHAnsi"/>
          <w:color w:val="000000"/>
        </w:rPr>
        <w:t xml:space="preserve">zahtjeva od </w:t>
      </w:r>
      <w:r w:rsidR="00EA6FDD" w:rsidRPr="00626E1C">
        <w:rPr>
          <w:rFonts w:cstheme="minorHAnsi"/>
          <w:color w:val="000000"/>
        </w:rPr>
        <w:t xml:space="preserve">organa </w:t>
      </w:r>
      <w:bookmarkStart w:id="22" w:name="_GoBack"/>
      <w:r w:rsidR="00EA6FDD" w:rsidRPr="00D81C53">
        <w:rPr>
          <w:rFonts w:cstheme="minorHAnsi"/>
        </w:rPr>
        <w:t xml:space="preserve">vlasti traže </w:t>
      </w:r>
      <w:r w:rsidRPr="00D81C53">
        <w:rPr>
          <w:rFonts w:cstheme="minorHAnsi"/>
        </w:rPr>
        <w:t xml:space="preserve">„informacije  o  </w:t>
      </w:r>
      <w:r w:rsidR="00D81C53" w:rsidRPr="00D81C53">
        <w:rPr>
          <w:rFonts w:cstheme="minorHAnsi"/>
        </w:rPr>
        <w:t>vazduhu</w:t>
      </w:r>
      <w:r w:rsidRPr="00D81C53">
        <w:rPr>
          <w:rFonts w:cstheme="minorHAnsi"/>
        </w:rPr>
        <w:t>“, ali i  „</w:t>
      </w:r>
      <w:bookmarkEnd w:id="22"/>
      <w:r w:rsidRPr="00626E1C">
        <w:rPr>
          <w:rFonts w:cstheme="minorHAnsi"/>
          <w:color w:val="000000"/>
        </w:rPr>
        <w:t xml:space="preserve">informacije  o  fizičkim  karakteristikama  fizičke osobe koja je sjedila na određenom mjestu u dvorani,“ što jasno ukazuje na potrebu prilagođavanja definicije informacije svrsi postojanja </w:t>
      </w:r>
      <w:r w:rsidR="002871B4">
        <w:rPr>
          <w:rFonts w:cstheme="minorHAnsi"/>
          <w:color w:val="000000"/>
        </w:rPr>
        <w:t>zakonodavstava kojim se reguliše</w:t>
      </w:r>
      <w:r w:rsidRPr="00626E1C">
        <w:rPr>
          <w:rFonts w:cstheme="minorHAnsi"/>
          <w:color w:val="000000"/>
        </w:rPr>
        <w:t xml:space="preserve"> pristup informacijama u posjedu </w:t>
      </w:r>
      <w:r w:rsidR="007C71B7" w:rsidRPr="00626E1C">
        <w:rPr>
          <w:rFonts w:cstheme="minorHAnsi"/>
          <w:color w:val="000000"/>
        </w:rPr>
        <w:t>organa</w:t>
      </w:r>
      <w:r w:rsidRPr="00626E1C">
        <w:rPr>
          <w:rFonts w:cstheme="minorHAnsi"/>
          <w:color w:val="000000"/>
        </w:rPr>
        <w:t xml:space="preserve"> vlasti.</w:t>
      </w:r>
    </w:p>
    <w:p w:rsidR="00BA17EE" w:rsidRPr="00626E1C" w:rsidRDefault="00BA17EE" w:rsidP="006102B7">
      <w:pPr>
        <w:spacing w:after="120" w:line="240" w:lineRule="auto"/>
        <w:jc w:val="both"/>
        <w:rPr>
          <w:rFonts w:cstheme="minorHAnsi"/>
          <w:color w:val="000000"/>
        </w:rPr>
      </w:pPr>
      <w:r w:rsidRPr="00626E1C">
        <w:rPr>
          <w:rFonts w:cstheme="minorHAnsi"/>
          <w:b/>
          <w:i/>
          <w:color w:val="000000"/>
        </w:rPr>
        <w:t>KOMPARATIVNI PREGLED</w:t>
      </w:r>
      <w:r w:rsidR="00EA6FDD" w:rsidRPr="00626E1C">
        <w:rPr>
          <w:rFonts w:cstheme="minorHAnsi"/>
          <w:b/>
          <w:i/>
          <w:color w:val="000000"/>
        </w:rPr>
        <w:t>.</w:t>
      </w:r>
      <w:r w:rsidR="00EA6FDD" w:rsidRPr="00626E1C">
        <w:rPr>
          <w:rFonts w:cstheme="minorHAnsi"/>
          <w:color w:val="000000"/>
        </w:rPr>
        <w:t xml:space="preserve"> </w:t>
      </w:r>
      <w:r w:rsidRPr="00626E1C">
        <w:rPr>
          <w:rFonts w:cstheme="minorHAnsi"/>
          <w:color w:val="000000"/>
        </w:rPr>
        <w:t xml:space="preserve">Razmatrajući međunarodne dokumente </w:t>
      </w:r>
      <w:r w:rsidR="00605E5E">
        <w:rPr>
          <w:rFonts w:cstheme="minorHAnsi"/>
          <w:color w:val="000000"/>
        </w:rPr>
        <w:t>i</w:t>
      </w:r>
      <w:r w:rsidRPr="00626E1C">
        <w:rPr>
          <w:rFonts w:cstheme="minorHAnsi"/>
          <w:color w:val="000000"/>
        </w:rPr>
        <w:t xml:space="preserve"> propise drugih zemalja</w:t>
      </w:r>
      <w:r w:rsidR="007C71B7" w:rsidRPr="00626E1C">
        <w:rPr>
          <w:rFonts w:cstheme="minorHAnsi"/>
          <w:color w:val="000000"/>
        </w:rPr>
        <w:t xml:space="preserve"> i</w:t>
      </w:r>
      <w:r w:rsidRPr="00626E1C">
        <w:rPr>
          <w:rFonts w:cstheme="minorHAnsi"/>
          <w:color w:val="000000"/>
        </w:rPr>
        <w:t xml:space="preserve"> članica E</w:t>
      </w:r>
      <w:r w:rsidR="007C71B7" w:rsidRPr="00626E1C">
        <w:rPr>
          <w:rFonts w:cstheme="minorHAnsi"/>
          <w:color w:val="000000"/>
        </w:rPr>
        <w:t>U</w:t>
      </w:r>
      <w:r w:rsidRPr="00626E1C">
        <w:rPr>
          <w:rFonts w:cstheme="minorHAnsi"/>
          <w:color w:val="000000"/>
        </w:rPr>
        <w:t xml:space="preserve"> kojima se uređuje pravo na pristup informacijama, uočljivo je kako je definicijom informacije jasnije određeno, ili barem bliže defini</w:t>
      </w:r>
      <w:r w:rsidR="00605E5E">
        <w:rPr>
          <w:rFonts w:cstheme="minorHAnsi"/>
          <w:color w:val="000000"/>
        </w:rPr>
        <w:t>sano</w:t>
      </w:r>
      <w:r w:rsidRPr="00626E1C">
        <w:rPr>
          <w:rFonts w:cstheme="minorHAnsi"/>
          <w:color w:val="000000"/>
        </w:rPr>
        <w:t xml:space="preserve"> kakve su to informacije koje su podložne pravu na pristup.</w:t>
      </w:r>
    </w:p>
    <w:p w:rsidR="00BA17EE" w:rsidRPr="00626E1C" w:rsidRDefault="00BA17EE" w:rsidP="006102B7">
      <w:pPr>
        <w:spacing w:after="120" w:line="240" w:lineRule="auto"/>
        <w:jc w:val="both"/>
        <w:rPr>
          <w:rFonts w:cstheme="minorHAnsi"/>
          <w:color w:val="000000"/>
        </w:rPr>
      </w:pPr>
      <w:r w:rsidRPr="00626E1C">
        <w:rPr>
          <w:rFonts w:cstheme="minorHAnsi"/>
          <w:color w:val="000000"/>
        </w:rPr>
        <w:t>Pritom se ne misli na detaljno i taksativno nabrajanje te katalogiz</w:t>
      </w:r>
      <w:r w:rsidR="00AC0400">
        <w:rPr>
          <w:rFonts w:cstheme="minorHAnsi"/>
          <w:color w:val="000000"/>
        </w:rPr>
        <w:t>ovanje</w:t>
      </w:r>
      <w:r w:rsidRPr="00626E1C">
        <w:rPr>
          <w:rFonts w:cstheme="minorHAnsi"/>
          <w:color w:val="000000"/>
        </w:rPr>
        <w:t xml:space="preserve"> informacija u posjedu </w:t>
      </w:r>
      <w:r w:rsidR="00AC0400">
        <w:rPr>
          <w:rFonts w:cstheme="minorHAnsi"/>
          <w:color w:val="000000"/>
        </w:rPr>
        <w:t>organa javne uprave</w:t>
      </w:r>
      <w:r w:rsidRPr="00626E1C">
        <w:rPr>
          <w:rFonts w:cstheme="minorHAnsi"/>
          <w:color w:val="000000"/>
        </w:rPr>
        <w:t xml:space="preserve"> koje se mogu zatražiti zahtjevom za pristup informacijama (</w:t>
      </w:r>
      <w:r w:rsidR="00605E5E">
        <w:rPr>
          <w:rFonts w:cstheme="minorHAnsi"/>
          <w:color w:val="000000"/>
        </w:rPr>
        <w:t>izuzetak</w:t>
      </w:r>
      <w:r w:rsidRPr="00626E1C">
        <w:rPr>
          <w:rFonts w:cstheme="minorHAnsi"/>
          <w:color w:val="000000"/>
        </w:rPr>
        <w:t xml:space="preserve"> je Aarhuška konvencija), već se </w:t>
      </w:r>
      <w:r w:rsidR="00083864" w:rsidRPr="00083864">
        <w:rPr>
          <w:rFonts w:cstheme="minorHAnsi"/>
        </w:rPr>
        <w:t>pripisuju</w:t>
      </w:r>
      <w:r w:rsidRPr="00083864">
        <w:rPr>
          <w:rFonts w:cstheme="minorHAnsi"/>
        </w:rPr>
        <w:t xml:space="preserve"> </w:t>
      </w:r>
      <w:r w:rsidRPr="00626E1C">
        <w:rPr>
          <w:rFonts w:cstheme="minorHAnsi"/>
          <w:color w:val="000000"/>
        </w:rPr>
        <w:t xml:space="preserve">pojmovima kao što su „službeni dokument“, „informacija od javnog interesa“, „informacija iz područja nadležnosti institucija“, „u okviru djelokruga ili u vezi s organizacijom i radom </w:t>
      </w:r>
      <w:r w:rsidR="00AC0400">
        <w:rPr>
          <w:rFonts w:cstheme="minorHAnsi"/>
          <w:color w:val="000000"/>
        </w:rPr>
        <w:t>organa javne uprave</w:t>
      </w:r>
      <w:r w:rsidRPr="00626E1C">
        <w:rPr>
          <w:rFonts w:cstheme="minorHAnsi"/>
          <w:color w:val="000000"/>
        </w:rPr>
        <w:t>.“</w:t>
      </w:r>
    </w:p>
    <w:p w:rsidR="00BA17EE" w:rsidRPr="00626E1C" w:rsidRDefault="00BA17EE" w:rsidP="006102B7">
      <w:pPr>
        <w:spacing w:after="120" w:line="240" w:lineRule="auto"/>
        <w:jc w:val="both"/>
        <w:rPr>
          <w:rFonts w:cstheme="minorHAnsi"/>
          <w:i/>
          <w:color w:val="000000"/>
        </w:rPr>
      </w:pPr>
      <w:r w:rsidRPr="00626E1C">
        <w:rPr>
          <w:rFonts w:cstheme="minorHAnsi"/>
          <w:color w:val="000000"/>
        </w:rPr>
        <w:t xml:space="preserve">Tako Uredba 1049/2001 </w:t>
      </w:r>
      <w:r w:rsidR="00EA6FDD" w:rsidRPr="00626E1C">
        <w:rPr>
          <w:rFonts w:cstheme="minorHAnsi"/>
          <w:color w:val="000000"/>
        </w:rPr>
        <w:t xml:space="preserve">EU </w:t>
      </w:r>
      <w:r w:rsidRPr="00626E1C">
        <w:rPr>
          <w:rFonts w:cstheme="minorHAnsi"/>
          <w:color w:val="000000"/>
        </w:rPr>
        <w:t xml:space="preserve">o javnom pristupu dokumentima </w:t>
      </w:r>
      <w:r w:rsidR="00EA6FDD" w:rsidRPr="00626E1C">
        <w:rPr>
          <w:rFonts w:cstheme="minorHAnsi"/>
          <w:color w:val="000000"/>
        </w:rPr>
        <w:t xml:space="preserve">u čl. </w:t>
      </w:r>
      <w:r w:rsidR="00605E5E">
        <w:rPr>
          <w:rFonts w:cstheme="minorHAnsi"/>
          <w:color w:val="000000"/>
        </w:rPr>
        <w:t>3.</w:t>
      </w:r>
      <w:r w:rsidRPr="00626E1C">
        <w:rPr>
          <w:rFonts w:cstheme="minorHAnsi"/>
          <w:color w:val="000000"/>
        </w:rPr>
        <w:t xml:space="preserve"> a.  određuje kako dokument znači svaki sadržaj </w:t>
      </w:r>
      <w:r w:rsidR="00605E5E">
        <w:rPr>
          <w:rFonts w:cstheme="minorHAnsi"/>
          <w:color w:val="000000"/>
        </w:rPr>
        <w:t>nezavisno</w:t>
      </w:r>
      <w:r w:rsidRPr="00626E1C">
        <w:rPr>
          <w:rFonts w:cstheme="minorHAnsi"/>
          <w:color w:val="000000"/>
        </w:rPr>
        <w:t xml:space="preserve"> o mediju (pisan na papiru ili </w:t>
      </w:r>
      <w:r w:rsidR="00704E0B">
        <w:rPr>
          <w:rFonts w:cstheme="minorHAnsi"/>
          <w:color w:val="000000"/>
        </w:rPr>
        <w:t>sačuvan</w:t>
      </w:r>
      <w:r w:rsidRPr="00626E1C">
        <w:rPr>
          <w:rFonts w:cstheme="minorHAnsi"/>
          <w:color w:val="000000"/>
        </w:rPr>
        <w:t xml:space="preserve"> u elektroničkom obliku ili kao zvučni, vizu</w:t>
      </w:r>
      <w:r w:rsidR="00704E0B">
        <w:rPr>
          <w:rFonts w:cstheme="minorHAnsi"/>
          <w:color w:val="000000"/>
        </w:rPr>
        <w:t>e</w:t>
      </w:r>
      <w:r w:rsidRPr="00626E1C">
        <w:rPr>
          <w:rFonts w:cstheme="minorHAnsi"/>
          <w:color w:val="000000"/>
        </w:rPr>
        <w:t>lni ili audiovizu</w:t>
      </w:r>
      <w:r w:rsidR="00704E0B">
        <w:rPr>
          <w:rFonts w:cstheme="minorHAnsi"/>
          <w:color w:val="000000"/>
        </w:rPr>
        <w:t>e</w:t>
      </w:r>
      <w:r w:rsidRPr="00626E1C">
        <w:rPr>
          <w:rFonts w:cstheme="minorHAnsi"/>
          <w:color w:val="000000"/>
        </w:rPr>
        <w:t xml:space="preserve">lni zapis) koji se </w:t>
      </w:r>
      <w:r w:rsidRPr="00626E1C">
        <w:rPr>
          <w:rFonts w:cstheme="minorHAnsi"/>
          <w:i/>
          <w:color w:val="000000"/>
        </w:rPr>
        <w:t>odnosi na politike, aktivnosti i odluke iz područja nadležnosti neke od institucija.</w:t>
      </w:r>
    </w:p>
    <w:p w:rsidR="007C71B7" w:rsidRPr="00626E1C" w:rsidRDefault="00BA17EE" w:rsidP="006102B7">
      <w:pPr>
        <w:spacing w:after="120" w:line="240" w:lineRule="auto"/>
        <w:jc w:val="both"/>
        <w:rPr>
          <w:rFonts w:cstheme="minorHAnsi"/>
          <w:color w:val="000000"/>
        </w:rPr>
      </w:pPr>
      <w:r w:rsidRPr="00626E1C">
        <w:rPr>
          <w:rFonts w:cstheme="minorHAnsi"/>
          <w:color w:val="000000"/>
        </w:rPr>
        <w:t>Povelja E</w:t>
      </w:r>
      <w:r w:rsidR="00704E0B">
        <w:rPr>
          <w:rFonts w:cstheme="minorHAnsi"/>
          <w:color w:val="000000"/>
        </w:rPr>
        <w:t>v</w:t>
      </w:r>
      <w:r w:rsidRPr="00626E1C">
        <w:rPr>
          <w:rFonts w:cstheme="minorHAnsi"/>
          <w:color w:val="000000"/>
        </w:rPr>
        <w:t xml:space="preserve">ropske unije o </w:t>
      </w:r>
      <w:r w:rsidR="00704E0B">
        <w:rPr>
          <w:rFonts w:cstheme="minorHAnsi"/>
          <w:color w:val="000000"/>
        </w:rPr>
        <w:t>osnovnim</w:t>
      </w:r>
      <w:r w:rsidRPr="00626E1C">
        <w:rPr>
          <w:rFonts w:cstheme="minorHAnsi"/>
          <w:color w:val="000000"/>
        </w:rPr>
        <w:t xml:space="preserve"> pravima (2007/C 303/01) u čl</w:t>
      </w:r>
      <w:r w:rsidR="00EA6FDD" w:rsidRPr="00626E1C">
        <w:rPr>
          <w:rFonts w:cstheme="minorHAnsi"/>
          <w:color w:val="000000"/>
        </w:rPr>
        <w:t xml:space="preserve">. </w:t>
      </w:r>
      <w:r w:rsidRPr="00626E1C">
        <w:rPr>
          <w:rFonts w:cstheme="minorHAnsi"/>
          <w:color w:val="000000"/>
        </w:rPr>
        <w:t xml:space="preserve">42 navodi kako svaki građanin Unije i svaka fizička ili pravna osoba s boravištem ili sjedištem u nekoj državi članici ima pravo </w:t>
      </w:r>
      <w:r w:rsidRPr="00626E1C">
        <w:rPr>
          <w:rFonts w:cstheme="minorHAnsi"/>
          <w:i/>
          <w:color w:val="000000"/>
        </w:rPr>
        <w:t xml:space="preserve">pristupa dokumentima institucija, tijela, </w:t>
      </w:r>
      <w:r w:rsidR="00704E0B">
        <w:rPr>
          <w:rFonts w:cstheme="minorHAnsi"/>
          <w:i/>
          <w:color w:val="000000"/>
        </w:rPr>
        <w:t>kancelarija</w:t>
      </w:r>
      <w:r w:rsidRPr="00626E1C">
        <w:rPr>
          <w:rFonts w:cstheme="minorHAnsi"/>
          <w:i/>
          <w:color w:val="000000"/>
        </w:rPr>
        <w:t xml:space="preserve"> i agencija</w:t>
      </w:r>
      <w:r w:rsidRPr="00626E1C">
        <w:rPr>
          <w:rFonts w:cstheme="minorHAnsi"/>
          <w:color w:val="000000"/>
        </w:rPr>
        <w:t xml:space="preserve"> Unije </w:t>
      </w:r>
      <w:r w:rsidR="00704E0B">
        <w:rPr>
          <w:rFonts w:cstheme="minorHAnsi"/>
          <w:color w:val="000000"/>
        </w:rPr>
        <w:t>nezavisno</w:t>
      </w:r>
      <w:r w:rsidRPr="00626E1C">
        <w:rPr>
          <w:rFonts w:cstheme="minorHAnsi"/>
          <w:color w:val="000000"/>
        </w:rPr>
        <w:t xml:space="preserve"> o</w:t>
      </w:r>
      <w:r w:rsidR="00704E0B">
        <w:rPr>
          <w:rFonts w:cstheme="minorHAnsi"/>
          <w:color w:val="000000"/>
        </w:rPr>
        <w:t>d njihovog medija</w:t>
      </w:r>
      <w:r w:rsidRPr="00626E1C">
        <w:rPr>
          <w:rFonts w:cstheme="minorHAnsi"/>
          <w:color w:val="000000"/>
        </w:rPr>
        <w:t>.</w:t>
      </w:r>
      <w:r w:rsidR="007C71B7" w:rsidRPr="00626E1C">
        <w:rPr>
          <w:rFonts w:cstheme="minorHAnsi"/>
          <w:color w:val="000000"/>
        </w:rPr>
        <w:t xml:space="preserve"> Proizlazi da se radi samo o službenim informacijama odnosno informacijama koje su službenim putem zaprimljene u organu vlasti.</w:t>
      </w:r>
    </w:p>
    <w:p w:rsidR="00BA17EE" w:rsidRPr="00626E1C" w:rsidRDefault="00BA17EE" w:rsidP="006102B7">
      <w:pPr>
        <w:spacing w:after="120" w:line="240" w:lineRule="auto"/>
        <w:jc w:val="both"/>
        <w:rPr>
          <w:rFonts w:cstheme="minorHAnsi"/>
          <w:color w:val="000000"/>
        </w:rPr>
      </w:pPr>
      <w:r w:rsidRPr="00626E1C">
        <w:rPr>
          <w:rFonts w:cstheme="minorHAnsi"/>
          <w:color w:val="000000"/>
        </w:rPr>
        <w:t>Čl</w:t>
      </w:r>
      <w:r w:rsidR="00EA6FDD" w:rsidRPr="00626E1C">
        <w:rPr>
          <w:rFonts w:cstheme="minorHAnsi"/>
          <w:color w:val="000000"/>
        </w:rPr>
        <w:t xml:space="preserve">. 2/1/3 </w:t>
      </w:r>
      <w:r w:rsidRPr="00626E1C">
        <w:rPr>
          <w:rFonts w:cstheme="minorHAnsi"/>
          <w:color w:val="000000"/>
        </w:rPr>
        <w:t xml:space="preserve">Konvencije o pristupu informacijama, </w:t>
      </w:r>
      <w:r w:rsidR="00784DC7">
        <w:rPr>
          <w:rFonts w:cstheme="minorHAnsi"/>
          <w:color w:val="000000"/>
        </w:rPr>
        <w:t>učešću</w:t>
      </w:r>
      <w:r w:rsidRPr="00626E1C">
        <w:rPr>
          <w:rFonts w:cstheme="minorHAnsi"/>
          <w:color w:val="000000"/>
        </w:rPr>
        <w:t xml:space="preserve"> javnosti u odlučivanju i pristupu pravosuđu u pitanjima </w:t>
      </w:r>
      <w:r w:rsidR="004475DA">
        <w:rPr>
          <w:rFonts w:cstheme="minorHAnsi"/>
          <w:color w:val="000000"/>
        </w:rPr>
        <w:t>o životnoj sredini</w:t>
      </w:r>
      <w:r w:rsidRPr="00626E1C">
        <w:rPr>
          <w:rFonts w:cstheme="minorHAnsi"/>
          <w:color w:val="000000"/>
        </w:rPr>
        <w:t xml:space="preserve"> (Aarhuška konvencija) propisano je kako informacija o </w:t>
      </w:r>
      <w:r w:rsidR="004475DA">
        <w:rPr>
          <w:rFonts w:cstheme="minorHAnsi"/>
          <w:color w:val="000000"/>
        </w:rPr>
        <w:t>životnoj sredini</w:t>
      </w:r>
      <w:r w:rsidRPr="00626E1C">
        <w:rPr>
          <w:rFonts w:cstheme="minorHAnsi"/>
          <w:color w:val="000000"/>
        </w:rPr>
        <w:t xml:space="preserve"> označava sva</w:t>
      </w:r>
      <w:r w:rsidR="004475DA">
        <w:rPr>
          <w:rFonts w:cstheme="minorHAnsi"/>
          <w:color w:val="000000"/>
        </w:rPr>
        <w:t>ku informaciju, u pisanom, vizue</w:t>
      </w:r>
      <w:r w:rsidRPr="00626E1C">
        <w:rPr>
          <w:rFonts w:cstheme="minorHAnsi"/>
          <w:color w:val="000000"/>
        </w:rPr>
        <w:t>lnom, slušnom, elektron</w:t>
      </w:r>
      <w:r w:rsidR="004475DA">
        <w:rPr>
          <w:rFonts w:cstheme="minorHAnsi"/>
          <w:color w:val="000000"/>
        </w:rPr>
        <w:t>skm</w:t>
      </w:r>
      <w:r w:rsidRPr="00626E1C">
        <w:rPr>
          <w:rFonts w:cstheme="minorHAnsi"/>
          <w:color w:val="000000"/>
        </w:rPr>
        <w:t xml:space="preserve"> ili bilo kojem drugo</w:t>
      </w:r>
      <w:r w:rsidR="004475DA">
        <w:rPr>
          <w:rFonts w:cstheme="minorHAnsi"/>
          <w:color w:val="000000"/>
        </w:rPr>
        <w:t xml:space="preserve">m materijalnom obliku u </w:t>
      </w:r>
      <w:r w:rsidRPr="00626E1C">
        <w:rPr>
          <w:rFonts w:cstheme="minorHAnsi"/>
          <w:color w:val="000000"/>
        </w:rPr>
        <w:t xml:space="preserve">vezi sa: (a) stanjem </w:t>
      </w:r>
      <w:r w:rsidR="004475DA">
        <w:rPr>
          <w:rFonts w:cstheme="minorHAnsi"/>
          <w:color w:val="000000"/>
        </w:rPr>
        <w:t>komponenti životne sredine</w:t>
      </w:r>
      <w:r w:rsidRPr="00626E1C">
        <w:rPr>
          <w:rFonts w:cstheme="minorHAnsi"/>
          <w:color w:val="000000"/>
        </w:rPr>
        <w:t xml:space="preserve">, kao što su </w:t>
      </w:r>
      <w:r w:rsidR="004475DA">
        <w:rPr>
          <w:rFonts w:cstheme="minorHAnsi"/>
          <w:color w:val="000000"/>
        </w:rPr>
        <w:t>vazduh</w:t>
      </w:r>
      <w:r w:rsidRPr="00626E1C">
        <w:rPr>
          <w:rFonts w:cstheme="minorHAnsi"/>
          <w:color w:val="000000"/>
        </w:rPr>
        <w:t xml:space="preserve"> i atmosfera, voda, tlo, zemlja, </w:t>
      </w:r>
      <w:r w:rsidR="004475DA">
        <w:rPr>
          <w:rFonts w:cstheme="minorHAnsi"/>
          <w:color w:val="000000"/>
        </w:rPr>
        <w:t>pejzaž</w:t>
      </w:r>
      <w:r w:rsidRPr="00626E1C">
        <w:rPr>
          <w:rFonts w:cstheme="minorHAnsi"/>
          <w:color w:val="000000"/>
        </w:rPr>
        <w:t xml:space="preserve"> i prirodni lokalite</w:t>
      </w:r>
      <w:r w:rsidR="004475DA">
        <w:rPr>
          <w:rFonts w:cstheme="minorHAnsi"/>
          <w:color w:val="000000"/>
        </w:rPr>
        <w:t>ti, biološka raznolikost i njeni sastavni d</w:t>
      </w:r>
      <w:r w:rsidRPr="00626E1C">
        <w:rPr>
          <w:rFonts w:cstheme="minorHAnsi"/>
          <w:color w:val="000000"/>
        </w:rPr>
        <w:t>jelovi, uključujući ge</w:t>
      </w:r>
      <w:r w:rsidR="004475DA">
        <w:rPr>
          <w:rFonts w:cstheme="minorHAnsi"/>
          <w:color w:val="000000"/>
        </w:rPr>
        <w:t>netski izmijenjene organizme, zatim</w:t>
      </w:r>
      <w:r w:rsidRPr="00626E1C">
        <w:rPr>
          <w:rFonts w:cstheme="minorHAnsi"/>
          <w:color w:val="000000"/>
        </w:rPr>
        <w:t xml:space="preserve"> uzajamno djelovanje ovih </w:t>
      </w:r>
      <w:r w:rsidR="004475DA">
        <w:rPr>
          <w:rFonts w:cstheme="minorHAnsi"/>
          <w:color w:val="000000"/>
        </w:rPr>
        <w:t>komponenti</w:t>
      </w:r>
      <w:r w:rsidRPr="00626E1C">
        <w:rPr>
          <w:rFonts w:cstheme="minorHAnsi"/>
          <w:color w:val="000000"/>
        </w:rPr>
        <w:t xml:space="preserve">, (b) </w:t>
      </w:r>
      <w:r w:rsidR="00EA6FDD" w:rsidRPr="00626E1C">
        <w:rPr>
          <w:rFonts w:cstheme="minorHAnsi"/>
          <w:color w:val="000000"/>
        </w:rPr>
        <w:t xml:space="preserve">faktorima </w:t>
      </w:r>
      <w:r w:rsidRPr="00626E1C">
        <w:rPr>
          <w:rFonts w:cstheme="minorHAnsi"/>
          <w:color w:val="000000"/>
        </w:rPr>
        <w:t xml:space="preserve">kao što su </w:t>
      </w:r>
      <w:r w:rsidR="004475DA">
        <w:rPr>
          <w:rFonts w:cstheme="minorHAnsi"/>
          <w:color w:val="000000"/>
        </w:rPr>
        <w:t xml:space="preserve">masa, energija, buka i zračenje, </w:t>
      </w:r>
      <w:r w:rsidRPr="00626E1C">
        <w:rPr>
          <w:rFonts w:cstheme="minorHAnsi"/>
          <w:color w:val="000000"/>
        </w:rPr>
        <w:t xml:space="preserve">djelatnosti ili mjere, uključujući upravne mjere, sporazumi, politika, zakonodavstvo, planovi i programi iz područja zaštite </w:t>
      </w:r>
      <w:r w:rsidR="004475DA">
        <w:rPr>
          <w:rFonts w:cstheme="minorHAnsi"/>
          <w:color w:val="000000"/>
        </w:rPr>
        <w:t>životne sredine koji uutiču</w:t>
      </w:r>
      <w:r w:rsidRPr="00626E1C">
        <w:rPr>
          <w:rFonts w:cstheme="minorHAnsi"/>
          <w:color w:val="000000"/>
        </w:rPr>
        <w:t xml:space="preserve"> ili bi mogli </w:t>
      </w:r>
      <w:r w:rsidR="004475DA">
        <w:rPr>
          <w:rFonts w:cstheme="minorHAnsi"/>
          <w:color w:val="000000"/>
        </w:rPr>
        <w:t>uticati</w:t>
      </w:r>
      <w:r w:rsidRPr="00626E1C">
        <w:rPr>
          <w:rFonts w:cstheme="minorHAnsi"/>
          <w:color w:val="000000"/>
        </w:rPr>
        <w:t xml:space="preserve"> na </w:t>
      </w:r>
      <w:r w:rsidR="004475DA">
        <w:rPr>
          <w:rFonts w:cstheme="minorHAnsi"/>
          <w:color w:val="000000"/>
        </w:rPr>
        <w:t>komponente životne sredine</w:t>
      </w:r>
      <w:r w:rsidRPr="00626E1C">
        <w:rPr>
          <w:rFonts w:cstheme="minorHAnsi"/>
          <w:color w:val="000000"/>
        </w:rPr>
        <w:t xml:space="preserve"> navedene u okviru gornjega podstava (a) i analizom isplativosti i drugim </w:t>
      </w:r>
      <w:r w:rsidR="004475DA">
        <w:rPr>
          <w:rFonts w:cstheme="minorHAnsi"/>
          <w:color w:val="000000"/>
        </w:rPr>
        <w:t>ekonomskim</w:t>
      </w:r>
      <w:r w:rsidRPr="00626E1C">
        <w:rPr>
          <w:rFonts w:cstheme="minorHAnsi"/>
          <w:color w:val="000000"/>
        </w:rPr>
        <w:t xml:space="preserve"> analizama i pretpostavkama koje se </w:t>
      </w:r>
      <w:r w:rsidR="004475DA">
        <w:rPr>
          <w:rFonts w:cstheme="minorHAnsi"/>
          <w:color w:val="000000"/>
        </w:rPr>
        <w:t>koriste</w:t>
      </w:r>
      <w:r w:rsidRPr="00626E1C">
        <w:rPr>
          <w:rFonts w:cstheme="minorHAnsi"/>
          <w:color w:val="000000"/>
        </w:rPr>
        <w:t xml:space="preserve"> u odlučivanju o</w:t>
      </w:r>
      <w:r w:rsidR="004475DA">
        <w:rPr>
          <w:rFonts w:cstheme="minorHAnsi"/>
          <w:color w:val="000000"/>
        </w:rPr>
        <w:t xml:space="preserve"> životnoj sredini</w:t>
      </w:r>
      <w:r w:rsidRPr="00626E1C">
        <w:rPr>
          <w:rFonts w:cstheme="minorHAnsi"/>
          <w:color w:val="000000"/>
        </w:rPr>
        <w:t xml:space="preserve">, (c) stanjem ljudskoga zdravlja i sigurnosti, </w:t>
      </w:r>
      <w:r w:rsidR="004475DA">
        <w:rPr>
          <w:rFonts w:cstheme="minorHAnsi"/>
          <w:color w:val="000000"/>
        </w:rPr>
        <w:t>uslova</w:t>
      </w:r>
      <w:r w:rsidRPr="00626E1C">
        <w:rPr>
          <w:rFonts w:cstheme="minorHAnsi"/>
          <w:color w:val="000000"/>
        </w:rPr>
        <w:t xml:space="preserve"> ljudskoga života, kulturnih lokaliteta i izgrađenih objekata, u onoj mjeri koliko na njih </w:t>
      </w:r>
      <w:r w:rsidR="004475DA">
        <w:rPr>
          <w:rFonts w:cstheme="minorHAnsi"/>
          <w:color w:val="000000"/>
        </w:rPr>
        <w:t>utiče</w:t>
      </w:r>
      <w:r w:rsidRPr="00626E1C">
        <w:rPr>
          <w:rFonts w:cstheme="minorHAnsi"/>
          <w:color w:val="000000"/>
        </w:rPr>
        <w:t xml:space="preserve"> ili bi moglo ut</w:t>
      </w:r>
      <w:r w:rsidR="004475DA">
        <w:rPr>
          <w:rFonts w:cstheme="minorHAnsi"/>
          <w:color w:val="000000"/>
        </w:rPr>
        <w:t>icati</w:t>
      </w:r>
      <w:r w:rsidRPr="00626E1C">
        <w:rPr>
          <w:rFonts w:cstheme="minorHAnsi"/>
          <w:color w:val="000000"/>
        </w:rPr>
        <w:t xml:space="preserve"> stanje </w:t>
      </w:r>
      <w:r w:rsidR="004475DA">
        <w:rPr>
          <w:rFonts w:cstheme="minorHAnsi"/>
          <w:color w:val="000000"/>
        </w:rPr>
        <w:t>komponenti životne sredine</w:t>
      </w:r>
      <w:r w:rsidRPr="00626E1C">
        <w:rPr>
          <w:rFonts w:cstheme="minorHAnsi"/>
          <w:color w:val="000000"/>
        </w:rPr>
        <w:t xml:space="preserve">, ili, kroz te </w:t>
      </w:r>
      <w:r w:rsidR="004475DA">
        <w:rPr>
          <w:rFonts w:cstheme="minorHAnsi"/>
          <w:color w:val="000000"/>
        </w:rPr>
        <w:t>komponente</w:t>
      </w:r>
      <w:r w:rsidRPr="00626E1C">
        <w:rPr>
          <w:rFonts w:cstheme="minorHAnsi"/>
          <w:color w:val="000000"/>
        </w:rPr>
        <w:t xml:space="preserve">, </w:t>
      </w:r>
      <w:r w:rsidR="004475DA">
        <w:rPr>
          <w:rFonts w:cstheme="minorHAnsi"/>
          <w:color w:val="000000"/>
        </w:rPr>
        <w:t>faktori</w:t>
      </w:r>
      <w:r w:rsidRPr="00626E1C">
        <w:rPr>
          <w:rFonts w:cstheme="minorHAnsi"/>
          <w:color w:val="000000"/>
        </w:rPr>
        <w:t>, djelatnosti ili mjere navedene u podstavu (b) ovoga stava.</w:t>
      </w:r>
    </w:p>
    <w:p w:rsidR="00BA17EE" w:rsidRPr="00626E1C" w:rsidRDefault="00BA17EE" w:rsidP="006102B7">
      <w:pPr>
        <w:spacing w:after="120" w:line="240" w:lineRule="auto"/>
        <w:jc w:val="both"/>
        <w:rPr>
          <w:rFonts w:cstheme="minorHAnsi"/>
          <w:color w:val="000000"/>
        </w:rPr>
      </w:pPr>
      <w:r w:rsidRPr="00626E1C">
        <w:rPr>
          <w:rFonts w:cstheme="minorHAnsi"/>
          <w:color w:val="000000"/>
        </w:rPr>
        <w:t xml:space="preserve">Konvencija </w:t>
      </w:r>
      <w:r w:rsidR="004475DA">
        <w:rPr>
          <w:rFonts w:cstheme="minorHAnsi"/>
          <w:color w:val="000000"/>
        </w:rPr>
        <w:t>Savjeta</w:t>
      </w:r>
      <w:r w:rsidRPr="00626E1C">
        <w:rPr>
          <w:rFonts w:cstheme="minorHAnsi"/>
          <w:color w:val="000000"/>
        </w:rPr>
        <w:t xml:space="preserve"> E</w:t>
      </w:r>
      <w:r w:rsidR="004475DA">
        <w:rPr>
          <w:rFonts w:cstheme="minorHAnsi"/>
          <w:color w:val="000000"/>
        </w:rPr>
        <w:t>v</w:t>
      </w:r>
      <w:r w:rsidRPr="00626E1C">
        <w:rPr>
          <w:rFonts w:cstheme="minorHAnsi"/>
          <w:color w:val="000000"/>
        </w:rPr>
        <w:t>rope o pristupu službenim dokumentima u čl</w:t>
      </w:r>
      <w:r w:rsidR="00EA6FDD" w:rsidRPr="00626E1C">
        <w:rPr>
          <w:rFonts w:cstheme="minorHAnsi"/>
          <w:color w:val="000000"/>
        </w:rPr>
        <w:t>.</w:t>
      </w:r>
      <w:r w:rsidRPr="00626E1C">
        <w:rPr>
          <w:rFonts w:cstheme="minorHAnsi"/>
          <w:color w:val="000000"/>
        </w:rPr>
        <w:t xml:space="preserve"> 1</w:t>
      </w:r>
      <w:r w:rsidR="00C91DD1" w:rsidRPr="00626E1C">
        <w:rPr>
          <w:rFonts w:cstheme="minorHAnsi"/>
          <w:color w:val="000000"/>
        </w:rPr>
        <w:t xml:space="preserve">/2/b </w:t>
      </w:r>
      <w:r w:rsidRPr="00626E1C">
        <w:rPr>
          <w:rFonts w:cstheme="minorHAnsi"/>
          <w:color w:val="000000"/>
        </w:rPr>
        <w:t xml:space="preserve">propisuje kako službeni dokument predstavlja svaku informaciju zabiježenu u bilo kakvom obliku, </w:t>
      </w:r>
      <w:r w:rsidRPr="00626E1C">
        <w:rPr>
          <w:rFonts w:cstheme="minorHAnsi"/>
          <w:i/>
          <w:color w:val="000000"/>
        </w:rPr>
        <w:t xml:space="preserve">sastavljenu od strane </w:t>
      </w:r>
      <w:r w:rsidR="00AC0400">
        <w:rPr>
          <w:rFonts w:cstheme="minorHAnsi"/>
          <w:i/>
          <w:color w:val="000000"/>
        </w:rPr>
        <w:t>organa javne uprave</w:t>
      </w:r>
      <w:r w:rsidRPr="00626E1C">
        <w:rPr>
          <w:rFonts w:cstheme="minorHAnsi"/>
          <w:i/>
          <w:color w:val="000000"/>
        </w:rPr>
        <w:t xml:space="preserve"> ili zaprimljenu </w:t>
      </w:r>
      <w:r w:rsidRPr="00626E1C">
        <w:rPr>
          <w:rFonts w:cstheme="minorHAnsi"/>
          <w:color w:val="000000"/>
        </w:rPr>
        <w:t xml:space="preserve">i nalazi se kod </w:t>
      </w:r>
      <w:r w:rsidR="007C71B7" w:rsidRPr="00626E1C">
        <w:rPr>
          <w:rFonts w:cstheme="minorHAnsi"/>
          <w:color w:val="000000"/>
        </w:rPr>
        <w:t>organa</w:t>
      </w:r>
      <w:r w:rsidRPr="00626E1C">
        <w:rPr>
          <w:rFonts w:cstheme="minorHAnsi"/>
          <w:color w:val="000000"/>
        </w:rPr>
        <w:t xml:space="preserve"> vlasti.</w:t>
      </w:r>
      <w:r w:rsidR="007C71B7" w:rsidRPr="00626E1C">
        <w:rPr>
          <w:rFonts w:cstheme="minorHAnsi"/>
          <w:color w:val="000000"/>
        </w:rPr>
        <w:t xml:space="preserve"> Proizlazi da se radi samo o službenim informacijama odnosno informacijama koje su službenim putem zaprimljene u organu vlasti.</w:t>
      </w:r>
    </w:p>
    <w:p w:rsidR="00BA17EE" w:rsidRPr="00626E1C" w:rsidRDefault="00BA17EE" w:rsidP="006102B7">
      <w:pPr>
        <w:spacing w:after="120" w:line="240" w:lineRule="auto"/>
        <w:jc w:val="both"/>
        <w:rPr>
          <w:rFonts w:cstheme="minorHAnsi"/>
          <w:color w:val="000000"/>
        </w:rPr>
      </w:pPr>
      <w:r w:rsidRPr="00626E1C">
        <w:rPr>
          <w:rFonts w:cstheme="minorHAnsi"/>
          <w:color w:val="000000"/>
        </w:rPr>
        <w:t>Zakon o pristupu informacijama javnog interesa Republike Slovenije u čl</w:t>
      </w:r>
      <w:r w:rsidR="00C91DD1" w:rsidRPr="00626E1C">
        <w:rPr>
          <w:rFonts w:cstheme="minorHAnsi"/>
          <w:color w:val="000000"/>
        </w:rPr>
        <w:t>.4/1</w:t>
      </w:r>
      <w:r w:rsidRPr="00626E1C">
        <w:rPr>
          <w:rFonts w:cstheme="minorHAnsi"/>
          <w:color w:val="000000"/>
        </w:rPr>
        <w:t xml:space="preserve"> propisuje kako je informacija</w:t>
      </w:r>
      <w:r w:rsidR="00C91DD1" w:rsidRPr="00626E1C">
        <w:rPr>
          <w:rFonts w:cstheme="minorHAnsi"/>
          <w:color w:val="000000"/>
        </w:rPr>
        <w:t xml:space="preserve"> od</w:t>
      </w:r>
      <w:r w:rsidRPr="00626E1C">
        <w:rPr>
          <w:rFonts w:cstheme="minorHAnsi"/>
          <w:color w:val="000000"/>
        </w:rPr>
        <w:t xml:space="preserve"> javnog interesa informacija koja proizlazi </w:t>
      </w:r>
      <w:r w:rsidRPr="00626E1C">
        <w:rPr>
          <w:rFonts w:cstheme="minorHAnsi"/>
          <w:i/>
          <w:color w:val="000000"/>
        </w:rPr>
        <w:t>iz područja djelatnosti</w:t>
      </w:r>
      <w:r w:rsidRPr="00626E1C">
        <w:rPr>
          <w:rFonts w:cstheme="minorHAnsi"/>
          <w:color w:val="000000"/>
        </w:rPr>
        <w:t xml:space="preserve"> </w:t>
      </w:r>
      <w:r w:rsidR="00AC0400">
        <w:rPr>
          <w:rFonts w:cstheme="minorHAnsi"/>
          <w:color w:val="000000"/>
        </w:rPr>
        <w:t>organa javne uprave</w:t>
      </w:r>
      <w:r w:rsidRPr="00626E1C">
        <w:rPr>
          <w:rFonts w:cstheme="minorHAnsi"/>
          <w:color w:val="000000"/>
        </w:rPr>
        <w:t>, a nalazi se u obliku dokumenta, stvari, dos</w:t>
      </w:r>
      <w:r w:rsidR="00993E09">
        <w:rPr>
          <w:rFonts w:cstheme="minorHAnsi"/>
          <w:color w:val="000000"/>
        </w:rPr>
        <w:t>i</w:t>
      </w:r>
      <w:r w:rsidRPr="00626E1C">
        <w:rPr>
          <w:rFonts w:cstheme="minorHAnsi"/>
          <w:color w:val="000000"/>
        </w:rPr>
        <w:t xml:space="preserve">jea, registra, evidencije odnosno drugog dokumentarnog </w:t>
      </w:r>
      <w:r w:rsidRPr="00626E1C">
        <w:rPr>
          <w:rFonts w:cstheme="minorHAnsi"/>
          <w:color w:val="000000"/>
        </w:rPr>
        <w:lastRenderedPageBreak/>
        <w:t xml:space="preserve">gradiva (u daljnjem tekstu: dokument), koju je </w:t>
      </w:r>
      <w:r w:rsidR="00740591">
        <w:rPr>
          <w:rFonts w:cstheme="minorHAnsi"/>
          <w:color w:val="000000"/>
        </w:rPr>
        <w:t>organ javne uprave</w:t>
      </w:r>
      <w:r w:rsidR="00B73849">
        <w:rPr>
          <w:rFonts w:cstheme="minorHAnsi"/>
          <w:color w:val="000000"/>
        </w:rPr>
        <w:t xml:space="preserve"> izradio</w:t>
      </w:r>
      <w:r w:rsidRPr="00626E1C">
        <w:rPr>
          <w:rFonts w:cstheme="minorHAnsi"/>
          <w:color w:val="000000"/>
        </w:rPr>
        <w:t xml:space="preserve"> sam, u s</w:t>
      </w:r>
      <w:r w:rsidR="00092189">
        <w:rPr>
          <w:rFonts w:cstheme="minorHAnsi"/>
          <w:color w:val="000000"/>
        </w:rPr>
        <w:t>a</w:t>
      </w:r>
      <w:r w:rsidRPr="00626E1C">
        <w:rPr>
          <w:rFonts w:cstheme="minorHAnsi"/>
          <w:color w:val="000000"/>
        </w:rPr>
        <w:t xml:space="preserve">radnji s drugim </w:t>
      </w:r>
      <w:r w:rsidR="00740591">
        <w:rPr>
          <w:rFonts w:cstheme="minorHAnsi"/>
          <w:color w:val="000000"/>
        </w:rPr>
        <w:t>organom</w:t>
      </w:r>
      <w:r w:rsidRPr="00626E1C">
        <w:rPr>
          <w:rFonts w:cstheme="minorHAnsi"/>
          <w:color w:val="000000"/>
        </w:rPr>
        <w:t xml:space="preserve"> ili ju je dobilo od drugih osoba. </w:t>
      </w:r>
    </w:p>
    <w:p w:rsidR="00BA17EE" w:rsidRPr="00626E1C" w:rsidRDefault="00BA17EE" w:rsidP="006102B7">
      <w:pPr>
        <w:spacing w:after="120" w:line="240" w:lineRule="auto"/>
        <w:jc w:val="both"/>
        <w:rPr>
          <w:rFonts w:cstheme="minorHAnsi"/>
          <w:color w:val="000000"/>
        </w:rPr>
      </w:pPr>
      <w:r w:rsidRPr="00626E1C">
        <w:rPr>
          <w:rFonts w:cstheme="minorHAnsi"/>
          <w:color w:val="000000"/>
        </w:rPr>
        <w:t>Zakon o pravu na pristup informacijama Republike Hrvatske u čl</w:t>
      </w:r>
      <w:r w:rsidR="00C91DD1" w:rsidRPr="00626E1C">
        <w:rPr>
          <w:rFonts w:cstheme="minorHAnsi"/>
          <w:color w:val="000000"/>
        </w:rPr>
        <w:t xml:space="preserve">. 5/1/3 </w:t>
      </w:r>
      <w:r w:rsidRPr="00626E1C">
        <w:rPr>
          <w:rFonts w:cstheme="minorHAnsi"/>
          <w:color w:val="000000"/>
        </w:rPr>
        <w:t xml:space="preserve">propisuje da je informacija svaki podatak koji posjeduje </w:t>
      </w:r>
      <w:r w:rsidR="00740591">
        <w:rPr>
          <w:rFonts w:cstheme="minorHAnsi"/>
          <w:color w:val="000000"/>
        </w:rPr>
        <w:t>organ javne uprave</w:t>
      </w:r>
      <w:r w:rsidRPr="00626E1C">
        <w:rPr>
          <w:rFonts w:cstheme="minorHAnsi"/>
          <w:color w:val="000000"/>
        </w:rPr>
        <w:t xml:space="preserve"> u obliku dokumenta, zapisa, dos</w:t>
      </w:r>
      <w:r w:rsidR="00993E09">
        <w:rPr>
          <w:rFonts w:cstheme="minorHAnsi"/>
          <w:color w:val="000000"/>
        </w:rPr>
        <w:t>i</w:t>
      </w:r>
      <w:r w:rsidRPr="00626E1C">
        <w:rPr>
          <w:rFonts w:cstheme="minorHAnsi"/>
          <w:color w:val="000000"/>
        </w:rPr>
        <w:t xml:space="preserve">jea, registra, </w:t>
      </w:r>
      <w:r w:rsidR="00993E09">
        <w:rPr>
          <w:rFonts w:cstheme="minorHAnsi"/>
          <w:color w:val="000000"/>
        </w:rPr>
        <w:t>nezavisno</w:t>
      </w:r>
      <w:r w:rsidRPr="00626E1C">
        <w:rPr>
          <w:rFonts w:cstheme="minorHAnsi"/>
          <w:color w:val="000000"/>
        </w:rPr>
        <w:t xml:space="preserve"> o</w:t>
      </w:r>
      <w:r w:rsidR="00993E09">
        <w:rPr>
          <w:rFonts w:cstheme="minorHAnsi"/>
          <w:color w:val="000000"/>
        </w:rPr>
        <w:t>d</w:t>
      </w:r>
      <w:r w:rsidRPr="00626E1C">
        <w:rPr>
          <w:rFonts w:cstheme="minorHAnsi"/>
          <w:color w:val="000000"/>
        </w:rPr>
        <w:t xml:space="preserve"> način</w:t>
      </w:r>
      <w:r w:rsidR="00993E09">
        <w:rPr>
          <w:rFonts w:cstheme="minorHAnsi"/>
          <w:color w:val="000000"/>
        </w:rPr>
        <w:t>a</w:t>
      </w:r>
      <w:r w:rsidRPr="00626E1C">
        <w:rPr>
          <w:rFonts w:cstheme="minorHAnsi"/>
          <w:color w:val="000000"/>
        </w:rPr>
        <w:t xml:space="preserve"> na koji je prikazan (napisani, nacrtani, </w:t>
      </w:r>
      <w:r w:rsidR="00993E09">
        <w:rPr>
          <w:rFonts w:cstheme="minorHAnsi"/>
          <w:color w:val="000000"/>
        </w:rPr>
        <w:t>štampani</w:t>
      </w:r>
      <w:r w:rsidRPr="00626E1C">
        <w:rPr>
          <w:rFonts w:cstheme="minorHAnsi"/>
          <w:color w:val="000000"/>
        </w:rPr>
        <w:t>, snimljeni</w:t>
      </w:r>
      <w:r w:rsidR="00B73849">
        <w:rPr>
          <w:rFonts w:cstheme="minorHAnsi"/>
          <w:color w:val="000000"/>
        </w:rPr>
        <w:t>, magnetni, optički, elektronsk</w:t>
      </w:r>
      <w:r w:rsidRPr="00626E1C">
        <w:rPr>
          <w:rFonts w:cstheme="minorHAnsi"/>
          <w:color w:val="000000"/>
        </w:rPr>
        <w:t xml:space="preserve">i ili neki drugi zapis), koji je </w:t>
      </w:r>
      <w:r w:rsidR="00B73849">
        <w:rPr>
          <w:rFonts w:cstheme="minorHAnsi"/>
          <w:color w:val="000000"/>
        </w:rPr>
        <w:t>organ sam izradio</w:t>
      </w:r>
      <w:r w:rsidRPr="00626E1C">
        <w:rPr>
          <w:rFonts w:cstheme="minorHAnsi"/>
          <w:color w:val="000000"/>
        </w:rPr>
        <w:t xml:space="preserve"> ili u s</w:t>
      </w:r>
      <w:r w:rsidR="00B73849">
        <w:rPr>
          <w:rFonts w:cstheme="minorHAnsi"/>
          <w:color w:val="000000"/>
        </w:rPr>
        <w:t>a</w:t>
      </w:r>
      <w:r w:rsidRPr="00626E1C">
        <w:rPr>
          <w:rFonts w:cstheme="minorHAnsi"/>
          <w:color w:val="000000"/>
        </w:rPr>
        <w:t xml:space="preserve">radnji s drugim </w:t>
      </w:r>
      <w:r w:rsidR="00B73849">
        <w:rPr>
          <w:rFonts w:cstheme="minorHAnsi"/>
          <w:color w:val="000000"/>
        </w:rPr>
        <w:t>organima ili dobi</w:t>
      </w:r>
      <w:r w:rsidRPr="00626E1C">
        <w:rPr>
          <w:rFonts w:cstheme="minorHAnsi"/>
          <w:color w:val="000000"/>
        </w:rPr>
        <w:t xml:space="preserve">o od druge osobe, a nastao je </w:t>
      </w:r>
      <w:r w:rsidRPr="00626E1C">
        <w:rPr>
          <w:rFonts w:cstheme="minorHAnsi"/>
          <w:i/>
          <w:color w:val="000000"/>
        </w:rPr>
        <w:t>u okviru djelokruga ili u vezi s organizacijom i radom</w:t>
      </w:r>
      <w:r w:rsidRPr="00626E1C">
        <w:rPr>
          <w:rFonts w:cstheme="minorHAnsi"/>
          <w:color w:val="000000"/>
        </w:rPr>
        <w:t xml:space="preserve"> </w:t>
      </w:r>
      <w:r w:rsidR="00CE7C30">
        <w:rPr>
          <w:rFonts w:cstheme="minorHAnsi"/>
          <w:color w:val="000000"/>
        </w:rPr>
        <w:t>organa javne uprave</w:t>
      </w:r>
      <w:r w:rsidRPr="00626E1C">
        <w:rPr>
          <w:rFonts w:cstheme="minorHAnsi"/>
          <w:color w:val="000000"/>
        </w:rPr>
        <w:t>.</w:t>
      </w:r>
    </w:p>
    <w:p w:rsidR="00BA17EE" w:rsidRPr="00626E1C" w:rsidRDefault="00BA17EE" w:rsidP="006102B7">
      <w:pPr>
        <w:spacing w:after="120" w:line="240" w:lineRule="auto"/>
        <w:jc w:val="both"/>
        <w:rPr>
          <w:rFonts w:cstheme="minorHAnsi"/>
          <w:color w:val="000000"/>
        </w:rPr>
      </w:pPr>
      <w:r w:rsidRPr="00626E1C">
        <w:rPr>
          <w:rFonts w:cstheme="minorHAnsi"/>
          <w:color w:val="000000"/>
        </w:rPr>
        <w:t>Osim što se u č</w:t>
      </w:r>
      <w:r w:rsidR="007C71B7" w:rsidRPr="00626E1C">
        <w:rPr>
          <w:rFonts w:cstheme="minorHAnsi"/>
          <w:color w:val="000000"/>
        </w:rPr>
        <w:t>l</w:t>
      </w:r>
      <w:r w:rsidR="00C91DD1" w:rsidRPr="00626E1C">
        <w:rPr>
          <w:rFonts w:cstheme="minorHAnsi"/>
          <w:color w:val="000000"/>
        </w:rPr>
        <w:t>. 5/1</w:t>
      </w:r>
      <w:r w:rsidRPr="00626E1C">
        <w:rPr>
          <w:rFonts w:cstheme="minorHAnsi"/>
          <w:color w:val="000000"/>
        </w:rPr>
        <w:t xml:space="preserve"> Zakon</w:t>
      </w:r>
      <w:r w:rsidR="00C91DD1" w:rsidRPr="00626E1C">
        <w:rPr>
          <w:rFonts w:cstheme="minorHAnsi"/>
          <w:color w:val="000000"/>
        </w:rPr>
        <w:t>a</w:t>
      </w:r>
      <w:r w:rsidRPr="00626E1C">
        <w:rPr>
          <w:rFonts w:cstheme="minorHAnsi"/>
          <w:color w:val="000000"/>
        </w:rPr>
        <w:t xml:space="preserve"> o transparentnosti vladinih aktiv</w:t>
      </w:r>
      <w:r w:rsidR="00623E37">
        <w:rPr>
          <w:rFonts w:cstheme="minorHAnsi"/>
          <w:color w:val="000000"/>
        </w:rPr>
        <w:t>nosti Republike Finske, definiše</w:t>
      </w:r>
      <w:r w:rsidRPr="00626E1C">
        <w:rPr>
          <w:rFonts w:cstheme="minorHAnsi"/>
          <w:color w:val="000000"/>
        </w:rPr>
        <w:t xml:space="preserve"> dokument s obzirom na njegovu potencijalnu formu, za ovu analizu su još bitniji st</w:t>
      </w:r>
      <w:r w:rsidR="00C91DD1" w:rsidRPr="00626E1C">
        <w:rPr>
          <w:rFonts w:cstheme="minorHAnsi"/>
          <w:color w:val="000000"/>
        </w:rPr>
        <w:t xml:space="preserve">. </w:t>
      </w:r>
      <w:r w:rsidRPr="00626E1C">
        <w:rPr>
          <w:rFonts w:cstheme="minorHAnsi"/>
          <w:color w:val="000000"/>
        </w:rPr>
        <w:t xml:space="preserve"> 2. i 3. navedenog zakonskog član</w:t>
      </w:r>
      <w:r w:rsidR="00C91DD1" w:rsidRPr="00626E1C">
        <w:rPr>
          <w:rFonts w:cstheme="minorHAnsi"/>
          <w:color w:val="000000"/>
        </w:rPr>
        <w:t>a</w:t>
      </w:r>
      <w:r w:rsidRPr="00626E1C">
        <w:rPr>
          <w:rFonts w:cstheme="minorHAnsi"/>
          <w:color w:val="000000"/>
        </w:rPr>
        <w:t>.</w:t>
      </w:r>
      <w:r w:rsidR="00C91DD1" w:rsidRPr="00626E1C">
        <w:rPr>
          <w:rFonts w:cstheme="minorHAnsi"/>
          <w:color w:val="000000"/>
        </w:rPr>
        <w:t xml:space="preserve"> </w:t>
      </w:r>
      <w:r w:rsidR="007C71B7" w:rsidRPr="00626E1C">
        <w:rPr>
          <w:rFonts w:cstheme="minorHAnsi"/>
          <w:color w:val="000000"/>
        </w:rPr>
        <w:t>U s</w:t>
      </w:r>
      <w:r w:rsidR="00C91DD1" w:rsidRPr="00626E1C">
        <w:rPr>
          <w:rFonts w:cstheme="minorHAnsi"/>
          <w:color w:val="000000"/>
        </w:rPr>
        <w:t xml:space="preserve">t. 2. </w:t>
      </w:r>
      <w:r w:rsidRPr="00626E1C">
        <w:rPr>
          <w:rFonts w:cstheme="minorHAnsi"/>
          <w:color w:val="000000"/>
        </w:rPr>
        <w:t>propisano je kako se službeni dokument defini</w:t>
      </w:r>
      <w:r w:rsidR="00CE7C30">
        <w:rPr>
          <w:rFonts w:cstheme="minorHAnsi"/>
          <w:color w:val="000000"/>
        </w:rPr>
        <w:t>še</w:t>
      </w:r>
      <w:r w:rsidRPr="00626E1C">
        <w:rPr>
          <w:rFonts w:cstheme="minorHAnsi"/>
          <w:color w:val="000000"/>
        </w:rPr>
        <w:t xml:space="preserve"> kao dokument u posjedu </w:t>
      </w:r>
      <w:r w:rsidR="00CE7C30">
        <w:rPr>
          <w:rFonts w:cstheme="minorHAnsi"/>
          <w:color w:val="000000"/>
        </w:rPr>
        <w:t>organa javne uprave koji je izrađen od strane</w:t>
      </w:r>
      <w:r w:rsidRPr="00626E1C">
        <w:rPr>
          <w:rFonts w:cstheme="minorHAnsi"/>
          <w:color w:val="000000"/>
        </w:rPr>
        <w:t xml:space="preserve"> </w:t>
      </w:r>
      <w:r w:rsidR="00CE7C30">
        <w:rPr>
          <w:rFonts w:cstheme="minorHAnsi"/>
          <w:color w:val="000000"/>
        </w:rPr>
        <w:t>organa</w:t>
      </w:r>
      <w:r w:rsidRPr="00626E1C">
        <w:rPr>
          <w:rFonts w:cstheme="minorHAnsi"/>
          <w:color w:val="000000"/>
        </w:rPr>
        <w:t xml:space="preserve"> ili službenika </w:t>
      </w:r>
      <w:r w:rsidR="00CE7C30">
        <w:rPr>
          <w:rFonts w:cstheme="minorHAnsi"/>
          <w:color w:val="000000"/>
        </w:rPr>
        <w:t>organa</w:t>
      </w:r>
      <w:r w:rsidRPr="00626E1C">
        <w:rPr>
          <w:rFonts w:cstheme="minorHAnsi"/>
          <w:color w:val="000000"/>
        </w:rPr>
        <w:t xml:space="preserve">, ili dokument koji se dostavlja </w:t>
      </w:r>
      <w:r w:rsidR="00CE7C30">
        <w:rPr>
          <w:rFonts w:cstheme="minorHAnsi"/>
          <w:color w:val="000000"/>
        </w:rPr>
        <w:t>organu</w:t>
      </w:r>
      <w:r w:rsidRPr="00626E1C">
        <w:rPr>
          <w:rFonts w:cstheme="minorHAnsi"/>
          <w:color w:val="000000"/>
        </w:rPr>
        <w:t xml:space="preserve"> radi razmatranja ili je na drugi način povezan </w:t>
      </w:r>
      <w:r w:rsidRPr="00626E1C">
        <w:rPr>
          <w:rFonts w:cstheme="minorHAnsi"/>
          <w:i/>
          <w:color w:val="000000"/>
        </w:rPr>
        <w:t xml:space="preserve">s pitanjima koja su u nadležnosti ili u okviru djelokruga </w:t>
      </w:r>
      <w:r w:rsidR="00CE7C30">
        <w:rPr>
          <w:rFonts w:cstheme="minorHAnsi"/>
          <w:i/>
          <w:color w:val="000000"/>
        </w:rPr>
        <w:t>organa javne uprave</w:t>
      </w:r>
      <w:r w:rsidRPr="00626E1C">
        <w:rPr>
          <w:rFonts w:cstheme="minorHAnsi"/>
          <w:color w:val="000000"/>
        </w:rPr>
        <w:t>. Osim toga, sma</w:t>
      </w:r>
      <w:r w:rsidR="00740591">
        <w:rPr>
          <w:rFonts w:cstheme="minorHAnsi"/>
          <w:color w:val="000000"/>
        </w:rPr>
        <w:t xml:space="preserve">tra se da je dokument sastavio organ javne uprave </w:t>
      </w:r>
      <w:r w:rsidRPr="00626E1C">
        <w:rPr>
          <w:rFonts w:cstheme="minorHAnsi"/>
          <w:color w:val="000000"/>
        </w:rPr>
        <w:t xml:space="preserve">ako je bio naručen od strane </w:t>
      </w:r>
      <w:r w:rsidR="00897615">
        <w:rPr>
          <w:rFonts w:cstheme="minorHAnsi"/>
          <w:color w:val="000000"/>
        </w:rPr>
        <w:t>organa javne uprave</w:t>
      </w:r>
      <w:r w:rsidRPr="00626E1C">
        <w:rPr>
          <w:rFonts w:cstheme="minorHAnsi"/>
          <w:color w:val="000000"/>
        </w:rPr>
        <w:t>, te se smatra da je dokument ispor</w:t>
      </w:r>
      <w:r w:rsidR="00B219FF">
        <w:rPr>
          <w:rFonts w:cstheme="minorHAnsi"/>
          <w:color w:val="000000"/>
        </w:rPr>
        <w:t xml:space="preserve">učen nadležnom </w:t>
      </w:r>
      <w:r w:rsidR="00897615">
        <w:rPr>
          <w:rFonts w:cstheme="minorHAnsi"/>
          <w:color w:val="000000"/>
        </w:rPr>
        <w:t>organu</w:t>
      </w:r>
      <w:r w:rsidR="00B219FF">
        <w:rPr>
          <w:rFonts w:cstheme="minorHAnsi"/>
          <w:color w:val="000000"/>
        </w:rPr>
        <w:t xml:space="preserve"> ako je dat</w:t>
      </w:r>
      <w:r w:rsidRPr="00626E1C">
        <w:rPr>
          <w:rFonts w:cstheme="minorHAnsi"/>
          <w:color w:val="000000"/>
        </w:rPr>
        <w:t xml:space="preserve"> osobi kojoj je </w:t>
      </w:r>
      <w:r w:rsidR="00B219FF">
        <w:rPr>
          <w:rFonts w:cstheme="minorHAnsi"/>
          <w:color w:val="000000"/>
        </w:rPr>
        <w:t>organ javne uprave da</w:t>
      </w:r>
      <w:r w:rsidRPr="00626E1C">
        <w:rPr>
          <w:rFonts w:cstheme="minorHAnsi"/>
          <w:color w:val="000000"/>
        </w:rPr>
        <w:t>o nalog za njegov</w:t>
      </w:r>
      <w:r w:rsidR="00897615">
        <w:rPr>
          <w:rFonts w:cstheme="minorHAnsi"/>
          <w:color w:val="000000"/>
        </w:rPr>
        <w:t>u</w:t>
      </w:r>
      <w:r w:rsidRPr="00626E1C">
        <w:rPr>
          <w:rFonts w:cstheme="minorHAnsi"/>
          <w:color w:val="000000"/>
        </w:rPr>
        <w:t xml:space="preserve"> izrad</w:t>
      </w:r>
      <w:r w:rsidR="00897615">
        <w:rPr>
          <w:rFonts w:cstheme="minorHAnsi"/>
          <w:color w:val="000000"/>
        </w:rPr>
        <w:t>u</w:t>
      </w:r>
      <w:r w:rsidRPr="00626E1C">
        <w:rPr>
          <w:rFonts w:cstheme="minorHAnsi"/>
          <w:color w:val="000000"/>
        </w:rPr>
        <w:t xml:space="preserve"> ili na drugi način djeluje u ime </w:t>
      </w:r>
      <w:r w:rsidR="00897615">
        <w:rPr>
          <w:rFonts w:cstheme="minorHAnsi"/>
          <w:color w:val="000000"/>
        </w:rPr>
        <w:t>organa</w:t>
      </w:r>
      <w:r w:rsidRPr="00626E1C">
        <w:rPr>
          <w:rFonts w:cstheme="minorHAnsi"/>
          <w:color w:val="000000"/>
        </w:rPr>
        <w:t xml:space="preserve"> za obavljanje povjerenog naloga.</w:t>
      </w:r>
      <w:r w:rsidR="00C91DD1" w:rsidRPr="00626E1C">
        <w:rPr>
          <w:rFonts w:cstheme="minorHAnsi"/>
          <w:color w:val="000000"/>
        </w:rPr>
        <w:t xml:space="preserve"> St. </w:t>
      </w:r>
      <w:r w:rsidRPr="00626E1C">
        <w:rPr>
          <w:rFonts w:cstheme="minorHAnsi"/>
          <w:color w:val="000000"/>
        </w:rPr>
        <w:t>3. je taksativno pobrojano što se izričito ne smatra službenim dokumentom: 1) pi</w:t>
      </w:r>
      <w:r w:rsidR="00A43E4B">
        <w:rPr>
          <w:rFonts w:cstheme="minorHAnsi"/>
          <w:color w:val="000000"/>
        </w:rPr>
        <w:t>smo ili drugi dokument poslat</w:t>
      </w:r>
      <w:r w:rsidRPr="00626E1C">
        <w:rPr>
          <w:rFonts w:cstheme="minorHAnsi"/>
          <w:color w:val="000000"/>
        </w:rPr>
        <w:t xml:space="preserve"> službeniku </w:t>
      </w:r>
      <w:r w:rsidR="00A43E4B">
        <w:rPr>
          <w:rFonts w:cstheme="minorHAnsi"/>
          <w:color w:val="000000"/>
        </w:rPr>
        <w:t>organa javne uprave</w:t>
      </w:r>
      <w:r w:rsidRPr="00626E1C">
        <w:rPr>
          <w:rFonts w:cstheme="minorHAnsi"/>
          <w:color w:val="000000"/>
        </w:rPr>
        <w:t xml:space="preserve"> ili izabranom </w:t>
      </w:r>
      <w:r w:rsidR="00A43E4B">
        <w:rPr>
          <w:rFonts w:cstheme="minorHAnsi"/>
          <w:color w:val="000000"/>
        </w:rPr>
        <w:t>zvaničniku</w:t>
      </w:r>
      <w:r w:rsidRPr="00626E1C">
        <w:rPr>
          <w:rFonts w:cstheme="minorHAnsi"/>
          <w:color w:val="000000"/>
        </w:rPr>
        <w:t xml:space="preserve"> zbog drugog izvršenog zadatka ili druge službene pozicije na koj</w:t>
      </w:r>
      <w:r w:rsidR="00C91DD1" w:rsidRPr="00626E1C">
        <w:rPr>
          <w:rFonts w:cstheme="minorHAnsi"/>
          <w:color w:val="000000"/>
        </w:rPr>
        <w:t>oj</w:t>
      </w:r>
      <w:r w:rsidRPr="00626E1C">
        <w:rPr>
          <w:rFonts w:cstheme="minorHAnsi"/>
          <w:color w:val="000000"/>
        </w:rPr>
        <w:t xml:space="preserve"> se nalazi adresat; 2) neslužbene bilješke i nacrti u posjedu službenika </w:t>
      </w:r>
      <w:r w:rsidR="00A43E4B">
        <w:rPr>
          <w:rFonts w:cstheme="minorHAnsi"/>
          <w:color w:val="000000"/>
        </w:rPr>
        <w:t>organa javne uprave</w:t>
      </w:r>
      <w:r w:rsidRPr="00626E1C">
        <w:rPr>
          <w:rFonts w:cstheme="minorHAnsi"/>
          <w:color w:val="000000"/>
        </w:rPr>
        <w:t xml:space="preserve"> ili osobe od koje je </w:t>
      </w:r>
      <w:r w:rsidR="00A43E4B">
        <w:rPr>
          <w:rFonts w:cstheme="minorHAnsi"/>
          <w:color w:val="000000"/>
        </w:rPr>
        <w:t>orga</w:t>
      </w:r>
      <w:r w:rsidR="00B219FF">
        <w:rPr>
          <w:rFonts w:cstheme="minorHAnsi"/>
          <w:color w:val="000000"/>
        </w:rPr>
        <w:t>n javne uprave naruči</w:t>
      </w:r>
      <w:r w:rsidRPr="00626E1C">
        <w:rPr>
          <w:rFonts w:cstheme="minorHAnsi"/>
          <w:color w:val="000000"/>
        </w:rPr>
        <w:t>o izradu dokumenta; 3) dokumenti nabavljeni za usavršavanje, pristup internim d</w:t>
      </w:r>
      <w:r w:rsidR="00A43E4B">
        <w:rPr>
          <w:rFonts w:cstheme="minorHAnsi"/>
          <w:color w:val="000000"/>
        </w:rPr>
        <w:t>okumentima te bilo koja druga u</w:t>
      </w:r>
      <w:r w:rsidRPr="00626E1C">
        <w:rPr>
          <w:rFonts w:cstheme="minorHAnsi"/>
          <w:color w:val="000000"/>
        </w:rPr>
        <w:t xml:space="preserve">porediva interna djelatnost </w:t>
      </w:r>
      <w:r w:rsidR="00A43E4B">
        <w:rPr>
          <w:rFonts w:cstheme="minorHAnsi"/>
          <w:color w:val="000000"/>
        </w:rPr>
        <w:t>organa</w:t>
      </w:r>
      <w:r w:rsidRPr="00626E1C">
        <w:rPr>
          <w:rFonts w:cstheme="minorHAnsi"/>
          <w:color w:val="000000"/>
        </w:rPr>
        <w:t xml:space="preserve">; 4) dokument koji se daje </w:t>
      </w:r>
      <w:r w:rsidR="00A43E4B">
        <w:rPr>
          <w:rFonts w:cstheme="minorHAnsi"/>
          <w:color w:val="000000"/>
        </w:rPr>
        <w:t>organu javne uprave</w:t>
      </w:r>
      <w:r w:rsidRPr="00626E1C">
        <w:rPr>
          <w:rFonts w:cstheme="minorHAnsi"/>
          <w:color w:val="000000"/>
        </w:rPr>
        <w:t xml:space="preserve">  za obavljanje zadatka za priv</w:t>
      </w:r>
      <w:r w:rsidR="00A43E4B">
        <w:rPr>
          <w:rFonts w:cstheme="minorHAnsi"/>
          <w:color w:val="000000"/>
        </w:rPr>
        <w:t>atnu stranku ili je pripremljen</w:t>
      </w:r>
      <w:r w:rsidRPr="00626E1C">
        <w:rPr>
          <w:rFonts w:cstheme="minorHAnsi"/>
          <w:color w:val="000000"/>
        </w:rPr>
        <w:t xml:space="preserve"> za tu svrhu; 5) dokument</w:t>
      </w:r>
      <w:r w:rsidR="00A43E4B">
        <w:rPr>
          <w:rFonts w:cstheme="minorHAnsi"/>
          <w:color w:val="000000"/>
        </w:rPr>
        <w:t xml:space="preserve"> koji je ostavljen ili je predat</w:t>
      </w:r>
      <w:r w:rsidRPr="00626E1C">
        <w:rPr>
          <w:rFonts w:cstheme="minorHAnsi"/>
          <w:color w:val="000000"/>
        </w:rPr>
        <w:t xml:space="preserve"> </w:t>
      </w:r>
      <w:r w:rsidR="00A43E4B">
        <w:rPr>
          <w:rFonts w:cstheme="minorHAnsi"/>
          <w:color w:val="000000"/>
        </w:rPr>
        <w:t>organu javne uprave</w:t>
      </w:r>
      <w:r w:rsidRPr="00626E1C">
        <w:rPr>
          <w:rFonts w:cstheme="minorHAnsi"/>
          <w:color w:val="000000"/>
        </w:rPr>
        <w:t xml:space="preserve"> kao izgubljena imovina.</w:t>
      </w:r>
    </w:p>
    <w:p w:rsidR="00602F6F" w:rsidRDefault="00C91DD1" w:rsidP="006102B7">
      <w:pPr>
        <w:spacing w:after="120" w:line="240" w:lineRule="auto"/>
        <w:jc w:val="both"/>
        <w:rPr>
          <w:rFonts w:cstheme="minorHAnsi"/>
          <w:color w:val="000000"/>
        </w:rPr>
      </w:pPr>
      <w:r w:rsidRPr="00626E1C">
        <w:rPr>
          <w:rFonts w:cstheme="minorHAnsi"/>
          <w:b/>
          <w:color w:val="FF0000"/>
          <w:bdr w:val="single" w:sz="4" w:space="0" w:color="auto"/>
        </w:rPr>
        <w:t xml:space="preserve">preporuka→ </w:t>
      </w:r>
      <w:r w:rsidRPr="00626E1C">
        <w:rPr>
          <w:rFonts w:cstheme="minorHAnsi"/>
        </w:rPr>
        <w:t xml:space="preserve">  </w:t>
      </w:r>
      <w:r w:rsidR="00BA17EE" w:rsidRPr="00626E1C">
        <w:rPr>
          <w:rFonts w:cstheme="minorHAnsi"/>
          <w:color w:val="000000"/>
        </w:rPr>
        <w:t xml:space="preserve">Kako bi se uklonile nedoumice oko pojma informacije, a samim time i povećala </w:t>
      </w:r>
      <w:r w:rsidRPr="00626E1C">
        <w:rPr>
          <w:rFonts w:cstheme="minorHAnsi"/>
          <w:color w:val="000000"/>
        </w:rPr>
        <w:t xml:space="preserve">efikasnost </w:t>
      </w:r>
      <w:r w:rsidR="00BA17EE" w:rsidRPr="00626E1C">
        <w:rPr>
          <w:rFonts w:cstheme="minorHAnsi"/>
          <w:color w:val="000000"/>
        </w:rPr>
        <w:t xml:space="preserve">u primjeni odredbi </w:t>
      </w:r>
      <w:r w:rsidR="00BE7E94" w:rsidRPr="00626E1C">
        <w:rPr>
          <w:rFonts w:cstheme="minorHAnsi"/>
          <w:color w:val="000000"/>
        </w:rPr>
        <w:t>ZSPI</w:t>
      </w:r>
      <w:r w:rsidR="00BA17EE" w:rsidRPr="00626E1C">
        <w:rPr>
          <w:rFonts w:cstheme="minorHAnsi"/>
          <w:color w:val="000000"/>
        </w:rPr>
        <w:t>,</w:t>
      </w:r>
      <w:r w:rsidRPr="00626E1C">
        <w:rPr>
          <w:rFonts w:cstheme="minorHAnsi"/>
          <w:color w:val="000000"/>
        </w:rPr>
        <w:t xml:space="preserve"> spriječile zloupotrebe i smanjila ćutanja uprave, </w:t>
      </w:r>
      <w:r w:rsidR="00BA17EE" w:rsidRPr="00626E1C">
        <w:rPr>
          <w:rFonts w:cstheme="minorHAnsi"/>
          <w:color w:val="000000"/>
        </w:rPr>
        <w:t>pre</w:t>
      </w:r>
      <w:r w:rsidRPr="00626E1C">
        <w:rPr>
          <w:rFonts w:cstheme="minorHAnsi"/>
          <w:color w:val="000000"/>
        </w:rPr>
        <w:t>poruč</w:t>
      </w:r>
      <w:r w:rsidR="001C2980">
        <w:rPr>
          <w:rFonts w:cstheme="minorHAnsi"/>
          <w:color w:val="000000"/>
        </w:rPr>
        <w:t>uje</w:t>
      </w:r>
      <w:r w:rsidRPr="00626E1C">
        <w:rPr>
          <w:rFonts w:cstheme="minorHAnsi"/>
          <w:color w:val="000000"/>
        </w:rPr>
        <w:t xml:space="preserve"> </w:t>
      </w:r>
      <w:r w:rsidR="00BA17EE" w:rsidRPr="00626E1C">
        <w:rPr>
          <w:rFonts w:cstheme="minorHAnsi"/>
          <w:color w:val="000000"/>
        </w:rPr>
        <w:t xml:space="preserve">se </w:t>
      </w:r>
    </w:p>
    <w:p w:rsidR="00BA17EE" w:rsidRPr="00602F6F" w:rsidRDefault="00BA17EE" w:rsidP="008F4849">
      <w:pPr>
        <w:pStyle w:val="ListParagraph"/>
        <w:numPr>
          <w:ilvl w:val="0"/>
          <w:numId w:val="33"/>
        </w:numPr>
        <w:spacing w:after="120" w:line="240" w:lineRule="auto"/>
        <w:jc w:val="both"/>
        <w:rPr>
          <w:rFonts w:cstheme="minorHAnsi"/>
          <w:color w:val="000000"/>
        </w:rPr>
      </w:pPr>
      <w:r w:rsidRPr="00602F6F">
        <w:rPr>
          <w:rFonts w:cstheme="minorHAnsi"/>
          <w:color w:val="000000"/>
        </w:rPr>
        <w:t>izmjena definicije informacije iz čl</w:t>
      </w:r>
      <w:r w:rsidR="00C91DD1" w:rsidRPr="00602F6F">
        <w:rPr>
          <w:rFonts w:cstheme="minorHAnsi"/>
          <w:color w:val="000000"/>
        </w:rPr>
        <w:t xml:space="preserve">. 9/1/2 i čl. 10/1 ZSPI </w:t>
      </w:r>
      <w:r w:rsidRPr="00602F6F">
        <w:rPr>
          <w:rFonts w:cstheme="minorHAnsi"/>
          <w:color w:val="000000"/>
        </w:rPr>
        <w:t xml:space="preserve">na način da se unutar pojma informacije uvrsti neki od ranije navedenih izraza: „službeni dokument“, „informacija od javnog interesa“, „informacija iz područja nadležnosti institucija“, „u okviru djelokruga ili u vezi s organizacijom i radom </w:t>
      </w:r>
      <w:r w:rsidR="00C91DD1" w:rsidRPr="00602F6F">
        <w:rPr>
          <w:rFonts w:cstheme="minorHAnsi"/>
          <w:color w:val="000000"/>
        </w:rPr>
        <w:t>organa vlasti</w:t>
      </w:r>
      <w:r w:rsidRPr="00602F6F">
        <w:rPr>
          <w:rFonts w:cstheme="minorHAnsi"/>
          <w:color w:val="000000"/>
        </w:rPr>
        <w:t>.“</w:t>
      </w:r>
    </w:p>
    <w:p w:rsidR="00BA17EE" w:rsidRPr="00602F6F" w:rsidRDefault="00BA17EE" w:rsidP="008F4849">
      <w:pPr>
        <w:pStyle w:val="ListParagraph"/>
        <w:numPr>
          <w:ilvl w:val="0"/>
          <w:numId w:val="33"/>
        </w:numPr>
        <w:spacing w:after="120" w:line="240" w:lineRule="auto"/>
        <w:jc w:val="both"/>
        <w:rPr>
          <w:rFonts w:cstheme="minorHAnsi"/>
          <w:color w:val="000000"/>
        </w:rPr>
      </w:pPr>
      <w:r w:rsidRPr="00602F6F">
        <w:rPr>
          <w:rFonts w:cstheme="minorHAnsi"/>
          <w:color w:val="000000"/>
        </w:rPr>
        <w:t>da se čl</w:t>
      </w:r>
      <w:r w:rsidR="00C91DD1" w:rsidRPr="00602F6F">
        <w:rPr>
          <w:rFonts w:cstheme="minorHAnsi"/>
          <w:color w:val="000000"/>
        </w:rPr>
        <w:t>.</w:t>
      </w:r>
      <w:r w:rsidRPr="00602F6F">
        <w:rPr>
          <w:rFonts w:cstheme="minorHAnsi"/>
          <w:color w:val="000000"/>
        </w:rPr>
        <w:t xml:space="preserve"> 29. </w:t>
      </w:r>
      <w:r w:rsidR="00BE7E94" w:rsidRPr="00602F6F">
        <w:rPr>
          <w:rFonts w:cstheme="minorHAnsi"/>
          <w:color w:val="000000"/>
        </w:rPr>
        <w:t>ZSPI</w:t>
      </w:r>
      <w:r w:rsidRPr="00602F6F">
        <w:rPr>
          <w:rFonts w:cstheme="minorHAnsi"/>
          <w:color w:val="000000"/>
        </w:rPr>
        <w:t xml:space="preserve"> izmijeni  na način da se dopuni novim razlogom za odbijanje zahtjeva za pristup informacijama: kada se traži informacija koja se ne smatra informacijom u smislu zakonske definicije informacije. </w:t>
      </w:r>
    </w:p>
    <w:p w:rsidR="00BA17EE" w:rsidRPr="00626E1C" w:rsidRDefault="00BA17EE" w:rsidP="007B2BB5">
      <w:pPr>
        <w:spacing w:after="120" w:line="240" w:lineRule="auto"/>
        <w:jc w:val="both"/>
        <w:rPr>
          <w:rFonts w:cstheme="minorHAnsi"/>
        </w:rPr>
      </w:pPr>
    </w:p>
    <w:p w:rsidR="0028120D" w:rsidRPr="00626E1C" w:rsidRDefault="006102B7" w:rsidP="008F4849">
      <w:pPr>
        <w:pStyle w:val="Heading3"/>
        <w:numPr>
          <w:ilvl w:val="2"/>
          <w:numId w:val="5"/>
        </w:numPr>
        <w:rPr>
          <w:caps/>
        </w:rPr>
      </w:pPr>
      <w:bookmarkStart w:id="23" w:name="_Toc530263065"/>
      <w:r>
        <w:t>O</w:t>
      </w:r>
      <w:r w:rsidRPr="00626E1C">
        <w:t>graničenja primjene zakona i test</w:t>
      </w:r>
      <w:r>
        <w:t xml:space="preserve"> štetnosti /</w:t>
      </w:r>
      <w:r w:rsidRPr="00626E1C">
        <w:t xml:space="preserve"> javnog interesa</w:t>
      </w:r>
      <w:bookmarkEnd w:id="23"/>
      <w:r w:rsidRPr="00626E1C">
        <w:t xml:space="preserve"> </w:t>
      </w:r>
    </w:p>
    <w:p w:rsidR="00EA6FDD" w:rsidRPr="00626E1C" w:rsidRDefault="00EA6FDD" w:rsidP="0028120D">
      <w:pPr>
        <w:keepNext/>
        <w:keepLines/>
        <w:spacing w:before="200" w:after="0"/>
        <w:outlineLvl w:val="1"/>
        <w:rPr>
          <w:rFonts w:eastAsiaTheme="majorEastAsia" w:cstheme="minorHAnsi"/>
          <w:b/>
          <w:bCs/>
          <w:caps/>
          <w:color w:val="548DD4" w:themeColor="text2" w:themeTint="99"/>
          <w:sz w:val="20"/>
          <w:szCs w:val="26"/>
        </w:rPr>
      </w:pPr>
    </w:p>
    <w:p w:rsidR="005E3DE9" w:rsidRPr="006102B7" w:rsidRDefault="009A11CD" w:rsidP="00D3387E">
      <w:pPr>
        <w:pStyle w:val="T30X"/>
        <w:spacing w:before="0" w:after="120"/>
        <w:ind w:firstLine="0"/>
        <w:rPr>
          <w:rFonts w:asciiTheme="minorHAnsi" w:hAnsiTheme="minorHAnsi" w:cstheme="minorHAnsi"/>
        </w:rPr>
      </w:pPr>
      <w:r w:rsidRPr="006102B7">
        <w:rPr>
          <w:rFonts w:asciiTheme="minorHAnsi" w:hAnsiTheme="minorHAnsi" w:cstheme="minorHAnsi"/>
        </w:rPr>
        <w:t xml:space="preserve">Pravo na pristup informacijama nije apsolutno i bez ograničenja, kao što to nisu niti druga prava i slobode. </w:t>
      </w:r>
      <w:r w:rsidR="005E3DE9" w:rsidRPr="006102B7">
        <w:rPr>
          <w:rFonts w:asciiTheme="minorHAnsi" w:hAnsiTheme="minorHAnsi" w:cstheme="minorHAnsi"/>
        </w:rPr>
        <w:t>Osnovno je pravilo i međunarod</w:t>
      </w:r>
      <w:r w:rsidR="001C2980">
        <w:rPr>
          <w:rFonts w:asciiTheme="minorHAnsi" w:hAnsiTheme="minorHAnsi" w:cstheme="minorHAnsi"/>
        </w:rPr>
        <w:t>no prihvaćen standard, izražen u</w:t>
      </w:r>
      <w:r w:rsidR="005E3DE9" w:rsidRPr="006102B7">
        <w:rPr>
          <w:rFonts w:asciiTheme="minorHAnsi" w:hAnsiTheme="minorHAnsi" w:cstheme="minorHAnsi"/>
        </w:rPr>
        <w:t xml:space="preserve"> međunarodnim dokumentima, ustavima država te zakonskim odredbama, da je pravo na pristup informacijama zagarantovano svakome, uz mogućnost ograničavanja pristupa u odnosu na informacije zbog zaštite određenih legitimnih interesa. Pri tome se kao legitimni interesi navode u pravilu zaštita nacionalne sigurnosti, privatnosti i ličnih podataka, komercijalnih interesa i prava intelektualnog vlasništva, integritet postupka i slično. Drugo je pravilo, da se pristup informacijama može ograničiti samo na način i u mjeri u kojoj je to potrebno da bi se šteta koja bi mogla nastati za te interese spriječila, što se utvrđuje putem testa javnog interesa (testa štetnosti, trodijelnog testa i sl.) u svakom pojedinačnom slučaju. Pri tome treba uzeti u obzir da svako ograničenje treba biti proporcionalno i u skladu s vladavinom prava i vrijednostima demokratskog društva. </w:t>
      </w:r>
    </w:p>
    <w:p w:rsidR="009A11CD" w:rsidRPr="006102B7" w:rsidRDefault="009A11CD" w:rsidP="00D3387E">
      <w:pPr>
        <w:pStyle w:val="NormalWeb"/>
        <w:shd w:val="clear" w:color="auto" w:fill="FFFFFF"/>
        <w:spacing w:before="0" w:beforeAutospacing="0" w:after="120" w:afterAutospacing="0"/>
        <w:jc w:val="both"/>
        <w:rPr>
          <w:rFonts w:asciiTheme="minorHAnsi" w:hAnsiTheme="minorHAnsi" w:cstheme="minorHAnsi"/>
          <w:sz w:val="22"/>
          <w:szCs w:val="22"/>
          <w:lang w:val="hr-HR"/>
        </w:rPr>
      </w:pPr>
      <w:r w:rsidRPr="006102B7">
        <w:rPr>
          <w:rFonts w:asciiTheme="minorHAnsi" w:hAnsiTheme="minorHAnsi" w:cstheme="minorHAnsi"/>
          <w:sz w:val="22"/>
          <w:szCs w:val="22"/>
        </w:rPr>
        <w:lastRenderedPageBreak/>
        <w:t xml:space="preserve">Međunarodni </w:t>
      </w:r>
      <w:r w:rsidRPr="006102B7">
        <w:rPr>
          <w:rFonts w:asciiTheme="minorHAnsi" w:hAnsiTheme="minorHAnsi" w:cstheme="minorHAnsi"/>
          <w:sz w:val="22"/>
          <w:szCs w:val="22"/>
          <w:lang w:val="hr-HR"/>
        </w:rPr>
        <w:t xml:space="preserve">dokumenti i zakoni pojedinih zemalja koji uređuju pravo </w:t>
      </w:r>
      <w:proofErr w:type="gramStart"/>
      <w:r w:rsidRPr="006102B7">
        <w:rPr>
          <w:rFonts w:asciiTheme="minorHAnsi" w:hAnsiTheme="minorHAnsi" w:cstheme="minorHAnsi"/>
          <w:sz w:val="22"/>
          <w:szCs w:val="22"/>
          <w:lang w:val="hr-HR"/>
        </w:rPr>
        <w:t>na</w:t>
      </w:r>
      <w:proofErr w:type="gramEnd"/>
      <w:r w:rsidRPr="006102B7">
        <w:rPr>
          <w:rFonts w:asciiTheme="minorHAnsi" w:hAnsiTheme="minorHAnsi" w:cstheme="minorHAnsi"/>
          <w:sz w:val="22"/>
          <w:szCs w:val="22"/>
          <w:lang w:val="hr-HR"/>
        </w:rPr>
        <w:t xml:space="preserve"> pristup informacijama predviđaju određene izuzetke bilo apsolutnog ili relativnog karaktera od slobodnog pristupa informacijama. Prema čl.3/1 Konvencije </w:t>
      </w:r>
      <w:r w:rsidR="00E95339">
        <w:rPr>
          <w:rFonts w:asciiTheme="minorHAnsi" w:hAnsiTheme="minorHAnsi" w:cstheme="minorHAnsi"/>
          <w:sz w:val="22"/>
          <w:szCs w:val="22"/>
          <w:lang w:val="hr-HR"/>
        </w:rPr>
        <w:t>Savjeta Ev</w:t>
      </w:r>
      <w:r w:rsidRPr="006102B7">
        <w:rPr>
          <w:rFonts w:asciiTheme="minorHAnsi" w:hAnsiTheme="minorHAnsi" w:cstheme="minorHAnsi"/>
          <w:sz w:val="22"/>
          <w:szCs w:val="22"/>
          <w:lang w:val="hr-HR"/>
        </w:rPr>
        <w:t xml:space="preserve">rope o pristupu službenim dokumentima ograničenja moraju biti precizno uređena zakonom, neophodna u demokratskom društvu i </w:t>
      </w:r>
      <w:r w:rsidR="00E95339">
        <w:rPr>
          <w:rFonts w:asciiTheme="minorHAnsi" w:hAnsiTheme="minorHAnsi" w:cstheme="minorHAnsi"/>
          <w:sz w:val="22"/>
          <w:szCs w:val="22"/>
          <w:lang w:val="hr-HR"/>
        </w:rPr>
        <w:t>s</w:t>
      </w:r>
      <w:r w:rsidRPr="006102B7">
        <w:rPr>
          <w:rFonts w:asciiTheme="minorHAnsi" w:hAnsiTheme="minorHAnsi" w:cstheme="minorHAnsi"/>
          <w:sz w:val="22"/>
          <w:szCs w:val="22"/>
          <w:lang w:val="hr-HR"/>
        </w:rPr>
        <w:t>razmjerna cilju zaštite predviđenih interesa iz čl. 3/1 Konvencije.</w:t>
      </w:r>
      <w:r w:rsidRPr="006102B7">
        <w:rPr>
          <w:rStyle w:val="FootnoteReference"/>
          <w:rFonts w:asciiTheme="minorHAnsi" w:hAnsiTheme="minorHAnsi" w:cstheme="minorHAnsi"/>
          <w:sz w:val="22"/>
          <w:szCs w:val="22"/>
          <w:lang w:val="hr-HR"/>
        </w:rPr>
        <w:footnoteReference w:id="10"/>
      </w:r>
      <w:r w:rsidRPr="006102B7">
        <w:rPr>
          <w:rFonts w:asciiTheme="minorHAnsi" w:hAnsiTheme="minorHAnsi" w:cstheme="minorHAnsi"/>
          <w:sz w:val="22"/>
          <w:szCs w:val="22"/>
          <w:lang w:val="hr-HR"/>
        </w:rPr>
        <w:t xml:space="preserve">   Ustav CG čl. 51/2 utvrđuje da se pravo na pristup informacijama može ograničiti ako je to u interesu: zaštite života; javnog zdravlja; morala i privatnosti; vođenja krivičnog postupka; bezbjednosti i odbrane Crne Gore; spoljne, monetarne i ekonomske politike.</w:t>
      </w:r>
    </w:p>
    <w:p w:rsidR="005E3DE9" w:rsidRPr="006102B7" w:rsidRDefault="005E3DE9" w:rsidP="00D3387E">
      <w:pPr>
        <w:pStyle w:val="T30X"/>
        <w:spacing w:before="0" w:after="120"/>
        <w:ind w:firstLine="0"/>
        <w:rPr>
          <w:rFonts w:asciiTheme="minorHAnsi" w:hAnsiTheme="minorHAnsi" w:cstheme="minorHAnsi"/>
        </w:rPr>
      </w:pPr>
      <w:r w:rsidRPr="006102B7">
        <w:rPr>
          <w:rFonts w:asciiTheme="minorHAnsi" w:hAnsiTheme="minorHAnsi" w:cstheme="minorHAnsi"/>
        </w:rPr>
        <w:t xml:space="preserve">U tom smislu, zakoni kojima se uređuje pravo na pristup informacijama imaju </w:t>
      </w:r>
    </w:p>
    <w:p w:rsidR="005E3DE9" w:rsidRPr="006102B7" w:rsidRDefault="005E3DE9" w:rsidP="008F4849">
      <w:pPr>
        <w:pStyle w:val="T30X"/>
        <w:numPr>
          <w:ilvl w:val="0"/>
          <w:numId w:val="25"/>
        </w:numPr>
        <w:spacing w:before="0" w:after="120"/>
        <w:rPr>
          <w:rFonts w:asciiTheme="minorHAnsi" w:hAnsiTheme="minorHAnsi" w:cstheme="minorHAnsi"/>
        </w:rPr>
      </w:pPr>
      <w:r w:rsidRPr="006102B7">
        <w:rPr>
          <w:rFonts w:asciiTheme="minorHAnsi" w:hAnsiTheme="minorHAnsi" w:cstheme="minorHAnsi"/>
        </w:rPr>
        <w:t xml:space="preserve">Jasno propisane razloge ograničenja prava </w:t>
      </w:r>
      <w:r w:rsidRPr="006102B7">
        <w:rPr>
          <w:rFonts w:asciiTheme="minorHAnsi" w:hAnsiTheme="minorHAnsi" w:cstheme="minorHAnsi"/>
          <w:i/>
        </w:rPr>
        <w:t>(exemptions)</w:t>
      </w:r>
      <w:r w:rsidRPr="006102B7">
        <w:rPr>
          <w:rFonts w:asciiTheme="minorHAnsi" w:hAnsiTheme="minorHAnsi" w:cstheme="minorHAnsi"/>
        </w:rPr>
        <w:t xml:space="preserve">, a u nekim slučajevima i izuzeća (isključenja) od primjene </w:t>
      </w:r>
      <w:r w:rsidRPr="006102B7">
        <w:rPr>
          <w:rFonts w:asciiTheme="minorHAnsi" w:hAnsiTheme="minorHAnsi" w:cstheme="minorHAnsi"/>
          <w:i/>
        </w:rPr>
        <w:t>(exclusions)</w:t>
      </w:r>
    </w:p>
    <w:p w:rsidR="005E3DE9" w:rsidRPr="006102B7" w:rsidRDefault="005E3DE9" w:rsidP="008F4849">
      <w:pPr>
        <w:pStyle w:val="T30X"/>
        <w:numPr>
          <w:ilvl w:val="0"/>
          <w:numId w:val="25"/>
        </w:numPr>
        <w:spacing w:before="0" w:after="120"/>
        <w:rPr>
          <w:rFonts w:asciiTheme="minorHAnsi" w:hAnsiTheme="minorHAnsi" w:cstheme="minorHAnsi"/>
        </w:rPr>
      </w:pPr>
      <w:r w:rsidRPr="006102B7">
        <w:rPr>
          <w:rFonts w:asciiTheme="minorHAnsi" w:hAnsiTheme="minorHAnsi" w:cstheme="minorHAnsi"/>
        </w:rPr>
        <w:t>Jasno uređenu obavezu provođenja testa javnog interesa</w:t>
      </w:r>
      <w:r w:rsidR="009A11CD" w:rsidRPr="006102B7">
        <w:rPr>
          <w:rFonts w:asciiTheme="minorHAnsi" w:hAnsiTheme="minorHAnsi" w:cstheme="minorHAnsi"/>
        </w:rPr>
        <w:t xml:space="preserve"> (testa štetnosti)</w:t>
      </w:r>
      <w:r w:rsidRPr="006102B7">
        <w:rPr>
          <w:rFonts w:asciiTheme="minorHAnsi" w:hAnsiTheme="minorHAnsi" w:cstheme="minorHAnsi"/>
        </w:rPr>
        <w:t xml:space="preserve"> </w:t>
      </w:r>
      <w:r w:rsidR="005601D9" w:rsidRPr="006102B7">
        <w:rPr>
          <w:rFonts w:asciiTheme="minorHAnsi" w:hAnsiTheme="minorHAnsi" w:cstheme="minorHAnsi"/>
        </w:rPr>
        <w:t>koji se provodi u svakom pojedinačnom slučaju</w:t>
      </w:r>
    </w:p>
    <w:p w:rsidR="005E3DE9" w:rsidRPr="006102B7" w:rsidRDefault="005E3DE9" w:rsidP="00D3387E">
      <w:pPr>
        <w:pStyle w:val="T30X"/>
        <w:spacing w:before="0" w:after="120"/>
        <w:ind w:firstLine="0"/>
        <w:rPr>
          <w:rFonts w:asciiTheme="minorHAnsi" w:hAnsiTheme="minorHAnsi" w:cstheme="minorHAnsi"/>
        </w:rPr>
      </w:pPr>
    </w:p>
    <w:p w:rsidR="005601D9" w:rsidRPr="006102B7" w:rsidRDefault="005601D9" w:rsidP="00D3387E">
      <w:pPr>
        <w:pStyle w:val="T30X"/>
        <w:spacing w:before="0" w:after="120"/>
        <w:ind w:firstLine="0"/>
        <w:rPr>
          <w:rFonts w:asciiTheme="minorHAnsi" w:hAnsiTheme="minorHAnsi" w:cstheme="minorHAnsi"/>
          <w:b/>
        </w:rPr>
      </w:pPr>
      <w:r w:rsidRPr="006102B7">
        <w:rPr>
          <w:rFonts w:asciiTheme="minorHAnsi" w:hAnsiTheme="minorHAnsi" w:cstheme="minorHAnsi"/>
          <w:b/>
        </w:rPr>
        <w:t>1) izuzeća od primjene ZSPI (čl. 1/2/1-3)</w:t>
      </w:r>
    </w:p>
    <w:p w:rsidR="005E3DE9" w:rsidRPr="006102B7" w:rsidRDefault="005E3DE9" w:rsidP="00D3387E">
      <w:pPr>
        <w:pStyle w:val="T30X"/>
        <w:spacing w:before="0" w:after="120"/>
        <w:ind w:firstLine="0"/>
        <w:rPr>
          <w:rFonts w:asciiTheme="minorHAnsi" w:hAnsiTheme="minorHAnsi" w:cstheme="minorHAnsi"/>
        </w:rPr>
      </w:pPr>
      <w:r w:rsidRPr="006102B7">
        <w:rPr>
          <w:rFonts w:asciiTheme="minorHAnsi" w:hAnsiTheme="minorHAnsi" w:cstheme="minorHAnsi"/>
        </w:rPr>
        <w:t xml:space="preserve">U CG čl. 1/2/1-3. ZSPI propisuje izuzeća od primjene ZSPI u i to u odnosu na a) </w:t>
      </w:r>
      <w:r w:rsidR="00BA17EE" w:rsidRPr="006102B7">
        <w:rPr>
          <w:rFonts w:asciiTheme="minorHAnsi" w:hAnsiTheme="minorHAnsi" w:cstheme="minorHAnsi"/>
        </w:rPr>
        <w:t>određene kategorije podnosi</w:t>
      </w:r>
      <w:r w:rsidRPr="006102B7">
        <w:rPr>
          <w:rFonts w:asciiTheme="minorHAnsi" w:hAnsiTheme="minorHAnsi" w:cstheme="minorHAnsi"/>
        </w:rPr>
        <w:t xml:space="preserve">oca zahtjeva (t.1.) odnosno informacije iz postupaka </w:t>
      </w:r>
      <w:r w:rsidR="00BA17EE" w:rsidRPr="006102B7">
        <w:rPr>
          <w:rFonts w:asciiTheme="minorHAnsi" w:hAnsiTheme="minorHAnsi" w:cstheme="minorHAnsi"/>
        </w:rPr>
        <w:t xml:space="preserve">i </w:t>
      </w:r>
      <w:r w:rsidRPr="006102B7">
        <w:rPr>
          <w:rFonts w:asciiTheme="minorHAnsi" w:hAnsiTheme="minorHAnsi" w:cstheme="minorHAnsi"/>
        </w:rPr>
        <w:t xml:space="preserve">b) </w:t>
      </w:r>
      <w:r w:rsidR="00BA17EE" w:rsidRPr="006102B7">
        <w:rPr>
          <w:rFonts w:asciiTheme="minorHAnsi" w:hAnsiTheme="minorHAnsi" w:cstheme="minorHAnsi"/>
        </w:rPr>
        <w:t>za određene vrste informacija</w:t>
      </w:r>
      <w:r w:rsidRPr="006102B7">
        <w:rPr>
          <w:rFonts w:asciiTheme="minorHAnsi" w:hAnsiTheme="minorHAnsi" w:cstheme="minorHAnsi"/>
        </w:rPr>
        <w:t xml:space="preserve"> (t. 2 i 3). To znači da se u tim slučajevima ne primjenjuje ZSPI već posebni propisi.  </w:t>
      </w:r>
    </w:p>
    <w:p w:rsidR="0052565D" w:rsidRPr="006102B7" w:rsidRDefault="0052565D" w:rsidP="00D3387E">
      <w:pPr>
        <w:pStyle w:val="T30X"/>
        <w:spacing w:before="0" w:after="120"/>
        <w:ind w:firstLine="0"/>
        <w:rPr>
          <w:rFonts w:asciiTheme="minorHAnsi" w:hAnsiTheme="minorHAnsi" w:cstheme="minorHAnsi"/>
        </w:rPr>
      </w:pPr>
      <w:r w:rsidRPr="006102B7">
        <w:rPr>
          <w:rFonts w:asciiTheme="minorHAnsi" w:hAnsiTheme="minorHAnsi" w:cstheme="minorHAnsi"/>
        </w:rPr>
        <w:t>Navedena izuzeća unesena su izmjenama ZSPI iz 2018, a izazvala su kritike NVO-a</w:t>
      </w:r>
      <w:r w:rsidRPr="006102B7">
        <w:rPr>
          <w:rStyle w:val="FootnoteReference"/>
          <w:rFonts w:asciiTheme="minorHAnsi" w:hAnsiTheme="minorHAnsi" w:cstheme="minorHAnsi"/>
        </w:rPr>
        <w:footnoteReference w:id="11"/>
      </w:r>
      <w:r w:rsidRPr="006102B7">
        <w:rPr>
          <w:rFonts w:asciiTheme="minorHAnsi" w:hAnsiTheme="minorHAnsi" w:cstheme="minorHAnsi"/>
        </w:rPr>
        <w:t xml:space="preserve"> u Crnoj Gori i šire (v. Analizu Zakona koji je proveo Access Info Europe)</w:t>
      </w:r>
      <w:r w:rsidRPr="006102B7">
        <w:rPr>
          <w:rStyle w:val="FootnoteReference"/>
          <w:rFonts w:asciiTheme="minorHAnsi" w:hAnsiTheme="minorHAnsi" w:cstheme="minorHAnsi"/>
        </w:rPr>
        <w:footnoteReference w:id="12"/>
      </w:r>
      <w:r w:rsidRPr="006102B7">
        <w:rPr>
          <w:rFonts w:asciiTheme="minorHAnsi" w:hAnsiTheme="minorHAnsi" w:cstheme="minorHAnsi"/>
        </w:rPr>
        <w:t xml:space="preserve"> jer se ove odredbe tumače na način da se time ograničava pravo na pristup informacijama.</w:t>
      </w:r>
    </w:p>
    <w:p w:rsidR="00BA17EE" w:rsidRPr="006102B7" w:rsidRDefault="00BA17EE" w:rsidP="00D3387E">
      <w:pPr>
        <w:pStyle w:val="T30X"/>
        <w:spacing w:before="0" w:after="120"/>
        <w:ind w:firstLine="0"/>
        <w:rPr>
          <w:rFonts w:asciiTheme="minorHAnsi" w:hAnsiTheme="minorHAnsi" w:cstheme="minorHAnsi"/>
        </w:rPr>
      </w:pPr>
    </w:p>
    <w:p w:rsidR="0052565D" w:rsidRPr="006102B7" w:rsidRDefault="0052565D" w:rsidP="00D3387E">
      <w:pPr>
        <w:pStyle w:val="T30X"/>
        <w:spacing w:before="0" w:after="120"/>
        <w:ind w:firstLine="0"/>
        <w:rPr>
          <w:rFonts w:asciiTheme="minorHAnsi" w:hAnsiTheme="minorHAnsi" w:cstheme="minorHAnsi"/>
          <w:i/>
        </w:rPr>
      </w:pPr>
      <w:r w:rsidRPr="006102B7">
        <w:rPr>
          <w:rFonts w:asciiTheme="minorHAnsi" w:hAnsiTheme="minorHAnsi" w:cstheme="minorHAnsi"/>
          <w:i/>
        </w:rPr>
        <w:t xml:space="preserve">Ad a) </w:t>
      </w:r>
      <w:r w:rsidR="005601D9" w:rsidRPr="006102B7">
        <w:rPr>
          <w:rFonts w:asciiTheme="minorHAnsi" w:hAnsiTheme="minorHAnsi" w:cstheme="minorHAnsi"/>
          <w:i/>
        </w:rPr>
        <w:t>pristup vlastitom spisu</w:t>
      </w:r>
    </w:p>
    <w:p w:rsidR="00BA17EE" w:rsidRPr="006102B7" w:rsidRDefault="0052565D" w:rsidP="00D3387E">
      <w:pPr>
        <w:pStyle w:val="T30X"/>
        <w:spacing w:before="0" w:after="120"/>
        <w:ind w:firstLine="0"/>
        <w:rPr>
          <w:rFonts w:asciiTheme="minorHAnsi" w:hAnsiTheme="minorHAnsi" w:cstheme="minorHAnsi"/>
        </w:rPr>
      </w:pPr>
      <w:r w:rsidRPr="006102B7">
        <w:rPr>
          <w:rFonts w:asciiTheme="minorHAnsi" w:hAnsiTheme="minorHAnsi" w:cstheme="minorHAnsi"/>
        </w:rPr>
        <w:t xml:space="preserve">U čl.1/2/1 propisano je da se </w:t>
      </w:r>
      <w:r w:rsidR="00BA17EE" w:rsidRPr="006102B7">
        <w:rPr>
          <w:rFonts w:asciiTheme="minorHAnsi" w:hAnsiTheme="minorHAnsi" w:cstheme="minorHAnsi"/>
        </w:rPr>
        <w:t>Z</w:t>
      </w:r>
      <w:r w:rsidRPr="006102B7">
        <w:rPr>
          <w:rFonts w:asciiTheme="minorHAnsi" w:hAnsiTheme="minorHAnsi" w:cstheme="minorHAnsi"/>
        </w:rPr>
        <w:t>SPI n</w:t>
      </w:r>
      <w:r w:rsidR="00BA17EE" w:rsidRPr="006102B7">
        <w:rPr>
          <w:rFonts w:asciiTheme="minorHAnsi" w:hAnsiTheme="minorHAnsi" w:cstheme="minorHAnsi"/>
        </w:rPr>
        <w:t>e primjenjuje na stranke u sudskim, upravnim i drugim na zakonu propisanim postupcima, kojima je pristup informacijama iz tih postupaka utvrđen propisom.</w:t>
      </w:r>
    </w:p>
    <w:p w:rsidR="00BA17EE" w:rsidRPr="006102B7" w:rsidRDefault="00BA17EE" w:rsidP="00D3387E">
      <w:pPr>
        <w:pStyle w:val="T30X"/>
        <w:spacing w:before="0" w:after="120"/>
        <w:ind w:firstLine="0"/>
        <w:rPr>
          <w:rFonts w:asciiTheme="minorHAnsi" w:hAnsiTheme="minorHAnsi" w:cstheme="minorHAnsi"/>
        </w:rPr>
      </w:pPr>
      <w:r w:rsidRPr="006102B7">
        <w:rPr>
          <w:rFonts w:asciiTheme="minorHAnsi" w:hAnsiTheme="minorHAnsi" w:cstheme="minorHAnsi"/>
        </w:rPr>
        <w:t>Odredb</w:t>
      </w:r>
      <w:r w:rsidR="0052565D" w:rsidRPr="006102B7">
        <w:rPr>
          <w:rFonts w:asciiTheme="minorHAnsi" w:hAnsiTheme="minorHAnsi" w:cstheme="minorHAnsi"/>
        </w:rPr>
        <w:t>a</w:t>
      </w:r>
      <w:r w:rsidRPr="006102B7">
        <w:rPr>
          <w:rFonts w:asciiTheme="minorHAnsi" w:hAnsiTheme="minorHAnsi" w:cstheme="minorHAnsi"/>
        </w:rPr>
        <w:t xml:space="preserve"> o neprimjeni Zakona na određene kategorije osoba ili informacija postoji i u hrvatskom Zakonu o pravu na pristup informacijama (</w:t>
      </w:r>
      <w:r w:rsidR="0052565D" w:rsidRPr="006102B7">
        <w:rPr>
          <w:rFonts w:asciiTheme="minorHAnsi" w:hAnsiTheme="minorHAnsi" w:cstheme="minorHAnsi"/>
        </w:rPr>
        <w:t xml:space="preserve">NN </w:t>
      </w:r>
      <w:r w:rsidRPr="006102B7">
        <w:rPr>
          <w:rFonts w:asciiTheme="minorHAnsi" w:hAnsiTheme="minorHAnsi" w:cstheme="minorHAnsi"/>
        </w:rPr>
        <w:t>25/13</w:t>
      </w:r>
      <w:r w:rsidR="0052565D" w:rsidRPr="006102B7">
        <w:rPr>
          <w:rFonts w:asciiTheme="minorHAnsi" w:hAnsiTheme="minorHAnsi" w:cstheme="minorHAnsi"/>
        </w:rPr>
        <w:t xml:space="preserve">, </w:t>
      </w:r>
      <w:r w:rsidRPr="006102B7">
        <w:rPr>
          <w:rFonts w:asciiTheme="minorHAnsi" w:hAnsiTheme="minorHAnsi" w:cstheme="minorHAnsi"/>
        </w:rPr>
        <w:t>85/15) i to u čl</w:t>
      </w:r>
      <w:r w:rsidR="0052565D" w:rsidRPr="006102B7">
        <w:rPr>
          <w:rFonts w:asciiTheme="minorHAnsi" w:hAnsiTheme="minorHAnsi" w:cstheme="minorHAnsi"/>
        </w:rPr>
        <w:t>.1/3.</w:t>
      </w:r>
      <w:r w:rsidRPr="006102B7">
        <w:rPr>
          <w:rStyle w:val="FootnoteReference"/>
          <w:rFonts w:asciiTheme="minorHAnsi" w:hAnsiTheme="minorHAnsi" w:cstheme="minorHAnsi"/>
        </w:rPr>
        <w:footnoteReference w:id="13"/>
      </w:r>
      <w:r w:rsidRPr="006102B7">
        <w:rPr>
          <w:rFonts w:asciiTheme="minorHAnsi" w:hAnsiTheme="minorHAnsi" w:cstheme="minorHAnsi"/>
        </w:rPr>
        <w:t xml:space="preserve"> </w:t>
      </w:r>
      <w:r w:rsidR="0052565D" w:rsidRPr="006102B7">
        <w:rPr>
          <w:rFonts w:asciiTheme="minorHAnsi" w:hAnsiTheme="minorHAnsi" w:cstheme="minorHAnsi"/>
        </w:rPr>
        <w:t xml:space="preserve"> </w:t>
      </w:r>
      <w:r w:rsidRPr="006102B7">
        <w:rPr>
          <w:rFonts w:asciiTheme="minorHAnsi" w:hAnsiTheme="minorHAnsi" w:cstheme="minorHAnsi"/>
        </w:rPr>
        <w:t>U hrvatskom zakon</w:t>
      </w:r>
      <w:r w:rsidR="009B322C">
        <w:rPr>
          <w:rFonts w:asciiTheme="minorHAnsi" w:hAnsiTheme="minorHAnsi" w:cstheme="minorHAnsi"/>
        </w:rPr>
        <w:t>odavstvu je odredba o neprimjeni</w:t>
      </w:r>
      <w:r w:rsidRPr="006102B7">
        <w:rPr>
          <w:rFonts w:asciiTheme="minorHAnsi" w:hAnsiTheme="minorHAnsi" w:cstheme="minorHAnsi"/>
        </w:rPr>
        <w:t xml:space="preserve"> navedenog Zakona za određene kategorije korisnika i prije ugradnje takve odredbe u navedeni Zakon bila dio upravno-pravne prakse </w:t>
      </w:r>
      <w:r w:rsidR="0052565D" w:rsidRPr="006102B7">
        <w:rPr>
          <w:rFonts w:asciiTheme="minorHAnsi" w:hAnsiTheme="minorHAnsi" w:cstheme="minorHAnsi"/>
        </w:rPr>
        <w:t xml:space="preserve">Upravnog suda / </w:t>
      </w:r>
      <w:r w:rsidRPr="006102B7">
        <w:rPr>
          <w:rFonts w:asciiTheme="minorHAnsi" w:hAnsiTheme="minorHAnsi" w:cstheme="minorHAnsi"/>
        </w:rPr>
        <w:t xml:space="preserve">Visokog upravnog suda Republike Hrvatske. </w:t>
      </w:r>
      <w:r w:rsidR="009B322C">
        <w:rPr>
          <w:rFonts w:asciiTheme="minorHAnsi" w:hAnsiTheme="minorHAnsi" w:cstheme="minorHAnsi"/>
        </w:rPr>
        <w:t>Namjera</w:t>
      </w:r>
      <w:r w:rsidRPr="006102B7">
        <w:rPr>
          <w:rFonts w:asciiTheme="minorHAnsi" w:hAnsiTheme="minorHAnsi" w:cstheme="minorHAnsi"/>
        </w:rPr>
        <w:t xml:space="preserve"> hrvatskog zakonodavca nije bila usmjerena na to da korisnik ne dobije informaciju jer se odredbe Zakona o pravu na pristup informacijama ne primjenjuju već</w:t>
      </w:r>
      <w:r w:rsidR="009B322C">
        <w:rPr>
          <w:rFonts w:asciiTheme="minorHAnsi" w:hAnsiTheme="minorHAnsi" w:cstheme="minorHAnsi"/>
        </w:rPr>
        <w:t>,</w:t>
      </w:r>
      <w:r w:rsidRPr="006102B7">
        <w:rPr>
          <w:rFonts w:asciiTheme="minorHAnsi" w:hAnsiTheme="minorHAnsi" w:cstheme="minorHAnsi"/>
        </w:rPr>
        <w:t xml:space="preserve"> naprotiv, u tim slučajevima se radi o tome da pojedinim kategorijama osoba posebni propisi osigura</w:t>
      </w:r>
      <w:r w:rsidR="0052565D" w:rsidRPr="006102B7">
        <w:rPr>
          <w:rFonts w:asciiTheme="minorHAnsi" w:hAnsiTheme="minorHAnsi" w:cstheme="minorHAnsi"/>
        </w:rPr>
        <w:t>va</w:t>
      </w:r>
      <w:r w:rsidRPr="006102B7">
        <w:rPr>
          <w:rFonts w:asciiTheme="minorHAnsi" w:hAnsiTheme="minorHAnsi" w:cstheme="minorHAnsi"/>
        </w:rPr>
        <w:t xml:space="preserve">ju dostupnost informacija </w:t>
      </w:r>
      <w:r w:rsidR="0052565D" w:rsidRPr="006102B7">
        <w:rPr>
          <w:rFonts w:asciiTheme="minorHAnsi" w:hAnsiTheme="minorHAnsi" w:cstheme="minorHAnsi"/>
        </w:rPr>
        <w:t>(jer je tako propisano posebnim propisima koji reguli</w:t>
      </w:r>
      <w:r w:rsidR="009B322C">
        <w:rPr>
          <w:rFonts w:asciiTheme="minorHAnsi" w:hAnsiTheme="minorHAnsi" w:cstheme="minorHAnsi"/>
        </w:rPr>
        <w:t>šu</w:t>
      </w:r>
      <w:r w:rsidR="0052565D" w:rsidRPr="006102B7">
        <w:rPr>
          <w:rFonts w:asciiTheme="minorHAnsi" w:hAnsiTheme="minorHAnsi" w:cstheme="minorHAnsi"/>
        </w:rPr>
        <w:t xml:space="preserve"> uvid u spis stranaka i </w:t>
      </w:r>
      <w:r w:rsidR="0052565D" w:rsidRPr="006102B7">
        <w:rPr>
          <w:rFonts w:asciiTheme="minorHAnsi" w:hAnsiTheme="minorHAnsi" w:cstheme="minorHAnsi"/>
        </w:rPr>
        <w:lastRenderedPageBreak/>
        <w:t xml:space="preserve">drugih osoba s pravnim interesom i sl.) </w:t>
      </w:r>
      <w:r w:rsidRPr="006102B7">
        <w:rPr>
          <w:rFonts w:asciiTheme="minorHAnsi" w:hAnsiTheme="minorHAnsi" w:cstheme="minorHAnsi"/>
        </w:rPr>
        <w:t>i to u opsegu koji je veći nego da se na njih primjenjuju odredbe Zakona o pravu n</w:t>
      </w:r>
      <w:r w:rsidR="0052565D" w:rsidRPr="006102B7">
        <w:rPr>
          <w:rFonts w:asciiTheme="minorHAnsi" w:hAnsiTheme="minorHAnsi" w:cstheme="minorHAnsi"/>
        </w:rPr>
        <w:t>a</w:t>
      </w:r>
      <w:r w:rsidRPr="006102B7">
        <w:rPr>
          <w:rFonts w:asciiTheme="minorHAnsi" w:hAnsiTheme="minorHAnsi" w:cstheme="minorHAnsi"/>
        </w:rPr>
        <w:t xml:space="preserve"> pristup informacijama</w:t>
      </w:r>
      <w:r w:rsidR="0052565D" w:rsidRPr="006102B7">
        <w:rPr>
          <w:rFonts w:asciiTheme="minorHAnsi" w:hAnsiTheme="minorHAnsi" w:cstheme="minorHAnsi"/>
        </w:rPr>
        <w:t xml:space="preserve"> (jer u pravilu nema mjesta zaštiti </w:t>
      </w:r>
      <w:r w:rsidR="002C2874">
        <w:rPr>
          <w:rFonts w:asciiTheme="minorHAnsi" w:hAnsiTheme="minorHAnsi" w:cstheme="minorHAnsi"/>
        </w:rPr>
        <w:t>ličnih</w:t>
      </w:r>
      <w:r w:rsidR="0052565D" w:rsidRPr="006102B7">
        <w:rPr>
          <w:rFonts w:asciiTheme="minorHAnsi" w:hAnsiTheme="minorHAnsi" w:cstheme="minorHAnsi"/>
        </w:rPr>
        <w:t xml:space="preserve"> i drugih podataka iz spisa)</w:t>
      </w:r>
      <w:r w:rsidRPr="006102B7">
        <w:rPr>
          <w:rFonts w:asciiTheme="minorHAnsi" w:hAnsiTheme="minorHAnsi" w:cstheme="minorHAnsi"/>
        </w:rPr>
        <w:t xml:space="preserve">. </w:t>
      </w:r>
      <w:r w:rsidR="0052565D" w:rsidRPr="006102B7">
        <w:rPr>
          <w:rFonts w:asciiTheme="minorHAnsi" w:hAnsiTheme="minorHAnsi" w:cstheme="minorHAnsi"/>
        </w:rPr>
        <w:t xml:space="preserve"> </w:t>
      </w:r>
    </w:p>
    <w:p w:rsidR="0052565D" w:rsidRPr="006102B7" w:rsidRDefault="00BA17EE" w:rsidP="00D3387E">
      <w:pPr>
        <w:autoSpaceDE w:val="0"/>
        <w:autoSpaceDN w:val="0"/>
        <w:adjustRightInd w:val="0"/>
        <w:spacing w:after="120" w:line="240" w:lineRule="auto"/>
        <w:jc w:val="both"/>
        <w:rPr>
          <w:rFonts w:cstheme="minorHAnsi"/>
        </w:rPr>
      </w:pPr>
      <w:r w:rsidRPr="006102B7">
        <w:rPr>
          <w:rFonts w:cstheme="minorHAnsi"/>
          <w:color w:val="000000"/>
        </w:rPr>
        <w:t xml:space="preserve">Naime, u hrvatskom zakonodavstvu postoji niz zakona i drugih propisa koji strankama omogućuju dostupnost informacija, a takvo pravno uređenje postoji i u zakonodavstvu Crne Gore </w:t>
      </w:r>
      <w:r w:rsidR="006A5AA9">
        <w:rPr>
          <w:rFonts w:cstheme="minorHAnsi"/>
          <w:color w:val="000000"/>
        </w:rPr>
        <w:t>na primjer</w:t>
      </w:r>
      <w:r w:rsidRPr="006102B7">
        <w:rPr>
          <w:rFonts w:cstheme="minorHAnsi"/>
          <w:color w:val="000000"/>
        </w:rPr>
        <w:t xml:space="preserve"> u Zakonu o upravnom postupku (</w:t>
      </w:r>
      <w:r w:rsidR="0052565D" w:rsidRPr="006102B7">
        <w:rPr>
          <w:rFonts w:cstheme="minorHAnsi"/>
          <w:color w:val="000000"/>
        </w:rPr>
        <w:t>SL CG</w:t>
      </w:r>
      <w:r w:rsidRPr="006102B7">
        <w:rPr>
          <w:rFonts w:cstheme="minorHAnsi"/>
          <w:color w:val="000000"/>
        </w:rPr>
        <w:t xml:space="preserve"> 056/14, 020/15, 040/16</w:t>
      </w:r>
      <w:r w:rsidR="0052565D" w:rsidRPr="006102B7">
        <w:rPr>
          <w:rFonts w:cstheme="minorHAnsi"/>
          <w:color w:val="000000"/>
        </w:rPr>
        <w:t xml:space="preserve">, </w:t>
      </w:r>
      <w:r w:rsidRPr="006102B7">
        <w:rPr>
          <w:rFonts w:cstheme="minorHAnsi"/>
          <w:color w:val="000000"/>
        </w:rPr>
        <w:t>037/17),</w:t>
      </w:r>
      <w:r w:rsidR="005601D9" w:rsidRPr="006102B7">
        <w:rPr>
          <w:rStyle w:val="FootnoteReference"/>
          <w:rFonts w:cstheme="minorHAnsi"/>
          <w:color w:val="000000"/>
        </w:rPr>
        <w:footnoteReference w:id="14"/>
      </w:r>
      <w:r w:rsidRPr="006102B7">
        <w:rPr>
          <w:rFonts w:cstheme="minorHAnsi"/>
          <w:color w:val="000000"/>
        </w:rPr>
        <w:t xml:space="preserve"> Zakonu o parničnom postupku (</w:t>
      </w:r>
      <w:r w:rsidR="0052565D" w:rsidRPr="006102B7">
        <w:rPr>
          <w:rFonts w:cstheme="minorHAnsi"/>
          <w:color w:val="000000"/>
        </w:rPr>
        <w:t>SL CG</w:t>
      </w:r>
      <w:r w:rsidRPr="006102B7">
        <w:rPr>
          <w:rFonts w:cstheme="minorHAnsi"/>
          <w:color w:val="000000"/>
        </w:rPr>
        <w:t xml:space="preserve"> 22/04, 28/05 - odluka US i 76/06, 47/15, 48/2015, 51/2017 i 75/2017 - odluka US), Zakonu o sudovima (</w:t>
      </w:r>
      <w:r w:rsidR="0052565D" w:rsidRPr="006102B7">
        <w:rPr>
          <w:rFonts w:cstheme="minorHAnsi"/>
          <w:color w:val="000000"/>
        </w:rPr>
        <w:t xml:space="preserve">SL CG  </w:t>
      </w:r>
      <w:r w:rsidRPr="006102B7">
        <w:rPr>
          <w:rFonts w:cstheme="minorHAnsi"/>
          <w:color w:val="000000"/>
        </w:rPr>
        <w:t>011/15)</w:t>
      </w:r>
      <w:r w:rsidRPr="006102B7">
        <w:rPr>
          <w:rStyle w:val="FootnoteReference"/>
          <w:rFonts w:cstheme="minorHAnsi"/>
          <w:color w:val="000000"/>
        </w:rPr>
        <w:footnoteReference w:id="15"/>
      </w:r>
      <w:r w:rsidRPr="006102B7">
        <w:rPr>
          <w:rFonts w:cstheme="minorHAnsi"/>
          <w:color w:val="000000"/>
        </w:rPr>
        <w:t xml:space="preserve"> i Sudskom poslovniku (</w:t>
      </w:r>
      <w:r w:rsidR="0052565D" w:rsidRPr="006102B7">
        <w:rPr>
          <w:rFonts w:cstheme="minorHAnsi"/>
          <w:color w:val="000000"/>
        </w:rPr>
        <w:t xml:space="preserve">SL CG </w:t>
      </w:r>
      <w:r w:rsidRPr="006102B7">
        <w:rPr>
          <w:rFonts w:cstheme="minorHAnsi"/>
          <w:color w:val="000000"/>
        </w:rPr>
        <w:t>65/16).</w:t>
      </w:r>
      <w:r w:rsidRPr="006102B7">
        <w:rPr>
          <w:rStyle w:val="FootnoteReference"/>
          <w:rFonts w:cstheme="minorHAnsi"/>
          <w:color w:val="000000"/>
        </w:rPr>
        <w:footnoteReference w:id="16"/>
      </w:r>
      <w:r w:rsidRPr="006102B7">
        <w:rPr>
          <w:rFonts w:cstheme="minorHAnsi"/>
          <w:color w:val="000000"/>
        </w:rPr>
        <w:t xml:space="preserve"> Iz ove liste zakona i propisa je vidljivo da je strankama</w:t>
      </w:r>
      <w:r w:rsidR="0052565D" w:rsidRPr="006102B7">
        <w:rPr>
          <w:rFonts w:cstheme="minorHAnsi"/>
          <w:color w:val="000000"/>
        </w:rPr>
        <w:t xml:space="preserve"> i licima koji imaju pravni interes</w:t>
      </w:r>
      <w:r w:rsidRPr="006102B7">
        <w:rPr>
          <w:rFonts w:cstheme="minorHAnsi"/>
          <w:color w:val="000000"/>
        </w:rPr>
        <w:t xml:space="preserve"> u posebnim postupcima bilo upravnim ili sudskim osigurana dostupnost informacija. O</w:t>
      </w:r>
      <w:r w:rsidRPr="006102B7">
        <w:rPr>
          <w:rFonts w:cstheme="minorHAnsi"/>
        </w:rPr>
        <w:t>vo isključenje od primjene Z</w:t>
      </w:r>
      <w:r w:rsidR="005601D9" w:rsidRPr="006102B7">
        <w:rPr>
          <w:rFonts w:cstheme="minorHAnsi"/>
        </w:rPr>
        <w:t xml:space="preserve">SPI </w:t>
      </w:r>
      <w:r w:rsidRPr="006102B7">
        <w:rPr>
          <w:rFonts w:cstheme="minorHAnsi"/>
        </w:rPr>
        <w:t>omogućava strankama  u određenim postupcima da na brži i jednostavniji način dođu do informacija za koje oni imaju pravni interes i to u punom većem opsegu i često kraćem roku jer je rok za uvid i kopiranje spisa za stranke prema Zakonu o sudovima 3 dana, a prema Zakonu o upravnom postupku 5 dana dok je rok za ostvarivanje prava na pristup informacijama prema Z</w:t>
      </w:r>
      <w:r w:rsidR="0052565D" w:rsidRPr="006102B7">
        <w:rPr>
          <w:rFonts w:cstheme="minorHAnsi"/>
        </w:rPr>
        <w:t xml:space="preserve">SPI </w:t>
      </w:r>
      <w:r w:rsidRPr="006102B7">
        <w:rPr>
          <w:rFonts w:cstheme="minorHAnsi"/>
        </w:rPr>
        <w:t>15 dana. Osim toga, nisu sve informacije koje stranke mogu dobiti iz spisa predmeta  javnog karaktera. Propisivanjem odredbe na ovakav način se organ vlasti i Agencija rasterećuju rješavanja predmeta u kojima je toj kategoriji stranaka osigurana dostupnost informacija, a samim time se omogućava da se rješavaju drugi zahtjevi ili žalbe podnosioca koje su važne za postizanje transparentnosti, a ne za ostvarivanje pojedinačnih interesa.</w:t>
      </w:r>
      <w:r w:rsidR="0052565D" w:rsidRPr="006102B7">
        <w:rPr>
          <w:rFonts w:cstheme="minorHAnsi"/>
        </w:rPr>
        <w:t xml:space="preserve"> </w:t>
      </w:r>
    </w:p>
    <w:p w:rsidR="005601D9" w:rsidRPr="006102B7" w:rsidRDefault="0052565D" w:rsidP="00D3387E">
      <w:pPr>
        <w:autoSpaceDE w:val="0"/>
        <w:autoSpaceDN w:val="0"/>
        <w:adjustRightInd w:val="0"/>
        <w:spacing w:after="120" w:line="240" w:lineRule="auto"/>
        <w:jc w:val="both"/>
        <w:rPr>
          <w:rFonts w:cstheme="minorHAnsi"/>
        </w:rPr>
      </w:pPr>
      <w:r w:rsidRPr="006102B7">
        <w:rPr>
          <w:rFonts w:cstheme="minorHAnsi"/>
        </w:rPr>
        <w:t xml:space="preserve">Valja istaknuti da su </w:t>
      </w:r>
      <w:r w:rsidRPr="006102B7">
        <w:rPr>
          <w:rFonts w:cstheme="minorHAnsi"/>
          <w:i/>
        </w:rPr>
        <w:t>tzv. first person requests</w:t>
      </w:r>
      <w:r w:rsidRPr="006102B7">
        <w:rPr>
          <w:rFonts w:cstheme="minorHAnsi"/>
        </w:rPr>
        <w:t xml:space="preserve"> (zahtjevi koji se odnose na vlastitu stvar) dio pravnog okvira i prakse anglosaksonskih država </w:t>
      </w:r>
      <w:r w:rsidR="005601D9" w:rsidRPr="006102B7">
        <w:rPr>
          <w:rFonts w:cstheme="minorHAnsi"/>
        </w:rPr>
        <w:t xml:space="preserve">koja je nastala još 60-ih godina </w:t>
      </w:r>
      <w:r w:rsidRPr="006102B7">
        <w:rPr>
          <w:rFonts w:cstheme="minorHAnsi"/>
        </w:rPr>
        <w:t xml:space="preserve">(npr. SAD, UK i dr.), dok su zemlje kontinentalnog pravnog kruga u pravilu razdvojile svrhe ta dva načina dolaska do informacija – procesni zakoni uređuju pravo pristupa informacijama iz vlastitog spisa (odnosno spisa za koje lice ima pravni interes) i pristupa informacijama koje su javnog karaktera. Ukazujemo i na Povelju </w:t>
      </w:r>
      <w:r w:rsidR="00B70F8F">
        <w:rPr>
          <w:rFonts w:cstheme="minorHAnsi"/>
        </w:rPr>
        <w:t>osnovnih</w:t>
      </w:r>
      <w:r w:rsidRPr="006102B7">
        <w:rPr>
          <w:rFonts w:cstheme="minorHAnsi"/>
        </w:rPr>
        <w:t xml:space="preserve"> prava EU </w:t>
      </w:r>
      <w:r w:rsidR="00B70F8F">
        <w:rPr>
          <w:rFonts w:cstheme="minorHAnsi"/>
        </w:rPr>
        <w:t>u kojima su ta dva prava regulis</w:t>
      </w:r>
      <w:r w:rsidRPr="006102B7">
        <w:rPr>
          <w:rFonts w:cstheme="minorHAnsi"/>
        </w:rPr>
        <w:t>ana u odvojenim odredbama (</w:t>
      </w:r>
      <w:r w:rsidR="005601D9" w:rsidRPr="006102B7">
        <w:rPr>
          <w:rFonts w:cstheme="minorHAnsi"/>
        </w:rPr>
        <w:t>čl. 41/2/b – pristup spisu; čl. 42 – pristup dokumentima).</w:t>
      </w:r>
      <w:r w:rsidR="005601D9" w:rsidRPr="006102B7">
        <w:rPr>
          <w:rStyle w:val="FootnoteReference"/>
          <w:rFonts w:cstheme="minorHAnsi"/>
        </w:rPr>
        <w:footnoteReference w:id="17"/>
      </w:r>
      <w:r w:rsidR="005601D9" w:rsidRPr="006102B7">
        <w:rPr>
          <w:rFonts w:cstheme="minorHAnsi"/>
        </w:rPr>
        <w:t xml:space="preserve"> </w:t>
      </w:r>
      <w:r w:rsidRPr="006102B7">
        <w:rPr>
          <w:rFonts w:cstheme="minorHAnsi"/>
        </w:rPr>
        <w:t>Na taj način osigurava se da se svrhe tih propisa ostvaruju na različite načine, ne opterećuju organi vlasti i nadzorni organi s predmetima koji nisu od javnog interesa, a stranke u obje vrste postupaka štite svoje pravo na</w:t>
      </w:r>
      <w:r w:rsidR="005601D9" w:rsidRPr="006102B7">
        <w:rPr>
          <w:rFonts w:cstheme="minorHAnsi"/>
        </w:rPr>
        <w:t xml:space="preserve"> pristup informacijama.  </w:t>
      </w:r>
    </w:p>
    <w:p w:rsidR="005601D9" w:rsidRPr="006102B7" w:rsidRDefault="005601D9" w:rsidP="00D3387E">
      <w:pPr>
        <w:autoSpaceDE w:val="0"/>
        <w:autoSpaceDN w:val="0"/>
        <w:adjustRightInd w:val="0"/>
        <w:spacing w:after="120" w:line="240" w:lineRule="auto"/>
        <w:jc w:val="both"/>
        <w:rPr>
          <w:rFonts w:cstheme="minorHAnsi"/>
        </w:rPr>
      </w:pPr>
      <w:r w:rsidRPr="006102B7">
        <w:rPr>
          <w:rFonts w:cstheme="minorHAnsi"/>
        </w:rPr>
        <w:t xml:space="preserve">Pri tome treba imati na umu dva preduslova/ograničenja primjene t.1: </w:t>
      </w:r>
    </w:p>
    <w:p w:rsidR="005601D9" w:rsidRPr="006102B7" w:rsidRDefault="005601D9" w:rsidP="008F4849">
      <w:pPr>
        <w:pStyle w:val="ListParagraph"/>
        <w:numPr>
          <w:ilvl w:val="0"/>
          <w:numId w:val="26"/>
        </w:numPr>
        <w:autoSpaceDE w:val="0"/>
        <w:autoSpaceDN w:val="0"/>
        <w:adjustRightInd w:val="0"/>
        <w:spacing w:after="120" w:line="240" w:lineRule="auto"/>
        <w:jc w:val="both"/>
        <w:rPr>
          <w:rFonts w:cstheme="minorHAnsi"/>
        </w:rPr>
      </w:pPr>
      <w:r w:rsidRPr="006102B7">
        <w:rPr>
          <w:rFonts w:cstheme="minorHAnsi"/>
        </w:rPr>
        <w:t>Pristup informacijama iz spisa za stranke i lica s legitimnim interesom mora biti propisano posebnim propisom, što znači da u slučaju da takvog propisa nema, primjenjuje se ZSPI</w:t>
      </w:r>
    </w:p>
    <w:p w:rsidR="00BA17EE" w:rsidRPr="006102B7" w:rsidRDefault="005601D9" w:rsidP="008F4849">
      <w:pPr>
        <w:pStyle w:val="ListParagraph"/>
        <w:numPr>
          <w:ilvl w:val="0"/>
          <w:numId w:val="26"/>
        </w:numPr>
        <w:autoSpaceDE w:val="0"/>
        <w:autoSpaceDN w:val="0"/>
        <w:adjustRightInd w:val="0"/>
        <w:spacing w:after="120" w:line="240" w:lineRule="auto"/>
        <w:jc w:val="both"/>
        <w:rPr>
          <w:rFonts w:cstheme="minorHAnsi"/>
        </w:rPr>
      </w:pPr>
      <w:r w:rsidRPr="006102B7">
        <w:rPr>
          <w:rFonts w:cstheme="minorHAnsi"/>
        </w:rPr>
        <w:t xml:space="preserve">Istovremeno, ona lica koja nisu niti stranke niti imaju opravdani, legitimni interes, mogu na istim informacijama ostvariti pravo na pristup pod </w:t>
      </w:r>
      <w:r w:rsidR="007556BF">
        <w:rPr>
          <w:rFonts w:cstheme="minorHAnsi"/>
        </w:rPr>
        <w:t>uslovima</w:t>
      </w:r>
      <w:r w:rsidRPr="006102B7">
        <w:rPr>
          <w:rFonts w:cstheme="minorHAnsi"/>
        </w:rPr>
        <w:t xml:space="preserve"> i na način utvrđen ZSPI.</w:t>
      </w:r>
    </w:p>
    <w:p w:rsidR="005601D9" w:rsidRPr="006102B7" w:rsidRDefault="005601D9" w:rsidP="00D3387E">
      <w:pPr>
        <w:autoSpaceDE w:val="0"/>
        <w:autoSpaceDN w:val="0"/>
        <w:adjustRightInd w:val="0"/>
        <w:spacing w:after="120" w:line="240" w:lineRule="auto"/>
        <w:jc w:val="both"/>
        <w:rPr>
          <w:rFonts w:cstheme="minorHAnsi"/>
        </w:rPr>
      </w:pPr>
      <w:r w:rsidRPr="006102B7">
        <w:rPr>
          <w:rFonts w:cstheme="minorHAnsi"/>
        </w:rPr>
        <w:t>U tom smislu mišljenja smo da je ova odredba opravdana i povećava efikasnost primjene ZSPI.</w:t>
      </w:r>
    </w:p>
    <w:p w:rsidR="0052565D" w:rsidRPr="006102B7" w:rsidRDefault="0052565D" w:rsidP="00D3387E">
      <w:pPr>
        <w:autoSpaceDE w:val="0"/>
        <w:autoSpaceDN w:val="0"/>
        <w:adjustRightInd w:val="0"/>
        <w:spacing w:after="120" w:line="240" w:lineRule="auto"/>
        <w:jc w:val="both"/>
        <w:rPr>
          <w:rFonts w:cstheme="minorHAnsi"/>
        </w:rPr>
      </w:pPr>
    </w:p>
    <w:p w:rsidR="0052565D" w:rsidRPr="006102B7" w:rsidRDefault="0052565D" w:rsidP="00D3387E">
      <w:pPr>
        <w:autoSpaceDE w:val="0"/>
        <w:autoSpaceDN w:val="0"/>
        <w:adjustRightInd w:val="0"/>
        <w:spacing w:after="120" w:line="240" w:lineRule="auto"/>
        <w:jc w:val="both"/>
        <w:rPr>
          <w:rFonts w:cstheme="minorHAnsi"/>
          <w:i/>
        </w:rPr>
      </w:pPr>
      <w:r w:rsidRPr="006102B7">
        <w:rPr>
          <w:rFonts w:cstheme="minorHAnsi"/>
          <w:i/>
        </w:rPr>
        <w:t xml:space="preserve">Ad b) </w:t>
      </w:r>
      <w:r w:rsidR="009A11CD" w:rsidRPr="006102B7">
        <w:rPr>
          <w:rFonts w:cstheme="minorHAnsi"/>
          <w:i/>
        </w:rPr>
        <w:t xml:space="preserve">materijalna izuzeća </w:t>
      </w:r>
    </w:p>
    <w:p w:rsidR="0052565D" w:rsidRPr="006102B7" w:rsidRDefault="0052565D" w:rsidP="00D3387E">
      <w:pPr>
        <w:pStyle w:val="T30X"/>
        <w:spacing w:before="0" w:after="120"/>
        <w:ind w:firstLine="0"/>
        <w:rPr>
          <w:rFonts w:asciiTheme="minorHAnsi" w:hAnsiTheme="minorHAnsi" w:cstheme="minorHAnsi"/>
        </w:rPr>
      </w:pPr>
      <w:r w:rsidRPr="006102B7">
        <w:rPr>
          <w:rFonts w:asciiTheme="minorHAnsi" w:hAnsiTheme="minorHAnsi" w:cstheme="minorHAnsi"/>
        </w:rPr>
        <w:t xml:space="preserve">U </w:t>
      </w:r>
      <w:r w:rsidR="009A11CD" w:rsidRPr="006102B7">
        <w:rPr>
          <w:rFonts w:asciiTheme="minorHAnsi" w:hAnsiTheme="minorHAnsi" w:cstheme="minorHAnsi"/>
        </w:rPr>
        <w:t>čl. 1/2/</w:t>
      </w:r>
      <w:r w:rsidR="005601D9" w:rsidRPr="006102B7">
        <w:rPr>
          <w:rFonts w:asciiTheme="minorHAnsi" w:hAnsiTheme="minorHAnsi" w:cstheme="minorHAnsi"/>
        </w:rPr>
        <w:t xml:space="preserve">2-3 </w:t>
      </w:r>
      <w:r w:rsidR="009A11CD" w:rsidRPr="006102B7">
        <w:rPr>
          <w:rFonts w:asciiTheme="minorHAnsi" w:hAnsiTheme="minorHAnsi" w:cstheme="minorHAnsi"/>
        </w:rPr>
        <w:t xml:space="preserve"> ZSPI </w:t>
      </w:r>
      <w:r w:rsidRPr="006102B7">
        <w:rPr>
          <w:rFonts w:asciiTheme="minorHAnsi" w:hAnsiTheme="minorHAnsi" w:cstheme="minorHAnsi"/>
        </w:rPr>
        <w:t>predviđen</w:t>
      </w:r>
      <w:r w:rsidR="009A11CD" w:rsidRPr="006102B7">
        <w:rPr>
          <w:rFonts w:asciiTheme="minorHAnsi" w:hAnsiTheme="minorHAnsi" w:cstheme="minorHAnsi"/>
        </w:rPr>
        <w:t xml:space="preserve">a su dva </w:t>
      </w:r>
      <w:r w:rsidR="005601D9" w:rsidRPr="006102B7">
        <w:rPr>
          <w:rFonts w:asciiTheme="minorHAnsi" w:hAnsiTheme="minorHAnsi" w:cstheme="minorHAnsi"/>
        </w:rPr>
        <w:t>izuzeć</w:t>
      </w:r>
      <w:r w:rsidR="009A11CD" w:rsidRPr="006102B7">
        <w:rPr>
          <w:rFonts w:asciiTheme="minorHAnsi" w:hAnsiTheme="minorHAnsi" w:cstheme="minorHAnsi"/>
        </w:rPr>
        <w:t>a</w:t>
      </w:r>
      <w:r w:rsidR="005601D9" w:rsidRPr="006102B7">
        <w:rPr>
          <w:rFonts w:asciiTheme="minorHAnsi" w:hAnsiTheme="minorHAnsi" w:cstheme="minorHAnsi"/>
        </w:rPr>
        <w:t xml:space="preserve"> od primjene </w:t>
      </w:r>
      <w:r w:rsidR="009A11CD" w:rsidRPr="006102B7">
        <w:rPr>
          <w:rFonts w:asciiTheme="minorHAnsi" w:hAnsiTheme="minorHAnsi" w:cstheme="minorHAnsi"/>
        </w:rPr>
        <w:t xml:space="preserve">(t.2.) </w:t>
      </w:r>
      <w:r w:rsidRPr="006102B7">
        <w:rPr>
          <w:rFonts w:asciiTheme="minorHAnsi" w:hAnsiTheme="minorHAnsi" w:cstheme="minorHAnsi"/>
        </w:rPr>
        <w:t xml:space="preserve">za informacije za koje postoji obaveza čuvanja tajne, u skladu sa zakonom koji uređuje oblast tajnih podataka i </w:t>
      </w:r>
      <w:r w:rsidR="009A11CD" w:rsidRPr="006102B7">
        <w:rPr>
          <w:rFonts w:asciiTheme="minorHAnsi" w:hAnsiTheme="minorHAnsi" w:cstheme="minorHAnsi"/>
        </w:rPr>
        <w:t xml:space="preserve">(t.3.) </w:t>
      </w:r>
      <w:r w:rsidRPr="006102B7">
        <w:rPr>
          <w:rFonts w:asciiTheme="minorHAnsi" w:hAnsiTheme="minorHAnsi" w:cstheme="minorHAnsi"/>
        </w:rPr>
        <w:t xml:space="preserve">informacije koje predstavljaju klasifikovane informacije čiji su vlasnici međunarodne organizacije ili druge države, te </w:t>
      </w:r>
      <w:r w:rsidRPr="006102B7">
        <w:rPr>
          <w:rFonts w:asciiTheme="minorHAnsi" w:hAnsiTheme="minorHAnsi" w:cstheme="minorHAnsi"/>
        </w:rPr>
        <w:lastRenderedPageBreak/>
        <w:t>klasifikovane informacije organa vlasti koje nastaju ili se razmjenjuju u okviru saradnje s međunarodnim organizacijama ili drugim državama.</w:t>
      </w:r>
    </w:p>
    <w:p w:rsidR="00BA17EE" w:rsidRPr="006102B7" w:rsidRDefault="00BA17EE" w:rsidP="00D3387E">
      <w:pPr>
        <w:pStyle w:val="T30X"/>
        <w:spacing w:before="0" w:after="120"/>
        <w:ind w:firstLine="0"/>
        <w:rPr>
          <w:rFonts w:asciiTheme="minorHAnsi" w:hAnsiTheme="minorHAnsi" w:cstheme="minorHAnsi"/>
        </w:rPr>
      </w:pPr>
      <w:r w:rsidRPr="006102B7">
        <w:rPr>
          <w:rFonts w:asciiTheme="minorHAnsi" w:hAnsiTheme="minorHAnsi" w:cstheme="minorHAnsi"/>
        </w:rPr>
        <w:t xml:space="preserve">U odnosu na </w:t>
      </w:r>
      <w:r w:rsidR="005601D9" w:rsidRPr="006102B7">
        <w:rPr>
          <w:rFonts w:asciiTheme="minorHAnsi" w:hAnsiTheme="minorHAnsi" w:cstheme="minorHAnsi"/>
        </w:rPr>
        <w:t xml:space="preserve">izuzeće iz t.2. </w:t>
      </w:r>
      <w:r w:rsidRPr="006102B7">
        <w:rPr>
          <w:rFonts w:asciiTheme="minorHAnsi" w:hAnsiTheme="minorHAnsi" w:cstheme="minorHAnsi"/>
        </w:rPr>
        <w:t xml:space="preserve">koje se odnosi na informacije za koje postoji obaveza čuvanja tajne, u skladu sa zakonom koji uređuje oblast tajnih podataka, </w:t>
      </w:r>
      <w:r w:rsidR="005601D9" w:rsidRPr="006102B7">
        <w:rPr>
          <w:rFonts w:asciiTheme="minorHAnsi" w:hAnsiTheme="minorHAnsi" w:cstheme="minorHAnsi"/>
        </w:rPr>
        <w:t xml:space="preserve">smatramo da se radi o neopravdanom </w:t>
      </w:r>
      <w:r w:rsidR="009A11CD" w:rsidRPr="006102B7">
        <w:rPr>
          <w:rFonts w:asciiTheme="minorHAnsi" w:hAnsiTheme="minorHAnsi" w:cstheme="minorHAnsi"/>
        </w:rPr>
        <w:t xml:space="preserve">ograničavanju prava </w:t>
      </w:r>
      <w:r w:rsidR="005601D9" w:rsidRPr="006102B7">
        <w:rPr>
          <w:rFonts w:asciiTheme="minorHAnsi" w:hAnsiTheme="minorHAnsi" w:cstheme="minorHAnsi"/>
        </w:rPr>
        <w:t>pristup informacijama, suprotno međunarodnim standardima, pa i Ustavu CG</w:t>
      </w:r>
      <w:r w:rsidRPr="006102B7">
        <w:rPr>
          <w:rFonts w:asciiTheme="minorHAnsi" w:hAnsiTheme="minorHAnsi" w:cstheme="minorHAnsi"/>
        </w:rPr>
        <w:t>.</w:t>
      </w:r>
      <w:r w:rsidR="005601D9" w:rsidRPr="006102B7">
        <w:rPr>
          <w:rFonts w:asciiTheme="minorHAnsi" w:hAnsiTheme="minorHAnsi" w:cstheme="minorHAnsi"/>
        </w:rPr>
        <w:t xml:space="preserve"> Upravo su tajni podaci jedan od ključnih primjera ograničenja koja se propisuju zakonima u skladu sa standardima međunarodnih dokumenata i dobrom praksom, a koji će, pod </w:t>
      </w:r>
      <w:r w:rsidR="00AD4511">
        <w:rPr>
          <w:rFonts w:asciiTheme="minorHAnsi" w:hAnsiTheme="minorHAnsi" w:cstheme="minorHAnsi"/>
        </w:rPr>
        <w:t>uslovima</w:t>
      </w:r>
      <w:r w:rsidR="005601D9" w:rsidRPr="006102B7">
        <w:rPr>
          <w:rFonts w:asciiTheme="minorHAnsi" w:hAnsiTheme="minorHAnsi" w:cstheme="minorHAnsi"/>
        </w:rPr>
        <w:t xml:space="preserve"> propisanim zakonom u svakom pojedinačnom slučaju biti razmotreni s aspekta zaštite odnosno omogućavanja pristupa. </w:t>
      </w:r>
    </w:p>
    <w:p w:rsidR="00BA17EE" w:rsidRPr="006102B7" w:rsidRDefault="005601D9" w:rsidP="00D3387E">
      <w:pPr>
        <w:pStyle w:val="T30X"/>
        <w:spacing w:before="0" w:after="120"/>
        <w:ind w:firstLine="0"/>
        <w:rPr>
          <w:rFonts w:asciiTheme="minorHAnsi" w:hAnsiTheme="minorHAnsi" w:cstheme="minorHAnsi"/>
        </w:rPr>
      </w:pPr>
      <w:r w:rsidRPr="006102B7">
        <w:rPr>
          <w:rFonts w:asciiTheme="minorHAnsi" w:hAnsiTheme="minorHAnsi" w:cstheme="minorHAnsi"/>
        </w:rPr>
        <w:t>U tom smislu, t</w:t>
      </w:r>
      <w:r w:rsidR="00BA17EE" w:rsidRPr="006102B7">
        <w:rPr>
          <w:rFonts w:asciiTheme="minorHAnsi" w:hAnsiTheme="minorHAnsi" w:cstheme="minorHAnsi"/>
        </w:rPr>
        <w:t xml:space="preserve">ajni podaci odnosno podaci koji su određeni </w:t>
      </w:r>
      <w:r w:rsidR="00AD4511">
        <w:rPr>
          <w:rFonts w:asciiTheme="minorHAnsi" w:hAnsiTheme="minorHAnsi" w:cstheme="minorHAnsi"/>
        </w:rPr>
        <w:t>stepenom</w:t>
      </w:r>
      <w:r w:rsidR="00BA17EE" w:rsidRPr="006102B7">
        <w:rPr>
          <w:rFonts w:asciiTheme="minorHAnsi" w:hAnsiTheme="minorHAnsi" w:cstheme="minorHAnsi"/>
        </w:rPr>
        <w:t xml:space="preserve"> tajnosti </w:t>
      </w:r>
      <w:r w:rsidR="00AD4511">
        <w:rPr>
          <w:rFonts w:asciiTheme="minorHAnsi" w:hAnsiTheme="minorHAnsi" w:cstheme="minorHAnsi"/>
        </w:rPr>
        <w:t>trebalo bi da budu</w:t>
      </w:r>
      <w:r w:rsidR="00BA17EE" w:rsidRPr="006102B7">
        <w:rPr>
          <w:rFonts w:asciiTheme="minorHAnsi" w:hAnsiTheme="minorHAnsi" w:cstheme="minorHAnsi"/>
        </w:rPr>
        <w:t xml:space="preserve"> predmet traženj</w:t>
      </w:r>
      <w:r w:rsidRPr="006102B7">
        <w:rPr>
          <w:rFonts w:asciiTheme="minorHAnsi" w:hAnsiTheme="minorHAnsi" w:cstheme="minorHAnsi"/>
        </w:rPr>
        <w:t>a</w:t>
      </w:r>
      <w:r w:rsidR="00BA17EE" w:rsidRPr="006102B7">
        <w:rPr>
          <w:rFonts w:asciiTheme="minorHAnsi" w:hAnsiTheme="minorHAnsi" w:cstheme="minorHAnsi"/>
        </w:rPr>
        <w:t xml:space="preserve"> prema zahtjevu za pristup informacija i </w:t>
      </w:r>
      <w:r w:rsidR="00AD4511">
        <w:rPr>
          <w:rFonts w:asciiTheme="minorHAnsi" w:hAnsiTheme="minorHAnsi" w:cstheme="minorHAnsi"/>
        </w:rPr>
        <w:t>da potpadaju</w:t>
      </w:r>
      <w:r w:rsidR="00BA17EE" w:rsidRPr="006102B7">
        <w:rPr>
          <w:rFonts w:asciiTheme="minorHAnsi" w:hAnsiTheme="minorHAnsi" w:cstheme="minorHAnsi"/>
        </w:rPr>
        <w:t xml:space="preserve"> pod kategoriju zakonskih ograničenja i to relativnog karaktera za koji bi se </w:t>
      </w:r>
      <w:r w:rsidR="00AD4511">
        <w:rPr>
          <w:rFonts w:asciiTheme="minorHAnsi" w:hAnsiTheme="minorHAnsi" w:cstheme="minorHAnsi"/>
        </w:rPr>
        <w:t>s</w:t>
      </w:r>
      <w:r w:rsidR="00BA17EE" w:rsidRPr="006102B7">
        <w:rPr>
          <w:rFonts w:asciiTheme="minorHAnsi" w:hAnsiTheme="minorHAnsi" w:cstheme="minorHAnsi"/>
        </w:rPr>
        <w:t xml:space="preserve">provodio test </w:t>
      </w:r>
      <w:r w:rsidR="009A11CD" w:rsidRPr="006102B7">
        <w:rPr>
          <w:rFonts w:asciiTheme="minorHAnsi" w:hAnsiTheme="minorHAnsi" w:cstheme="minorHAnsi"/>
        </w:rPr>
        <w:t>javnog interesa/test šte</w:t>
      </w:r>
      <w:r w:rsidR="00BA17EE" w:rsidRPr="006102B7">
        <w:rPr>
          <w:rFonts w:asciiTheme="minorHAnsi" w:hAnsiTheme="minorHAnsi" w:cstheme="minorHAnsi"/>
        </w:rPr>
        <w:t>tnosti. Izuzimanje mogućnosti traženja tajnih podataka od organa vlasti stvara se dojam zatvorenosti određenih organa vlasti i s</w:t>
      </w:r>
      <w:r w:rsidR="00AD4511">
        <w:rPr>
          <w:rFonts w:asciiTheme="minorHAnsi" w:hAnsiTheme="minorHAnsi" w:cstheme="minorHAnsi"/>
        </w:rPr>
        <w:t>a</w:t>
      </w:r>
      <w:r w:rsidR="00BA17EE" w:rsidRPr="006102B7">
        <w:rPr>
          <w:rFonts w:asciiTheme="minorHAnsi" w:hAnsiTheme="minorHAnsi" w:cstheme="minorHAnsi"/>
        </w:rPr>
        <w:t xml:space="preserve">krivanje informacija od korisnika. Korisnici bi </w:t>
      </w:r>
      <w:r w:rsidR="00AD4511">
        <w:rPr>
          <w:rFonts w:asciiTheme="minorHAnsi" w:hAnsiTheme="minorHAnsi" w:cstheme="minorHAnsi"/>
        </w:rPr>
        <w:t>trebalo da imaju</w:t>
      </w:r>
      <w:r w:rsidR="00BA17EE" w:rsidRPr="006102B7">
        <w:rPr>
          <w:rFonts w:asciiTheme="minorHAnsi" w:hAnsiTheme="minorHAnsi" w:cstheme="minorHAnsi"/>
        </w:rPr>
        <w:t xml:space="preserve"> mogućnost podnošenja zahtjeva za pristup informacijama organima vlasti, a organ vlasti u pojedinačnom slučaju treba </w:t>
      </w:r>
      <w:r w:rsidR="00AD4511">
        <w:rPr>
          <w:rFonts w:asciiTheme="minorHAnsi" w:hAnsiTheme="minorHAnsi" w:cstheme="minorHAnsi"/>
        </w:rPr>
        <w:t>da sprovede</w:t>
      </w:r>
      <w:r w:rsidR="00BA17EE" w:rsidRPr="006102B7">
        <w:rPr>
          <w:rFonts w:asciiTheme="minorHAnsi" w:hAnsiTheme="minorHAnsi" w:cstheme="minorHAnsi"/>
        </w:rPr>
        <w:t xml:space="preserve"> test štetnosti i nakon toga </w:t>
      </w:r>
      <w:r w:rsidR="00AD4511">
        <w:rPr>
          <w:rFonts w:asciiTheme="minorHAnsi" w:hAnsiTheme="minorHAnsi" w:cstheme="minorHAnsi"/>
        </w:rPr>
        <w:t>donese</w:t>
      </w:r>
      <w:r w:rsidR="00BA17EE" w:rsidRPr="006102B7">
        <w:rPr>
          <w:rFonts w:asciiTheme="minorHAnsi" w:hAnsiTheme="minorHAnsi" w:cstheme="minorHAnsi"/>
        </w:rPr>
        <w:t xml:space="preserve"> odluku o dostupnosti ili djel</w:t>
      </w:r>
      <w:r w:rsidR="00AD4511">
        <w:rPr>
          <w:rFonts w:asciiTheme="minorHAnsi" w:hAnsiTheme="minorHAnsi" w:cstheme="minorHAnsi"/>
        </w:rPr>
        <w:t>i</w:t>
      </w:r>
      <w:r w:rsidR="00BA17EE" w:rsidRPr="006102B7">
        <w:rPr>
          <w:rFonts w:asciiTheme="minorHAnsi" w:hAnsiTheme="minorHAnsi" w:cstheme="minorHAnsi"/>
        </w:rPr>
        <w:t>mičnoj dostupnosti informacija.</w:t>
      </w:r>
      <w:r w:rsidR="00303DC4" w:rsidRPr="006102B7">
        <w:rPr>
          <w:rFonts w:asciiTheme="minorHAnsi" w:hAnsiTheme="minorHAnsi" w:cstheme="minorHAnsi"/>
        </w:rPr>
        <w:t xml:space="preserve"> </w:t>
      </w:r>
    </w:p>
    <w:p w:rsidR="00303DC4" w:rsidRPr="006102B7" w:rsidRDefault="00303DC4" w:rsidP="00D3387E">
      <w:pPr>
        <w:autoSpaceDE w:val="0"/>
        <w:autoSpaceDN w:val="0"/>
        <w:adjustRightInd w:val="0"/>
        <w:spacing w:after="120" w:line="240" w:lineRule="auto"/>
        <w:jc w:val="both"/>
        <w:rPr>
          <w:rFonts w:cstheme="minorHAnsi"/>
        </w:rPr>
      </w:pPr>
      <w:r w:rsidRPr="006102B7">
        <w:rPr>
          <w:rFonts w:cstheme="minorHAnsi"/>
        </w:rPr>
        <w:t xml:space="preserve">Istovremeno, čl. 14/2 utvrđuje tajne podatke kao razlog ograničenja, podložan testu štetnosti (14//1/2 ZSPI  Organ vlasti može ograničiti pristup informaciji ili dijelu informacije, ako je to u interesu bezbjednosti, odbrane, spoljnje, monetarne i ekonomske politike Crne Gore, u skladu sa propisima kojima se uređuje tajnost podataka, označeni stepenom tajnosti). Iz navedenog proizlazi da se radi o koliziji pravnih normi u ZSPI koju je u skladu s načelom zakonitosti potrebno razriješiti. </w:t>
      </w:r>
    </w:p>
    <w:p w:rsidR="00BA17EE" w:rsidRPr="006102B7" w:rsidRDefault="00BA17EE" w:rsidP="00D3387E">
      <w:pPr>
        <w:pStyle w:val="T30X"/>
        <w:spacing w:before="0" w:after="120"/>
        <w:ind w:firstLine="0"/>
        <w:rPr>
          <w:rFonts w:asciiTheme="minorHAnsi" w:hAnsiTheme="minorHAnsi" w:cstheme="minorHAnsi"/>
        </w:rPr>
      </w:pPr>
      <w:r w:rsidRPr="006102B7">
        <w:rPr>
          <w:rStyle w:val="A5"/>
          <w:rFonts w:asciiTheme="minorHAnsi" w:hAnsiTheme="minorHAnsi" w:cstheme="minorHAnsi"/>
        </w:rPr>
        <w:t>Isključenje koje se odnosi</w:t>
      </w:r>
      <w:r w:rsidRPr="006102B7">
        <w:rPr>
          <w:rFonts w:asciiTheme="minorHAnsi" w:hAnsiTheme="minorHAnsi" w:cstheme="minorHAnsi"/>
        </w:rPr>
        <w:t xml:space="preserve"> na informacije koje predstavljaju „klasifikovane informacije čiji su vlasnici međunarodne organizacije ili druge države, te klasifikovane informacije organa vlasti koje nastaju ili se razmjenjuju u okviru saradnje s međunarodnim organizacijama ili drugim državam</w:t>
      </w:r>
      <w:r w:rsidR="00C83911">
        <w:rPr>
          <w:rFonts w:asciiTheme="minorHAnsi" w:hAnsiTheme="minorHAnsi" w:cstheme="minorHAnsi"/>
        </w:rPr>
        <w:t>a“ su informacije koje se bez sa</w:t>
      </w:r>
      <w:r w:rsidRPr="006102B7">
        <w:rPr>
          <w:rFonts w:asciiTheme="minorHAnsi" w:hAnsiTheme="minorHAnsi" w:cstheme="minorHAnsi"/>
        </w:rPr>
        <w:t xml:space="preserve">glasnosti tih organizacija ili stranih država ne bi mogle dostaviti </w:t>
      </w:r>
      <w:r w:rsidR="00C83911">
        <w:rPr>
          <w:rFonts w:asciiTheme="minorHAnsi" w:hAnsiTheme="minorHAnsi" w:cstheme="minorHAnsi"/>
        </w:rPr>
        <w:t>podnosiocima</w:t>
      </w:r>
      <w:r w:rsidRPr="006102B7">
        <w:rPr>
          <w:rFonts w:asciiTheme="minorHAnsi" w:hAnsiTheme="minorHAnsi" w:cstheme="minorHAnsi"/>
        </w:rPr>
        <w:t>, a u slučaju dostave b</w:t>
      </w:r>
      <w:r w:rsidR="00C83911">
        <w:rPr>
          <w:rFonts w:asciiTheme="minorHAnsi" w:hAnsiTheme="minorHAnsi" w:cstheme="minorHAnsi"/>
        </w:rPr>
        <w:t>ez sa</w:t>
      </w:r>
      <w:r w:rsidRPr="006102B7">
        <w:rPr>
          <w:rFonts w:asciiTheme="minorHAnsi" w:hAnsiTheme="minorHAnsi" w:cstheme="minorHAnsi"/>
        </w:rPr>
        <w:t>glasnosti ili bez prethodne deklasifikacije od strane vlasnika mog</w:t>
      </w:r>
      <w:r w:rsidR="00C83911">
        <w:rPr>
          <w:rFonts w:asciiTheme="minorHAnsi" w:hAnsiTheme="minorHAnsi" w:cstheme="minorHAnsi"/>
        </w:rPr>
        <w:t>la bi</w:t>
      </w:r>
      <w:r w:rsidR="009A11CD" w:rsidRPr="006102B7">
        <w:rPr>
          <w:rFonts w:asciiTheme="minorHAnsi" w:hAnsiTheme="minorHAnsi" w:cstheme="minorHAnsi"/>
        </w:rPr>
        <w:t xml:space="preserve"> </w:t>
      </w:r>
      <w:r w:rsidRPr="006102B7">
        <w:rPr>
          <w:rFonts w:asciiTheme="minorHAnsi" w:hAnsiTheme="minorHAnsi" w:cstheme="minorHAnsi"/>
        </w:rPr>
        <w:t>za njih nastati šteta, a samim time mogu nastati problemi u međunarodnim odnosima.</w:t>
      </w:r>
      <w:r w:rsidR="009A11CD" w:rsidRPr="006102B7">
        <w:rPr>
          <w:rFonts w:asciiTheme="minorHAnsi" w:hAnsiTheme="minorHAnsi" w:cstheme="minorHAnsi"/>
        </w:rPr>
        <w:t xml:space="preserve"> Smatramo da je ova odredba opravdana.</w:t>
      </w:r>
    </w:p>
    <w:p w:rsidR="00BA17EE" w:rsidRPr="006102B7" w:rsidRDefault="00BA17EE" w:rsidP="006102B7">
      <w:pPr>
        <w:pStyle w:val="T30X"/>
        <w:spacing w:before="0" w:after="120"/>
        <w:ind w:firstLine="0"/>
        <w:rPr>
          <w:rFonts w:asciiTheme="minorHAnsi" w:hAnsiTheme="minorHAnsi" w:cstheme="minorHAnsi"/>
          <w:color w:val="FF0000"/>
        </w:rPr>
      </w:pPr>
    </w:p>
    <w:p w:rsidR="00BA17EE" w:rsidRPr="006102B7" w:rsidRDefault="00303DC4" w:rsidP="006102B7">
      <w:pPr>
        <w:pStyle w:val="T30X"/>
        <w:spacing w:before="0" w:after="120"/>
        <w:ind w:firstLine="0"/>
        <w:rPr>
          <w:rFonts w:asciiTheme="minorHAnsi" w:hAnsiTheme="minorHAnsi" w:cstheme="minorHAnsi"/>
          <w:color w:val="FF0000"/>
        </w:rPr>
      </w:pPr>
      <w:r w:rsidRPr="006102B7">
        <w:rPr>
          <w:rFonts w:asciiTheme="minorHAnsi" w:hAnsiTheme="minorHAnsi" w:cstheme="minorHAnsi"/>
          <w:b/>
          <w:color w:val="FF0000"/>
          <w:bdr w:val="single" w:sz="4" w:space="0" w:color="auto"/>
        </w:rPr>
        <w:t>preporuk</w:t>
      </w:r>
      <w:r w:rsidR="007B728D" w:rsidRPr="006102B7">
        <w:rPr>
          <w:rFonts w:asciiTheme="minorHAnsi" w:hAnsiTheme="minorHAnsi" w:cstheme="minorHAnsi"/>
          <w:b/>
          <w:color w:val="FF0000"/>
          <w:bdr w:val="single" w:sz="4" w:space="0" w:color="auto"/>
        </w:rPr>
        <w:t>e</w:t>
      </w:r>
      <w:r w:rsidRPr="006102B7">
        <w:rPr>
          <w:rFonts w:asciiTheme="minorHAnsi" w:hAnsiTheme="minorHAnsi" w:cstheme="minorHAnsi"/>
          <w:b/>
          <w:color w:val="FF0000"/>
          <w:bdr w:val="single" w:sz="4" w:space="0" w:color="auto"/>
        </w:rPr>
        <w:t xml:space="preserve">→ </w:t>
      </w:r>
    </w:p>
    <w:p w:rsidR="00303DC4" w:rsidRPr="006102B7" w:rsidRDefault="00303DC4" w:rsidP="006102B7">
      <w:pPr>
        <w:pStyle w:val="T30X"/>
        <w:spacing w:before="0" w:after="120"/>
        <w:ind w:firstLine="0"/>
        <w:rPr>
          <w:rFonts w:asciiTheme="minorHAnsi" w:hAnsiTheme="minorHAnsi" w:cstheme="minorHAnsi"/>
          <w:color w:val="auto"/>
        </w:rPr>
      </w:pPr>
      <w:r w:rsidRPr="006102B7">
        <w:rPr>
          <w:rFonts w:asciiTheme="minorHAnsi" w:hAnsiTheme="minorHAnsi" w:cstheme="minorHAnsi"/>
          <w:color w:val="auto"/>
        </w:rPr>
        <w:t>U svrhu usklađivanja s međunarodnim standardima te onemogućavanja ograničavanja prava na pristup informacijama koje nije neophodno u</w:t>
      </w:r>
      <w:r w:rsidR="00F41555">
        <w:rPr>
          <w:rFonts w:asciiTheme="minorHAnsi" w:hAnsiTheme="minorHAnsi" w:cstheme="minorHAnsi"/>
          <w:color w:val="auto"/>
        </w:rPr>
        <w:t xml:space="preserve"> demokratskom društvu, preporučuje</w:t>
      </w:r>
      <w:r w:rsidRPr="006102B7">
        <w:rPr>
          <w:rFonts w:asciiTheme="minorHAnsi" w:hAnsiTheme="minorHAnsi" w:cstheme="minorHAnsi"/>
          <w:color w:val="auto"/>
        </w:rPr>
        <w:t xml:space="preserve"> se brisanje člana </w:t>
      </w:r>
      <w:r w:rsidR="00BA17EE" w:rsidRPr="006102B7">
        <w:rPr>
          <w:rFonts w:asciiTheme="minorHAnsi" w:hAnsiTheme="minorHAnsi" w:cstheme="minorHAnsi"/>
          <w:color w:val="auto"/>
        </w:rPr>
        <w:t>1. stav</w:t>
      </w:r>
      <w:r w:rsidRPr="006102B7">
        <w:rPr>
          <w:rFonts w:asciiTheme="minorHAnsi" w:hAnsiTheme="minorHAnsi" w:cstheme="minorHAnsi"/>
          <w:color w:val="auto"/>
        </w:rPr>
        <w:t xml:space="preserve">a 2. tačke 2. ZSPI. </w:t>
      </w:r>
    </w:p>
    <w:p w:rsidR="0079653A" w:rsidRPr="006102B7" w:rsidRDefault="0079653A" w:rsidP="006102B7">
      <w:pPr>
        <w:pStyle w:val="T30X"/>
        <w:spacing w:before="0" w:after="120"/>
        <w:ind w:firstLine="0"/>
        <w:rPr>
          <w:rFonts w:asciiTheme="minorHAnsi" w:hAnsiTheme="minorHAnsi" w:cstheme="minorHAnsi"/>
          <w:color w:val="auto"/>
        </w:rPr>
      </w:pPr>
      <w:r w:rsidRPr="006102B7">
        <w:rPr>
          <w:rFonts w:asciiTheme="minorHAnsi" w:hAnsiTheme="minorHAnsi" w:cstheme="minorHAnsi"/>
          <w:color w:val="auto"/>
        </w:rPr>
        <w:t>U odnosu na pravnu zaštitu u slučaju ograničavanja pristupa klasifikovanim podacima, postoje dva modela: a) žalbeni postupak pred drugostepenim organom,</w:t>
      </w:r>
      <w:r w:rsidR="0005049B" w:rsidRPr="006102B7">
        <w:rPr>
          <w:rFonts w:asciiTheme="minorHAnsi" w:hAnsiTheme="minorHAnsi" w:cstheme="minorHAnsi"/>
          <w:color w:val="auto"/>
        </w:rPr>
        <w:t xml:space="preserve"> na koji se nastavlja upravni spor</w:t>
      </w:r>
      <w:r w:rsidRPr="006102B7">
        <w:rPr>
          <w:rFonts w:asciiTheme="minorHAnsi" w:hAnsiTheme="minorHAnsi" w:cstheme="minorHAnsi"/>
          <w:color w:val="auto"/>
        </w:rPr>
        <w:t xml:space="preserve"> ili b) upravni spor (neposredno podnošenje tužbe sudu, bez mogućnosti žalbe</w:t>
      </w:r>
      <w:r w:rsidR="0005049B" w:rsidRPr="006102B7">
        <w:rPr>
          <w:rFonts w:asciiTheme="minorHAnsi" w:hAnsiTheme="minorHAnsi" w:cstheme="minorHAnsi"/>
          <w:color w:val="auto"/>
        </w:rPr>
        <w:t>)</w:t>
      </w:r>
      <w:r w:rsidRPr="006102B7">
        <w:rPr>
          <w:rFonts w:asciiTheme="minorHAnsi" w:hAnsiTheme="minorHAnsi" w:cstheme="minorHAnsi"/>
          <w:color w:val="auto"/>
        </w:rPr>
        <w:t xml:space="preserve">. Oba modela imaju svoje prednosti i nedostatke: </w:t>
      </w:r>
    </w:p>
    <w:p w:rsidR="0079653A" w:rsidRPr="006102B7" w:rsidRDefault="0079653A" w:rsidP="008F4849">
      <w:pPr>
        <w:pStyle w:val="T30X"/>
        <w:numPr>
          <w:ilvl w:val="0"/>
          <w:numId w:val="27"/>
        </w:numPr>
        <w:spacing w:before="0" w:after="120"/>
        <w:rPr>
          <w:rFonts w:asciiTheme="minorHAnsi" w:hAnsiTheme="minorHAnsi" w:cstheme="minorHAnsi"/>
          <w:color w:val="auto"/>
        </w:rPr>
      </w:pPr>
      <w:r w:rsidRPr="006102B7">
        <w:rPr>
          <w:rFonts w:asciiTheme="minorHAnsi" w:hAnsiTheme="minorHAnsi" w:cstheme="minorHAnsi"/>
          <w:color w:val="auto"/>
        </w:rPr>
        <w:t>u slučaju žalbe postupak je du</w:t>
      </w:r>
      <w:r w:rsidR="00F41555">
        <w:rPr>
          <w:rFonts w:asciiTheme="minorHAnsi" w:hAnsiTheme="minorHAnsi" w:cstheme="minorHAnsi"/>
          <w:color w:val="auto"/>
        </w:rPr>
        <w:t>ži</w:t>
      </w:r>
      <w:r w:rsidR="0013259B">
        <w:rPr>
          <w:rFonts w:asciiTheme="minorHAnsi" w:hAnsiTheme="minorHAnsi" w:cstheme="minorHAnsi"/>
          <w:color w:val="auto"/>
        </w:rPr>
        <w:t>, a drugostepeni organ po</w:t>
      </w:r>
      <w:r w:rsidRPr="006102B7">
        <w:rPr>
          <w:rFonts w:asciiTheme="minorHAnsi" w:hAnsiTheme="minorHAnsi" w:cstheme="minorHAnsi"/>
          <w:color w:val="auto"/>
        </w:rPr>
        <w:t xml:space="preserve"> pravilu nema druge mogućnosti osim </w:t>
      </w:r>
      <w:r w:rsidR="00F41555">
        <w:rPr>
          <w:rFonts w:asciiTheme="minorHAnsi" w:hAnsiTheme="minorHAnsi" w:cstheme="minorHAnsi"/>
          <w:color w:val="auto"/>
        </w:rPr>
        <w:t>da ukaže</w:t>
      </w:r>
      <w:r w:rsidRPr="006102B7">
        <w:rPr>
          <w:rFonts w:asciiTheme="minorHAnsi" w:hAnsiTheme="minorHAnsi" w:cstheme="minorHAnsi"/>
          <w:color w:val="auto"/>
        </w:rPr>
        <w:t xml:space="preserve"> n</w:t>
      </w:r>
      <w:r w:rsidR="0013259B">
        <w:rPr>
          <w:rFonts w:asciiTheme="minorHAnsi" w:hAnsiTheme="minorHAnsi" w:cstheme="minorHAnsi"/>
          <w:color w:val="auto"/>
        </w:rPr>
        <w:t>a procesne nedostatke, poništi</w:t>
      </w:r>
      <w:r w:rsidRPr="006102B7">
        <w:rPr>
          <w:rFonts w:asciiTheme="minorHAnsi" w:hAnsiTheme="minorHAnsi" w:cstheme="minorHAnsi"/>
          <w:color w:val="auto"/>
        </w:rPr>
        <w:t xml:space="preserve"> rješenje i vratiti predmet na ponovni postupak, bez mogućnosti nalaganja deklasifikovanja, što bi trebalo biti propisano i posebnim zakonom kojim se uređuje tajnost podataka.</w:t>
      </w:r>
      <w:r w:rsidR="0005049B" w:rsidRPr="006102B7">
        <w:rPr>
          <w:rFonts w:asciiTheme="minorHAnsi" w:hAnsiTheme="minorHAnsi" w:cstheme="minorHAnsi"/>
          <w:color w:val="auto"/>
        </w:rPr>
        <w:t xml:space="preserve"> Može doći do situacije </w:t>
      </w:r>
      <w:r w:rsidR="0013259B">
        <w:rPr>
          <w:rFonts w:asciiTheme="minorHAnsi" w:hAnsiTheme="minorHAnsi" w:cstheme="minorHAnsi"/>
          <w:color w:val="auto"/>
        </w:rPr>
        <w:t>ponovljenih</w:t>
      </w:r>
      <w:r w:rsidR="0005049B" w:rsidRPr="006102B7">
        <w:rPr>
          <w:rFonts w:asciiTheme="minorHAnsi" w:hAnsiTheme="minorHAnsi" w:cstheme="minorHAnsi"/>
          <w:color w:val="auto"/>
        </w:rPr>
        <w:t xml:space="preserve"> žalbi i time nemogućnosti razrješenja. Ujedno, rokovi za odlučivanje drugostepenog organa po žalbi su </w:t>
      </w:r>
      <w:r w:rsidR="0013259B" w:rsidRPr="006102B7">
        <w:rPr>
          <w:rFonts w:asciiTheme="minorHAnsi" w:hAnsiTheme="minorHAnsi" w:cstheme="minorHAnsi"/>
          <w:color w:val="auto"/>
        </w:rPr>
        <w:t xml:space="preserve">prekratki </w:t>
      </w:r>
      <w:r w:rsidR="0005049B" w:rsidRPr="006102B7">
        <w:rPr>
          <w:rFonts w:asciiTheme="minorHAnsi" w:hAnsiTheme="minorHAnsi" w:cstheme="minorHAnsi"/>
          <w:color w:val="auto"/>
        </w:rPr>
        <w:t xml:space="preserve">(kako su sada propisani) za pravovremeno odlučivanje po žalbi, </w:t>
      </w:r>
      <w:r w:rsidR="0013259B">
        <w:rPr>
          <w:rFonts w:asciiTheme="minorHAnsi" w:hAnsiTheme="minorHAnsi" w:cstheme="minorHAnsi"/>
          <w:color w:val="auto"/>
        </w:rPr>
        <w:t>naročito</w:t>
      </w:r>
      <w:r w:rsidR="0005049B" w:rsidRPr="006102B7">
        <w:rPr>
          <w:rFonts w:asciiTheme="minorHAnsi" w:hAnsiTheme="minorHAnsi" w:cstheme="minorHAnsi"/>
          <w:color w:val="auto"/>
        </w:rPr>
        <w:t xml:space="preserve"> ako bi se tražilo i mišljenje organa nadležnog za nacionalnu sigurnost. </w:t>
      </w:r>
      <w:r w:rsidRPr="006102B7">
        <w:rPr>
          <w:rFonts w:asciiTheme="minorHAnsi" w:hAnsiTheme="minorHAnsi" w:cstheme="minorHAnsi"/>
          <w:color w:val="auto"/>
        </w:rPr>
        <w:t>U slučaju da se i na klasifikovane podatke primjenjuje op</w:t>
      </w:r>
      <w:r w:rsidR="0013259B">
        <w:rPr>
          <w:rFonts w:asciiTheme="minorHAnsi" w:hAnsiTheme="minorHAnsi" w:cstheme="minorHAnsi"/>
          <w:color w:val="auto"/>
        </w:rPr>
        <w:t>št</w:t>
      </w:r>
      <w:r w:rsidRPr="006102B7">
        <w:rPr>
          <w:rFonts w:asciiTheme="minorHAnsi" w:hAnsiTheme="minorHAnsi" w:cstheme="minorHAnsi"/>
          <w:color w:val="auto"/>
        </w:rPr>
        <w:t xml:space="preserve">i režim žalbe, </w:t>
      </w:r>
      <w:r w:rsidR="00F524D6">
        <w:rPr>
          <w:rFonts w:asciiTheme="minorHAnsi" w:hAnsiTheme="minorHAnsi" w:cstheme="minorHAnsi"/>
          <w:color w:val="auto"/>
        </w:rPr>
        <w:t>neophodno je</w:t>
      </w:r>
      <w:r w:rsidRPr="006102B7">
        <w:rPr>
          <w:rFonts w:asciiTheme="minorHAnsi" w:hAnsiTheme="minorHAnsi" w:cstheme="minorHAnsi"/>
          <w:color w:val="auto"/>
        </w:rPr>
        <w:t xml:space="preserve"> omogućit</w:t>
      </w:r>
      <w:r w:rsidR="0013259B">
        <w:rPr>
          <w:rFonts w:asciiTheme="minorHAnsi" w:hAnsiTheme="minorHAnsi" w:cstheme="minorHAnsi"/>
          <w:color w:val="auto"/>
        </w:rPr>
        <w:t>i i organu vlasti da bude ovlašć</w:t>
      </w:r>
      <w:r w:rsidRPr="006102B7">
        <w:rPr>
          <w:rFonts w:asciiTheme="minorHAnsi" w:hAnsiTheme="minorHAnsi" w:cstheme="minorHAnsi"/>
          <w:color w:val="auto"/>
        </w:rPr>
        <w:t xml:space="preserve">en </w:t>
      </w:r>
      <w:r w:rsidR="0013259B">
        <w:rPr>
          <w:rFonts w:asciiTheme="minorHAnsi" w:hAnsiTheme="minorHAnsi" w:cstheme="minorHAnsi"/>
          <w:color w:val="auto"/>
        </w:rPr>
        <w:t>da  pokrene</w:t>
      </w:r>
      <w:r w:rsidRPr="006102B7">
        <w:rPr>
          <w:rFonts w:asciiTheme="minorHAnsi" w:hAnsiTheme="minorHAnsi" w:cstheme="minorHAnsi"/>
          <w:color w:val="auto"/>
        </w:rPr>
        <w:t xml:space="preserve"> upravni spor. </w:t>
      </w:r>
      <w:r w:rsidR="0005049B" w:rsidRPr="006102B7">
        <w:rPr>
          <w:rFonts w:asciiTheme="minorHAnsi" w:hAnsiTheme="minorHAnsi" w:cstheme="minorHAnsi"/>
          <w:color w:val="auto"/>
        </w:rPr>
        <w:t xml:space="preserve">Takođe, </w:t>
      </w:r>
      <w:r w:rsidR="00F524D6">
        <w:rPr>
          <w:rFonts w:asciiTheme="minorHAnsi" w:hAnsiTheme="minorHAnsi" w:cstheme="minorHAnsi"/>
          <w:color w:val="auto"/>
        </w:rPr>
        <w:t>neophodno je</w:t>
      </w:r>
      <w:r w:rsidR="0005049B" w:rsidRPr="006102B7">
        <w:rPr>
          <w:rFonts w:asciiTheme="minorHAnsi" w:hAnsiTheme="minorHAnsi" w:cstheme="minorHAnsi"/>
          <w:color w:val="auto"/>
        </w:rPr>
        <w:t xml:space="preserve"> omogućiti du</w:t>
      </w:r>
      <w:r w:rsidR="0013259B">
        <w:rPr>
          <w:rFonts w:asciiTheme="minorHAnsi" w:hAnsiTheme="minorHAnsi" w:cstheme="minorHAnsi"/>
          <w:color w:val="auto"/>
        </w:rPr>
        <w:t>ži</w:t>
      </w:r>
      <w:r w:rsidR="0005049B" w:rsidRPr="006102B7">
        <w:rPr>
          <w:rFonts w:asciiTheme="minorHAnsi" w:hAnsiTheme="minorHAnsi" w:cstheme="minorHAnsi"/>
          <w:color w:val="auto"/>
        </w:rPr>
        <w:t xml:space="preserve"> rok za odlučivanje o žalbi.</w:t>
      </w:r>
    </w:p>
    <w:p w:rsidR="0079653A" w:rsidRPr="006102B7" w:rsidRDefault="0079653A" w:rsidP="008F4849">
      <w:pPr>
        <w:pStyle w:val="T30X"/>
        <w:numPr>
          <w:ilvl w:val="0"/>
          <w:numId w:val="27"/>
        </w:numPr>
        <w:spacing w:before="0" w:after="120"/>
        <w:rPr>
          <w:rFonts w:asciiTheme="minorHAnsi" w:hAnsiTheme="minorHAnsi" w:cstheme="minorHAnsi"/>
          <w:color w:val="auto"/>
        </w:rPr>
      </w:pPr>
      <w:r w:rsidRPr="006102B7">
        <w:rPr>
          <w:rFonts w:asciiTheme="minorHAnsi" w:hAnsiTheme="minorHAnsi" w:cstheme="minorHAnsi"/>
          <w:color w:val="auto"/>
        </w:rPr>
        <w:lastRenderedPageBreak/>
        <w:t>u slučaju tužbe i isključenja prava na žalbu, skraćuje se postupak, a korisnik brže dolazi do sudske zaš</w:t>
      </w:r>
      <w:r w:rsidR="00507829">
        <w:rPr>
          <w:rFonts w:asciiTheme="minorHAnsi" w:hAnsiTheme="minorHAnsi" w:cstheme="minorHAnsi"/>
          <w:color w:val="auto"/>
        </w:rPr>
        <w:t>tite; sud bi trebao imati ovlašć</w:t>
      </w:r>
      <w:r w:rsidRPr="006102B7">
        <w:rPr>
          <w:rFonts w:asciiTheme="minorHAnsi" w:hAnsiTheme="minorHAnsi" w:cstheme="minorHAnsi"/>
          <w:color w:val="auto"/>
        </w:rPr>
        <w:t xml:space="preserve">enje </w:t>
      </w:r>
      <w:r w:rsidR="00507829">
        <w:rPr>
          <w:rFonts w:asciiTheme="minorHAnsi" w:hAnsiTheme="minorHAnsi" w:cstheme="minorHAnsi"/>
          <w:color w:val="auto"/>
        </w:rPr>
        <w:t>da utvrdi</w:t>
      </w:r>
      <w:r w:rsidRPr="006102B7">
        <w:rPr>
          <w:rFonts w:asciiTheme="minorHAnsi" w:hAnsiTheme="minorHAnsi" w:cstheme="minorHAnsi"/>
          <w:color w:val="auto"/>
        </w:rPr>
        <w:t xml:space="preserve"> procesnu i materijalnu povredu Zakona. </w:t>
      </w:r>
    </w:p>
    <w:p w:rsidR="0079653A" w:rsidRPr="006102B7" w:rsidRDefault="00674BAB" w:rsidP="006102B7">
      <w:pPr>
        <w:pStyle w:val="T30X"/>
        <w:spacing w:before="0" w:after="120"/>
        <w:ind w:firstLine="0"/>
        <w:rPr>
          <w:rFonts w:asciiTheme="minorHAnsi" w:hAnsiTheme="minorHAnsi" w:cstheme="minorHAnsi"/>
          <w:color w:val="auto"/>
        </w:rPr>
      </w:pPr>
      <w:r>
        <w:rPr>
          <w:rFonts w:asciiTheme="minorHAnsi" w:hAnsiTheme="minorHAnsi" w:cstheme="minorHAnsi"/>
          <w:color w:val="auto"/>
        </w:rPr>
        <w:t>Oba modela su, uz dat</w:t>
      </w:r>
      <w:r w:rsidR="0005049B" w:rsidRPr="006102B7">
        <w:rPr>
          <w:rFonts w:asciiTheme="minorHAnsi" w:hAnsiTheme="minorHAnsi" w:cstheme="minorHAnsi"/>
          <w:color w:val="auto"/>
        </w:rPr>
        <w:t xml:space="preserve">e opaske, primjenjiva, a u ovom slučaju prednost dajemo neposrednom pokretanju upravnog spora, </w:t>
      </w:r>
      <w:r w:rsidR="0079653A" w:rsidRPr="006102B7">
        <w:rPr>
          <w:rFonts w:asciiTheme="minorHAnsi" w:hAnsiTheme="minorHAnsi" w:cstheme="minorHAnsi"/>
          <w:color w:val="auto"/>
        </w:rPr>
        <w:t>uz isključenje žalbe</w:t>
      </w:r>
      <w:r w:rsidR="0005049B" w:rsidRPr="006102B7">
        <w:rPr>
          <w:rFonts w:asciiTheme="minorHAnsi" w:hAnsiTheme="minorHAnsi" w:cstheme="minorHAnsi"/>
          <w:color w:val="auto"/>
        </w:rPr>
        <w:t>,</w:t>
      </w:r>
      <w:r w:rsidR="0079653A" w:rsidRPr="006102B7">
        <w:rPr>
          <w:rFonts w:asciiTheme="minorHAnsi" w:hAnsiTheme="minorHAnsi" w:cstheme="minorHAnsi"/>
          <w:color w:val="auto"/>
        </w:rPr>
        <w:t xml:space="preserve"> u odnosu na rješenja koja se odnose na uskraćivanje pristupa klasifikovanim podacima</w:t>
      </w:r>
      <w:r w:rsidR="0005049B" w:rsidRPr="006102B7">
        <w:rPr>
          <w:rFonts w:asciiTheme="minorHAnsi" w:hAnsiTheme="minorHAnsi" w:cstheme="minorHAnsi"/>
          <w:color w:val="auto"/>
        </w:rPr>
        <w:t xml:space="preserve"> (podacima označenim stepenom tajnosti).</w:t>
      </w:r>
      <w:r w:rsidR="0079653A" w:rsidRPr="006102B7">
        <w:rPr>
          <w:rFonts w:asciiTheme="minorHAnsi" w:hAnsiTheme="minorHAnsi" w:cstheme="minorHAnsi"/>
          <w:color w:val="auto"/>
        </w:rPr>
        <w:t xml:space="preserve"> </w:t>
      </w:r>
    </w:p>
    <w:p w:rsidR="00303DC4" w:rsidRPr="006102B7" w:rsidRDefault="00303DC4" w:rsidP="006102B7">
      <w:pPr>
        <w:pStyle w:val="T30X"/>
        <w:spacing w:before="0" w:after="120"/>
        <w:ind w:firstLine="0"/>
        <w:rPr>
          <w:rFonts w:asciiTheme="minorHAnsi" w:hAnsiTheme="minorHAnsi" w:cstheme="minorHAnsi"/>
        </w:rPr>
      </w:pPr>
    </w:p>
    <w:p w:rsidR="0028120D" w:rsidRPr="006102B7" w:rsidRDefault="00303DC4" w:rsidP="006102B7">
      <w:pPr>
        <w:spacing w:after="120" w:line="240" w:lineRule="auto"/>
        <w:rPr>
          <w:rFonts w:cstheme="minorHAnsi"/>
          <w:b/>
        </w:rPr>
      </w:pPr>
      <w:r w:rsidRPr="006102B7">
        <w:rPr>
          <w:rFonts w:cstheme="minorHAnsi"/>
          <w:b/>
        </w:rPr>
        <w:t>2) ograničenja pristupa informacijama (čl. 14 ZSPI)</w:t>
      </w:r>
    </w:p>
    <w:p w:rsidR="00BA17EE" w:rsidRPr="006102B7" w:rsidRDefault="0005049B" w:rsidP="006102B7">
      <w:pPr>
        <w:pStyle w:val="T30X"/>
        <w:spacing w:before="0" w:after="120"/>
        <w:ind w:firstLine="0"/>
        <w:rPr>
          <w:rFonts w:asciiTheme="minorHAnsi" w:hAnsiTheme="minorHAnsi" w:cstheme="minorHAnsi"/>
        </w:rPr>
      </w:pPr>
      <w:r w:rsidRPr="006102B7">
        <w:rPr>
          <w:rFonts w:asciiTheme="minorHAnsi" w:hAnsiTheme="minorHAnsi" w:cstheme="minorHAnsi"/>
        </w:rPr>
        <w:t>ZSPI u čl. 14. p</w:t>
      </w:r>
      <w:r w:rsidR="00BA17EE" w:rsidRPr="006102B7">
        <w:rPr>
          <w:rFonts w:asciiTheme="minorHAnsi" w:hAnsiTheme="minorHAnsi" w:cstheme="minorHAnsi"/>
        </w:rPr>
        <w:t>ropisuje zakonska ograničenja, odnosno slučajeve u kojima organ vlasti može ograničiti pristup informaciji ili dijelu informacije.</w:t>
      </w:r>
    </w:p>
    <w:p w:rsidR="00BA17EE" w:rsidRPr="006102B7" w:rsidRDefault="0005049B" w:rsidP="006102B7">
      <w:pPr>
        <w:pStyle w:val="T30X"/>
        <w:spacing w:before="0" w:after="120"/>
        <w:ind w:firstLine="0"/>
        <w:rPr>
          <w:rFonts w:asciiTheme="minorHAnsi" w:hAnsiTheme="minorHAnsi" w:cstheme="minorHAnsi"/>
        </w:rPr>
      </w:pPr>
      <w:r w:rsidRPr="006102B7">
        <w:rPr>
          <w:rFonts w:asciiTheme="minorHAnsi" w:hAnsiTheme="minorHAnsi" w:cstheme="minorHAnsi"/>
        </w:rPr>
        <w:t>Z</w:t>
      </w:r>
      <w:r w:rsidR="00BA17EE" w:rsidRPr="006102B7">
        <w:rPr>
          <w:rFonts w:asciiTheme="minorHAnsi" w:hAnsiTheme="minorHAnsi" w:cstheme="minorHAnsi"/>
        </w:rPr>
        <w:t>a sve slučajeve za koje postoje zakonska ograničenja</w:t>
      </w:r>
      <w:r w:rsidRPr="006102B7">
        <w:rPr>
          <w:rFonts w:asciiTheme="minorHAnsi" w:hAnsiTheme="minorHAnsi" w:cstheme="minorHAnsi"/>
        </w:rPr>
        <w:t xml:space="preserve"> (</w:t>
      </w:r>
      <w:r w:rsidR="00BA17EE" w:rsidRPr="006102B7">
        <w:rPr>
          <w:rFonts w:asciiTheme="minorHAnsi" w:hAnsiTheme="minorHAnsi" w:cstheme="minorHAnsi"/>
        </w:rPr>
        <w:t>osim podataka koji se odnose na  javne funkcionere u vezi sa vršenjem javne funkcije, kao i prihode, imovinu i sukob interesa tih lica i njihovih srodnika koji su obuhvaćeni zakonom kojim se uređuje sprječavanje sukoba interesa i sredstva dodijeljena iz javnih prihoda, osim za socijalna primanja, zdravstvenu zaštitu i zaštitu od nezaposlenosti</w:t>
      </w:r>
      <w:r w:rsidRPr="006102B7">
        <w:rPr>
          <w:rFonts w:asciiTheme="minorHAnsi" w:hAnsiTheme="minorHAnsi" w:cstheme="minorHAnsi"/>
        </w:rPr>
        <w:t xml:space="preserve">) ZSPI </w:t>
      </w:r>
      <w:r w:rsidR="00BA17EE" w:rsidRPr="006102B7">
        <w:rPr>
          <w:rFonts w:asciiTheme="minorHAnsi" w:hAnsiTheme="minorHAnsi" w:cstheme="minorHAnsi"/>
        </w:rPr>
        <w:t xml:space="preserve"> predviđa </w:t>
      </w:r>
      <w:r w:rsidR="00C53588">
        <w:rPr>
          <w:rFonts w:asciiTheme="minorHAnsi" w:hAnsiTheme="minorHAnsi" w:cstheme="minorHAnsi"/>
        </w:rPr>
        <w:t>s</w:t>
      </w:r>
      <w:r w:rsidR="00BA17EE" w:rsidRPr="006102B7">
        <w:rPr>
          <w:rFonts w:asciiTheme="minorHAnsi" w:hAnsiTheme="minorHAnsi" w:cstheme="minorHAnsi"/>
        </w:rPr>
        <w:t>provođenja testa štetnost</w:t>
      </w:r>
      <w:r w:rsidRPr="006102B7">
        <w:rPr>
          <w:rFonts w:asciiTheme="minorHAnsi" w:hAnsiTheme="minorHAnsi" w:cstheme="minorHAnsi"/>
        </w:rPr>
        <w:t>i (čl. 16)</w:t>
      </w:r>
      <w:r w:rsidR="00DD3078" w:rsidRPr="006102B7">
        <w:rPr>
          <w:rFonts w:asciiTheme="minorHAnsi" w:hAnsiTheme="minorHAnsi" w:cstheme="minorHAnsi"/>
        </w:rPr>
        <w:t xml:space="preserve">, </w:t>
      </w:r>
      <w:r w:rsidR="00C53588">
        <w:rPr>
          <w:rFonts w:asciiTheme="minorHAnsi" w:hAnsiTheme="minorHAnsi" w:cstheme="minorHAnsi"/>
        </w:rPr>
        <w:t>označava</w:t>
      </w:r>
      <w:r w:rsidR="00DD3078" w:rsidRPr="006102B7">
        <w:rPr>
          <w:rFonts w:asciiTheme="minorHAnsi" w:hAnsiTheme="minorHAnsi" w:cstheme="minorHAnsi"/>
        </w:rPr>
        <w:t xml:space="preserve"> situacije koje se smatraju preovlađujućim javnim interesom (čl. 17) </w:t>
      </w:r>
      <w:r w:rsidR="00C53588">
        <w:rPr>
          <w:rFonts w:asciiTheme="minorHAnsi" w:hAnsiTheme="minorHAnsi" w:cstheme="minorHAnsi"/>
        </w:rPr>
        <w:t>i</w:t>
      </w:r>
      <w:r w:rsidRPr="006102B7">
        <w:rPr>
          <w:rFonts w:asciiTheme="minorHAnsi" w:hAnsiTheme="minorHAnsi" w:cstheme="minorHAnsi"/>
        </w:rPr>
        <w:t xml:space="preserve"> propisuje trajanja</w:t>
      </w:r>
      <w:r w:rsidR="00DD3078" w:rsidRPr="006102B7">
        <w:rPr>
          <w:rFonts w:asciiTheme="minorHAnsi" w:hAnsiTheme="minorHAnsi" w:cstheme="minorHAnsi"/>
        </w:rPr>
        <w:t xml:space="preserve"> pojedinih</w:t>
      </w:r>
      <w:r w:rsidRPr="006102B7">
        <w:rPr>
          <w:rFonts w:asciiTheme="minorHAnsi" w:hAnsiTheme="minorHAnsi" w:cstheme="minorHAnsi"/>
        </w:rPr>
        <w:t xml:space="preserve"> ograničenja (čl. 15)</w:t>
      </w:r>
      <w:r w:rsidR="00BA17EE" w:rsidRPr="006102B7">
        <w:rPr>
          <w:rFonts w:asciiTheme="minorHAnsi" w:hAnsiTheme="minorHAnsi" w:cstheme="minorHAnsi"/>
        </w:rPr>
        <w:t>. Takvo uređenje, bez postojanja iz</w:t>
      </w:r>
      <w:r w:rsidR="00C53588">
        <w:rPr>
          <w:rFonts w:asciiTheme="minorHAnsi" w:hAnsiTheme="minorHAnsi" w:cstheme="minorHAnsi"/>
        </w:rPr>
        <w:t>uzetaka, osim iz člana 14. stava 1. ta</w:t>
      </w:r>
      <w:r w:rsidR="00BA17EE" w:rsidRPr="006102B7">
        <w:rPr>
          <w:rFonts w:asciiTheme="minorHAnsi" w:hAnsiTheme="minorHAnsi" w:cstheme="minorHAnsi"/>
        </w:rPr>
        <w:t>čke 1. i 2, pozitivno je za osiguranje dostupnosti informacija.</w:t>
      </w:r>
    </w:p>
    <w:p w:rsidR="0005049B" w:rsidRPr="006102B7" w:rsidRDefault="0005049B" w:rsidP="006102B7">
      <w:pPr>
        <w:pStyle w:val="T30X"/>
        <w:spacing w:before="0" w:after="120"/>
        <w:ind w:firstLine="0"/>
        <w:rPr>
          <w:rFonts w:asciiTheme="minorHAnsi" w:hAnsiTheme="minorHAnsi" w:cstheme="minorHAnsi"/>
        </w:rPr>
      </w:pPr>
      <w:r w:rsidRPr="006102B7">
        <w:rPr>
          <w:rFonts w:asciiTheme="minorHAnsi" w:hAnsiTheme="minorHAnsi" w:cstheme="minorHAnsi"/>
        </w:rPr>
        <w:t>U odnosu na propisana ograničenja, ipak, postoje situacije koje ZSPI ne predviđa kao razloge ograničenja</w:t>
      </w:r>
    </w:p>
    <w:p w:rsidR="0005049B" w:rsidRPr="006102B7" w:rsidRDefault="00BA17EE" w:rsidP="008F4849">
      <w:pPr>
        <w:pStyle w:val="T30X"/>
        <w:numPr>
          <w:ilvl w:val="0"/>
          <w:numId w:val="28"/>
        </w:numPr>
        <w:spacing w:before="0" w:after="120"/>
        <w:rPr>
          <w:rFonts w:asciiTheme="minorHAnsi" w:hAnsiTheme="minorHAnsi" w:cstheme="minorHAnsi"/>
        </w:rPr>
      </w:pPr>
      <w:r w:rsidRPr="006102B7">
        <w:rPr>
          <w:rFonts w:asciiTheme="minorHAnsi" w:hAnsiTheme="minorHAnsi" w:cstheme="minorHAnsi"/>
        </w:rPr>
        <w:t xml:space="preserve">U praksi mogu postojati slučajevi u kojima informacija </w:t>
      </w:r>
      <w:r w:rsidR="0005049B" w:rsidRPr="006102B7">
        <w:rPr>
          <w:rFonts w:asciiTheme="minorHAnsi" w:hAnsiTheme="minorHAnsi" w:cstheme="minorHAnsi"/>
        </w:rPr>
        <w:t xml:space="preserve">nije označena stepenom tajnosti, a zaštita legitimnih interesa može nalagati potrebu zaštite tj. ograničavanja pristupa. Najčešće će se raditi npr. o vanjskoj politici i diplomatskim odnosima. </w:t>
      </w:r>
    </w:p>
    <w:p w:rsidR="00BA17EE" w:rsidRPr="006102B7" w:rsidRDefault="0005049B" w:rsidP="008F4849">
      <w:pPr>
        <w:pStyle w:val="T30X"/>
        <w:numPr>
          <w:ilvl w:val="0"/>
          <w:numId w:val="28"/>
        </w:numPr>
        <w:spacing w:before="0" w:after="120"/>
        <w:rPr>
          <w:rFonts w:asciiTheme="minorHAnsi" w:hAnsiTheme="minorHAnsi" w:cstheme="minorHAnsi"/>
        </w:rPr>
      </w:pPr>
      <w:r w:rsidRPr="006102B7">
        <w:rPr>
          <w:rFonts w:asciiTheme="minorHAnsi" w:hAnsiTheme="minorHAnsi" w:cstheme="minorHAnsi"/>
        </w:rPr>
        <w:t xml:space="preserve">Osim informacija iz krivičnog postupka, postoje i drugi pravno uređeni postupci u odnosu na koje može postojati </w:t>
      </w:r>
      <w:r w:rsidR="00BA17EE" w:rsidRPr="006102B7">
        <w:rPr>
          <w:rFonts w:asciiTheme="minorHAnsi" w:hAnsiTheme="minorHAnsi" w:cstheme="minorHAnsi"/>
        </w:rPr>
        <w:t xml:space="preserve">potreba zaštite informacija o strankama ili drugim </w:t>
      </w:r>
      <w:r w:rsidR="00A467A9">
        <w:rPr>
          <w:rFonts w:asciiTheme="minorHAnsi" w:hAnsiTheme="minorHAnsi" w:cstheme="minorHAnsi"/>
        </w:rPr>
        <w:t>učesnicima</w:t>
      </w:r>
      <w:r w:rsidR="00BA17EE" w:rsidRPr="006102B7">
        <w:rPr>
          <w:rFonts w:asciiTheme="minorHAnsi" w:hAnsiTheme="minorHAnsi" w:cstheme="minorHAnsi"/>
        </w:rPr>
        <w:t xml:space="preserve"> te o </w:t>
      </w:r>
      <w:r w:rsidR="00A467A9">
        <w:rPr>
          <w:rFonts w:asciiTheme="minorHAnsi" w:hAnsiTheme="minorHAnsi" w:cstheme="minorHAnsi"/>
        </w:rPr>
        <w:t>preduzetim</w:t>
      </w:r>
      <w:r w:rsidR="00BA17EE" w:rsidRPr="006102B7">
        <w:rPr>
          <w:rFonts w:asciiTheme="minorHAnsi" w:hAnsiTheme="minorHAnsi" w:cstheme="minorHAnsi"/>
        </w:rPr>
        <w:t xml:space="preserve"> radnjama</w:t>
      </w:r>
      <w:r w:rsidR="00A467A9">
        <w:rPr>
          <w:rFonts w:asciiTheme="minorHAnsi" w:hAnsiTheme="minorHAnsi" w:cstheme="minorHAnsi"/>
        </w:rPr>
        <w:t xml:space="preserve"> na primjer</w:t>
      </w:r>
      <w:r w:rsidR="00BA17EE" w:rsidRPr="006102B7">
        <w:rPr>
          <w:rFonts w:asciiTheme="minorHAnsi" w:hAnsiTheme="minorHAnsi" w:cstheme="minorHAnsi"/>
        </w:rPr>
        <w:t xml:space="preserve"> u upravnom postupku, prekršajnom postupku ili parničnom postupku kada su u </w:t>
      </w:r>
      <w:r w:rsidR="00602F6F">
        <w:rPr>
          <w:rFonts w:asciiTheme="minorHAnsi" w:hAnsiTheme="minorHAnsi" w:cstheme="minorHAnsi"/>
        </w:rPr>
        <w:t>toku</w:t>
      </w:r>
      <w:r w:rsidR="00BA17EE" w:rsidRPr="006102B7">
        <w:rPr>
          <w:rFonts w:asciiTheme="minorHAnsi" w:hAnsiTheme="minorHAnsi" w:cstheme="minorHAnsi"/>
        </w:rPr>
        <w:t>.</w:t>
      </w:r>
    </w:p>
    <w:p w:rsidR="00BA17EE" w:rsidRPr="006102B7" w:rsidRDefault="00BA17EE" w:rsidP="008F4849">
      <w:pPr>
        <w:pStyle w:val="T30X"/>
        <w:numPr>
          <w:ilvl w:val="0"/>
          <w:numId w:val="28"/>
        </w:numPr>
        <w:spacing w:before="0" w:after="120"/>
        <w:rPr>
          <w:rFonts w:asciiTheme="minorHAnsi" w:hAnsiTheme="minorHAnsi" w:cstheme="minorHAnsi"/>
        </w:rPr>
      </w:pPr>
      <w:r w:rsidRPr="006102B7">
        <w:rPr>
          <w:rFonts w:asciiTheme="minorHAnsi" w:hAnsiTheme="minorHAnsi" w:cstheme="minorHAnsi"/>
        </w:rPr>
        <w:t>Čl</w:t>
      </w:r>
      <w:r w:rsidR="0005049B" w:rsidRPr="006102B7">
        <w:rPr>
          <w:rFonts w:asciiTheme="minorHAnsi" w:hAnsiTheme="minorHAnsi" w:cstheme="minorHAnsi"/>
        </w:rPr>
        <w:t xml:space="preserve">. 14/6 propisuje </w:t>
      </w:r>
      <w:r w:rsidRPr="006102B7">
        <w:rPr>
          <w:rFonts w:asciiTheme="minorHAnsi" w:hAnsiTheme="minorHAnsi" w:cstheme="minorHAnsi"/>
        </w:rPr>
        <w:t>poslovn</w:t>
      </w:r>
      <w:r w:rsidR="0005049B" w:rsidRPr="006102B7">
        <w:rPr>
          <w:rFonts w:asciiTheme="minorHAnsi" w:hAnsiTheme="minorHAnsi" w:cstheme="minorHAnsi"/>
        </w:rPr>
        <w:t>u tajnu kao zakonsko ograničenje; istovremeno u čl. 14/6 na</w:t>
      </w:r>
      <w:r w:rsidR="00547A9E">
        <w:rPr>
          <w:rFonts w:asciiTheme="minorHAnsi" w:hAnsiTheme="minorHAnsi" w:cstheme="minorHAnsi"/>
        </w:rPr>
        <w:t>v</w:t>
      </w:r>
      <w:r w:rsidR="0005049B" w:rsidRPr="006102B7">
        <w:rPr>
          <w:rFonts w:asciiTheme="minorHAnsi" w:hAnsiTheme="minorHAnsi" w:cstheme="minorHAnsi"/>
        </w:rPr>
        <w:t xml:space="preserve">odi poslovnu tajnu u vezi s pravom </w:t>
      </w:r>
      <w:r w:rsidRPr="006102B7">
        <w:rPr>
          <w:rFonts w:asciiTheme="minorHAnsi" w:hAnsiTheme="minorHAnsi" w:cstheme="minorHAnsi"/>
        </w:rPr>
        <w:t>intelektualnog vlasništva, što je nepotrebno normiranje u odnosu na izraz poslovne tajne jer je čl</w:t>
      </w:r>
      <w:r w:rsidR="0005049B" w:rsidRPr="006102B7">
        <w:rPr>
          <w:rFonts w:asciiTheme="minorHAnsi" w:hAnsiTheme="minorHAnsi" w:cstheme="minorHAnsi"/>
        </w:rPr>
        <w:t xml:space="preserve">. 14/6 </w:t>
      </w:r>
      <w:r w:rsidRPr="006102B7">
        <w:rPr>
          <w:rFonts w:asciiTheme="minorHAnsi" w:hAnsiTheme="minorHAnsi" w:cstheme="minorHAnsi"/>
        </w:rPr>
        <w:t>propisana poslovna tajna kao posebno zakonsko ograničenje</w:t>
      </w:r>
      <w:r w:rsidR="0005049B" w:rsidRPr="006102B7">
        <w:rPr>
          <w:rFonts w:asciiTheme="minorHAnsi" w:hAnsiTheme="minorHAnsi" w:cstheme="minorHAnsi"/>
        </w:rPr>
        <w:t>, a intelektualno vlasništvo štiti se i izvan komercijalnih interesa</w:t>
      </w:r>
      <w:r w:rsidRPr="006102B7">
        <w:rPr>
          <w:rFonts w:asciiTheme="minorHAnsi" w:hAnsiTheme="minorHAnsi" w:cstheme="minorHAnsi"/>
        </w:rPr>
        <w:t>.</w:t>
      </w:r>
    </w:p>
    <w:p w:rsidR="00BA17EE" w:rsidRPr="006102B7" w:rsidRDefault="00BA17EE" w:rsidP="006102B7">
      <w:pPr>
        <w:pStyle w:val="T30X"/>
        <w:spacing w:before="0" w:after="120"/>
        <w:ind w:firstLine="0"/>
        <w:rPr>
          <w:rFonts w:asciiTheme="minorHAnsi" w:hAnsiTheme="minorHAnsi" w:cstheme="minorHAnsi"/>
        </w:rPr>
      </w:pPr>
      <w:r w:rsidRPr="006102B7">
        <w:rPr>
          <w:rFonts w:asciiTheme="minorHAnsi" w:hAnsiTheme="minorHAnsi" w:cstheme="minorHAnsi"/>
        </w:rPr>
        <w:t xml:space="preserve">Propisivanje poslovne i porezne tajne je uvedeno Zakonom o izmjenama i dopunama </w:t>
      </w:r>
      <w:r w:rsidR="00BE7E94" w:rsidRPr="006102B7">
        <w:rPr>
          <w:rFonts w:asciiTheme="minorHAnsi" w:hAnsiTheme="minorHAnsi" w:cstheme="minorHAnsi"/>
        </w:rPr>
        <w:t>ZSPI</w:t>
      </w:r>
      <w:r w:rsidRPr="006102B7">
        <w:rPr>
          <w:rFonts w:asciiTheme="minorHAnsi" w:hAnsiTheme="minorHAnsi" w:cstheme="minorHAnsi"/>
        </w:rPr>
        <w:t xml:space="preserve">, a to uvođenje novih zakonskih ograničenja izazvalo je reakciju organizacija civilnog  društva koje smatraju da je s ovom izmjenom učinjen korak unazad u regulaciju pristupa informacijama. Propisivanjem poslovne ili porezne tajne nije </w:t>
      </w:r>
      <w:r w:rsidR="00547A9E">
        <w:rPr>
          <w:rFonts w:asciiTheme="minorHAnsi" w:hAnsiTheme="minorHAnsi" w:cstheme="minorHAnsi"/>
        </w:rPr>
        <w:t>izolovan</w:t>
      </w:r>
      <w:r w:rsidRPr="006102B7">
        <w:rPr>
          <w:rFonts w:asciiTheme="minorHAnsi" w:hAnsiTheme="minorHAnsi" w:cstheme="minorHAnsi"/>
        </w:rPr>
        <w:t xml:space="preserve"> slučaj u Crnoj </w:t>
      </w:r>
      <w:r w:rsidR="00547A9E">
        <w:rPr>
          <w:rFonts w:asciiTheme="minorHAnsi" w:hAnsiTheme="minorHAnsi" w:cstheme="minorHAnsi"/>
        </w:rPr>
        <w:t>Gori jer zakonodavstva mnogih ev</w:t>
      </w:r>
      <w:r w:rsidRPr="006102B7">
        <w:rPr>
          <w:rFonts w:asciiTheme="minorHAnsi" w:hAnsiTheme="minorHAnsi" w:cstheme="minorHAnsi"/>
        </w:rPr>
        <w:t xml:space="preserve">ropskih država imaju propisana ta zakonska ograničenja. Propisivanje ovih zakonskih ograničenja je sadržano </w:t>
      </w:r>
      <w:r w:rsidR="00547A9E">
        <w:rPr>
          <w:rFonts w:asciiTheme="minorHAnsi" w:hAnsiTheme="minorHAnsi" w:cstheme="minorHAnsi"/>
        </w:rPr>
        <w:t>na primjer</w:t>
      </w:r>
      <w:r w:rsidRPr="006102B7">
        <w:rPr>
          <w:rFonts w:asciiTheme="minorHAnsi" w:hAnsiTheme="minorHAnsi" w:cstheme="minorHAnsi"/>
        </w:rPr>
        <w:t xml:space="preserve"> u Republici Hrvatskoj (člank 15. Zakona o pravu na pristup informacijama), Sloveniji (član 6. Access to Public Information Act)</w:t>
      </w:r>
      <w:r w:rsidRPr="006102B7">
        <w:rPr>
          <w:rStyle w:val="FootnoteReference"/>
          <w:rFonts w:asciiTheme="minorHAnsi" w:hAnsiTheme="minorHAnsi" w:cstheme="minorHAnsi"/>
        </w:rPr>
        <w:footnoteReference w:id="18"/>
      </w:r>
      <w:r w:rsidR="00547A9E">
        <w:rPr>
          <w:rFonts w:asciiTheme="minorHAnsi" w:hAnsiTheme="minorHAnsi" w:cstheme="minorHAnsi"/>
        </w:rPr>
        <w:t>, Srbiji (član</w:t>
      </w:r>
      <w:r w:rsidRPr="006102B7">
        <w:rPr>
          <w:rFonts w:asciiTheme="minorHAnsi" w:hAnsiTheme="minorHAnsi" w:cstheme="minorHAnsi"/>
        </w:rPr>
        <w:t xml:space="preserve"> 9. Zakon o slobodnom pristupu informacijama od javnog značaja)</w:t>
      </w:r>
      <w:r w:rsidR="00A903B3" w:rsidRPr="006102B7">
        <w:rPr>
          <w:rFonts w:asciiTheme="minorHAnsi" w:hAnsiTheme="minorHAnsi" w:cstheme="minorHAnsi"/>
        </w:rPr>
        <w:t xml:space="preserve"> kao i u propisima drugih država (Njemačka, Francuska, UK)</w:t>
      </w:r>
      <w:r w:rsidRPr="006102B7">
        <w:rPr>
          <w:rFonts w:asciiTheme="minorHAnsi" w:hAnsiTheme="minorHAnsi" w:cstheme="minorHAnsi"/>
        </w:rPr>
        <w:t>.  Prilikom razmatranja poslovne tajne treba imati u vidu da su obveznci primjene Z</w:t>
      </w:r>
      <w:r w:rsidR="00A903B3" w:rsidRPr="006102B7">
        <w:rPr>
          <w:rFonts w:asciiTheme="minorHAnsi" w:hAnsiTheme="minorHAnsi" w:cstheme="minorHAnsi"/>
        </w:rPr>
        <w:t xml:space="preserve">SPI </w:t>
      </w:r>
      <w:r w:rsidRPr="006102B7">
        <w:rPr>
          <w:rFonts w:asciiTheme="minorHAnsi" w:hAnsiTheme="minorHAnsi" w:cstheme="minorHAnsi"/>
        </w:rPr>
        <w:t xml:space="preserve">i „preduzetnici“, tako da nije isključeno da „preduzetnici“ kao organi vlasti mogu </w:t>
      </w:r>
      <w:r w:rsidR="00547A9E">
        <w:rPr>
          <w:rFonts w:asciiTheme="minorHAnsi" w:hAnsiTheme="minorHAnsi" w:cstheme="minorHAnsi"/>
        </w:rPr>
        <w:t>da imaju</w:t>
      </w:r>
      <w:r w:rsidRPr="006102B7">
        <w:rPr>
          <w:rFonts w:asciiTheme="minorHAnsi" w:hAnsiTheme="minorHAnsi" w:cstheme="minorHAnsi"/>
        </w:rPr>
        <w:t xml:space="preserve"> u posjedu informacije koje su poslovna tajna i kojima se štite određeni gospodarski interesi. Ono što može biti problem u praksi je pogrešno označavanje informacija poslovnom tajnom i uskraćivanje tih informacija, koji problem u konkretnim slučajevima po žalbi može riješiti Agencija</w:t>
      </w:r>
      <w:r w:rsidR="00A903B3" w:rsidRPr="006102B7">
        <w:rPr>
          <w:rFonts w:asciiTheme="minorHAnsi" w:hAnsiTheme="minorHAnsi" w:cstheme="minorHAnsi"/>
        </w:rPr>
        <w:t>, odnosno mogu se urediti posebnim propisom (o poslovnoj tajni).</w:t>
      </w:r>
      <w:r w:rsidRPr="006102B7">
        <w:rPr>
          <w:rFonts w:asciiTheme="minorHAnsi" w:hAnsiTheme="minorHAnsi" w:cstheme="minorHAnsi"/>
        </w:rPr>
        <w:t xml:space="preserve"> </w:t>
      </w:r>
    </w:p>
    <w:p w:rsidR="00BA17EE" w:rsidRPr="006102B7" w:rsidRDefault="00BA17EE" w:rsidP="006102B7">
      <w:pPr>
        <w:pStyle w:val="PlainText"/>
        <w:adjustRightInd w:val="0"/>
        <w:snapToGrid w:val="0"/>
        <w:spacing w:before="0" w:beforeAutospacing="0" w:after="120" w:afterAutospacing="0"/>
        <w:jc w:val="both"/>
        <w:rPr>
          <w:rFonts w:asciiTheme="minorHAnsi" w:hAnsiTheme="minorHAnsi" w:cstheme="minorHAnsi"/>
          <w:color w:val="000000"/>
          <w:sz w:val="22"/>
          <w:szCs w:val="22"/>
          <w:lang w:eastAsia="en-US"/>
        </w:rPr>
      </w:pPr>
    </w:p>
    <w:p w:rsidR="007B728D" w:rsidRPr="006102B7" w:rsidRDefault="007B728D" w:rsidP="006102B7">
      <w:pPr>
        <w:pStyle w:val="T30X"/>
        <w:spacing w:before="0" w:after="120"/>
        <w:ind w:firstLine="0"/>
        <w:rPr>
          <w:rFonts w:asciiTheme="minorHAnsi" w:hAnsiTheme="minorHAnsi" w:cstheme="minorHAnsi"/>
          <w:b/>
          <w:color w:val="FF0000"/>
          <w:bdr w:val="single" w:sz="4" w:space="0" w:color="auto"/>
        </w:rPr>
      </w:pPr>
      <w:r w:rsidRPr="006102B7">
        <w:rPr>
          <w:rFonts w:asciiTheme="minorHAnsi" w:hAnsiTheme="minorHAnsi" w:cstheme="minorHAnsi"/>
          <w:b/>
          <w:color w:val="FF0000"/>
          <w:bdr w:val="single" w:sz="4" w:space="0" w:color="auto"/>
        </w:rPr>
        <w:lastRenderedPageBreak/>
        <w:t xml:space="preserve">preporuke→ </w:t>
      </w:r>
    </w:p>
    <w:p w:rsidR="007B728D" w:rsidRPr="006102B7" w:rsidRDefault="007B728D" w:rsidP="006102B7">
      <w:pPr>
        <w:pStyle w:val="T30X"/>
        <w:spacing w:before="0" w:after="120"/>
        <w:ind w:firstLine="0"/>
        <w:rPr>
          <w:rFonts w:asciiTheme="minorHAnsi" w:hAnsiTheme="minorHAnsi" w:cstheme="minorHAnsi"/>
          <w:color w:val="auto"/>
        </w:rPr>
      </w:pPr>
      <w:r w:rsidRPr="006102B7">
        <w:rPr>
          <w:rFonts w:asciiTheme="minorHAnsi" w:hAnsiTheme="minorHAnsi" w:cstheme="minorHAnsi"/>
          <w:color w:val="auto"/>
        </w:rPr>
        <w:t>U svrhu usklađivanja s međunarodnim standardima, rješavanja zakonskih kolizija i osiguravanja prava na pristup informacijama, a imajući na umu da su sva zakonska ograničenja podložna testu javnog interesa/testu štetnosti, preporuč</w:t>
      </w:r>
      <w:r w:rsidR="00C575EB">
        <w:rPr>
          <w:rFonts w:asciiTheme="minorHAnsi" w:hAnsiTheme="minorHAnsi" w:cstheme="minorHAnsi"/>
          <w:color w:val="auto"/>
        </w:rPr>
        <w:t>uje</w:t>
      </w:r>
      <w:r w:rsidRPr="006102B7">
        <w:rPr>
          <w:rFonts w:asciiTheme="minorHAnsi" w:hAnsiTheme="minorHAnsi" w:cstheme="minorHAnsi"/>
          <w:color w:val="auto"/>
        </w:rPr>
        <w:t xml:space="preserve"> se sljedeće: </w:t>
      </w:r>
    </w:p>
    <w:p w:rsidR="00BA17EE" w:rsidRPr="006102B7" w:rsidRDefault="00BA17EE" w:rsidP="008F4849">
      <w:pPr>
        <w:pStyle w:val="T30X"/>
        <w:numPr>
          <w:ilvl w:val="0"/>
          <w:numId w:val="9"/>
        </w:numPr>
        <w:spacing w:before="0" w:after="120"/>
        <w:rPr>
          <w:rFonts w:asciiTheme="minorHAnsi" w:hAnsiTheme="minorHAnsi" w:cstheme="minorHAnsi"/>
          <w:color w:val="auto"/>
        </w:rPr>
      </w:pPr>
      <w:r w:rsidRPr="006102B7">
        <w:rPr>
          <w:rFonts w:asciiTheme="minorHAnsi" w:hAnsiTheme="minorHAnsi" w:cstheme="minorHAnsi"/>
          <w:color w:val="auto"/>
        </w:rPr>
        <w:t>Dodatno reguli</w:t>
      </w:r>
      <w:r w:rsidR="00602F6F">
        <w:rPr>
          <w:rFonts w:asciiTheme="minorHAnsi" w:hAnsiTheme="minorHAnsi" w:cstheme="minorHAnsi"/>
          <w:color w:val="auto"/>
        </w:rPr>
        <w:t>s</w:t>
      </w:r>
      <w:r w:rsidRPr="006102B7">
        <w:rPr>
          <w:rFonts w:asciiTheme="minorHAnsi" w:hAnsiTheme="minorHAnsi" w:cstheme="minorHAnsi"/>
          <w:color w:val="auto"/>
        </w:rPr>
        <w:t>anje zakonskog ograničenja za druge pravno uređene postupke na način da se u članu 14 formuli</w:t>
      </w:r>
      <w:r w:rsidR="00C575EB">
        <w:rPr>
          <w:rFonts w:asciiTheme="minorHAnsi" w:hAnsiTheme="minorHAnsi" w:cstheme="minorHAnsi"/>
          <w:color w:val="auto"/>
        </w:rPr>
        <w:t>še poseban stav</w:t>
      </w:r>
      <w:r w:rsidRPr="006102B7">
        <w:rPr>
          <w:rFonts w:asciiTheme="minorHAnsi" w:hAnsiTheme="minorHAnsi" w:cstheme="minorHAnsi"/>
          <w:color w:val="auto"/>
        </w:rPr>
        <w:t xml:space="preserve"> koji propisuje da organ vlasti može ograničiti pristup informaciji ili dijelu informacije, ako je to u interesu vođenja sudskog, upravnog ili drugog pravno uređenog postupka, izvršenje sudske odluke ili kazne</w:t>
      </w:r>
      <w:r w:rsidR="007B728D" w:rsidRPr="006102B7">
        <w:rPr>
          <w:rFonts w:asciiTheme="minorHAnsi" w:hAnsiTheme="minorHAnsi" w:cstheme="minorHAnsi"/>
          <w:color w:val="auto"/>
        </w:rPr>
        <w:t xml:space="preserve">. </w:t>
      </w:r>
    </w:p>
    <w:p w:rsidR="007B728D" w:rsidRPr="006102B7" w:rsidRDefault="007B728D" w:rsidP="008F4849">
      <w:pPr>
        <w:pStyle w:val="T30X"/>
        <w:numPr>
          <w:ilvl w:val="0"/>
          <w:numId w:val="9"/>
        </w:numPr>
        <w:spacing w:before="0" w:after="120"/>
        <w:rPr>
          <w:rFonts w:asciiTheme="minorHAnsi" w:hAnsiTheme="minorHAnsi" w:cstheme="minorHAnsi"/>
          <w:color w:val="auto"/>
        </w:rPr>
      </w:pPr>
      <w:r w:rsidRPr="006102B7">
        <w:rPr>
          <w:rFonts w:asciiTheme="minorHAnsi" w:hAnsiTheme="minorHAnsi" w:cstheme="minorHAnsi"/>
          <w:color w:val="auto"/>
        </w:rPr>
        <w:t>Dodatno reguli</w:t>
      </w:r>
      <w:r w:rsidR="00602F6F">
        <w:rPr>
          <w:rFonts w:asciiTheme="minorHAnsi" w:hAnsiTheme="minorHAnsi" w:cstheme="minorHAnsi"/>
          <w:color w:val="auto"/>
        </w:rPr>
        <w:t>sa</w:t>
      </w:r>
      <w:r w:rsidRPr="006102B7">
        <w:rPr>
          <w:rFonts w:asciiTheme="minorHAnsi" w:hAnsiTheme="minorHAnsi" w:cstheme="minorHAnsi"/>
          <w:color w:val="auto"/>
        </w:rPr>
        <w:t xml:space="preserve">nje zakonskog ograničenja informacije iz međunarodnih odnosno diplomatskih odnosa. </w:t>
      </w:r>
    </w:p>
    <w:p w:rsidR="007B728D" w:rsidRPr="006102B7" w:rsidRDefault="007B728D" w:rsidP="006102B7">
      <w:pPr>
        <w:pStyle w:val="T30X"/>
        <w:spacing w:before="0" w:after="120"/>
        <w:ind w:left="720" w:firstLine="0"/>
        <w:rPr>
          <w:rFonts w:asciiTheme="minorHAnsi" w:hAnsiTheme="minorHAnsi" w:cstheme="minorHAnsi"/>
        </w:rPr>
      </w:pPr>
    </w:p>
    <w:p w:rsidR="00E838A7" w:rsidRPr="006102B7" w:rsidRDefault="007B728D" w:rsidP="006102B7">
      <w:pPr>
        <w:pStyle w:val="T30X"/>
        <w:spacing w:before="0" w:after="120"/>
        <w:ind w:firstLine="0"/>
        <w:rPr>
          <w:rFonts w:asciiTheme="minorHAnsi" w:hAnsiTheme="minorHAnsi" w:cstheme="minorHAnsi"/>
          <w:b/>
        </w:rPr>
      </w:pPr>
      <w:r w:rsidRPr="006102B7">
        <w:rPr>
          <w:rFonts w:asciiTheme="minorHAnsi" w:hAnsiTheme="minorHAnsi" w:cstheme="minorHAnsi"/>
          <w:b/>
        </w:rPr>
        <w:t xml:space="preserve">3) test štetnosti (test javnog </w:t>
      </w:r>
      <w:r w:rsidR="00DD3078" w:rsidRPr="006102B7">
        <w:rPr>
          <w:rFonts w:asciiTheme="minorHAnsi" w:hAnsiTheme="minorHAnsi" w:cstheme="minorHAnsi"/>
          <w:b/>
        </w:rPr>
        <w:t>interesa</w:t>
      </w:r>
      <w:r w:rsidRPr="006102B7">
        <w:rPr>
          <w:rFonts w:asciiTheme="minorHAnsi" w:hAnsiTheme="minorHAnsi" w:cstheme="minorHAnsi"/>
          <w:b/>
        </w:rPr>
        <w:t>) (čl. 16</w:t>
      </w:r>
      <w:r w:rsidR="00CC507F" w:rsidRPr="006102B7">
        <w:rPr>
          <w:rFonts w:asciiTheme="minorHAnsi" w:hAnsiTheme="minorHAnsi" w:cstheme="minorHAnsi"/>
          <w:b/>
        </w:rPr>
        <w:t xml:space="preserve"> i 17</w:t>
      </w:r>
      <w:r w:rsidRPr="006102B7">
        <w:rPr>
          <w:rFonts w:asciiTheme="minorHAnsi" w:hAnsiTheme="minorHAnsi" w:cstheme="minorHAnsi"/>
          <w:b/>
        </w:rPr>
        <w:t xml:space="preserve">) </w:t>
      </w:r>
    </w:p>
    <w:p w:rsidR="00BA17EE" w:rsidRPr="006102B7" w:rsidRDefault="00BA17EE" w:rsidP="006102B7">
      <w:pPr>
        <w:spacing w:after="120" w:line="240" w:lineRule="auto"/>
        <w:jc w:val="both"/>
        <w:rPr>
          <w:rFonts w:cstheme="minorHAnsi"/>
        </w:rPr>
      </w:pPr>
      <w:r w:rsidRPr="006102B7">
        <w:rPr>
          <w:rFonts w:cstheme="minorHAnsi"/>
        </w:rPr>
        <w:t>Čl</w:t>
      </w:r>
      <w:r w:rsidR="00CC507F" w:rsidRPr="006102B7">
        <w:rPr>
          <w:rFonts w:cstheme="minorHAnsi"/>
        </w:rPr>
        <w:t xml:space="preserve">. 16 ZSPI predviđa </w:t>
      </w:r>
      <w:r w:rsidRPr="006102B7">
        <w:rPr>
          <w:rFonts w:cstheme="minorHAnsi"/>
        </w:rPr>
        <w:t xml:space="preserve">provođenje testa štetnosti objelodanjivanja informacija. Navedeni test predstavlja najviši </w:t>
      </w:r>
      <w:r w:rsidR="00105264">
        <w:rPr>
          <w:rFonts w:cstheme="minorHAnsi"/>
        </w:rPr>
        <w:t>stepen</w:t>
      </w:r>
      <w:r w:rsidRPr="006102B7">
        <w:rPr>
          <w:rFonts w:cstheme="minorHAnsi"/>
        </w:rPr>
        <w:t xml:space="preserve"> odluke i slobodne procjene koju </w:t>
      </w:r>
      <w:r w:rsidR="00CC507F" w:rsidRPr="006102B7">
        <w:rPr>
          <w:rFonts w:cstheme="minorHAnsi"/>
        </w:rPr>
        <w:t xml:space="preserve">organ </w:t>
      </w:r>
      <w:r w:rsidRPr="006102B7">
        <w:rPr>
          <w:rFonts w:cstheme="minorHAnsi"/>
        </w:rPr>
        <w:t>vlasti donosi kada povodom zahtjeva za pristup informacijama odlučuje prevladava li javni interes da zatražena informacija ostane u sferi ograničenja pristupa ili će prevladati javni interes da se zatražena informacija izuzme iz okvira postojećeg ograničenja i da se učini dostupnom podnosi</w:t>
      </w:r>
      <w:r w:rsidR="00105264">
        <w:rPr>
          <w:rFonts w:cstheme="minorHAnsi"/>
        </w:rPr>
        <w:t>cu</w:t>
      </w:r>
      <w:r w:rsidRPr="006102B7">
        <w:rPr>
          <w:rFonts w:cstheme="minorHAnsi"/>
        </w:rPr>
        <w:t xml:space="preserve"> zahtjeva, a samim time i široj javnosti. Obaveza </w:t>
      </w:r>
      <w:r w:rsidR="004C212F">
        <w:rPr>
          <w:rFonts w:cstheme="minorHAnsi"/>
        </w:rPr>
        <w:t>sprovođenja</w:t>
      </w:r>
      <w:r w:rsidRPr="006102B7">
        <w:rPr>
          <w:rFonts w:cstheme="minorHAnsi"/>
        </w:rPr>
        <w:t xml:space="preserve"> testa </w:t>
      </w:r>
      <w:r w:rsidR="004C212F">
        <w:rPr>
          <w:rFonts w:cstheme="minorHAnsi"/>
        </w:rPr>
        <w:t>štetnosti</w:t>
      </w:r>
      <w:r w:rsidRPr="006102B7">
        <w:rPr>
          <w:rFonts w:cstheme="minorHAnsi"/>
        </w:rPr>
        <w:t xml:space="preserve"> i javnog interesa propisana je mnogim zakonima (npr. u Ujedinjenom Kraljevstvu, Njemačkoj, Sloveniji, Estoniji, Izraelu, i mnogim drugima), a uvrštena je i kao međunarodni standard odnosno ob</w:t>
      </w:r>
      <w:r w:rsidR="004C212F">
        <w:rPr>
          <w:rFonts w:cstheme="minorHAnsi"/>
        </w:rPr>
        <w:t>a</w:t>
      </w:r>
      <w:r w:rsidRPr="006102B7">
        <w:rPr>
          <w:rFonts w:cstheme="minorHAnsi"/>
        </w:rPr>
        <w:t xml:space="preserve">veza u mnoge međunarodne  dokumente, kao što su Konvencija </w:t>
      </w:r>
      <w:r w:rsidR="004C212F">
        <w:rPr>
          <w:rFonts w:cstheme="minorHAnsi"/>
        </w:rPr>
        <w:t>Savjeta Ev</w:t>
      </w:r>
      <w:r w:rsidRPr="006102B7">
        <w:rPr>
          <w:rFonts w:cstheme="minorHAnsi"/>
        </w:rPr>
        <w:t>rope o pristupu službenim dokumentima</w:t>
      </w:r>
      <w:r w:rsidR="004C212F">
        <w:rPr>
          <w:rFonts w:cstheme="minorHAnsi"/>
        </w:rPr>
        <w:t>, Aarhuška konvencija, Uredba Ev</w:t>
      </w:r>
      <w:r w:rsidRPr="006102B7">
        <w:rPr>
          <w:rFonts w:cstheme="minorHAnsi"/>
        </w:rPr>
        <w:t xml:space="preserve">ropskog parlamenta i </w:t>
      </w:r>
      <w:r w:rsidR="004C212F">
        <w:rPr>
          <w:rFonts w:cstheme="minorHAnsi"/>
        </w:rPr>
        <w:t>Savjeta o pristupu dokumentima Ev</w:t>
      </w:r>
      <w:r w:rsidRPr="006102B7">
        <w:rPr>
          <w:rFonts w:cstheme="minorHAnsi"/>
        </w:rPr>
        <w:t xml:space="preserve">ropskog parlamenta, </w:t>
      </w:r>
      <w:r w:rsidR="004C212F">
        <w:rPr>
          <w:rFonts w:cstheme="minorHAnsi"/>
        </w:rPr>
        <w:t>Savjeta</w:t>
      </w:r>
      <w:r w:rsidRPr="006102B7">
        <w:rPr>
          <w:rFonts w:cstheme="minorHAnsi"/>
        </w:rPr>
        <w:t xml:space="preserve"> i Komisije i dr. </w:t>
      </w:r>
    </w:p>
    <w:p w:rsidR="00BA17EE" w:rsidRPr="006102B7" w:rsidRDefault="00CC507F" w:rsidP="006102B7">
      <w:pPr>
        <w:pStyle w:val="T30X"/>
        <w:spacing w:before="0" w:after="120"/>
        <w:ind w:firstLine="0"/>
        <w:rPr>
          <w:rFonts w:asciiTheme="minorHAnsi" w:hAnsiTheme="minorHAnsi" w:cstheme="minorHAnsi"/>
        </w:rPr>
      </w:pPr>
      <w:r w:rsidRPr="006102B7">
        <w:rPr>
          <w:rFonts w:asciiTheme="minorHAnsi" w:hAnsiTheme="minorHAnsi" w:cstheme="minorHAnsi"/>
        </w:rPr>
        <w:t xml:space="preserve">Čl. 16/1 ZSPI </w:t>
      </w:r>
      <w:r w:rsidR="00A04F7E">
        <w:rPr>
          <w:rFonts w:asciiTheme="minorHAnsi" w:hAnsiTheme="minorHAnsi" w:cstheme="minorHAnsi"/>
        </w:rPr>
        <w:t>definiše</w:t>
      </w:r>
      <w:r w:rsidRPr="006102B7">
        <w:rPr>
          <w:rFonts w:asciiTheme="minorHAnsi" w:hAnsiTheme="minorHAnsi" w:cstheme="minorHAnsi"/>
        </w:rPr>
        <w:t xml:space="preserve"> </w:t>
      </w:r>
      <w:r w:rsidR="00BA17EE" w:rsidRPr="006102B7">
        <w:rPr>
          <w:rFonts w:asciiTheme="minorHAnsi" w:hAnsiTheme="minorHAnsi" w:cstheme="minorHAnsi"/>
        </w:rPr>
        <w:t>test štetnosti objelodanjivanja informacija na način da će se p</w:t>
      </w:r>
      <w:r w:rsidR="00A04F7E">
        <w:rPr>
          <w:rFonts w:asciiTheme="minorHAnsi" w:hAnsiTheme="minorHAnsi" w:cstheme="minorHAnsi"/>
        </w:rPr>
        <w:t>ristup informaciji ograničiti</w:t>
      </w:r>
      <w:r w:rsidR="00BA17EE" w:rsidRPr="006102B7">
        <w:rPr>
          <w:rFonts w:asciiTheme="minorHAnsi" w:hAnsiTheme="minorHAnsi" w:cstheme="minorHAnsi"/>
        </w:rPr>
        <w:t xml:space="preserve"> ukoliko bi objelodanjivanje informacije značajno ugrozilo interes iz čl</w:t>
      </w:r>
      <w:r w:rsidRPr="006102B7">
        <w:rPr>
          <w:rFonts w:asciiTheme="minorHAnsi" w:hAnsiTheme="minorHAnsi" w:cstheme="minorHAnsi"/>
        </w:rPr>
        <w:t>.</w:t>
      </w:r>
      <w:r w:rsidR="00BA17EE" w:rsidRPr="006102B7">
        <w:rPr>
          <w:rFonts w:asciiTheme="minorHAnsi" w:hAnsiTheme="minorHAnsi" w:cstheme="minorHAnsi"/>
        </w:rPr>
        <w:t xml:space="preserve"> 14, odnosno ukoliko postoji mogućnost da bi objelodanjivanje informacije izazvalo štetne posljedice po interes koji je od većeg značaja od interesa javnosti da zna tu informaciju, osim ako postoji preovlađujući javni interes propisan članom 17 ovog zakona.</w:t>
      </w:r>
    </w:p>
    <w:p w:rsidR="00DD3078" w:rsidRPr="006102B7" w:rsidRDefault="00DD3078" w:rsidP="006102B7">
      <w:pPr>
        <w:pStyle w:val="T30X"/>
        <w:spacing w:before="0" w:after="120"/>
        <w:ind w:firstLine="0"/>
        <w:rPr>
          <w:rFonts w:asciiTheme="minorHAnsi" w:hAnsiTheme="minorHAnsi" w:cstheme="minorHAnsi"/>
        </w:rPr>
      </w:pPr>
      <w:r w:rsidRPr="006102B7">
        <w:rPr>
          <w:rFonts w:asciiTheme="minorHAnsi" w:hAnsiTheme="minorHAnsi" w:cstheme="minorHAnsi"/>
        </w:rPr>
        <w:t xml:space="preserve">Pozitivno je određenje testa štetnosti, kao i enumeriranje situacija u kojima preovladava javni interes. Takođe, ZSPI propisuje da se test štetnosti ne </w:t>
      </w:r>
      <w:r w:rsidR="007B1371">
        <w:rPr>
          <w:rFonts w:asciiTheme="minorHAnsi" w:hAnsiTheme="minorHAnsi" w:cstheme="minorHAnsi"/>
        </w:rPr>
        <w:t>s</w:t>
      </w:r>
      <w:r w:rsidRPr="006102B7">
        <w:rPr>
          <w:rFonts w:asciiTheme="minorHAnsi" w:hAnsiTheme="minorHAnsi" w:cstheme="minorHAnsi"/>
        </w:rPr>
        <w:t>provodi za informacije iz čl. 14/1 i 2 što je pozitivno jer je na taj način zakonski omogućeno da informacije koje se odnose na javne funkcionere u vezi sa vršenjem javne funkcije, kao i prihode, imovinu i sukob interesa tih lica i njihovih srodnika koji su obuhvaćeni zakonom kojim se uređuje sprječavanje sukoba interesa i sredstva dodijeljena iz javnih prihoda budu javno dostupne.</w:t>
      </w:r>
      <w:r w:rsidR="009B137B">
        <w:rPr>
          <w:rFonts w:asciiTheme="minorHAnsi" w:hAnsiTheme="minorHAnsi" w:cstheme="minorHAnsi"/>
        </w:rPr>
        <w:t xml:space="preserve"> </w:t>
      </w:r>
    </w:p>
    <w:p w:rsidR="00DD3078" w:rsidRPr="006102B7" w:rsidRDefault="00DD3078" w:rsidP="006102B7">
      <w:pPr>
        <w:pStyle w:val="T30X"/>
        <w:spacing w:before="0" w:after="120"/>
        <w:ind w:firstLine="0"/>
        <w:rPr>
          <w:rFonts w:asciiTheme="minorHAnsi" w:hAnsiTheme="minorHAnsi" w:cstheme="minorHAnsi"/>
        </w:rPr>
      </w:pPr>
      <w:r w:rsidRPr="006102B7">
        <w:rPr>
          <w:rFonts w:asciiTheme="minorHAnsi" w:hAnsiTheme="minorHAnsi" w:cstheme="minorHAnsi"/>
        </w:rPr>
        <w:t xml:space="preserve">Međutim, ostaje mogućnost za poboljšanje regulacije testa štetnosti u smislu </w:t>
      </w:r>
    </w:p>
    <w:p w:rsidR="00DD3078" w:rsidRPr="006102B7" w:rsidRDefault="00DD3078" w:rsidP="006102B7">
      <w:pPr>
        <w:pStyle w:val="T30X"/>
        <w:spacing w:before="0" w:after="120"/>
        <w:ind w:firstLine="0"/>
        <w:rPr>
          <w:rFonts w:asciiTheme="minorHAnsi" w:hAnsiTheme="minorHAnsi" w:cstheme="minorHAnsi"/>
          <w:b/>
          <w:color w:val="FF0000"/>
          <w:bdr w:val="single" w:sz="4" w:space="0" w:color="auto"/>
        </w:rPr>
      </w:pPr>
      <w:r w:rsidRPr="006102B7">
        <w:rPr>
          <w:rFonts w:asciiTheme="minorHAnsi" w:hAnsiTheme="minorHAnsi" w:cstheme="minorHAnsi"/>
          <w:b/>
          <w:color w:val="FF0000"/>
          <w:bdr w:val="single" w:sz="4" w:space="0" w:color="auto"/>
        </w:rPr>
        <w:t xml:space="preserve">preporuke→ </w:t>
      </w:r>
    </w:p>
    <w:p w:rsidR="00DD3078" w:rsidRPr="006102B7" w:rsidRDefault="00DD3078" w:rsidP="006102B7">
      <w:pPr>
        <w:pStyle w:val="T30X"/>
        <w:spacing w:before="0" w:after="120"/>
        <w:ind w:firstLine="0"/>
        <w:rPr>
          <w:rFonts w:asciiTheme="minorHAnsi" w:hAnsiTheme="minorHAnsi" w:cstheme="minorHAnsi"/>
          <w:color w:val="auto"/>
        </w:rPr>
      </w:pPr>
      <w:r w:rsidRPr="006102B7">
        <w:rPr>
          <w:rFonts w:asciiTheme="minorHAnsi" w:hAnsiTheme="minorHAnsi" w:cstheme="minorHAnsi"/>
          <w:color w:val="auto"/>
        </w:rPr>
        <w:t xml:space="preserve">U svrhu usklađivanja s međunarodnim standardima, efikasnijeg </w:t>
      </w:r>
      <w:r w:rsidR="007B1371">
        <w:rPr>
          <w:rFonts w:asciiTheme="minorHAnsi" w:hAnsiTheme="minorHAnsi" w:cstheme="minorHAnsi"/>
          <w:color w:val="auto"/>
        </w:rPr>
        <w:t>s</w:t>
      </w:r>
      <w:r w:rsidRPr="006102B7">
        <w:rPr>
          <w:rFonts w:asciiTheme="minorHAnsi" w:hAnsiTheme="minorHAnsi" w:cstheme="minorHAnsi"/>
          <w:color w:val="auto"/>
        </w:rPr>
        <w:t>provođenja zakona te osiguravanja prava na pristup informacijama, a imajući na umu da su sva zakonska ograničenja podložna testu javnog interesa/testu štetnosti, preporuč</w:t>
      </w:r>
      <w:r w:rsidR="009B137B">
        <w:rPr>
          <w:rFonts w:asciiTheme="minorHAnsi" w:hAnsiTheme="minorHAnsi" w:cstheme="minorHAnsi"/>
          <w:color w:val="auto"/>
        </w:rPr>
        <w:t>uje</w:t>
      </w:r>
      <w:r w:rsidRPr="006102B7">
        <w:rPr>
          <w:rFonts w:asciiTheme="minorHAnsi" w:hAnsiTheme="minorHAnsi" w:cstheme="minorHAnsi"/>
          <w:color w:val="auto"/>
        </w:rPr>
        <w:t xml:space="preserve"> se sljedeće: </w:t>
      </w:r>
    </w:p>
    <w:p w:rsidR="00DD3078" w:rsidRPr="006102B7" w:rsidRDefault="00DD3078" w:rsidP="008F4849">
      <w:pPr>
        <w:pStyle w:val="T30X"/>
        <w:numPr>
          <w:ilvl w:val="0"/>
          <w:numId w:val="29"/>
        </w:numPr>
        <w:spacing w:before="0" w:after="120"/>
        <w:rPr>
          <w:rFonts w:asciiTheme="minorHAnsi" w:hAnsiTheme="minorHAnsi" w:cstheme="minorHAnsi"/>
        </w:rPr>
      </w:pPr>
      <w:r w:rsidRPr="006102B7">
        <w:rPr>
          <w:rFonts w:asciiTheme="minorHAnsi" w:hAnsiTheme="minorHAnsi" w:cstheme="minorHAnsi"/>
        </w:rPr>
        <w:t>detaljnije određenje o tome da li bi omogućavanjem pristupa traženoj informaciji u svakom pojedinom slučaju interes iz člana 14 Zakona bio ozbiljno povrijeđen tj. da šteta mora biti  ozbiljna i vjero</w:t>
      </w:r>
      <w:r w:rsidR="009B137B">
        <w:rPr>
          <w:rFonts w:asciiTheme="minorHAnsi" w:hAnsiTheme="minorHAnsi" w:cstheme="minorHAnsi"/>
        </w:rPr>
        <w:t>v</w:t>
      </w:r>
      <w:r w:rsidRPr="006102B7">
        <w:rPr>
          <w:rFonts w:asciiTheme="minorHAnsi" w:hAnsiTheme="minorHAnsi" w:cstheme="minorHAnsi"/>
        </w:rPr>
        <w:t>atna.</w:t>
      </w:r>
    </w:p>
    <w:p w:rsidR="00BA17EE" w:rsidRPr="006102B7" w:rsidRDefault="009B137B" w:rsidP="008F4849">
      <w:pPr>
        <w:pStyle w:val="T30X"/>
        <w:numPr>
          <w:ilvl w:val="0"/>
          <w:numId w:val="29"/>
        </w:numPr>
        <w:spacing w:before="0" w:after="120"/>
        <w:rPr>
          <w:rFonts w:asciiTheme="minorHAnsi" w:hAnsiTheme="minorHAnsi" w:cstheme="minorHAnsi"/>
        </w:rPr>
      </w:pPr>
      <w:r>
        <w:rPr>
          <w:rFonts w:asciiTheme="minorHAnsi" w:hAnsiTheme="minorHAnsi" w:cstheme="minorHAnsi"/>
        </w:rPr>
        <w:t>Zakon u član</w:t>
      </w:r>
      <w:r w:rsidR="00BA17EE" w:rsidRPr="006102B7">
        <w:rPr>
          <w:rFonts w:asciiTheme="minorHAnsi" w:hAnsiTheme="minorHAnsi" w:cstheme="minorHAnsi"/>
        </w:rPr>
        <w:t>u 16 stavu 3.</w:t>
      </w:r>
      <w:r>
        <w:rPr>
          <w:rFonts w:asciiTheme="minorHAnsi" w:hAnsiTheme="minorHAnsi" w:cstheme="minorHAnsi"/>
        </w:rPr>
        <w:t xml:space="preserve"> </w:t>
      </w:r>
      <w:r w:rsidR="00BA17EE" w:rsidRPr="006102B7">
        <w:rPr>
          <w:rFonts w:asciiTheme="minorHAnsi" w:hAnsiTheme="minorHAnsi" w:cstheme="minorHAnsi"/>
        </w:rPr>
        <w:t>-</w:t>
      </w:r>
      <w:r>
        <w:rPr>
          <w:rFonts w:asciiTheme="minorHAnsi" w:hAnsiTheme="minorHAnsi" w:cstheme="minorHAnsi"/>
        </w:rPr>
        <w:t xml:space="preserve"> </w:t>
      </w:r>
      <w:r w:rsidR="00BA17EE" w:rsidRPr="006102B7">
        <w:rPr>
          <w:rFonts w:asciiTheme="minorHAnsi" w:hAnsiTheme="minorHAnsi" w:cstheme="minorHAnsi"/>
        </w:rPr>
        <w:t>5. propisuje postupanje sa zahtjevima koji su označeni stepenom tajnosti. Navedene odredbe</w:t>
      </w:r>
      <w:r>
        <w:rPr>
          <w:rFonts w:asciiTheme="minorHAnsi" w:hAnsiTheme="minorHAnsi" w:cstheme="minorHAnsi"/>
        </w:rPr>
        <w:t xml:space="preserve"> nisu usklađene s odredbom član</w:t>
      </w:r>
      <w:r w:rsidR="00BA17EE" w:rsidRPr="006102B7">
        <w:rPr>
          <w:rFonts w:asciiTheme="minorHAnsi" w:hAnsiTheme="minorHAnsi" w:cstheme="minorHAnsi"/>
        </w:rPr>
        <w:t>a 1 stava 2. t</w:t>
      </w:r>
      <w:r>
        <w:rPr>
          <w:rFonts w:asciiTheme="minorHAnsi" w:hAnsiTheme="minorHAnsi" w:cstheme="minorHAnsi"/>
        </w:rPr>
        <w:t>a</w:t>
      </w:r>
      <w:r w:rsidR="00BA17EE" w:rsidRPr="006102B7">
        <w:rPr>
          <w:rFonts w:asciiTheme="minorHAnsi" w:hAnsiTheme="minorHAnsi" w:cstheme="minorHAnsi"/>
        </w:rPr>
        <w:t>čke 2. i 3. Zakona i</w:t>
      </w:r>
      <w:r>
        <w:rPr>
          <w:rFonts w:asciiTheme="minorHAnsi" w:hAnsiTheme="minorHAnsi" w:cstheme="minorHAnsi"/>
        </w:rPr>
        <w:t>z razloga što je navedenim član</w:t>
      </w:r>
      <w:r w:rsidR="00BA17EE" w:rsidRPr="006102B7">
        <w:rPr>
          <w:rFonts w:asciiTheme="minorHAnsi" w:hAnsiTheme="minorHAnsi" w:cstheme="minorHAnsi"/>
        </w:rPr>
        <w:t>om propisano isključenje od primjene Zakona za tajne podatke.</w:t>
      </w:r>
    </w:p>
    <w:p w:rsidR="00DD3078" w:rsidRPr="006102B7" w:rsidRDefault="00DD3078" w:rsidP="008F4849">
      <w:pPr>
        <w:pStyle w:val="T30X"/>
        <w:numPr>
          <w:ilvl w:val="0"/>
          <w:numId w:val="29"/>
        </w:numPr>
        <w:spacing w:before="0" w:after="120"/>
        <w:rPr>
          <w:rFonts w:asciiTheme="minorHAnsi" w:hAnsiTheme="minorHAnsi" w:cstheme="minorHAnsi"/>
        </w:rPr>
      </w:pPr>
      <w:r w:rsidRPr="006102B7">
        <w:rPr>
          <w:rFonts w:asciiTheme="minorHAnsi" w:hAnsiTheme="minorHAnsi" w:cstheme="minorHAnsi"/>
        </w:rPr>
        <w:lastRenderedPageBreak/>
        <w:t xml:space="preserve">S obzirom da je primjena ZSPI isključena čl. 1/2/3 za klasifikovane informacije čiji su vlasnici međunarodne organizacije ili druge države, te klasifikovane informacije organa vlasti koje nastaju ili se razmjenjuju u okviru saradnje s međunarodnim organizacijama ili drugim državama, predlaže se brisanje čl. 16/5 </w:t>
      </w:r>
    </w:p>
    <w:p w:rsidR="00590E6F" w:rsidRPr="006102B7" w:rsidRDefault="00DD3078" w:rsidP="008F4849">
      <w:pPr>
        <w:pStyle w:val="T30X"/>
        <w:numPr>
          <w:ilvl w:val="0"/>
          <w:numId w:val="29"/>
        </w:numPr>
        <w:spacing w:before="0" w:after="120"/>
        <w:rPr>
          <w:rFonts w:asciiTheme="minorHAnsi" w:hAnsiTheme="minorHAnsi" w:cstheme="minorHAnsi"/>
        </w:rPr>
      </w:pPr>
      <w:r w:rsidRPr="006102B7">
        <w:rPr>
          <w:rFonts w:asciiTheme="minorHAnsi" w:hAnsiTheme="minorHAnsi" w:cstheme="minorHAnsi"/>
        </w:rPr>
        <w:t xml:space="preserve">U čl. 17 ZSPI </w:t>
      </w:r>
      <w:r w:rsidR="009B137B">
        <w:rPr>
          <w:rFonts w:asciiTheme="minorHAnsi" w:hAnsiTheme="minorHAnsi" w:cstheme="minorHAnsi"/>
        </w:rPr>
        <w:t>definiše</w:t>
      </w:r>
      <w:r w:rsidR="00BA17EE" w:rsidRPr="006102B7">
        <w:rPr>
          <w:rFonts w:asciiTheme="minorHAnsi" w:hAnsiTheme="minorHAnsi" w:cstheme="minorHAnsi"/>
        </w:rPr>
        <w:t xml:space="preserve"> kada postoji preovlađujući javni interes, što u praksi sigurno olakšava rad organima vlasti te postoje jasni kriteriji kada javni interes prevladava u odnosu na zaštićene vrijednost</w:t>
      </w:r>
      <w:r w:rsidRPr="006102B7">
        <w:rPr>
          <w:rFonts w:asciiTheme="minorHAnsi" w:hAnsiTheme="minorHAnsi" w:cstheme="minorHAnsi"/>
        </w:rPr>
        <w:t>i. Ipak, t</w:t>
      </w:r>
      <w:r w:rsidR="00BA17EE" w:rsidRPr="006102B7">
        <w:rPr>
          <w:rFonts w:asciiTheme="minorHAnsi" w:hAnsiTheme="minorHAnsi" w:cstheme="minorHAnsi"/>
        </w:rPr>
        <w:t xml:space="preserve">aksativnim nabrajanjem određenih slučajeva se može stvoriti </w:t>
      </w:r>
      <w:r w:rsidR="009B137B">
        <w:rPr>
          <w:rFonts w:asciiTheme="minorHAnsi" w:hAnsiTheme="minorHAnsi" w:cstheme="minorHAnsi"/>
        </w:rPr>
        <w:t>utisak</w:t>
      </w:r>
      <w:r w:rsidR="00BA17EE" w:rsidRPr="006102B7">
        <w:rPr>
          <w:rFonts w:asciiTheme="minorHAnsi" w:hAnsiTheme="minorHAnsi" w:cstheme="minorHAnsi"/>
        </w:rPr>
        <w:t xml:space="preserve"> da su to svi razlozi u kojima javni interes može prevladavati u odnosu na zaštićene interese.</w:t>
      </w:r>
      <w:r w:rsidRPr="006102B7">
        <w:rPr>
          <w:rFonts w:asciiTheme="minorHAnsi" w:hAnsiTheme="minorHAnsi" w:cstheme="minorHAnsi"/>
        </w:rPr>
        <w:t xml:space="preserve"> Preporuč</w:t>
      </w:r>
      <w:r w:rsidR="009B137B">
        <w:rPr>
          <w:rFonts w:asciiTheme="minorHAnsi" w:hAnsiTheme="minorHAnsi" w:cstheme="minorHAnsi"/>
        </w:rPr>
        <w:t>uje</w:t>
      </w:r>
      <w:r w:rsidRPr="006102B7">
        <w:rPr>
          <w:rFonts w:asciiTheme="minorHAnsi" w:hAnsiTheme="minorHAnsi" w:cstheme="minorHAnsi"/>
        </w:rPr>
        <w:t xml:space="preserve"> se stoga u prvu rečenicu dodati riječ </w:t>
      </w:r>
      <w:r w:rsidR="00690D9E">
        <w:rPr>
          <w:rFonts w:asciiTheme="minorHAnsi" w:hAnsiTheme="minorHAnsi" w:cstheme="minorHAnsi"/>
        </w:rPr>
        <w:t>osobito</w:t>
      </w:r>
      <w:r w:rsidRPr="006102B7">
        <w:rPr>
          <w:rFonts w:asciiTheme="minorHAnsi" w:hAnsiTheme="minorHAnsi" w:cstheme="minorHAnsi"/>
        </w:rPr>
        <w:t xml:space="preserve"> (postoji </w:t>
      </w:r>
      <w:r w:rsidR="009B137B">
        <w:rPr>
          <w:rFonts w:asciiTheme="minorHAnsi" w:hAnsiTheme="minorHAnsi" w:cstheme="minorHAnsi"/>
        </w:rPr>
        <w:t>naročito</w:t>
      </w:r>
      <w:r w:rsidRPr="006102B7">
        <w:rPr>
          <w:rFonts w:asciiTheme="minorHAnsi" w:hAnsiTheme="minorHAnsi" w:cstheme="minorHAnsi"/>
        </w:rPr>
        <w:t xml:space="preserve"> kada….)</w:t>
      </w:r>
      <w:r w:rsidR="00590E6F" w:rsidRPr="006102B7">
        <w:rPr>
          <w:rFonts w:asciiTheme="minorHAnsi" w:hAnsiTheme="minorHAnsi" w:cstheme="minorHAnsi"/>
        </w:rPr>
        <w:t xml:space="preserve"> ili 'naročito'. Na taj se način otvara mogućnost da se osim pobrojanih razloga uzmu u obzir i drugi interesi (npr. jednakost građana pred zakonom, nezakonit rad institucija i sl.) </w:t>
      </w:r>
    </w:p>
    <w:p w:rsidR="00DD3078" w:rsidRPr="006102B7" w:rsidRDefault="00DD3078" w:rsidP="008F4849">
      <w:pPr>
        <w:pStyle w:val="T30X"/>
        <w:numPr>
          <w:ilvl w:val="0"/>
          <w:numId w:val="29"/>
        </w:numPr>
        <w:spacing w:before="0" w:after="120"/>
        <w:rPr>
          <w:rFonts w:asciiTheme="minorHAnsi" w:hAnsiTheme="minorHAnsi" w:cstheme="minorHAnsi"/>
        </w:rPr>
      </w:pPr>
      <w:r w:rsidRPr="006102B7">
        <w:rPr>
          <w:rFonts w:asciiTheme="minorHAnsi" w:hAnsiTheme="minorHAnsi" w:cstheme="minorHAnsi"/>
        </w:rPr>
        <w:t>S obzirom na čl. 16/3 koji predviđa da bilo koji organ odlučuje o klasifikovanim informacijama, a radi usklađivanja sa Zakonom o tajnosti podataka, koji predviđa da samo vlasnik informacije može učiniti deklasifikovanje, predlaže se razmotriti uvrštavanje odredbe</w:t>
      </w:r>
      <w:r w:rsidR="00590E6F" w:rsidRPr="006102B7">
        <w:rPr>
          <w:rFonts w:asciiTheme="minorHAnsi" w:hAnsiTheme="minorHAnsi" w:cstheme="minorHAnsi"/>
        </w:rPr>
        <w:t xml:space="preserve"> u ZSPI da su organi vlasti dužni proslijediti zahtjev koji se odnosi na klasifikovane informacije organu vlasti koji je te informacije označio stepenom tajnosti. Smatramo da je takvo određenje nužno iz razloga pravne sigurnosti i zaštite legitimnih interesa koji se štite Zakonom o tajnosti podataka te u tom smislu treba razmotriti i čl. 16/3 i 4. odnosno propisati da organ vlasti koji je označio stepenom tajnosti informacije (a kojem su prema drugoj odredbi ZSPI organi vlasti proslijedili zahtjev da o njemu rješava) treba </w:t>
      </w:r>
      <w:r w:rsidR="00690D9E">
        <w:rPr>
          <w:rFonts w:asciiTheme="minorHAnsi" w:hAnsiTheme="minorHAnsi" w:cstheme="minorHAnsi"/>
        </w:rPr>
        <w:t>da traži</w:t>
      </w:r>
      <w:r w:rsidR="00590E6F" w:rsidRPr="006102B7">
        <w:rPr>
          <w:rFonts w:asciiTheme="minorHAnsi" w:hAnsiTheme="minorHAnsi" w:cstheme="minorHAnsi"/>
        </w:rPr>
        <w:t xml:space="preserve"> mišljenje organa nadležnog prema ZTP (Agencije za nacionalnu bezbjednost). Takvo rješenje, kako se barem pokazalo u hrvatskoj praksi, omogućava organima vlasti koje su klasifikovale podatke da drže pod kontrolom svoje informacije, a istovremeno dobiju od nadležnog stručnog organa (za nacionalnu bezbjednost) mišljenje o opravdanosti klasifikacije, koje će u praksi dovesti do toga da neke informacije zaista i budu deklasifikovane. </w:t>
      </w:r>
    </w:p>
    <w:p w:rsidR="00DD3078" w:rsidRDefault="00DD3078" w:rsidP="006102B7">
      <w:pPr>
        <w:pStyle w:val="T30X"/>
        <w:spacing w:before="0" w:after="120"/>
        <w:ind w:firstLine="0"/>
        <w:rPr>
          <w:rFonts w:asciiTheme="minorHAnsi" w:hAnsiTheme="minorHAnsi" w:cstheme="minorHAnsi"/>
        </w:rPr>
      </w:pPr>
      <w:r w:rsidRPr="006102B7">
        <w:rPr>
          <w:rFonts w:asciiTheme="minorHAnsi" w:hAnsiTheme="minorHAnsi" w:cstheme="minorHAnsi"/>
        </w:rPr>
        <w:t>S obzir</w:t>
      </w:r>
      <w:r w:rsidR="00690D9E">
        <w:rPr>
          <w:rFonts w:asciiTheme="minorHAnsi" w:hAnsiTheme="minorHAnsi" w:cstheme="minorHAnsi"/>
        </w:rPr>
        <w:t>om da Zakon detaljno ne reguliše</w:t>
      </w:r>
      <w:r w:rsidRPr="006102B7">
        <w:rPr>
          <w:rFonts w:asciiTheme="minorHAnsi" w:hAnsiTheme="minorHAnsi" w:cstheme="minorHAnsi"/>
        </w:rPr>
        <w:t xml:space="preserve"> kako se </w:t>
      </w:r>
      <w:r w:rsidR="00690D9E">
        <w:rPr>
          <w:rFonts w:asciiTheme="minorHAnsi" w:hAnsiTheme="minorHAnsi" w:cstheme="minorHAnsi"/>
        </w:rPr>
        <w:t>s</w:t>
      </w:r>
      <w:r w:rsidRPr="006102B7">
        <w:rPr>
          <w:rFonts w:asciiTheme="minorHAnsi" w:hAnsiTheme="minorHAnsi" w:cstheme="minorHAnsi"/>
        </w:rPr>
        <w:t xml:space="preserve">provodi test štetnosti preporuka je da se za organe vlasti naprave smjernice o </w:t>
      </w:r>
      <w:r w:rsidR="00690D9E">
        <w:rPr>
          <w:rFonts w:asciiTheme="minorHAnsi" w:hAnsiTheme="minorHAnsi" w:cstheme="minorHAnsi"/>
        </w:rPr>
        <w:t>s</w:t>
      </w:r>
      <w:r w:rsidRPr="006102B7">
        <w:rPr>
          <w:rFonts w:asciiTheme="minorHAnsi" w:hAnsiTheme="minorHAnsi" w:cstheme="minorHAnsi"/>
        </w:rPr>
        <w:t xml:space="preserve">provođenju testa štetnosti kako bi organi vlasti ispravno mogli </w:t>
      </w:r>
      <w:r w:rsidR="00690D9E">
        <w:rPr>
          <w:rFonts w:asciiTheme="minorHAnsi" w:hAnsiTheme="minorHAnsi" w:cstheme="minorHAnsi"/>
        </w:rPr>
        <w:t>s</w:t>
      </w:r>
      <w:r w:rsidRPr="006102B7">
        <w:rPr>
          <w:rFonts w:asciiTheme="minorHAnsi" w:hAnsiTheme="minorHAnsi" w:cstheme="minorHAnsi"/>
        </w:rPr>
        <w:t>provoditi postupak s ciljem da ne dolazi do poništavanja rješenja i vraćanja na ponovni postupak od strane Agencije, a samim time produžavanja roka za konačno rješavanje zahtjeva za pristup informacijama.</w:t>
      </w:r>
    </w:p>
    <w:p w:rsidR="00602F6F" w:rsidRPr="006102B7" w:rsidRDefault="00602F6F" w:rsidP="006102B7">
      <w:pPr>
        <w:pStyle w:val="T30X"/>
        <w:spacing w:before="0" w:after="120"/>
        <w:ind w:firstLine="0"/>
        <w:rPr>
          <w:rFonts w:asciiTheme="minorHAnsi" w:hAnsiTheme="minorHAnsi" w:cstheme="minorHAnsi"/>
        </w:rPr>
      </w:pPr>
    </w:p>
    <w:p w:rsidR="0028120D" w:rsidRPr="00626E1C" w:rsidRDefault="006102B7" w:rsidP="008F4849">
      <w:pPr>
        <w:pStyle w:val="Heading3"/>
        <w:numPr>
          <w:ilvl w:val="2"/>
          <w:numId w:val="5"/>
        </w:numPr>
        <w:rPr>
          <w:bCs/>
          <w:caps/>
        </w:rPr>
      </w:pPr>
      <w:bookmarkStart w:id="24" w:name="_Toc530263066"/>
      <w:r>
        <w:t>Zl</w:t>
      </w:r>
      <w:r w:rsidRPr="00626E1C">
        <w:t>oupotreba prava</w:t>
      </w:r>
      <w:bookmarkEnd w:id="24"/>
      <w:r w:rsidRPr="00626E1C">
        <w:t xml:space="preserve"> </w:t>
      </w:r>
    </w:p>
    <w:p w:rsidR="00FB1D01" w:rsidRPr="00626E1C" w:rsidRDefault="00FB1D01" w:rsidP="00E838A7">
      <w:pPr>
        <w:pStyle w:val="T30X"/>
        <w:spacing w:before="0" w:after="120"/>
        <w:ind w:firstLine="0"/>
        <w:rPr>
          <w:rFonts w:asciiTheme="minorHAnsi" w:hAnsiTheme="minorHAnsi" w:cstheme="minorHAnsi"/>
        </w:rPr>
      </w:pPr>
    </w:p>
    <w:p w:rsidR="00E838A7" w:rsidRPr="00626E1C" w:rsidRDefault="00E838A7" w:rsidP="006102B7">
      <w:pPr>
        <w:pStyle w:val="T30X"/>
        <w:spacing w:before="0" w:after="120"/>
        <w:ind w:firstLine="0"/>
        <w:rPr>
          <w:rFonts w:asciiTheme="minorHAnsi" w:hAnsiTheme="minorHAnsi" w:cstheme="minorHAnsi"/>
        </w:rPr>
      </w:pPr>
      <w:r w:rsidRPr="00626E1C">
        <w:rPr>
          <w:rFonts w:asciiTheme="minorHAnsi" w:hAnsiTheme="minorHAnsi" w:cstheme="minorHAnsi"/>
        </w:rPr>
        <w:t>Analizom razloga za odbijanje zahtjeva uočeno je kako Zakon ne predviđa mogućnost ograničavanja pristup</w:t>
      </w:r>
      <w:r w:rsidR="00FB1D01" w:rsidRPr="00626E1C">
        <w:rPr>
          <w:rFonts w:asciiTheme="minorHAnsi" w:hAnsiTheme="minorHAnsi" w:cstheme="minorHAnsi"/>
        </w:rPr>
        <w:t>a</w:t>
      </w:r>
      <w:r w:rsidRPr="00626E1C">
        <w:rPr>
          <w:rFonts w:asciiTheme="minorHAnsi" w:hAnsiTheme="minorHAnsi" w:cstheme="minorHAnsi"/>
        </w:rPr>
        <w:t xml:space="preserve"> informacijama u slučaju postojanja zloupo</w:t>
      </w:r>
      <w:r w:rsidR="00FB1D01" w:rsidRPr="00626E1C">
        <w:rPr>
          <w:rFonts w:asciiTheme="minorHAnsi" w:hAnsiTheme="minorHAnsi" w:cstheme="minorHAnsi"/>
        </w:rPr>
        <w:t xml:space="preserve">trebe </w:t>
      </w:r>
      <w:r w:rsidRPr="00626E1C">
        <w:rPr>
          <w:rFonts w:asciiTheme="minorHAnsi" w:hAnsiTheme="minorHAnsi" w:cstheme="minorHAnsi"/>
        </w:rPr>
        <w:t>prava. Prema javno dostupnom Izvještaju o stanju zaštite ličnih podataka i stanju u oblasti pristupa informacijama za 2017. godinu,</w:t>
      </w:r>
      <w:r w:rsidRPr="00626E1C">
        <w:rPr>
          <w:rStyle w:val="FootnoteReference"/>
          <w:rFonts w:asciiTheme="minorHAnsi" w:hAnsiTheme="minorHAnsi" w:cstheme="minorHAnsi"/>
        </w:rPr>
        <w:footnoteReference w:id="19"/>
      </w:r>
      <w:r w:rsidRPr="00626E1C">
        <w:rPr>
          <w:rFonts w:asciiTheme="minorHAnsi" w:hAnsiTheme="minorHAnsi" w:cstheme="minorHAnsi"/>
        </w:rPr>
        <w:t xml:space="preserve"> u dijelu koji se odnosi na analizu stanja slobodnog pristupa informacijama posebno je naglašena uočena zloupo</w:t>
      </w:r>
      <w:r w:rsidR="00FB1D01" w:rsidRPr="00626E1C">
        <w:rPr>
          <w:rFonts w:asciiTheme="minorHAnsi" w:hAnsiTheme="minorHAnsi" w:cstheme="minorHAnsi"/>
        </w:rPr>
        <w:t>tre</w:t>
      </w:r>
      <w:r w:rsidRPr="00626E1C">
        <w:rPr>
          <w:rFonts w:asciiTheme="minorHAnsi" w:hAnsiTheme="minorHAnsi" w:cstheme="minorHAnsi"/>
        </w:rPr>
        <w:t xml:space="preserve">ba od strane podnosilaca zahtjeva. </w:t>
      </w:r>
      <w:r w:rsidR="00FB1D01" w:rsidRPr="00626E1C">
        <w:rPr>
          <w:rFonts w:asciiTheme="minorHAnsi" w:hAnsiTheme="minorHAnsi" w:cstheme="minorHAnsi"/>
        </w:rPr>
        <w:t xml:space="preserve">S obzirom da je izrađena posebna analiza o zloupotrebi prava i pripadajuće smjernice (prilog), ovdje iznosimo samo </w:t>
      </w:r>
      <w:r w:rsidR="00B239D5">
        <w:rPr>
          <w:rFonts w:asciiTheme="minorHAnsi" w:hAnsiTheme="minorHAnsi" w:cstheme="minorHAnsi"/>
        </w:rPr>
        <w:t>osnovne</w:t>
      </w:r>
      <w:r w:rsidR="00FB1D01" w:rsidRPr="00626E1C">
        <w:rPr>
          <w:rFonts w:asciiTheme="minorHAnsi" w:hAnsiTheme="minorHAnsi" w:cstheme="minorHAnsi"/>
        </w:rPr>
        <w:t xml:space="preserve"> opservacije i preporuke.</w:t>
      </w:r>
    </w:p>
    <w:p w:rsidR="00E838A7" w:rsidRPr="00626E1C" w:rsidRDefault="00E838A7" w:rsidP="006102B7">
      <w:pPr>
        <w:spacing w:after="120" w:line="240" w:lineRule="auto"/>
        <w:jc w:val="both"/>
        <w:rPr>
          <w:rFonts w:cstheme="minorHAnsi"/>
          <w:color w:val="000000"/>
        </w:rPr>
      </w:pPr>
      <w:r w:rsidRPr="00626E1C">
        <w:rPr>
          <w:rFonts w:cstheme="minorHAnsi"/>
          <w:color w:val="000000"/>
        </w:rPr>
        <w:t xml:space="preserve">U okviru međunarodnih dokumenata kao i propisima o pravu na pristup informacijama drugih država, povrh ograničenja kojima se štite određeni legitimni interesi, kao razlog za </w:t>
      </w:r>
      <w:r w:rsidR="00B239D5">
        <w:rPr>
          <w:rFonts w:cstheme="minorHAnsi"/>
          <w:color w:val="000000"/>
        </w:rPr>
        <w:t>uskraćivanje</w:t>
      </w:r>
      <w:r w:rsidRPr="00626E1C">
        <w:rPr>
          <w:rFonts w:cstheme="minorHAnsi"/>
          <w:color w:val="000000"/>
        </w:rPr>
        <w:t xml:space="preserve"> informacije uvažavaju se i okolnosti na strani zahtjeva i korisnika, a koji upućuju na to da korisnik ne ostvaruje svoje pravo u skladu sa ciljem i svrhom zakona. Radi se o institutima zloupo</w:t>
      </w:r>
      <w:r w:rsidR="00FB1D01" w:rsidRPr="00626E1C">
        <w:rPr>
          <w:rFonts w:cstheme="minorHAnsi"/>
          <w:color w:val="000000"/>
        </w:rPr>
        <w:t xml:space="preserve">trebe </w:t>
      </w:r>
      <w:r w:rsidRPr="00626E1C">
        <w:rPr>
          <w:rFonts w:cstheme="minorHAnsi"/>
          <w:color w:val="000000"/>
        </w:rPr>
        <w:t>prava (engl. misuse, abuse), uznemirujućih zahtjeva (engl. vexatious requests) odnosno nerazumnih ili iracionalnih zahtjeva (engl. irrational, unreasonable).</w:t>
      </w:r>
    </w:p>
    <w:p w:rsidR="00E838A7" w:rsidRPr="00626E1C" w:rsidRDefault="00E838A7" w:rsidP="006102B7">
      <w:pPr>
        <w:tabs>
          <w:tab w:val="left" w:pos="0"/>
        </w:tabs>
        <w:adjustRightInd w:val="0"/>
        <w:snapToGrid w:val="0"/>
        <w:spacing w:after="120" w:line="240" w:lineRule="auto"/>
        <w:jc w:val="both"/>
        <w:rPr>
          <w:rFonts w:cstheme="minorHAnsi"/>
          <w:color w:val="000000"/>
        </w:rPr>
      </w:pPr>
      <w:r w:rsidRPr="00626E1C">
        <w:rPr>
          <w:rFonts w:cstheme="minorHAnsi"/>
          <w:color w:val="000000"/>
        </w:rPr>
        <w:lastRenderedPageBreak/>
        <w:t xml:space="preserve">Konvencija </w:t>
      </w:r>
      <w:r w:rsidR="00B239D5">
        <w:rPr>
          <w:rFonts w:cstheme="minorHAnsi"/>
          <w:color w:val="000000"/>
        </w:rPr>
        <w:t>Savjeta Ev</w:t>
      </w:r>
      <w:r w:rsidRPr="00626E1C">
        <w:rPr>
          <w:rFonts w:cstheme="minorHAnsi"/>
          <w:color w:val="000000"/>
        </w:rPr>
        <w:t>rope o pristupu službenim dokumentima u čl</w:t>
      </w:r>
      <w:r w:rsidR="00FB1D01" w:rsidRPr="00626E1C">
        <w:rPr>
          <w:rFonts w:cstheme="minorHAnsi"/>
          <w:color w:val="000000"/>
        </w:rPr>
        <w:t>.5/</w:t>
      </w:r>
      <w:r w:rsidRPr="00626E1C">
        <w:rPr>
          <w:rFonts w:cstheme="minorHAnsi"/>
          <w:color w:val="000000"/>
        </w:rPr>
        <w:t>5</w:t>
      </w:r>
      <w:r w:rsidR="00FB1D01" w:rsidRPr="00626E1C">
        <w:rPr>
          <w:rFonts w:cstheme="minorHAnsi"/>
          <w:color w:val="000000"/>
        </w:rPr>
        <w:t xml:space="preserve"> predviđa </w:t>
      </w:r>
      <w:r w:rsidRPr="00626E1C">
        <w:rPr>
          <w:rFonts w:cstheme="minorHAnsi"/>
          <w:color w:val="000000"/>
        </w:rPr>
        <w:t>da se zahtjev za pristup slu</w:t>
      </w:r>
      <w:r w:rsidR="00B239D5">
        <w:rPr>
          <w:rFonts w:cstheme="minorHAnsi"/>
          <w:color w:val="000000"/>
        </w:rPr>
        <w:t>žbenom dokumentu može odbiti ako</w:t>
      </w:r>
      <w:r w:rsidRPr="00626E1C">
        <w:rPr>
          <w:rFonts w:cstheme="minorHAnsi"/>
          <w:color w:val="000000"/>
        </w:rPr>
        <w:t xml:space="preserve"> (1) usprkos pomoći od </w:t>
      </w:r>
      <w:r w:rsidR="00B239D5">
        <w:rPr>
          <w:rFonts w:cstheme="minorHAnsi"/>
          <w:color w:val="000000"/>
        </w:rPr>
        <w:t>organa javne uprave</w:t>
      </w:r>
      <w:r w:rsidRPr="00626E1C">
        <w:rPr>
          <w:rFonts w:cstheme="minorHAnsi"/>
          <w:color w:val="000000"/>
        </w:rPr>
        <w:t xml:space="preserve"> zahtjev </w:t>
      </w:r>
      <w:r w:rsidR="00B239D5">
        <w:rPr>
          <w:rFonts w:cstheme="minorHAnsi"/>
          <w:color w:val="000000"/>
        </w:rPr>
        <w:t xml:space="preserve">je </w:t>
      </w:r>
      <w:r w:rsidRPr="00626E1C">
        <w:rPr>
          <w:rFonts w:cstheme="minorHAnsi"/>
          <w:color w:val="000000"/>
        </w:rPr>
        <w:t>i dalje nedovoljno određen da bi omogućio identifikaciju službenog dokumenta ili (2) ako je zahtjev očigledno nerazuman (engl.</w:t>
      </w:r>
      <w:r w:rsidRPr="00626E1C">
        <w:rPr>
          <w:rFonts w:cstheme="minorHAnsi"/>
          <w:i/>
          <w:color w:val="000000"/>
        </w:rPr>
        <w:t xml:space="preserve"> manifestly unreasonable).</w:t>
      </w:r>
      <w:r w:rsidRPr="00626E1C">
        <w:rPr>
          <w:rFonts w:cstheme="minorHAnsi"/>
          <w:color w:val="000000"/>
        </w:rPr>
        <w:t xml:space="preserve"> </w:t>
      </w:r>
    </w:p>
    <w:p w:rsidR="00E838A7" w:rsidRPr="00626E1C" w:rsidRDefault="00E838A7" w:rsidP="006102B7">
      <w:pPr>
        <w:pStyle w:val="PlainText"/>
        <w:adjustRightInd w:val="0"/>
        <w:snapToGrid w:val="0"/>
        <w:spacing w:before="0" w:beforeAutospacing="0" w:after="120" w:afterAutospacing="0"/>
        <w:jc w:val="both"/>
        <w:rPr>
          <w:rFonts w:asciiTheme="minorHAnsi" w:hAnsiTheme="minorHAnsi" w:cstheme="minorHAnsi"/>
          <w:color w:val="000000"/>
          <w:sz w:val="22"/>
          <w:szCs w:val="22"/>
          <w:lang w:eastAsia="en-US"/>
        </w:rPr>
      </w:pPr>
      <w:r w:rsidRPr="00626E1C">
        <w:rPr>
          <w:rFonts w:asciiTheme="minorHAnsi" w:hAnsiTheme="minorHAnsi" w:cstheme="minorHAnsi"/>
          <w:color w:val="000000"/>
          <w:sz w:val="22"/>
          <w:szCs w:val="22"/>
          <w:lang w:eastAsia="en-US"/>
        </w:rPr>
        <w:t xml:space="preserve">Konvencija o pristupu informacijama, </w:t>
      </w:r>
      <w:r w:rsidR="00B239D5">
        <w:rPr>
          <w:rFonts w:asciiTheme="minorHAnsi" w:hAnsiTheme="minorHAnsi" w:cstheme="minorHAnsi"/>
          <w:color w:val="000000"/>
          <w:sz w:val="22"/>
          <w:szCs w:val="22"/>
          <w:lang w:eastAsia="en-US"/>
        </w:rPr>
        <w:t>učešću</w:t>
      </w:r>
      <w:r w:rsidRPr="00626E1C">
        <w:rPr>
          <w:rFonts w:asciiTheme="minorHAnsi" w:hAnsiTheme="minorHAnsi" w:cstheme="minorHAnsi"/>
          <w:color w:val="000000"/>
          <w:sz w:val="22"/>
          <w:szCs w:val="22"/>
          <w:lang w:eastAsia="en-US"/>
        </w:rPr>
        <w:t xml:space="preserve"> javnosti u odlučivanju i pristupu pravosuđu u pitanjima </w:t>
      </w:r>
      <w:r w:rsidR="00B047F9">
        <w:rPr>
          <w:rFonts w:asciiTheme="minorHAnsi" w:hAnsiTheme="minorHAnsi" w:cstheme="minorHAnsi"/>
          <w:color w:val="000000"/>
          <w:sz w:val="22"/>
          <w:szCs w:val="22"/>
          <w:lang w:eastAsia="en-US"/>
        </w:rPr>
        <w:t>životne sredine</w:t>
      </w:r>
      <w:r w:rsidRPr="00626E1C">
        <w:rPr>
          <w:rFonts w:asciiTheme="minorHAnsi" w:hAnsiTheme="minorHAnsi" w:cstheme="minorHAnsi"/>
          <w:color w:val="000000"/>
          <w:sz w:val="22"/>
          <w:szCs w:val="22"/>
          <w:lang w:eastAsia="en-US"/>
        </w:rPr>
        <w:t xml:space="preserve">, </w:t>
      </w:r>
      <w:r w:rsidR="00FB1D01" w:rsidRPr="00626E1C">
        <w:rPr>
          <w:rFonts w:asciiTheme="minorHAnsi" w:hAnsiTheme="minorHAnsi" w:cstheme="minorHAnsi"/>
          <w:color w:val="000000"/>
          <w:sz w:val="22"/>
          <w:szCs w:val="22"/>
          <w:lang w:eastAsia="en-US"/>
        </w:rPr>
        <w:t xml:space="preserve">u </w:t>
      </w:r>
      <w:r w:rsidRPr="00626E1C">
        <w:rPr>
          <w:rFonts w:asciiTheme="minorHAnsi" w:hAnsiTheme="minorHAnsi" w:cstheme="minorHAnsi"/>
          <w:color w:val="000000"/>
          <w:sz w:val="22"/>
          <w:szCs w:val="22"/>
          <w:lang w:eastAsia="en-US"/>
        </w:rPr>
        <w:t>čl</w:t>
      </w:r>
      <w:r w:rsidR="00FB1D01" w:rsidRPr="00626E1C">
        <w:rPr>
          <w:rFonts w:asciiTheme="minorHAnsi" w:hAnsiTheme="minorHAnsi" w:cstheme="minorHAnsi"/>
          <w:color w:val="000000"/>
          <w:sz w:val="22"/>
          <w:szCs w:val="22"/>
          <w:lang w:eastAsia="en-US"/>
        </w:rPr>
        <w:t>.4/3/</w:t>
      </w:r>
      <w:r w:rsidRPr="00626E1C">
        <w:rPr>
          <w:rFonts w:asciiTheme="minorHAnsi" w:hAnsiTheme="minorHAnsi" w:cstheme="minorHAnsi"/>
          <w:color w:val="000000"/>
          <w:sz w:val="22"/>
          <w:szCs w:val="22"/>
          <w:lang w:eastAsia="en-US"/>
        </w:rPr>
        <w:t>b</w:t>
      </w:r>
      <w:r w:rsidR="00FB1D01" w:rsidRPr="00626E1C">
        <w:rPr>
          <w:rFonts w:asciiTheme="minorHAnsi" w:hAnsiTheme="minorHAnsi" w:cstheme="minorHAnsi"/>
          <w:color w:val="000000"/>
          <w:sz w:val="22"/>
          <w:szCs w:val="22"/>
          <w:lang w:eastAsia="en-US"/>
        </w:rPr>
        <w:t xml:space="preserve"> </w:t>
      </w:r>
      <w:r w:rsidRPr="00626E1C">
        <w:rPr>
          <w:rFonts w:asciiTheme="minorHAnsi" w:hAnsiTheme="minorHAnsi" w:cstheme="minorHAnsi"/>
          <w:color w:val="000000"/>
          <w:sz w:val="22"/>
          <w:szCs w:val="22"/>
          <w:lang w:eastAsia="en-US"/>
        </w:rPr>
        <w:t xml:space="preserve">određuje da zahtjev za informacijom o </w:t>
      </w:r>
      <w:r w:rsidR="00B047F9">
        <w:rPr>
          <w:rFonts w:asciiTheme="minorHAnsi" w:hAnsiTheme="minorHAnsi" w:cstheme="minorHAnsi"/>
          <w:color w:val="000000"/>
          <w:sz w:val="22"/>
          <w:szCs w:val="22"/>
          <w:lang w:eastAsia="en-US"/>
        </w:rPr>
        <w:t>životnoj sredini</w:t>
      </w:r>
      <w:r w:rsidRPr="00626E1C">
        <w:rPr>
          <w:rFonts w:asciiTheme="minorHAnsi" w:hAnsiTheme="minorHAnsi" w:cstheme="minorHAnsi"/>
          <w:color w:val="000000"/>
          <w:sz w:val="22"/>
          <w:szCs w:val="22"/>
          <w:lang w:eastAsia="en-US"/>
        </w:rPr>
        <w:t xml:space="preserve"> može biti odbijen ako je zahtjev očito nerazuman (engl. </w:t>
      </w:r>
      <w:r w:rsidRPr="00626E1C">
        <w:rPr>
          <w:rFonts w:asciiTheme="minorHAnsi" w:hAnsiTheme="minorHAnsi" w:cstheme="minorHAnsi"/>
          <w:i/>
          <w:color w:val="000000"/>
          <w:sz w:val="22"/>
          <w:szCs w:val="22"/>
          <w:lang w:eastAsia="en-US"/>
        </w:rPr>
        <w:t>manifestly unreasonable</w:t>
      </w:r>
      <w:r w:rsidRPr="00626E1C">
        <w:rPr>
          <w:rFonts w:asciiTheme="minorHAnsi" w:hAnsiTheme="minorHAnsi" w:cstheme="minorHAnsi"/>
          <w:color w:val="000000"/>
          <w:sz w:val="22"/>
          <w:szCs w:val="22"/>
          <w:lang w:eastAsia="en-US"/>
        </w:rPr>
        <w:t xml:space="preserve">) ili oblikovan na suviše </w:t>
      </w:r>
      <w:r w:rsidR="00B047F9">
        <w:rPr>
          <w:rFonts w:asciiTheme="minorHAnsi" w:hAnsiTheme="minorHAnsi" w:cstheme="minorHAnsi"/>
          <w:color w:val="000000"/>
          <w:sz w:val="22"/>
          <w:szCs w:val="22"/>
          <w:lang w:eastAsia="en-US"/>
        </w:rPr>
        <w:t>uopšten</w:t>
      </w:r>
      <w:r w:rsidRPr="00626E1C">
        <w:rPr>
          <w:rFonts w:asciiTheme="minorHAnsi" w:hAnsiTheme="minorHAnsi" w:cstheme="minorHAnsi"/>
          <w:color w:val="000000"/>
          <w:sz w:val="22"/>
          <w:szCs w:val="22"/>
          <w:lang w:eastAsia="en-US"/>
        </w:rPr>
        <w:t xml:space="preserve"> način. </w:t>
      </w:r>
    </w:p>
    <w:p w:rsidR="00E838A7" w:rsidRPr="00626E1C" w:rsidRDefault="00E838A7" w:rsidP="006102B7">
      <w:pPr>
        <w:pStyle w:val="PlainText"/>
        <w:adjustRightInd w:val="0"/>
        <w:snapToGrid w:val="0"/>
        <w:spacing w:before="0" w:beforeAutospacing="0" w:after="120" w:afterAutospacing="0"/>
        <w:jc w:val="both"/>
        <w:rPr>
          <w:rFonts w:asciiTheme="minorHAnsi" w:hAnsiTheme="minorHAnsi" w:cstheme="minorHAnsi"/>
          <w:color w:val="000000"/>
          <w:sz w:val="22"/>
          <w:szCs w:val="22"/>
          <w:lang w:eastAsia="en-US"/>
        </w:rPr>
      </w:pPr>
      <w:r w:rsidRPr="00626E1C">
        <w:rPr>
          <w:rFonts w:asciiTheme="minorHAnsi" w:hAnsiTheme="minorHAnsi" w:cstheme="minorHAnsi"/>
          <w:color w:val="000000"/>
          <w:sz w:val="22"/>
          <w:szCs w:val="22"/>
          <w:lang w:eastAsia="en-US"/>
        </w:rPr>
        <w:t>Model Zakona o pravu na pristup informacijama organ</w:t>
      </w:r>
      <w:r w:rsidR="00B047F9">
        <w:rPr>
          <w:rFonts w:asciiTheme="minorHAnsi" w:hAnsiTheme="minorHAnsi" w:cstheme="minorHAnsi"/>
          <w:color w:val="000000"/>
          <w:sz w:val="22"/>
          <w:szCs w:val="22"/>
          <w:lang w:eastAsia="en-US"/>
        </w:rPr>
        <w:t>izacije Article 19 koji definiše</w:t>
      </w:r>
      <w:r w:rsidRPr="00626E1C">
        <w:rPr>
          <w:rFonts w:asciiTheme="minorHAnsi" w:hAnsiTheme="minorHAnsi" w:cstheme="minorHAnsi"/>
          <w:color w:val="000000"/>
          <w:sz w:val="22"/>
          <w:szCs w:val="22"/>
          <w:lang w:eastAsia="en-US"/>
        </w:rPr>
        <w:t xml:space="preserve"> međunarodne </w:t>
      </w:r>
      <w:r w:rsidR="00B047F9">
        <w:rPr>
          <w:rFonts w:asciiTheme="minorHAnsi" w:hAnsiTheme="minorHAnsi" w:cstheme="minorHAnsi"/>
          <w:color w:val="000000"/>
          <w:sz w:val="22"/>
          <w:szCs w:val="22"/>
          <w:lang w:eastAsia="en-US"/>
        </w:rPr>
        <w:t>standarde zakona koji regulišu</w:t>
      </w:r>
      <w:r w:rsidRPr="00626E1C">
        <w:rPr>
          <w:rFonts w:asciiTheme="minorHAnsi" w:hAnsiTheme="minorHAnsi" w:cstheme="minorHAnsi"/>
          <w:color w:val="000000"/>
          <w:sz w:val="22"/>
          <w:szCs w:val="22"/>
          <w:lang w:eastAsia="en-US"/>
        </w:rPr>
        <w:t xml:space="preserve"> pristup informacijama takođe uzima u obzir uznemirujuće, repetitivne i nerazumne zahtjeve (engl. </w:t>
      </w:r>
      <w:r w:rsidRPr="00626E1C">
        <w:rPr>
          <w:rFonts w:asciiTheme="minorHAnsi" w:hAnsiTheme="minorHAnsi" w:cstheme="minorHAnsi"/>
          <w:i/>
          <w:color w:val="000000"/>
          <w:sz w:val="22"/>
          <w:szCs w:val="22"/>
          <w:lang w:eastAsia="en-US"/>
        </w:rPr>
        <w:t>vexatious, repetitive or unreasonable requests</w:t>
      </w:r>
      <w:r w:rsidRPr="00626E1C">
        <w:rPr>
          <w:rFonts w:asciiTheme="minorHAnsi" w:hAnsiTheme="minorHAnsi" w:cstheme="minorHAnsi"/>
          <w:color w:val="000000"/>
          <w:sz w:val="22"/>
          <w:szCs w:val="22"/>
          <w:lang w:eastAsia="en-US"/>
        </w:rPr>
        <w:t xml:space="preserve">) te predlaže odredbu prema kojoj </w:t>
      </w:r>
      <w:r w:rsidR="00172F64">
        <w:rPr>
          <w:rFonts w:asciiTheme="minorHAnsi" w:hAnsiTheme="minorHAnsi" w:cstheme="minorHAnsi"/>
          <w:color w:val="000000"/>
          <w:sz w:val="22"/>
          <w:szCs w:val="22"/>
          <w:lang w:eastAsia="en-US"/>
        </w:rPr>
        <w:t>organ javne uprave</w:t>
      </w:r>
      <w:r w:rsidRPr="00626E1C">
        <w:rPr>
          <w:rFonts w:asciiTheme="minorHAnsi" w:hAnsiTheme="minorHAnsi" w:cstheme="minorHAnsi"/>
          <w:color w:val="000000"/>
          <w:sz w:val="22"/>
          <w:szCs w:val="22"/>
          <w:lang w:eastAsia="en-US"/>
        </w:rPr>
        <w:t xml:space="preserve"> nije duž</w:t>
      </w:r>
      <w:r w:rsidR="00172F64">
        <w:rPr>
          <w:rFonts w:asciiTheme="minorHAnsi" w:hAnsiTheme="minorHAnsi" w:cstheme="minorHAnsi"/>
          <w:color w:val="000000"/>
          <w:sz w:val="22"/>
          <w:szCs w:val="22"/>
          <w:lang w:eastAsia="en-US"/>
        </w:rPr>
        <w:t>an</w:t>
      </w:r>
      <w:r w:rsidRPr="00626E1C">
        <w:rPr>
          <w:rFonts w:asciiTheme="minorHAnsi" w:hAnsiTheme="minorHAnsi" w:cstheme="minorHAnsi"/>
          <w:color w:val="000000"/>
          <w:sz w:val="22"/>
          <w:szCs w:val="22"/>
          <w:lang w:eastAsia="en-US"/>
        </w:rPr>
        <w:t xml:space="preserve"> udovoljiti zahtjevu za pristup informaciji koji je uznemirujući ili ako je nedavno udovoljila supstancijalno slič</w:t>
      </w:r>
      <w:r w:rsidR="00B047F9">
        <w:rPr>
          <w:rFonts w:asciiTheme="minorHAnsi" w:hAnsiTheme="minorHAnsi" w:cstheme="minorHAnsi"/>
          <w:color w:val="000000"/>
          <w:sz w:val="22"/>
          <w:szCs w:val="22"/>
          <w:lang w:eastAsia="en-US"/>
        </w:rPr>
        <w:t>nom zahtjevu iste osobe. Takođe</w:t>
      </w:r>
      <w:r w:rsidRPr="00626E1C">
        <w:rPr>
          <w:rFonts w:asciiTheme="minorHAnsi" w:hAnsiTheme="minorHAnsi" w:cstheme="minorHAnsi"/>
          <w:color w:val="000000"/>
          <w:sz w:val="22"/>
          <w:szCs w:val="22"/>
          <w:lang w:eastAsia="en-US"/>
        </w:rPr>
        <w:t xml:space="preserve">, </w:t>
      </w:r>
      <w:r w:rsidR="00B047F9">
        <w:rPr>
          <w:rFonts w:asciiTheme="minorHAnsi" w:hAnsiTheme="minorHAnsi" w:cstheme="minorHAnsi"/>
          <w:color w:val="000000"/>
          <w:sz w:val="22"/>
          <w:szCs w:val="22"/>
          <w:lang w:eastAsia="en-US"/>
        </w:rPr>
        <w:t>orga</w:t>
      </w:r>
      <w:r w:rsidR="00370C51">
        <w:rPr>
          <w:rFonts w:asciiTheme="minorHAnsi" w:hAnsiTheme="minorHAnsi" w:cstheme="minorHAnsi"/>
          <w:color w:val="000000"/>
          <w:sz w:val="22"/>
          <w:szCs w:val="22"/>
          <w:lang w:eastAsia="en-US"/>
        </w:rPr>
        <w:t>m</w:t>
      </w:r>
      <w:r w:rsidRPr="00626E1C">
        <w:rPr>
          <w:rFonts w:asciiTheme="minorHAnsi" w:hAnsiTheme="minorHAnsi" w:cstheme="minorHAnsi"/>
          <w:color w:val="000000"/>
          <w:sz w:val="22"/>
          <w:szCs w:val="22"/>
          <w:lang w:eastAsia="en-US"/>
        </w:rPr>
        <w:t xml:space="preserve"> nije duž</w:t>
      </w:r>
      <w:r w:rsidR="00B047F9">
        <w:rPr>
          <w:rFonts w:asciiTheme="minorHAnsi" w:hAnsiTheme="minorHAnsi" w:cstheme="minorHAnsi"/>
          <w:color w:val="000000"/>
          <w:sz w:val="22"/>
          <w:szCs w:val="22"/>
          <w:lang w:eastAsia="en-US"/>
        </w:rPr>
        <w:t>an da udovolji</w:t>
      </w:r>
      <w:r w:rsidRPr="00626E1C">
        <w:rPr>
          <w:rFonts w:asciiTheme="minorHAnsi" w:hAnsiTheme="minorHAnsi" w:cstheme="minorHAnsi"/>
          <w:color w:val="000000"/>
          <w:sz w:val="22"/>
          <w:szCs w:val="22"/>
          <w:lang w:eastAsia="en-US"/>
        </w:rPr>
        <w:t xml:space="preserve"> zahtjevu ako bi time došlo do nerazumnog preusmjeravanja resursa. </w:t>
      </w:r>
    </w:p>
    <w:p w:rsidR="00E838A7" w:rsidRPr="00626E1C" w:rsidRDefault="00E838A7" w:rsidP="006102B7">
      <w:pPr>
        <w:pStyle w:val="PlainText"/>
        <w:adjustRightInd w:val="0"/>
        <w:snapToGrid w:val="0"/>
        <w:spacing w:before="0" w:beforeAutospacing="0" w:after="120" w:afterAutospacing="0"/>
        <w:jc w:val="both"/>
        <w:rPr>
          <w:rFonts w:asciiTheme="minorHAnsi" w:hAnsiTheme="minorHAnsi" w:cstheme="minorHAnsi"/>
          <w:color w:val="000000"/>
          <w:sz w:val="22"/>
          <w:szCs w:val="22"/>
          <w:lang w:eastAsia="en-US"/>
        </w:rPr>
      </w:pPr>
      <w:r w:rsidRPr="00626E1C">
        <w:rPr>
          <w:rFonts w:asciiTheme="minorHAnsi" w:hAnsiTheme="minorHAnsi" w:cstheme="minorHAnsi"/>
          <w:color w:val="000000"/>
          <w:sz w:val="22"/>
          <w:szCs w:val="22"/>
          <w:lang w:eastAsia="en-US"/>
        </w:rPr>
        <w:t>Iz naveden</w:t>
      </w:r>
      <w:r w:rsidR="00FB1D01" w:rsidRPr="00626E1C">
        <w:rPr>
          <w:rFonts w:asciiTheme="minorHAnsi" w:hAnsiTheme="minorHAnsi" w:cstheme="minorHAnsi"/>
          <w:color w:val="000000"/>
          <w:sz w:val="22"/>
          <w:szCs w:val="22"/>
          <w:lang w:eastAsia="en-US"/>
        </w:rPr>
        <w:t xml:space="preserve">og proizlazi da se onemogućavanje zloupotrebe prava na pristup informacijama smatra legitimnim ciljem kojeg prepoznaju međunarodni standardi i dokumenti. U obzir se naime uzima </w:t>
      </w:r>
      <w:r w:rsidRPr="00626E1C">
        <w:rPr>
          <w:rFonts w:asciiTheme="minorHAnsi" w:hAnsiTheme="minorHAnsi" w:cstheme="minorHAnsi"/>
          <w:color w:val="000000"/>
          <w:sz w:val="22"/>
          <w:szCs w:val="22"/>
          <w:lang w:eastAsia="en-US"/>
        </w:rPr>
        <w:t>mogućnost da se zahtjev za pristup info</w:t>
      </w:r>
      <w:r w:rsidR="00370C51">
        <w:rPr>
          <w:rFonts w:asciiTheme="minorHAnsi" w:hAnsiTheme="minorHAnsi" w:cstheme="minorHAnsi"/>
          <w:color w:val="000000"/>
          <w:sz w:val="22"/>
          <w:szCs w:val="22"/>
          <w:lang w:eastAsia="en-US"/>
        </w:rPr>
        <w:t>rmacijama koristi na način da</w:t>
      </w:r>
      <w:r w:rsidRPr="00626E1C">
        <w:rPr>
          <w:rFonts w:asciiTheme="minorHAnsi" w:hAnsiTheme="minorHAnsi" w:cstheme="minorHAnsi"/>
          <w:color w:val="000000"/>
          <w:sz w:val="22"/>
          <w:szCs w:val="22"/>
          <w:lang w:eastAsia="en-US"/>
        </w:rPr>
        <w:t xml:space="preserve"> u</w:t>
      </w:r>
      <w:r w:rsidR="00370C51">
        <w:rPr>
          <w:rFonts w:asciiTheme="minorHAnsi" w:hAnsiTheme="minorHAnsi" w:cstheme="minorHAnsi"/>
          <w:color w:val="000000"/>
          <w:sz w:val="22"/>
          <w:szCs w:val="22"/>
          <w:lang w:eastAsia="en-US"/>
        </w:rPr>
        <w:t>grožava prava drugih, funkcionis</w:t>
      </w:r>
      <w:r w:rsidRPr="00626E1C">
        <w:rPr>
          <w:rFonts w:asciiTheme="minorHAnsi" w:hAnsiTheme="minorHAnsi" w:cstheme="minorHAnsi"/>
          <w:color w:val="000000"/>
          <w:sz w:val="22"/>
          <w:szCs w:val="22"/>
          <w:lang w:eastAsia="en-US"/>
        </w:rPr>
        <w:t>anje institucija, odnosno predstavlja opterećenje ne</w:t>
      </w:r>
      <w:r w:rsidR="00370C51">
        <w:rPr>
          <w:rFonts w:asciiTheme="minorHAnsi" w:hAnsiTheme="minorHAnsi" w:cstheme="minorHAnsi"/>
          <w:color w:val="000000"/>
          <w:sz w:val="22"/>
          <w:szCs w:val="22"/>
          <w:lang w:eastAsia="en-US"/>
        </w:rPr>
        <w:t>s</w:t>
      </w:r>
      <w:r w:rsidRPr="00626E1C">
        <w:rPr>
          <w:rFonts w:asciiTheme="minorHAnsi" w:hAnsiTheme="minorHAnsi" w:cstheme="minorHAnsi"/>
          <w:color w:val="000000"/>
          <w:sz w:val="22"/>
          <w:szCs w:val="22"/>
          <w:lang w:eastAsia="en-US"/>
        </w:rPr>
        <w:t>razmjerno cilju i svrsi zakona.  Mnoge su zemlje u svom zakonodavstvu o pravu na pristup informacijama uredile pitanje zloupo</w:t>
      </w:r>
      <w:r w:rsidR="00FB1D01" w:rsidRPr="00626E1C">
        <w:rPr>
          <w:rFonts w:asciiTheme="minorHAnsi" w:hAnsiTheme="minorHAnsi" w:cstheme="minorHAnsi"/>
          <w:color w:val="000000"/>
          <w:sz w:val="22"/>
          <w:szCs w:val="22"/>
          <w:lang w:eastAsia="en-US"/>
        </w:rPr>
        <w:t xml:space="preserve">trebe </w:t>
      </w:r>
      <w:r w:rsidRPr="00626E1C">
        <w:rPr>
          <w:rFonts w:asciiTheme="minorHAnsi" w:hAnsiTheme="minorHAnsi" w:cstheme="minorHAnsi"/>
          <w:color w:val="000000"/>
          <w:sz w:val="22"/>
          <w:szCs w:val="22"/>
          <w:lang w:eastAsia="en-US"/>
        </w:rPr>
        <w:t xml:space="preserve">prava na pristup informacijama, kao što su npr. Ujedinjeno Kraljevstvo, Irska, Škotska, Kanada (uznemirujući ili beznačajni), Portugal (repetitivni i sistemski zahtjevi koji su očigledno neodgovarajući), </w:t>
      </w:r>
      <w:r w:rsidR="00370C51">
        <w:rPr>
          <w:rFonts w:asciiTheme="minorHAnsi" w:hAnsiTheme="minorHAnsi" w:cstheme="minorHAnsi"/>
          <w:color w:val="000000"/>
          <w:sz w:val="22"/>
          <w:szCs w:val="22"/>
          <w:lang w:eastAsia="en-US"/>
        </w:rPr>
        <w:t>Švajcarska</w:t>
      </w:r>
      <w:r w:rsidRPr="00626E1C">
        <w:rPr>
          <w:rFonts w:asciiTheme="minorHAnsi" w:hAnsiTheme="minorHAnsi" w:cstheme="minorHAnsi"/>
          <w:color w:val="000000"/>
          <w:sz w:val="22"/>
          <w:szCs w:val="22"/>
          <w:lang w:eastAsia="en-US"/>
        </w:rPr>
        <w:t xml:space="preserve">  (ekstenzivni zahtjevi koje nije moguće riješiti s postojećim angažmanom bez ugrožavanja rada institucije), Slovenija (zloupo</w:t>
      </w:r>
      <w:r w:rsidR="00FB1D01" w:rsidRPr="00626E1C">
        <w:rPr>
          <w:rFonts w:asciiTheme="minorHAnsi" w:hAnsiTheme="minorHAnsi" w:cstheme="minorHAnsi"/>
          <w:color w:val="000000"/>
          <w:sz w:val="22"/>
          <w:szCs w:val="22"/>
          <w:lang w:eastAsia="en-US"/>
        </w:rPr>
        <w:t>t</w:t>
      </w:r>
      <w:r w:rsidR="00174EFE" w:rsidRPr="00626E1C">
        <w:rPr>
          <w:rFonts w:asciiTheme="minorHAnsi" w:hAnsiTheme="minorHAnsi" w:cstheme="minorHAnsi"/>
          <w:color w:val="000000"/>
          <w:sz w:val="22"/>
          <w:szCs w:val="22"/>
          <w:lang w:eastAsia="en-US"/>
        </w:rPr>
        <w:t>r</w:t>
      </w:r>
      <w:r w:rsidR="00FB1D01" w:rsidRPr="00626E1C">
        <w:rPr>
          <w:rFonts w:asciiTheme="minorHAnsi" w:hAnsiTheme="minorHAnsi" w:cstheme="minorHAnsi"/>
          <w:color w:val="000000"/>
          <w:sz w:val="22"/>
          <w:szCs w:val="22"/>
          <w:lang w:eastAsia="en-US"/>
        </w:rPr>
        <w:t>eba</w:t>
      </w:r>
      <w:r w:rsidRPr="00626E1C">
        <w:rPr>
          <w:rFonts w:asciiTheme="minorHAnsi" w:hAnsiTheme="minorHAnsi" w:cstheme="minorHAnsi"/>
          <w:color w:val="000000"/>
          <w:sz w:val="22"/>
          <w:szCs w:val="22"/>
          <w:lang w:eastAsia="en-US"/>
        </w:rPr>
        <w:t>, šikanozni zahtjevi), Srbija (zloupo</w:t>
      </w:r>
      <w:r w:rsidR="00FB1D01" w:rsidRPr="00626E1C">
        <w:rPr>
          <w:rFonts w:asciiTheme="minorHAnsi" w:hAnsiTheme="minorHAnsi" w:cstheme="minorHAnsi"/>
          <w:color w:val="000000"/>
          <w:sz w:val="22"/>
          <w:szCs w:val="22"/>
          <w:lang w:eastAsia="en-US"/>
        </w:rPr>
        <w:t>treba</w:t>
      </w:r>
      <w:r w:rsidRPr="00626E1C">
        <w:rPr>
          <w:rFonts w:asciiTheme="minorHAnsi" w:hAnsiTheme="minorHAnsi" w:cstheme="minorHAnsi"/>
          <w:color w:val="000000"/>
          <w:sz w:val="22"/>
          <w:szCs w:val="22"/>
          <w:lang w:eastAsia="en-US"/>
        </w:rPr>
        <w:t>)</w:t>
      </w:r>
      <w:r w:rsidR="00FB1D01" w:rsidRPr="00626E1C">
        <w:rPr>
          <w:rFonts w:asciiTheme="minorHAnsi" w:hAnsiTheme="minorHAnsi" w:cstheme="minorHAnsi"/>
          <w:color w:val="000000"/>
          <w:sz w:val="22"/>
          <w:szCs w:val="22"/>
          <w:lang w:eastAsia="en-US"/>
        </w:rPr>
        <w:t>, Hrvatska (zloupotreba)</w:t>
      </w:r>
      <w:r w:rsidRPr="00626E1C">
        <w:rPr>
          <w:rFonts w:asciiTheme="minorHAnsi" w:hAnsiTheme="minorHAnsi" w:cstheme="minorHAnsi"/>
          <w:color w:val="000000"/>
          <w:sz w:val="22"/>
          <w:szCs w:val="22"/>
          <w:lang w:eastAsia="en-US"/>
        </w:rPr>
        <w:t xml:space="preserve"> i dr. </w:t>
      </w:r>
    </w:p>
    <w:p w:rsidR="00174EFE" w:rsidRPr="00626E1C" w:rsidRDefault="00174EFE" w:rsidP="006102B7">
      <w:pPr>
        <w:pStyle w:val="T30X"/>
        <w:spacing w:before="0" w:after="120"/>
        <w:ind w:firstLine="0"/>
        <w:rPr>
          <w:rFonts w:asciiTheme="minorHAnsi" w:hAnsiTheme="minorHAnsi" w:cstheme="minorHAnsi"/>
          <w:color w:val="auto"/>
          <w:shd w:val="clear" w:color="auto" w:fill="FFFFFF"/>
        </w:rPr>
      </w:pPr>
      <w:r w:rsidRPr="00626E1C">
        <w:rPr>
          <w:rFonts w:asciiTheme="minorHAnsi" w:hAnsiTheme="minorHAnsi" w:cstheme="minorHAnsi"/>
        </w:rPr>
        <w:t xml:space="preserve">U Crnoj Gori institut zloupotrebe procesnih ovlašćenja priznat je u Zakonu o parničnom postupku (čl. 11), a </w:t>
      </w:r>
      <w:r w:rsidRPr="00626E1C">
        <w:rPr>
          <w:rFonts w:asciiTheme="minorHAnsi" w:hAnsiTheme="minorHAnsi" w:cstheme="minorHAnsi"/>
          <w:color w:val="auto"/>
        </w:rPr>
        <w:t>zloupotreba je uvrštena i u čl. 15. Zakona o upravnom postupku (</w:t>
      </w:r>
      <w:r w:rsidRPr="00626E1C">
        <w:rPr>
          <w:rFonts w:asciiTheme="minorHAnsi" w:hAnsiTheme="minorHAnsi" w:cstheme="minorHAnsi"/>
          <w:color w:val="auto"/>
          <w:shd w:val="clear" w:color="auto" w:fill="FFFFFF"/>
        </w:rPr>
        <w:t xml:space="preserve">Javnopravni organ je dužan da spriječi svaku zloupotrebu prava stranke u upravnom postupku). Međutim, kada se radi o upravnom postupku, prema informacijama prikupljenima u okviru ove analize institut zloupotrebe iz čl. 15 ZUP-a tumači se primarno kao zloupotreba procesnih ovlašćenja (u samom postupku), dok nema sklonosti da se isto prizna za podnošenje samog zahtjeva, iako je u nekoliko slučajeva došlo do primjene ove odredbe (koje nisu izazvane pred višom instancom). Slično tome, postoji nesklonost Upravnog suda da razmotri zloupotrebu procesnih ovlašćenja prema čl. 11 ZPP, </w:t>
      </w:r>
      <w:r w:rsidR="00DC5585">
        <w:rPr>
          <w:rFonts w:asciiTheme="minorHAnsi" w:hAnsiTheme="minorHAnsi" w:cstheme="minorHAnsi"/>
          <w:color w:val="auto"/>
          <w:shd w:val="clear" w:color="auto" w:fill="FFFFFF"/>
        </w:rPr>
        <w:t>naročito</w:t>
      </w:r>
      <w:r w:rsidRPr="00626E1C">
        <w:rPr>
          <w:rFonts w:asciiTheme="minorHAnsi" w:hAnsiTheme="minorHAnsi" w:cstheme="minorHAnsi"/>
          <w:color w:val="auto"/>
          <w:shd w:val="clear" w:color="auto" w:fill="FFFFFF"/>
        </w:rPr>
        <w:t xml:space="preserve"> kod zahtjeva za </w:t>
      </w:r>
      <w:r w:rsidR="00DC5585">
        <w:rPr>
          <w:rFonts w:asciiTheme="minorHAnsi" w:hAnsiTheme="minorHAnsi" w:cstheme="minorHAnsi"/>
          <w:color w:val="auto"/>
          <w:shd w:val="clear" w:color="auto" w:fill="FFFFFF"/>
        </w:rPr>
        <w:t>s</w:t>
      </w:r>
      <w:r w:rsidRPr="00626E1C">
        <w:rPr>
          <w:rFonts w:asciiTheme="minorHAnsi" w:hAnsiTheme="minorHAnsi" w:cstheme="minorHAnsi"/>
          <w:color w:val="auto"/>
          <w:shd w:val="clear" w:color="auto" w:fill="FFFFFF"/>
        </w:rPr>
        <w:t xml:space="preserve">provođenjem usmene rasprave u predmetima ćutanja uprava, ali i šire. </w:t>
      </w:r>
    </w:p>
    <w:p w:rsidR="00E838A7" w:rsidRPr="00626E1C" w:rsidRDefault="00174EFE" w:rsidP="006102B7">
      <w:pPr>
        <w:pStyle w:val="T30X"/>
        <w:spacing w:before="0" w:after="120"/>
        <w:ind w:firstLine="0"/>
        <w:rPr>
          <w:rFonts w:asciiTheme="minorHAnsi" w:hAnsiTheme="minorHAnsi" w:cstheme="minorHAnsi"/>
        </w:rPr>
      </w:pPr>
      <w:r w:rsidRPr="00626E1C">
        <w:rPr>
          <w:rFonts w:asciiTheme="minorHAnsi" w:hAnsiTheme="minorHAnsi" w:cstheme="minorHAnsi"/>
          <w:color w:val="auto"/>
          <w:shd w:val="clear" w:color="auto" w:fill="FFFFFF"/>
        </w:rPr>
        <w:t xml:space="preserve">Istovremeno, upravo zloupotreba prava na </w:t>
      </w:r>
      <w:r w:rsidRPr="00626E1C">
        <w:rPr>
          <w:rFonts w:asciiTheme="minorHAnsi" w:hAnsiTheme="minorHAnsi" w:cstheme="minorHAnsi"/>
          <w:color w:val="333333"/>
          <w:shd w:val="clear" w:color="auto" w:fill="FFFFFF"/>
        </w:rPr>
        <w:t xml:space="preserve">pristup informacijama predstavlja jedan od gorućih problema funkcionisanja sistema pristupa informacijama koji traži odgovarajuće rješavanje. </w:t>
      </w:r>
    </w:p>
    <w:p w:rsidR="00174EFE" w:rsidRPr="00626E1C" w:rsidRDefault="00174EFE" w:rsidP="006102B7">
      <w:pPr>
        <w:pStyle w:val="T30X"/>
        <w:spacing w:before="0" w:after="120"/>
        <w:ind w:firstLine="0"/>
        <w:rPr>
          <w:rFonts w:asciiTheme="minorHAnsi" w:hAnsiTheme="minorHAnsi" w:cstheme="minorHAnsi"/>
          <w:b/>
          <w:color w:val="FF0000"/>
          <w:bdr w:val="single" w:sz="4" w:space="0" w:color="auto"/>
        </w:rPr>
      </w:pPr>
      <w:r w:rsidRPr="00626E1C">
        <w:rPr>
          <w:rFonts w:asciiTheme="minorHAnsi" w:hAnsiTheme="minorHAnsi" w:cstheme="minorHAnsi"/>
          <w:b/>
          <w:color w:val="FF0000"/>
          <w:bdr w:val="single" w:sz="4" w:space="0" w:color="auto"/>
        </w:rPr>
        <w:t xml:space="preserve">preporuke→ </w:t>
      </w:r>
    </w:p>
    <w:p w:rsidR="00174EFE" w:rsidRPr="00626E1C" w:rsidRDefault="00273EC4" w:rsidP="006102B7">
      <w:pPr>
        <w:pStyle w:val="T30X"/>
        <w:spacing w:before="0" w:after="120"/>
        <w:ind w:firstLine="0"/>
        <w:rPr>
          <w:rFonts w:asciiTheme="minorHAnsi" w:hAnsiTheme="minorHAnsi" w:cstheme="minorHAnsi"/>
        </w:rPr>
      </w:pPr>
      <w:r>
        <w:rPr>
          <w:rFonts w:asciiTheme="minorHAnsi" w:hAnsiTheme="minorHAnsi" w:cstheme="minorHAnsi"/>
        </w:rPr>
        <w:t>Ključna preporuka ove analize jest</w:t>
      </w:r>
      <w:r w:rsidR="00DC5585">
        <w:rPr>
          <w:rFonts w:asciiTheme="minorHAnsi" w:hAnsiTheme="minorHAnsi" w:cstheme="minorHAnsi"/>
        </w:rPr>
        <w:t>e</w:t>
      </w:r>
      <w:r>
        <w:rPr>
          <w:rFonts w:asciiTheme="minorHAnsi" w:hAnsiTheme="minorHAnsi" w:cstheme="minorHAnsi"/>
        </w:rPr>
        <w:t xml:space="preserve"> </w:t>
      </w:r>
      <w:r w:rsidR="00E838A7" w:rsidRPr="00626E1C">
        <w:rPr>
          <w:rFonts w:asciiTheme="minorHAnsi" w:hAnsiTheme="minorHAnsi" w:cstheme="minorHAnsi"/>
        </w:rPr>
        <w:t xml:space="preserve">da se </w:t>
      </w:r>
      <w:r>
        <w:rPr>
          <w:rFonts w:asciiTheme="minorHAnsi" w:hAnsiTheme="minorHAnsi" w:cstheme="minorHAnsi"/>
        </w:rPr>
        <w:t xml:space="preserve">u ZSPI unese </w:t>
      </w:r>
      <w:r w:rsidR="00174EFE" w:rsidRPr="00626E1C">
        <w:rPr>
          <w:rFonts w:asciiTheme="minorHAnsi" w:hAnsiTheme="minorHAnsi" w:cstheme="minorHAnsi"/>
        </w:rPr>
        <w:t xml:space="preserve">institut </w:t>
      </w:r>
      <w:r w:rsidR="00E838A7" w:rsidRPr="00626E1C">
        <w:rPr>
          <w:rFonts w:asciiTheme="minorHAnsi" w:hAnsiTheme="minorHAnsi" w:cstheme="minorHAnsi"/>
        </w:rPr>
        <w:t>zloupo</w:t>
      </w:r>
      <w:r w:rsidR="00174EFE" w:rsidRPr="00626E1C">
        <w:rPr>
          <w:rFonts w:asciiTheme="minorHAnsi" w:hAnsiTheme="minorHAnsi" w:cstheme="minorHAnsi"/>
        </w:rPr>
        <w:t xml:space="preserve">trebe </w:t>
      </w:r>
      <w:r w:rsidR="00E838A7" w:rsidRPr="00626E1C">
        <w:rPr>
          <w:rFonts w:asciiTheme="minorHAnsi" w:hAnsiTheme="minorHAnsi" w:cstheme="minorHAnsi"/>
        </w:rPr>
        <w:t xml:space="preserve">prava na način da se </w:t>
      </w:r>
      <w:r w:rsidR="00174EFE" w:rsidRPr="00626E1C">
        <w:rPr>
          <w:rFonts w:asciiTheme="minorHAnsi" w:hAnsiTheme="minorHAnsi" w:cstheme="minorHAnsi"/>
        </w:rPr>
        <w:t>propiše</w:t>
      </w:r>
      <w:r w:rsidR="00E838A7" w:rsidRPr="00626E1C">
        <w:rPr>
          <w:rFonts w:asciiTheme="minorHAnsi" w:hAnsiTheme="minorHAnsi" w:cstheme="minorHAnsi"/>
        </w:rPr>
        <w:t xml:space="preserve"> da organ vlasti može odbiti zahtjev za pristup informaciji zbog zloupo</w:t>
      </w:r>
      <w:r w:rsidR="00174EFE" w:rsidRPr="00626E1C">
        <w:rPr>
          <w:rFonts w:asciiTheme="minorHAnsi" w:hAnsiTheme="minorHAnsi" w:cstheme="minorHAnsi"/>
        </w:rPr>
        <w:t xml:space="preserve">trebe </w:t>
      </w:r>
      <w:r w:rsidR="00DC5585">
        <w:rPr>
          <w:rFonts w:asciiTheme="minorHAnsi" w:hAnsiTheme="minorHAnsi" w:cstheme="minorHAnsi"/>
        </w:rPr>
        <w:t>prava te da opiše šta obuhvat</w:t>
      </w:r>
      <w:r w:rsidR="00E838A7" w:rsidRPr="00626E1C">
        <w:rPr>
          <w:rFonts w:asciiTheme="minorHAnsi" w:hAnsiTheme="minorHAnsi" w:cstheme="minorHAnsi"/>
        </w:rPr>
        <w:t>a zloupo</w:t>
      </w:r>
      <w:r w:rsidR="00DC5585">
        <w:rPr>
          <w:rFonts w:asciiTheme="minorHAnsi" w:hAnsiTheme="minorHAnsi" w:cstheme="minorHAnsi"/>
        </w:rPr>
        <w:t>treba, na primjer,</w:t>
      </w:r>
      <w:r w:rsidR="00E838A7" w:rsidRPr="00626E1C">
        <w:rPr>
          <w:rFonts w:asciiTheme="minorHAnsi" w:hAnsiTheme="minorHAnsi" w:cstheme="minorHAnsi"/>
        </w:rPr>
        <w:t xml:space="preserve"> ako se radi o jednom ili više međusobno povezanih podnosi</w:t>
      </w:r>
      <w:r w:rsidR="00DC5585">
        <w:rPr>
          <w:rFonts w:asciiTheme="minorHAnsi" w:hAnsiTheme="minorHAnsi" w:cstheme="minorHAnsi"/>
        </w:rPr>
        <w:t>laca</w:t>
      </w:r>
      <w:r w:rsidR="00E838A7" w:rsidRPr="00626E1C">
        <w:rPr>
          <w:rFonts w:asciiTheme="minorHAnsi" w:hAnsiTheme="minorHAnsi" w:cstheme="minorHAnsi"/>
        </w:rPr>
        <w:t xml:space="preserve"> koji putem jednog ili više funkcionalno povezanih zahtjeva </w:t>
      </w:r>
      <w:r w:rsidR="00DC5585">
        <w:rPr>
          <w:rFonts w:asciiTheme="minorHAnsi" w:hAnsiTheme="minorHAnsi" w:cstheme="minorHAnsi"/>
        </w:rPr>
        <w:t>očigledno</w:t>
      </w:r>
      <w:r w:rsidR="00E838A7" w:rsidRPr="00626E1C">
        <w:rPr>
          <w:rFonts w:asciiTheme="minorHAnsi" w:hAnsiTheme="minorHAnsi" w:cstheme="minorHAnsi"/>
        </w:rPr>
        <w:t xml:space="preserve"> zloupotrebljava pravo na pristup informacijama</w:t>
      </w:r>
      <w:r w:rsidR="00174EFE" w:rsidRPr="00626E1C">
        <w:rPr>
          <w:rFonts w:asciiTheme="minorHAnsi" w:hAnsiTheme="minorHAnsi" w:cstheme="minorHAnsi"/>
        </w:rPr>
        <w:t xml:space="preserve"> protivno svrsi i cilju zakona</w:t>
      </w:r>
      <w:r w:rsidR="00E838A7" w:rsidRPr="00626E1C">
        <w:rPr>
          <w:rFonts w:asciiTheme="minorHAnsi" w:hAnsiTheme="minorHAnsi" w:cstheme="minorHAnsi"/>
        </w:rPr>
        <w:t>, a radi se o učestalim zahtjeva za dostavu istih ili istovrsnih informacija ili zahtjeva kojima se traži velik broj informacija</w:t>
      </w:r>
      <w:r w:rsidR="00174EFE" w:rsidRPr="00626E1C">
        <w:rPr>
          <w:rFonts w:asciiTheme="minorHAnsi" w:hAnsiTheme="minorHAnsi" w:cstheme="minorHAnsi"/>
        </w:rPr>
        <w:t xml:space="preserve"> zbog kojih dolazi</w:t>
      </w:r>
      <w:r w:rsidR="00E838A7" w:rsidRPr="00626E1C">
        <w:rPr>
          <w:rFonts w:asciiTheme="minorHAnsi" w:hAnsiTheme="minorHAnsi" w:cstheme="minorHAnsi"/>
        </w:rPr>
        <w:t xml:space="preserve"> dolazi </w:t>
      </w:r>
      <w:r w:rsidR="00DC5585">
        <w:rPr>
          <w:rFonts w:asciiTheme="minorHAnsi" w:hAnsiTheme="minorHAnsi" w:cstheme="minorHAnsi"/>
        </w:rPr>
        <w:t>do opterećivanja rada i redovnog funkcionis</w:t>
      </w:r>
      <w:r w:rsidR="00E838A7" w:rsidRPr="00626E1C">
        <w:rPr>
          <w:rFonts w:asciiTheme="minorHAnsi" w:hAnsiTheme="minorHAnsi" w:cstheme="minorHAnsi"/>
        </w:rPr>
        <w:t>anja organa vlasti</w:t>
      </w:r>
      <w:r w:rsidR="00174EFE" w:rsidRPr="00626E1C">
        <w:rPr>
          <w:rFonts w:asciiTheme="minorHAnsi" w:hAnsiTheme="minorHAnsi" w:cstheme="minorHAnsi"/>
        </w:rPr>
        <w:t xml:space="preserve">, odnosno ako su zahtjevi evidentno nerazumni odnosno uznemirujući. </w:t>
      </w:r>
    </w:p>
    <w:p w:rsidR="00174EFE" w:rsidRPr="00626E1C" w:rsidRDefault="00174EFE" w:rsidP="006102B7">
      <w:pPr>
        <w:pStyle w:val="T30X"/>
        <w:spacing w:before="0" w:after="120"/>
        <w:ind w:firstLine="0"/>
        <w:rPr>
          <w:rFonts w:asciiTheme="minorHAnsi" w:hAnsiTheme="minorHAnsi" w:cstheme="minorHAnsi"/>
        </w:rPr>
      </w:pPr>
      <w:r w:rsidRPr="00626E1C">
        <w:rPr>
          <w:rFonts w:asciiTheme="minorHAnsi" w:hAnsiTheme="minorHAnsi" w:cstheme="minorHAnsi"/>
        </w:rPr>
        <w:t xml:space="preserve">Pri tome je nužno da nadzorni organ (Agencija) objavi smjernice o zloupotrebi prava i edukuje organe vlasti, kako ne bi došlo do neopravdanog pozivanja na ovaj pravni osnov, a s ciljem ograničavanja pristupa informacijama odnosno odugovlačenja postupka. </w:t>
      </w:r>
    </w:p>
    <w:p w:rsidR="00E838A7" w:rsidRPr="00626E1C" w:rsidRDefault="00E838A7" w:rsidP="00E838A7">
      <w:pPr>
        <w:pStyle w:val="T30X"/>
        <w:spacing w:before="0" w:after="120"/>
        <w:ind w:firstLine="0"/>
        <w:rPr>
          <w:rFonts w:asciiTheme="minorHAnsi" w:hAnsiTheme="minorHAnsi" w:cstheme="minorHAnsi"/>
        </w:rPr>
      </w:pPr>
      <w:r w:rsidRPr="00626E1C">
        <w:rPr>
          <w:rFonts w:asciiTheme="minorHAnsi" w:hAnsiTheme="minorHAnsi" w:cstheme="minorHAnsi"/>
        </w:rPr>
        <w:t xml:space="preserve"> </w:t>
      </w:r>
    </w:p>
    <w:p w:rsidR="0028120D" w:rsidRPr="00626E1C" w:rsidRDefault="006102B7" w:rsidP="008F4849">
      <w:pPr>
        <w:pStyle w:val="Heading3"/>
        <w:numPr>
          <w:ilvl w:val="2"/>
          <w:numId w:val="5"/>
        </w:numPr>
        <w:rPr>
          <w:caps/>
        </w:rPr>
      </w:pPr>
      <w:bookmarkStart w:id="25" w:name="_Toc530263067"/>
      <w:r>
        <w:lastRenderedPageBreak/>
        <w:t>O</w:t>
      </w:r>
      <w:r w:rsidRPr="00626E1C">
        <w:t>stale odredbe</w:t>
      </w:r>
      <w:bookmarkEnd w:id="25"/>
      <w:r w:rsidRPr="00626E1C">
        <w:t xml:space="preserve">   </w:t>
      </w:r>
    </w:p>
    <w:p w:rsidR="00F27E91" w:rsidRPr="00626E1C" w:rsidRDefault="00F27E91" w:rsidP="00174EFE">
      <w:pPr>
        <w:pStyle w:val="T30X"/>
        <w:spacing w:before="0" w:after="120"/>
        <w:ind w:firstLine="0"/>
        <w:rPr>
          <w:rFonts w:asciiTheme="minorHAnsi" w:hAnsiTheme="minorHAnsi" w:cstheme="minorHAnsi"/>
          <w:color w:val="FF0000"/>
        </w:rPr>
      </w:pPr>
    </w:p>
    <w:p w:rsidR="00E838A7" w:rsidRPr="009B271C" w:rsidRDefault="009B271C" w:rsidP="006102B7">
      <w:pPr>
        <w:pStyle w:val="T30X"/>
        <w:spacing w:before="0" w:after="120"/>
        <w:ind w:firstLine="0"/>
        <w:rPr>
          <w:rFonts w:asciiTheme="minorHAnsi" w:hAnsiTheme="minorHAnsi" w:cstheme="minorHAnsi"/>
          <w:b/>
        </w:rPr>
      </w:pPr>
      <w:r>
        <w:rPr>
          <w:rFonts w:asciiTheme="minorHAnsi" w:hAnsiTheme="minorHAnsi" w:cstheme="minorHAnsi"/>
          <w:b/>
        </w:rPr>
        <w:t>Situacije koje sprječavaju postupanje po zahtjevu</w:t>
      </w:r>
      <w:r w:rsidR="00295B54">
        <w:rPr>
          <w:rFonts w:asciiTheme="minorHAnsi" w:hAnsiTheme="minorHAnsi" w:cstheme="minorHAnsi"/>
          <w:b/>
        </w:rPr>
        <w:t xml:space="preserve"> (čl. 20 ZSPI)</w:t>
      </w:r>
      <w:r>
        <w:rPr>
          <w:rFonts w:asciiTheme="minorHAnsi" w:hAnsiTheme="minorHAnsi" w:cstheme="minorHAnsi"/>
          <w:b/>
        </w:rPr>
        <w:t xml:space="preserve"> </w:t>
      </w:r>
    </w:p>
    <w:p w:rsidR="009B271C" w:rsidRDefault="009B271C" w:rsidP="006102B7">
      <w:pPr>
        <w:pStyle w:val="T30X"/>
        <w:spacing w:before="0" w:after="120"/>
        <w:ind w:firstLine="0"/>
        <w:rPr>
          <w:rFonts w:asciiTheme="minorHAnsi" w:hAnsiTheme="minorHAnsi" w:cstheme="minorHAnsi"/>
        </w:rPr>
      </w:pPr>
      <w:r>
        <w:rPr>
          <w:rFonts w:asciiTheme="minorHAnsi" w:hAnsiTheme="minorHAnsi" w:cstheme="minorHAnsi"/>
        </w:rPr>
        <w:t xml:space="preserve">Izuzevši materijalnopravna ograničenja postupanja (izuzeća iz čl. 1/2 ZSPI), zakoni o pravu na pristup informacijama uređuju i neke druge situacije procesnopravne prirode: 1) podnošenje nerazumljivog ili nepotpunog zahtjeva te 2) situaciju kada organ vlasti nije u posjedu informacije koja se traži zahtjevom, pri čemu se razlikuje situacija 2a) kada organ zna da je informacija u posjedu nekog drugog </w:t>
      </w:r>
      <w:r w:rsidR="008E37FD">
        <w:rPr>
          <w:rFonts w:asciiTheme="minorHAnsi" w:hAnsiTheme="minorHAnsi" w:cstheme="minorHAnsi"/>
        </w:rPr>
        <w:t>organa javne uprave</w:t>
      </w:r>
      <w:r>
        <w:rPr>
          <w:rFonts w:asciiTheme="minorHAnsi" w:hAnsiTheme="minorHAnsi" w:cstheme="minorHAnsi"/>
        </w:rPr>
        <w:t xml:space="preserve">, s obzirom na djelokrug tog drugog organa, i rjeđe 2b) kada organ ne zna u posjedu kojeg organa bi informacija mogla biti.  </w:t>
      </w:r>
    </w:p>
    <w:p w:rsidR="009B271C" w:rsidRDefault="009B271C" w:rsidP="006102B7">
      <w:pPr>
        <w:pStyle w:val="T30X"/>
        <w:spacing w:before="0" w:after="120"/>
        <w:ind w:firstLine="0"/>
        <w:rPr>
          <w:rFonts w:asciiTheme="minorHAnsi" w:hAnsiTheme="minorHAnsi" w:cstheme="minorHAnsi"/>
        </w:rPr>
      </w:pPr>
      <w:r>
        <w:rPr>
          <w:rFonts w:asciiTheme="minorHAnsi" w:hAnsiTheme="minorHAnsi" w:cstheme="minorHAnsi"/>
        </w:rPr>
        <w:t>Iako na prvi pogled bez</w:t>
      </w:r>
      <w:r w:rsidR="001B0570">
        <w:rPr>
          <w:rFonts w:asciiTheme="minorHAnsi" w:hAnsiTheme="minorHAnsi" w:cstheme="minorHAnsi"/>
        </w:rPr>
        <w:t>azlene situacije koje bi trebalo da su</w:t>
      </w:r>
      <w:r>
        <w:rPr>
          <w:rFonts w:asciiTheme="minorHAnsi" w:hAnsiTheme="minorHAnsi" w:cstheme="minorHAnsi"/>
        </w:rPr>
        <w:t xml:space="preserve"> u potpunosti rješive postupanjem organa vlasti, one mogu kreirati znatan problem u ostvarivanju prava na pristup informacijama, onemogućiti ostvarivanje tog prava te dovesti do odugovlačenja kao i situacije ćutanja uprave. Upravo zbog toga, izuzetno je važno da te situacije budu jasno uređene. </w:t>
      </w:r>
    </w:p>
    <w:p w:rsidR="009B271C" w:rsidRDefault="00BA17EE" w:rsidP="006102B7">
      <w:pPr>
        <w:pStyle w:val="T30X"/>
        <w:spacing w:before="0" w:after="120"/>
        <w:ind w:firstLine="0"/>
        <w:rPr>
          <w:rFonts w:asciiTheme="minorHAnsi" w:hAnsiTheme="minorHAnsi" w:cstheme="minorHAnsi"/>
        </w:rPr>
      </w:pPr>
      <w:r w:rsidRPr="006102B7">
        <w:rPr>
          <w:rFonts w:asciiTheme="minorHAnsi" w:hAnsiTheme="minorHAnsi" w:cstheme="minorHAnsi"/>
        </w:rPr>
        <w:t>Čl</w:t>
      </w:r>
      <w:r w:rsidR="009B271C">
        <w:rPr>
          <w:rFonts w:asciiTheme="minorHAnsi" w:hAnsiTheme="minorHAnsi" w:cstheme="minorHAnsi"/>
        </w:rPr>
        <w:t xml:space="preserve">. 20 ZSPI uređuje dva slučaja (1 i 2a) </w:t>
      </w:r>
    </w:p>
    <w:p w:rsidR="009B271C" w:rsidRDefault="009B271C" w:rsidP="006102B7">
      <w:pPr>
        <w:pStyle w:val="T30X"/>
        <w:spacing w:before="0" w:after="120"/>
        <w:ind w:firstLine="0"/>
        <w:rPr>
          <w:rFonts w:asciiTheme="minorHAnsi" w:hAnsiTheme="minorHAnsi" w:cstheme="minorHAnsi"/>
        </w:rPr>
      </w:pPr>
      <w:r>
        <w:rPr>
          <w:rFonts w:asciiTheme="minorHAnsi" w:hAnsiTheme="minorHAnsi" w:cstheme="minorHAnsi"/>
        </w:rPr>
        <w:t xml:space="preserve">Slučaj 1: prema čl. 20/ 2 u slučaju kada je </w:t>
      </w:r>
      <w:r w:rsidRPr="00E04C66">
        <w:rPr>
          <w:rFonts w:asciiTheme="minorHAnsi" w:hAnsiTheme="minorHAnsi" w:cstheme="minorHAnsi"/>
          <w:i/>
        </w:rPr>
        <w:t xml:space="preserve">zahtjev </w:t>
      </w:r>
      <w:r w:rsidR="00BA17EE" w:rsidRPr="00E04C66">
        <w:rPr>
          <w:rFonts w:asciiTheme="minorHAnsi" w:hAnsiTheme="minorHAnsi" w:cstheme="minorHAnsi"/>
          <w:i/>
        </w:rPr>
        <w:t>nepotpun ili nerazumljiv</w:t>
      </w:r>
      <w:r w:rsidR="00BA17EE" w:rsidRPr="006102B7">
        <w:rPr>
          <w:rFonts w:asciiTheme="minorHAnsi" w:hAnsiTheme="minorHAnsi" w:cstheme="minorHAnsi"/>
        </w:rPr>
        <w:t xml:space="preserve"> pa se zbog toga po njemu ne može postup</w:t>
      </w:r>
      <w:r>
        <w:rPr>
          <w:rFonts w:asciiTheme="minorHAnsi" w:hAnsiTheme="minorHAnsi" w:cstheme="minorHAnsi"/>
        </w:rPr>
        <w:t>ati, organ vlasti je dužan pozvati podnosioca da, u roku od 8 dana od podnošenja zah</w:t>
      </w:r>
      <w:r w:rsidR="000640D7">
        <w:rPr>
          <w:rFonts w:asciiTheme="minorHAnsi" w:hAnsiTheme="minorHAnsi" w:cstheme="minorHAnsi"/>
        </w:rPr>
        <w:t>tjeva, zahtjev ispravi i uputi</w:t>
      </w:r>
      <w:r>
        <w:rPr>
          <w:rFonts w:asciiTheme="minorHAnsi" w:hAnsiTheme="minorHAnsi" w:cstheme="minorHAnsi"/>
        </w:rPr>
        <w:t xml:space="preserve"> ga kako da to učini. Pri tome se početak roka računa od trenutka podnošenja urednog zahtjeva (čl. 20/3).</w:t>
      </w:r>
      <w:r w:rsidR="00E04C66">
        <w:rPr>
          <w:rFonts w:asciiTheme="minorHAnsi" w:hAnsiTheme="minorHAnsi" w:cstheme="minorHAnsi"/>
        </w:rPr>
        <w:t xml:space="preserve"> U čl. 28 predviđeno je da organ odb</w:t>
      </w:r>
      <w:r w:rsidR="000640D7">
        <w:rPr>
          <w:rFonts w:asciiTheme="minorHAnsi" w:hAnsiTheme="minorHAnsi" w:cstheme="minorHAnsi"/>
        </w:rPr>
        <w:t>aci zahtjev ukoliko ga podnosilac</w:t>
      </w:r>
      <w:r w:rsidR="00E04C66">
        <w:rPr>
          <w:rFonts w:asciiTheme="minorHAnsi" w:hAnsiTheme="minorHAnsi" w:cstheme="minorHAnsi"/>
        </w:rPr>
        <w:t xml:space="preserve"> ne ispravi u roku. </w:t>
      </w:r>
    </w:p>
    <w:p w:rsidR="00611050" w:rsidRPr="004648C3" w:rsidRDefault="009B271C" w:rsidP="004648C3">
      <w:pPr>
        <w:pStyle w:val="T30X"/>
        <w:spacing w:before="0" w:after="120"/>
        <w:ind w:firstLine="0"/>
        <w:rPr>
          <w:rFonts w:asciiTheme="minorHAnsi" w:hAnsiTheme="minorHAnsi" w:cstheme="minorHAnsi"/>
        </w:rPr>
      </w:pPr>
      <w:r>
        <w:rPr>
          <w:rFonts w:asciiTheme="minorHAnsi" w:hAnsiTheme="minorHAnsi" w:cstheme="minorHAnsi"/>
        </w:rPr>
        <w:t xml:space="preserve">Ova odredba sadrži nejasnoće i ne daje jasnu instrukciju organu u kojem roku je dužan pozvati </w:t>
      </w:r>
      <w:r w:rsidR="00E04C66">
        <w:rPr>
          <w:rFonts w:asciiTheme="minorHAnsi" w:hAnsiTheme="minorHAnsi" w:cstheme="minorHAnsi"/>
        </w:rPr>
        <w:t>podnosioca da ispravi zahtjev, dok rok propisuje samo za korisnika.  Na taj način može doći do odugovlačenja (npr. organ čeka 15 dan</w:t>
      </w:r>
      <w:r w:rsidR="00EA0905">
        <w:rPr>
          <w:rFonts w:asciiTheme="minorHAnsi" w:hAnsiTheme="minorHAnsi" w:cstheme="minorHAnsi"/>
        </w:rPr>
        <w:t>a da pozove podnosioca). Takođe</w:t>
      </w:r>
      <w:r w:rsidR="00E04C66">
        <w:rPr>
          <w:rFonts w:asciiTheme="minorHAnsi" w:hAnsiTheme="minorHAnsi" w:cstheme="minorHAnsi"/>
        </w:rPr>
        <w:t xml:space="preserve">, s obzirom na izmjene ZUP-a koje su nastupile u međuvremenu, institut odbacivanja, a </w:t>
      </w:r>
      <w:r w:rsidR="00EA0905">
        <w:rPr>
          <w:rFonts w:asciiTheme="minorHAnsi" w:hAnsiTheme="minorHAnsi" w:cstheme="minorHAnsi"/>
        </w:rPr>
        <w:t>naročito</w:t>
      </w:r>
      <w:r w:rsidR="00E04C66">
        <w:rPr>
          <w:rFonts w:asciiTheme="minorHAnsi" w:hAnsiTheme="minorHAnsi" w:cstheme="minorHAnsi"/>
        </w:rPr>
        <w:t xml:space="preserve"> odbacivanja zaključkom nije predviđen, te ZUP za istu situaciju u čl. 6</w:t>
      </w:r>
      <w:r w:rsidR="00EA0905">
        <w:rPr>
          <w:rFonts w:asciiTheme="minorHAnsi" w:hAnsiTheme="minorHAnsi" w:cstheme="minorHAnsi"/>
        </w:rPr>
        <w:t>0 predviđa odbijanje rješenjem.</w:t>
      </w:r>
      <w:r w:rsidR="00E04C66">
        <w:rPr>
          <w:rFonts w:asciiTheme="minorHAnsi" w:hAnsiTheme="minorHAnsi" w:cstheme="minorHAnsi"/>
        </w:rPr>
        <w:t xml:space="preserve"> Istovremeno, ZUP u čl. 60 predviđa rok od 3 dana (odmah, a najkasnije u roku od 3 dana)  u kojem organ vlasti treba da pozove podnosioca da ispravi neuredan i nerazumljiv zahtjev. Pri tome ZUP predviđa da se rok računa od dana podnošenja </w:t>
      </w:r>
      <w:r w:rsidR="00EA0905">
        <w:rPr>
          <w:rFonts w:asciiTheme="minorHAnsi" w:hAnsiTheme="minorHAnsi" w:cstheme="minorHAnsi"/>
        </w:rPr>
        <w:t>prvobitnog</w:t>
      </w:r>
      <w:r w:rsidR="00E04C66">
        <w:rPr>
          <w:rFonts w:asciiTheme="minorHAnsi" w:hAnsiTheme="minorHAnsi" w:cstheme="minorHAnsi"/>
        </w:rPr>
        <w:t xml:space="preserve"> zahtjeva, ali smatramo da je u nije u suprotnosti sa ZUP-om, uzevši u obzir kratkoću rokova po ZSPI, da se danom podnošenja računa dan ispravljanja zahtjeva. </w:t>
      </w:r>
      <w:r w:rsidR="00611050">
        <w:rPr>
          <w:rFonts w:asciiTheme="minorHAnsi" w:hAnsiTheme="minorHAnsi" w:cstheme="minorHAnsi"/>
        </w:rPr>
        <w:t xml:space="preserve">Takođe, rok za podnosioca trebao bi biti kraći od </w:t>
      </w:r>
      <w:r w:rsidR="00611050" w:rsidRPr="004648C3">
        <w:rPr>
          <w:rFonts w:asciiTheme="minorHAnsi" w:hAnsiTheme="minorHAnsi" w:cstheme="minorHAnsi"/>
        </w:rPr>
        <w:t xml:space="preserve">8 dana (što je polovina roka od 15 dana za rješavanje zahtjeva), s obzirom da mu je u interesu da ispravi zahtjev, te se taj rok treba računati od dana od kojeg je primio </w:t>
      </w:r>
      <w:r w:rsidR="0074340C">
        <w:rPr>
          <w:rFonts w:asciiTheme="minorHAnsi" w:hAnsiTheme="minorHAnsi" w:cstheme="minorHAnsi"/>
        </w:rPr>
        <w:t>obavještenje</w:t>
      </w:r>
      <w:r w:rsidR="00611050" w:rsidRPr="004648C3">
        <w:rPr>
          <w:rFonts w:asciiTheme="minorHAnsi" w:hAnsiTheme="minorHAnsi" w:cstheme="minorHAnsi"/>
        </w:rPr>
        <w:t xml:space="preserve"> od potrebi ispravljanja zahtjeva. Ističemo da u slučaju odbacivanja rješenjem korisnik ima i pravo na pravni lijek. </w:t>
      </w:r>
    </w:p>
    <w:p w:rsidR="009B271C" w:rsidRPr="004648C3" w:rsidRDefault="00E04C66" w:rsidP="004648C3">
      <w:pPr>
        <w:pStyle w:val="T30X"/>
        <w:spacing w:before="0" w:after="120"/>
        <w:ind w:firstLine="0"/>
        <w:rPr>
          <w:rFonts w:asciiTheme="minorHAnsi" w:hAnsiTheme="minorHAnsi" w:cstheme="minorHAnsi"/>
        </w:rPr>
      </w:pPr>
      <w:r w:rsidRPr="004648C3">
        <w:rPr>
          <w:rFonts w:asciiTheme="minorHAnsi" w:hAnsiTheme="minorHAnsi" w:cstheme="minorHAnsi"/>
        </w:rPr>
        <w:t xml:space="preserve">Slučaj 2a: </w:t>
      </w:r>
      <w:r w:rsidR="004648C3">
        <w:rPr>
          <w:rFonts w:asciiTheme="minorHAnsi" w:hAnsiTheme="minorHAnsi" w:cstheme="minorHAnsi"/>
        </w:rPr>
        <w:t>p</w:t>
      </w:r>
      <w:r w:rsidR="00611050" w:rsidRPr="004648C3">
        <w:rPr>
          <w:rFonts w:asciiTheme="minorHAnsi" w:hAnsiTheme="minorHAnsi" w:cstheme="minorHAnsi"/>
        </w:rPr>
        <w:t>rema čl. 20/4 u</w:t>
      </w:r>
      <w:r w:rsidRPr="004648C3">
        <w:rPr>
          <w:rFonts w:asciiTheme="minorHAnsi" w:hAnsiTheme="minorHAnsi" w:cstheme="minorHAnsi"/>
        </w:rPr>
        <w:t xml:space="preserve">koliko </w:t>
      </w:r>
      <w:r w:rsidRPr="00C706FC">
        <w:rPr>
          <w:rFonts w:asciiTheme="minorHAnsi" w:hAnsiTheme="minorHAnsi" w:cstheme="minorHAnsi"/>
          <w:i/>
        </w:rPr>
        <w:t>organ vlasti nije u posjedu tražene informacije</w:t>
      </w:r>
      <w:r w:rsidRPr="004648C3">
        <w:rPr>
          <w:rFonts w:asciiTheme="minorHAnsi" w:hAnsiTheme="minorHAnsi" w:cstheme="minorHAnsi"/>
        </w:rPr>
        <w:t xml:space="preserve"> dužan je da, bez odlaganja, ako zna koji je organ</w:t>
      </w:r>
      <w:r w:rsidR="00611050" w:rsidRPr="004648C3">
        <w:rPr>
          <w:rFonts w:asciiTheme="minorHAnsi" w:hAnsiTheme="minorHAnsi" w:cstheme="minorHAnsi"/>
        </w:rPr>
        <w:t xml:space="preserve"> </w:t>
      </w:r>
      <w:r w:rsidRPr="004648C3">
        <w:rPr>
          <w:rFonts w:asciiTheme="minorHAnsi" w:hAnsiTheme="minorHAnsi" w:cstheme="minorHAnsi"/>
        </w:rPr>
        <w:t>nadležan za postupanje po zahtjevu za pristup informaciji, uputi zahtjev nadležnom organu vlasti i da o tome</w:t>
      </w:r>
      <w:r w:rsidR="00611050" w:rsidRPr="004648C3">
        <w:rPr>
          <w:rFonts w:asciiTheme="minorHAnsi" w:hAnsiTheme="minorHAnsi" w:cstheme="minorHAnsi"/>
        </w:rPr>
        <w:t xml:space="preserve"> </w:t>
      </w:r>
      <w:r w:rsidRPr="004648C3">
        <w:rPr>
          <w:rFonts w:asciiTheme="minorHAnsi" w:hAnsiTheme="minorHAnsi" w:cstheme="minorHAnsi"/>
        </w:rPr>
        <w:t>obavijesti podnosioca zahtjev</w:t>
      </w:r>
      <w:r w:rsidR="00C706FC">
        <w:rPr>
          <w:rFonts w:asciiTheme="minorHAnsi" w:hAnsiTheme="minorHAnsi" w:cstheme="minorHAnsi"/>
        </w:rPr>
        <w:t>a</w:t>
      </w:r>
      <w:r w:rsidRPr="004648C3">
        <w:rPr>
          <w:rFonts w:asciiTheme="minorHAnsi" w:hAnsiTheme="minorHAnsi" w:cstheme="minorHAnsi"/>
        </w:rPr>
        <w:t>.</w:t>
      </w:r>
    </w:p>
    <w:p w:rsidR="009B271C" w:rsidRPr="004648C3" w:rsidRDefault="00611050" w:rsidP="004648C3">
      <w:pPr>
        <w:pStyle w:val="T30X"/>
        <w:spacing w:before="0" w:after="120"/>
        <w:ind w:firstLine="0"/>
        <w:rPr>
          <w:rFonts w:asciiTheme="minorHAnsi" w:hAnsiTheme="minorHAnsi" w:cstheme="minorHAnsi"/>
        </w:rPr>
      </w:pPr>
      <w:r w:rsidRPr="004648C3">
        <w:rPr>
          <w:rFonts w:asciiTheme="minorHAnsi" w:hAnsiTheme="minorHAnsi" w:cstheme="minorHAnsi"/>
        </w:rPr>
        <w:t>Ova odredba miješa pojam 'posjedovanja informacije' i</w:t>
      </w:r>
      <w:r w:rsidR="0074340C">
        <w:rPr>
          <w:rFonts w:asciiTheme="minorHAnsi" w:hAnsiTheme="minorHAnsi" w:cstheme="minorHAnsi"/>
        </w:rPr>
        <w:t xml:space="preserve"> 'nadležnosti za informaciju' i</w:t>
      </w:r>
      <w:r w:rsidRPr="004648C3">
        <w:rPr>
          <w:rFonts w:asciiTheme="minorHAnsi" w:hAnsiTheme="minorHAnsi" w:cstheme="minorHAnsi"/>
        </w:rPr>
        <w:t xml:space="preserve"> time stvara poteškoće u praksi</w:t>
      </w:r>
      <w:r w:rsidR="00C706FC">
        <w:rPr>
          <w:rFonts w:asciiTheme="minorHAnsi" w:hAnsiTheme="minorHAnsi" w:cstheme="minorHAnsi"/>
        </w:rPr>
        <w:t xml:space="preserve"> i otvara prostor odugovlačenju u rješavanju.</w:t>
      </w:r>
      <w:r w:rsidRPr="004648C3">
        <w:rPr>
          <w:rFonts w:asciiTheme="minorHAnsi" w:hAnsiTheme="minorHAnsi" w:cstheme="minorHAnsi"/>
        </w:rPr>
        <w:t xml:space="preserve"> Naime, o zahtjevu za informacijom bi trebao rješavati bilo koji organ u čijem je posjedu tražena informacija (osim klasifikovanih informacija, što bi trebalo posebno propisati, v. tačku 2.2.3. analize)</w:t>
      </w:r>
      <w:r w:rsidR="00C706FC">
        <w:rPr>
          <w:rFonts w:asciiTheme="minorHAnsi" w:hAnsiTheme="minorHAnsi" w:cstheme="minorHAnsi"/>
        </w:rPr>
        <w:t xml:space="preserve"> te bi organ mogao proslijediti zahtjev samo ako informaciju nema u posjedu, odnosno ako se radi o klasifikovanoj informaciji. Takođe, potrebno je utvrditi rok u kojem je organ to duža učiniti, za što predlažemo 8 dana, uzimajući u obzir da je organ dužan prvo utvrditi posjeduje li traženu informaciju odnosno da li se radi o klasifikovanoj informaciji. </w:t>
      </w:r>
      <w:r w:rsidR="000C3D57">
        <w:rPr>
          <w:rFonts w:asciiTheme="minorHAnsi" w:hAnsiTheme="minorHAnsi" w:cstheme="minorHAnsi"/>
        </w:rPr>
        <w:t xml:space="preserve">Smatramo da je u tom kontekstu odredba čl. 25/2 koja govori o nadležnom organu zavaravajuća, jer organima dopušta da proslijeđuju zahtjeve tumačeći nadležnost kao nadležnost za izradu informacije te time otežavaju ostvarivanje prava na pristup informacijama. </w:t>
      </w:r>
    </w:p>
    <w:p w:rsidR="00295B54" w:rsidRDefault="00295B54" w:rsidP="006102B7">
      <w:pPr>
        <w:pStyle w:val="T30X"/>
        <w:spacing w:before="0" w:after="120"/>
        <w:ind w:firstLine="0"/>
        <w:rPr>
          <w:rFonts w:asciiTheme="minorHAnsi" w:hAnsiTheme="minorHAnsi" w:cstheme="minorHAnsi"/>
        </w:rPr>
      </w:pPr>
      <w:r>
        <w:rPr>
          <w:rFonts w:asciiTheme="minorHAnsi" w:hAnsiTheme="minorHAnsi" w:cstheme="minorHAnsi"/>
        </w:rPr>
        <w:t xml:space="preserve">Slučaj 2b: ZSPI ne uređuje situaciju u kojoj organ vlasti nije u posjedu informacije, ali niti nema saznanja gdje se informacija nalazi. Takve situacije neće biti česte, ali bi trebalo da budu predviđene. </w:t>
      </w:r>
    </w:p>
    <w:p w:rsidR="00BA17EE" w:rsidRPr="006102B7" w:rsidRDefault="00BA17EE" w:rsidP="006102B7">
      <w:pPr>
        <w:pStyle w:val="T30X"/>
        <w:spacing w:before="0" w:after="120"/>
        <w:ind w:firstLine="0"/>
        <w:rPr>
          <w:rFonts w:asciiTheme="minorHAnsi" w:hAnsiTheme="minorHAnsi" w:cstheme="minorHAnsi"/>
          <w:color w:val="FF0000"/>
        </w:rPr>
      </w:pPr>
    </w:p>
    <w:p w:rsidR="00611050" w:rsidRPr="00626E1C" w:rsidRDefault="00611050" w:rsidP="00611050">
      <w:pPr>
        <w:pStyle w:val="T30X"/>
        <w:spacing w:before="0" w:after="120"/>
        <w:ind w:firstLine="0"/>
        <w:rPr>
          <w:rFonts w:asciiTheme="minorHAnsi" w:hAnsiTheme="minorHAnsi" w:cstheme="minorHAnsi"/>
          <w:b/>
          <w:color w:val="FF0000"/>
          <w:bdr w:val="single" w:sz="4" w:space="0" w:color="auto"/>
        </w:rPr>
      </w:pPr>
      <w:r w:rsidRPr="00626E1C">
        <w:rPr>
          <w:rFonts w:asciiTheme="minorHAnsi" w:hAnsiTheme="minorHAnsi" w:cstheme="minorHAnsi"/>
          <w:b/>
          <w:color w:val="FF0000"/>
          <w:bdr w:val="single" w:sz="4" w:space="0" w:color="auto"/>
        </w:rPr>
        <w:t xml:space="preserve">preporuke→ </w:t>
      </w:r>
    </w:p>
    <w:p w:rsidR="00E838A7" w:rsidRPr="00611050" w:rsidRDefault="00611050" w:rsidP="006102B7">
      <w:pPr>
        <w:pStyle w:val="T30X"/>
        <w:spacing w:before="0" w:after="120"/>
        <w:ind w:firstLine="0"/>
        <w:rPr>
          <w:rFonts w:asciiTheme="minorHAnsi" w:hAnsiTheme="minorHAnsi" w:cstheme="minorHAnsi"/>
          <w:color w:val="auto"/>
        </w:rPr>
      </w:pPr>
      <w:r w:rsidRPr="00611050">
        <w:rPr>
          <w:rFonts w:asciiTheme="minorHAnsi" w:hAnsiTheme="minorHAnsi" w:cstheme="minorHAnsi"/>
          <w:color w:val="auto"/>
        </w:rPr>
        <w:t>Kako bi se odredbe uskladile s međ</w:t>
      </w:r>
      <w:r w:rsidR="009C1C1C">
        <w:rPr>
          <w:rFonts w:asciiTheme="minorHAnsi" w:hAnsiTheme="minorHAnsi" w:cstheme="minorHAnsi"/>
          <w:color w:val="auto"/>
        </w:rPr>
        <w:t>unarodnim standardima, ZUP-om i</w:t>
      </w:r>
      <w:r w:rsidRPr="00611050">
        <w:rPr>
          <w:rFonts w:asciiTheme="minorHAnsi" w:hAnsiTheme="minorHAnsi" w:cstheme="minorHAnsi"/>
          <w:color w:val="auto"/>
        </w:rPr>
        <w:t xml:space="preserve"> osiguralo ostvarivanje prava na</w:t>
      </w:r>
      <w:r w:rsidR="002D6153">
        <w:rPr>
          <w:rFonts w:asciiTheme="minorHAnsi" w:hAnsiTheme="minorHAnsi" w:cstheme="minorHAnsi"/>
          <w:color w:val="auto"/>
        </w:rPr>
        <w:t xml:space="preserve"> pristup informacijama preporučuje</w:t>
      </w:r>
      <w:r w:rsidRPr="00611050">
        <w:rPr>
          <w:rFonts w:asciiTheme="minorHAnsi" w:hAnsiTheme="minorHAnsi" w:cstheme="minorHAnsi"/>
          <w:color w:val="auto"/>
        </w:rPr>
        <w:t xml:space="preserve"> se sljedeće: </w:t>
      </w:r>
    </w:p>
    <w:p w:rsidR="00611050" w:rsidRPr="00611050" w:rsidRDefault="00611050" w:rsidP="008F4849">
      <w:pPr>
        <w:pStyle w:val="T30X"/>
        <w:numPr>
          <w:ilvl w:val="0"/>
          <w:numId w:val="30"/>
        </w:numPr>
        <w:spacing w:before="0" w:after="120"/>
        <w:rPr>
          <w:rFonts w:asciiTheme="minorHAnsi" w:hAnsiTheme="minorHAnsi" w:cstheme="minorHAnsi"/>
          <w:color w:val="auto"/>
        </w:rPr>
      </w:pPr>
      <w:r w:rsidRPr="00611050">
        <w:rPr>
          <w:rFonts w:asciiTheme="minorHAnsi" w:hAnsiTheme="minorHAnsi" w:cstheme="minorHAnsi"/>
          <w:color w:val="auto"/>
        </w:rPr>
        <w:t xml:space="preserve">U čl. 20/2 propisati da je organ vlasti dužan odmah, a najkasnije u roku od 3 dana pozvati podnosioca da ispravi zahtjev </w:t>
      </w:r>
      <w:r w:rsidR="00C706FC">
        <w:rPr>
          <w:rFonts w:asciiTheme="minorHAnsi" w:hAnsiTheme="minorHAnsi" w:cstheme="minorHAnsi"/>
          <w:color w:val="auto"/>
        </w:rPr>
        <w:t>(</w:t>
      </w:r>
      <w:r w:rsidRPr="00611050">
        <w:rPr>
          <w:rFonts w:asciiTheme="minorHAnsi" w:hAnsiTheme="minorHAnsi" w:cstheme="minorHAnsi"/>
          <w:color w:val="auto"/>
        </w:rPr>
        <w:t xml:space="preserve">u roku od 5 dana od zaprimanja </w:t>
      </w:r>
      <w:r w:rsidR="005A5E73">
        <w:rPr>
          <w:rFonts w:asciiTheme="minorHAnsi" w:hAnsiTheme="minorHAnsi" w:cstheme="minorHAnsi"/>
          <w:color w:val="auto"/>
        </w:rPr>
        <w:t>obavještenja</w:t>
      </w:r>
      <w:r w:rsidR="00C706FC">
        <w:rPr>
          <w:rFonts w:asciiTheme="minorHAnsi" w:hAnsiTheme="minorHAnsi" w:cstheme="minorHAnsi"/>
          <w:color w:val="auto"/>
        </w:rPr>
        <w:t>)</w:t>
      </w:r>
      <w:r w:rsidRPr="00611050">
        <w:rPr>
          <w:rFonts w:asciiTheme="minorHAnsi" w:hAnsiTheme="minorHAnsi" w:cstheme="minorHAnsi"/>
          <w:color w:val="auto"/>
        </w:rPr>
        <w:t xml:space="preserve"> i uputiti ga kako da to učini. </w:t>
      </w:r>
      <w:r>
        <w:rPr>
          <w:rFonts w:asciiTheme="minorHAnsi" w:hAnsiTheme="minorHAnsi" w:cstheme="minorHAnsi"/>
          <w:color w:val="auto"/>
        </w:rPr>
        <w:t xml:space="preserve"> Radi jasnoće potrebno je u istom član</w:t>
      </w:r>
      <w:r w:rsidR="00295B54">
        <w:rPr>
          <w:rFonts w:asciiTheme="minorHAnsi" w:hAnsiTheme="minorHAnsi" w:cstheme="minorHAnsi"/>
          <w:color w:val="auto"/>
        </w:rPr>
        <w:t>u (čl. 20/3)</w:t>
      </w:r>
      <w:r>
        <w:rPr>
          <w:rFonts w:asciiTheme="minorHAnsi" w:hAnsiTheme="minorHAnsi" w:cstheme="minorHAnsi"/>
          <w:color w:val="auto"/>
        </w:rPr>
        <w:t xml:space="preserve"> propisati da će organ vlasti, ako podnosioc ne ispravi zahtjev u roku od 5 dana od </w:t>
      </w:r>
      <w:r w:rsidR="005A5E73">
        <w:rPr>
          <w:rFonts w:asciiTheme="minorHAnsi" w:hAnsiTheme="minorHAnsi" w:cstheme="minorHAnsi"/>
          <w:color w:val="auto"/>
        </w:rPr>
        <w:t>prijema obavještenja</w:t>
      </w:r>
      <w:r>
        <w:rPr>
          <w:rFonts w:asciiTheme="minorHAnsi" w:hAnsiTheme="minorHAnsi" w:cstheme="minorHAnsi"/>
          <w:color w:val="auto"/>
        </w:rPr>
        <w:t xml:space="preserve"> odbaciti podnesak rješenjem. Alternativno, isto </w:t>
      </w:r>
      <w:r w:rsidR="005A5E73">
        <w:rPr>
          <w:rFonts w:asciiTheme="minorHAnsi" w:hAnsiTheme="minorHAnsi" w:cstheme="minorHAnsi"/>
          <w:color w:val="auto"/>
        </w:rPr>
        <w:t>treba da se propiše</w:t>
      </w:r>
      <w:r>
        <w:rPr>
          <w:rFonts w:asciiTheme="minorHAnsi" w:hAnsiTheme="minorHAnsi" w:cstheme="minorHAnsi"/>
          <w:color w:val="auto"/>
        </w:rPr>
        <w:t xml:space="preserve"> u čl. 28 ZSPI odnosno čl. 29, s obzirom da otpada potreba </w:t>
      </w:r>
      <w:r w:rsidR="005A5E73">
        <w:rPr>
          <w:rFonts w:asciiTheme="minorHAnsi" w:hAnsiTheme="minorHAnsi" w:cstheme="minorHAnsi"/>
          <w:color w:val="auto"/>
        </w:rPr>
        <w:t xml:space="preserve">da se </w:t>
      </w:r>
      <w:r>
        <w:rPr>
          <w:rFonts w:asciiTheme="minorHAnsi" w:hAnsiTheme="minorHAnsi" w:cstheme="minorHAnsi"/>
          <w:color w:val="auto"/>
        </w:rPr>
        <w:t>ov</w:t>
      </w:r>
      <w:r w:rsidR="005A5E73">
        <w:rPr>
          <w:rFonts w:asciiTheme="minorHAnsi" w:hAnsiTheme="minorHAnsi" w:cstheme="minorHAnsi"/>
          <w:color w:val="auto"/>
        </w:rPr>
        <w:t>a</w:t>
      </w:r>
      <w:r>
        <w:rPr>
          <w:rFonts w:asciiTheme="minorHAnsi" w:hAnsiTheme="minorHAnsi" w:cstheme="minorHAnsi"/>
          <w:color w:val="auto"/>
        </w:rPr>
        <w:t xml:space="preserve"> situacij</w:t>
      </w:r>
      <w:r w:rsidR="005A5E73">
        <w:rPr>
          <w:rFonts w:asciiTheme="minorHAnsi" w:hAnsiTheme="minorHAnsi" w:cstheme="minorHAnsi"/>
          <w:color w:val="auto"/>
        </w:rPr>
        <w:t>a</w:t>
      </w:r>
      <w:r>
        <w:rPr>
          <w:rFonts w:asciiTheme="minorHAnsi" w:hAnsiTheme="minorHAnsi" w:cstheme="minorHAnsi"/>
          <w:color w:val="auto"/>
        </w:rPr>
        <w:t xml:space="preserve"> podve</w:t>
      </w:r>
      <w:r w:rsidR="005A5E73">
        <w:rPr>
          <w:rFonts w:asciiTheme="minorHAnsi" w:hAnsiTheme="minorHAnsi" w:cstheme="minorHAnsi"/>
          <w:color w:val="auto"/>
        </w:rPr>
        <w:t>de</w:t>
      </w:r>
      <w:r>
        <w:rPr>
          <w:rFonts w:asciiTheme="minorHAnsi" w:hAnsiTheme="minorHAnsi" w:cstheme="minorHAnsi"/>
          <w:color w:val="auto"/>
        </w:rPr>
        <w:t xml:space="preserve"> pod poseban institut odbacivanja zaključkom. </w:t>
      </w:r>
    </w:p>
    <w:p w:rsidR="00611050" w:rsidRDefault="00C706FC" w:rsidP="008F4849">
      <w:pPr>
        <w:pStyle w:val="T30X"/>
        <w:numPr>
          <w:ilvl w:val="0"/>
          <w:numId w:val="30"/>
        </w:numPr>
        <w:spacing w:before="0" w:after="120"/>
        <w:rPr>
          <w:rFonts w:asciiTheme="minorHAnsi" w:hAnsiTheme="minorHAnsi" w:cstheme="minorHAnsi"/>
          <w:color w:val="auto"/>
        </w:rPr>
      </w:pPr>
      <w:r w:rsidRPr="00295B54">
        <w:rPr>
          <w:rFonts w:asciiTheme="minorHAnsi" w:hAnsiTheme="minorHAnsi" w:cstheme="minorHAnsi"/>
          <w:color w:val="auto"/>
        </w:rPr>
        <w:t xml:space="preserve">U čl. 20/4 propisati da je organ vlasti dužan, ako ne posjeduje informaciju odnosno ako se radi o informaciji koja je označena stepenom tajnosti, </w:t>
      </w:r>
      <w:r w:rsidR="00295B54" w:rsidRPr="00295B54">
        <w:rPr>
          <w:rFonts w:asciiTheme="minorHAnsi" w:hAnsiTheme="minorHAnsi" w:cstheme="minorHAnsi"/>
          <w:color w:val="auto"/>
        </w:rPr>
        <w:t xml:space="preserve">u roku od 8 dana </w:t>
      </w:r>
      <w:r w:rsidR="002F5287">
        <w:rPr>
          <w:rFonts w:asciiTheme="minorHAnsi" w:hAnsiTheme="minorHAnsi" w:cstheme="minorHAnsi"/>
          <w:color w:val="auto"/>
        </w:rPr>
        <w:t>da proslijedi</w:t>
      </w:r>
      <w:r w:rsidRPr="00295B54">
        <w:rPr>
          <w:rFonts w:asciiTheme="minorHAnsi" w:hAnsiTheme="minorHAnsi" w:cstheme="minorHAnsi"/>
          <w:color w:val="auto"/>
        </w:rPr>
        <w:t xml:space="preserve"> zahtjev organu u čijem se posjedu informacija nalazi odnosno organu koji je </w:t>
      </w:r>
      <w:r w:rsidR="00295B54" w:rsidRPr="00295B54">
        <w:rPr>
          <w:rFonts w:asciiTheme="minorHAnsi" w:hAnsiTheme="minorHAnsi" w:cstheme="minorHAnsi"/>
          <w:color w:val="auto"/>
        </w:rPr>
        <w:t>informac</w:t>
      </w:r>
      <w:r w:rsidR="002F5287">
        <w:rPr>
          <w:rFonts w:asciiTheme="minorHAnsi" w:hAnsiTheme="minorHAnsi" w:cstheme="minorHAnsi"/>
          <w:color w:val="auto"/>
        </w:rPr>
        <w:t>iju označio stepenom tajnosti i</w:t>
      </w:r>
      <w:r w:rsidR="00295B54" w:rsidRPr="00295B54">
        <w:rPr>
          <w:rFonts w:asciiTheme="minorHAnsi" w:hAnsiTheme="minorHAnsi" w:cstheme="minorHAnsi"/>
          <w:color w:val="auto"/>
        </w:rPr>
        <w:t xml:space="preserve"> o tome obavijesti bez odlaganja korisnika informacije (istim podneskom u praksi, kojeg na znanje šalje i korisniku). Pri tome se kao početak roka za rješavanje zahtjeva računa dan kada je zahtjev zaprimljen u organu vlasti u čijem je posjedu informacija odnosno koji je označio informaciju stepenom tajnosti. </w:t>
      </w:r>
    </w:p>
    <w:p w:rsidR="000C3D57" w:rsidRPr="00295B54" w:rsidRDefault="000C3D57" w:rsidP="008F4849">
      <w:pPr>
        <w:pStyle w:val="T30X"/>
        <w:numPr>
          <w:ilvl w:val="0"/>
          <w:numId w:val="30"/>
        </w:numPr>
        <w:spacing w:before="0" w:after="120"/>
        <w:rPr>
          <w:rFonts w:asciiTheme="minorHAnsi" w:hAnsiTheme="minorHAnsi" w:cstheme="minorHAnsi"/>
          <w:color w:val="auto"/>
        </w:rPr>
      </w:pPr>
      <w:r>
        <w:rPr>
          <w:rFonts w:asciiTheme="minorHAnsi" w:hAnsiTheme="minorHAnsi" w:cstheme="minorHAnsi"/>
          <w:color w:val="auto"/>
        </w:rPr>
        <w:t>Brisanje odredbe čl. 25/1</w:t>
      </w:r>
    </w:p>
    <w:p w:rsidR="00295B54" w:rsidRDefault="00295B54" w:rsidP="008F4849">
      <w:pPr>
        <w:pStyle w:val="T30X"/>
        <w:numPr>
          <w:ilvl w:val="0"/>
          <w:numId w:val="30"/>
        </w:numPr>
        <w:spacing w:before="0" w:after="120"/>
        <w:rPr>
          <w:rFonts w:asciiTheme="minorHAnsi" w:hAnsiTheme="minorHAnsi" w:cstheme="minorHAnsi"/>
          <w:color w:val="auto"/>
        </w:rPr>
      </w:pPr>
      <w:r w:rsidRPr="00295B54">
        <w:rPr>
          <w:rFonts w:asciiTheme="minorHAnsi" w:hAnsiTheme="minorHAnsi" w:cstheme="minorHAnsi"/>
          <w:color w:val="auto"/>
        </w:rPr>
        <w:t xml:space="preserve">U čl. 20 uvrstiti poseban stav 5. kojim će se propisati da će organ vlasti odbaciti zahtjev za pristup informacijama rješenjem ako ne posjeduje informaciju te nema saznanja gdje se informacija nalazi. </w:t>
      </w:r>
    </w:p>
    <w:p w:rsidR="000C3D57" w:rsidRPr="00295B54" w:rsidRDefault="000C3D57" w:rsidP="000C3D57">
      <w:pPr>
        <w:pStyle w:val="T30X"/>
        <w:spacing w:before="0" w:after="120"/>
        <w:ind w:left="720" w:firstLine="0"/>
        <w:rPr>
          <w:rFonts w:asciiTheme="minorHAnsi" w:hAnsiTheme="minorHAnsi" w:cstheme="minorHAnsi"/>
          <w:color w:val="auto"/>
        </w:rPr>
      </w:pPr>
    </w:p>
    <w:p w:rsidR="00E838A7" w:rsidRPr="00295B54" w:rsidRDefault="00295B54" w:rsidP="006102B7">
      <w:pPr>
        <w:pStyle w:val="T30X"/>
        <w:spacing w:before="0" w:after="120"/>
        <w:ind w:firstLine="0"/>
        <w:rPr>
          <w:rFonts w:asciiTheme="minorHAnsi" w:hAnsiTheme="minorHAnsi" w:cstheme="minorHAnsi"/>
          <w:b/>
          <w:color w:val="auto"/>
        </w:rPr>
      </w:pPr>
      <w:r w:rsidRPr="00295B54">
        <w:rPr>
          <w:rFonts w:asciiTheme="minorHAnsi" w:hAnsiTheme="minorHAnsi" w:cstheme="minorHAnsi"/>
          <w:b/>
          <w:color w:val="auto"/>
        </w:rPr>
        <w:t>Način pristupa informaciji (čl. 21 ZSPI)</w:t>
      </w:r>
    </w:p>
    <w:p w:rsidR="00BA17EE" w:rsidRPr="006102B7" w:rsidRDefault="00BA17EE" w:rsidP="006102B7">
      <w:pPr>
        <w:spacing w:after="120" w:line="240" w:lineRule="auto"/>
        <w:jc w:val="both"/>
        <w:rPr>
          <w:rFonts w:cstheme="minorHAnsi"/>
        </w:rPr>
      </w:pPr>
      <w:r w:rsidRPr="006102B7">
        <w:rPr>
          <w:rFonts w:cstheme="minorHAnsi"/>
        </w:rPr>
        <w:t>Čl</w:t>
      </w:r>
      <w:r w:rsidR="00295B54">
        <w:rPr>
          <w:rFonts w:cstheme="minorHAnsi"/>
        </w:rPr>
        <w:t xml:space="preserve">. </w:t>
      </w:r>
      <w:r w:rsidR="00CF7653">
        <w:rPr>
          <w:rFonts w:cstheme="minorHAnsi"/>
        </w:rPr>
        <w:t>21</w:t>
      </w:r>
      <w:r w:rsidRPr="006102B7">
        <w:rPr>
          <w:rFonts w:cstheme="minorHAnsi"/>
        </w:rPr>
        <w:t xml:space="preserve"> </w:t>
      </w:r>
      <w:r w:rsidR="00BE7E94" w:rsidRPr="00295B54">
        <w:rPr>
          <w:rFonts w:cstheme="minorHAnsi"/>
        </w:rPr>
        <w:t>ZSPI</w:t>
      </w:r>
      <w:r w:rsidRPr="00295B54">
        <w:rPr>
          <w:rFonts w:cstheme="minorHAnsi"/>
        </w:rPr>
        <w:t xml:space="preserve"> propisani su načini pristu</w:t>
      </w:r>
      <w:r w:rsidR="00CF7653">
        <w:rPr>
          <w:rFonts w:cstheme="minorHAnsi"/>
        </w:rPr>
        <w:t>pa informaciji, a njegovim stav</w:t>
      </w:r>
      <w:r w:rsidRPr="00295B54">
        <w:rPr>
          <w:rFonts w:cstheme="minorHAnsi"/>
        </w:rPr>
        <w:t>om 1. određeno je  kako podnosilac zahtjeva ima pravo</w:t>
      </w:r>
      <w:r w:rsidRPr="006102B7">
        <w:rPr>
          <w:rFonts w:cstheme="minorHAnsi"/>
        </w:rPr>
        <w:t xml:space="preserve"> da izabere način na koji želi da ostvari pristup traženoj informaciji, i to: 1) neposrednim uvidom u original ili kopiju informacije u prostorijama organa vlasti; 2) prepisivanjem ili skeniranjem informacije od strane podnosioca zahtjeva u prostorijama organa vlasti; 3) dostavljanjem kopije informacije podnosiocu zahtjeva od strane organa vlasti, neposredno, putem pošte ili elektronskim putem.</w:t>
      </w:r>
    </w:p>
    <w:p w:rsidR="00BA17EE" w:rsidRPr="006102B7" w:rsidRDefault="00295B54" w:rsidP="006102B7">
      <w:pPr>
        <w:spacing w:after="120" w:line="240" w:lineRule="auto"/>
        <w:jc w:val="both"/>
        <w:rPr>
          <w:rFonts w:cstheme="minorHAnsi"/>
        </w:rPr>
      </w:pPr>
      <w:r>
        <w:rPr>
          <w:rFonts w:cstheme="minorHAnsi"/>
        </w:rPr>
        <w:t>Čl. 21/2 propisuje k</w:t>
      </w:r>
      <w:r w:rsidR="00BA17EE" w:rsidRPr="006102B7">
        <w:rPr>
          <w:rFonts w:cstheme="minorHAnsi"/>
        </w:rPr>
        <w:t xml:space="preserve">ako je organ vlasti dužan da omogući pristup informaciji na način za koji se podnosilac zahtjeva opredijelio, osim ako zahtijevani način pristupa tehnički nije moguć, dok </w:t>
      </w:r>
      <w:r>
        <w:rPr>
          <w:rFonts w:cstheme="minorHAnsi"/>
        </w:rPr>
        <w:t xml:space="preserve">čl. 21/3 propisuje da </w:t>
      </w:r>
      <w:r w:rsidR="00BA17EE" w:rsidRPr="006102B7">
        <w:rPr>
          <w:rFonts w:cstheme="minorHAnsi"/>
        </w:rPr>
        <w:t>je radi omogućavanja pristupa informacijama na način koji podnosilac zahtjeva želi, organ vlasti dužan da, kada je to moguće i primjereno, izvrši konvertovanje postojećeg formata informacije u elektronsku, odnosno analognu formu (skeniranje, kopiranje).</w:t>
      </w:r>
    </w:p>
    <w:p w:rsidR="00BA17EE" w:rsidRPr="00295B54" w:rsidRDefault="00BA17EE" w:rsidP="006102B7">
      <w:pPr>
        <w:spacing w:after="120" w:line="240" w:lineRule="auto"/>
        <w:jc w:val="both"/>
        <w:rPr>
          <w:rFonts w:cstheme="minorHAnsi"/>
        </w:rPr>
      </w:pPr>
      <w:r w:rsidRPr="006102B7">
        <w:rPr>
          <w:rFonts w:cstheme="minorHAnsi"/>
        </w:rPr>
        <w:t xml:space="preserve">Navedene zakonske </w:t>
      </w:r>
      <w:r w:rsidRPr="00295B54">
        <w:rPr>
          <w:rFonts w:cstheme="minorHAnsi"/>
        </w:rPr>
        <w:t>odre</w:t>
      </w:r>
      <w:r w:rsidR="00B5117F">
        <w:rPr>
          <w:rFonts w:cstheme="minorHAnsi"/>
        </w:rPr>
        <w:t>dbe ukazuju kako je podnosiocu zahtjeva dat</w:t>
      </w:r>
      <w:r w:rsidRPr="00295B54">
        <w:rPr>
          <w:rFonts w:cstheme="minorHAnsi"/>
        </w:rPr>
        <w:t xml:space="preserve">a mogućnost da odabere način na koji će mu biti omogućen pristup traženoj informaciji, naravno pod </w:t>
      </w:r>
      <w:r w:rsidR="00B5117F">
        <w:rPr>
          <w:rFonts w:cstheme="minorHAnsi"/>
        </w:rPr>
        <w:t>uslovom</w:t>
      </w:r>
      <w:r w:rsidRPr="00295B54">
        <w:rPr>
          <w:rFonts w:cstheme="minorHAnsi"/>
        </w:rPr>
        <w:t xml:space="preserve"> da na informaciji ne postoje zakonska ograničenja od pristupa i da postoji tehnička mogućnost da se pristup informaciji ostvari na traženi način.</w:t>
      </w:r>
    </w:p>
    <w:p w:rsidR="00BA17EE" w:rsidRDefault="00BA17EE" w:rsidP="006102B7">
      <w:pPr>
        <w:spacing w:after="120" w:line="240" w:lineRule="auto"/>
        <w:jc w:val="both"/>
        <w:rPr>
          <w:rFonts w:cstheme="minorHAnsi"/>
        </w:rPr>
      </w:pPr>
      <w:r w:rsidRPr="00295B54">
        <w:rPr>
          <w:rFonts w:cstheme="minorHAnsi"/>
        </w:rPr>
        <w:t>Jednako tako prvost</w:t>
      </w:r>
      <w:r w:rsidR="00295B54" w:rsidRPr="00295B54">
        <w:rPr>
          <w:rFonts w:cstheme="minorHAnsi"/>
        </w:rPr>
        <w:t xml:space="preserve">epeni organ ima </w:t>
      </w:r>
      <w:r w:rsidRPr="00295B54">
        <w:rPr>
          <w:rFonts w:cstheme="minorHAnsi"/>
        </w:rPr>
        <w:t xml:space="preserve">pravo </w:t>
      </w:r>
      <w:r w:rsidR="00367B6A">
        <w:rPr>
          <w:rFonts w:cstheme="minorHAnsi"/>
        </w:rPr>
        <w:t>da naplati</w:t>
      </w:r>
      <w:r w:rsidRPr="00295B54">
        <w:rPr>
          <w:rFonts w:cstheme="minorHAnsi"/>
        </w:rPr>
        <w:t xml:space="preserve"> troškove </w:t>
      </w:r>
      <w:r w:rsidR="00295B54" w:rsidRPr="00295B54">
        <w:rPr>
          <w:rFonts w:cstheme="minorHAnsi"/>
        </w:rPr>
        <w:t xml:space="preserve">u skladu s čl. 33 ZSPI i </w:t>
      </w:r>
      <w:r w:rsidRPr="00295B54">
        <w:rPr>
          <w:rFonts w:cstheme="minorHAnsi"/>
        </w:rPr>
        <w:t>Uredbom o naknadi troškova u postupku za pristup informacijama (</w:t>
      </w:r>
      <w:r w:rsidR="00295B54" w:rsidRPr="00295B54">
        <w:rPr>
          <w:rFonts w:cstheme="minorHAnsi"/>
        </w:rPr>
        <w:t xml:space="preserve">SL CG </w:t>
      </w:r>
      <w:r w:rsidRPr="00295B54">
        <w:rPr>
          <w:rFonts w:cstheme="minorHAnsi"/>
        </w:rPr>
        <w:t>066/16)</w:t>
      </w:r>
      <w:r w:rsidR="00295B54" w:rsidRPr="00295B54">
        <w:rPr>
          <w:rFonts w:cstheme="minorHAnsi"/>
        </w:rPr>
        <w:t xml:space="preserve">. </w:t>
      </w:r>
    </w:p>
    <w:p w:rsidR="0002697F" w:rsidRPr="006102B7" w:rsidRDefault="0002697F" w:rsidP="0002697F">
      <w:pPr>
        <w:spacing w:after="120" w:line="240" w:lineRule="auto"/>
        <w:jc w:val="both"/>
        <w:rPr>
          <w:rFonts w:cstheme="minorHAnsi"/>
        </w:rPr>
      </w:pPr>
      <w:r w:rsidRPr="006102B7">
        <w:rPr>
          <w:rFonts w:cstheme="minorHAnsi"/>
        </w:rPr>
        <w:t xml:space="preserve">Odredbom člana 23 </w:t>
      </w:r>
      <w:r w:rsidRPr="006102B7">
        <w:rPr>
          <w:rFonts w:cstheme="minorHAnsi"/>
          <w:i/>
        </w:rPr>
        <w:t xml:space="preserve">ZSPI </w:t>
      </w:r>
      <w:r w:rsidRPr="006102B7">
        <w:rPr>
          <w:rFonts w:cstheme="minorHAnsi"/>
        </w:rPr>
        <w:t>propisano je kako se licu s invaliditetom omogućava pristup informaciji na način i u obliku koji odgovara njegovoj mogućnosti i potrebama.</w:t>
      </w:r>
    </w:p>
    <w:p w:rsidR="0002697F" w:rsidRPr="006102B7" w:rsidRDefault="0002697F" w:rsidP="0002697F">
      <w:pPr>
        <w:spacing w:after="120" w:line="240" w:lineRule="auto"/>
        <w:jc w:val="both"/>
        <w:rPr>
          <w:rFonts w:cstheme="minorHAnsi"/>
        </w:rPr>
      </w:pPr>
      <w:r w:rsidRPr="006102B7">
        <w:rPr>
          <w:rFonts w:cstheme="minorHAnsi"/>
        </w:rPr>
        <w:t xml:space="preserve">Navedena odredba ne znači da </w:t>
      </w:r>
      <w:r w:rsidR="00172F64">
        <w:rPr>
          <w:rFonts w:cstheme="minorHAnsi"/>
        </w:rPr>
        <w:t>organ javne uprave</w:t>
      </w:r>
      <w:r w:rsidRPr="006102B7">
        <w:rPr>
          <w:rFonts w:cstheme="minorHAnsi"/>
        </w:rPr>
        <w:t xml:space="preserve"> treba </w:t>
      </w:r>
      <w:r w:rsidR="00172F64">
        <w:rPr>
          <w:rFonts w:cstheme="minorHAnsi"/>
        </w:rPr>
        <w:t>da stvori</w:t>
      </w:r>
      <w:r w:rsidRPr="006102B7">
        <w:rPr>
          <w:rFonts w:cstheme="minorHAnsi"/>
        </w:rPr>
        <w:t xml:space="preserve"> novu informaciju u slučaju da zahtjev za pristup informacijama postavi osoba s invaliditetom, </w:t>
      </w:r>
      <w:r w:rsidR="00E06E67">
        <w:rPr>
          <w:rFonts w:cstheme="minorHAnsi"/>
        </w:rPr>
        <w:t>primera radi</w:t>
      </w:r>
      <w:r w:rsidRPr="006102B7">
        <w:rPr>
          <w:rFonts w:cstheme="minorHAnsi"/>
        </w:rPr>
        <w:t xml:space="preserve"> </w:t>
      </w:r>
      <w:r w:rsidR="00E06E67">
        <w:rPr>
          <w:rFonts w:cstheme="minorHAnsi"/>
        </w:rPr>
        <w:t>da pripremi</w:t>
      </w:r>
      <w:r w:rsidRPr="006102B7">
        <w:rPr>
          <w:rFonts w:cstheme="minorHAnsi"/>
        </w:rPr>
        <w:t xml:space="preserve"> informaciju na </w:t>
      </w:r>
      <w:r w:rsidRPr="006102B7">
        <w:rPr>
          <w:rFonts w:cstheme="minorHAnsi"/>
          <w:i/>
        </w:rPr>
        <w:lastRenderedPageBreak/>
        <w:t xml:space="preserve">brailleovom </w:t>
      </w:r>
      <w:r w:rsidRPr="006102B7">
        <w:rPr>
          <w:rFonts w:cstheme="minorHAnsi"/>
        </w:rPr>
        <w:t>pismu za slijepog podnosi</w:t>
      </w:r>
      <w:r w:rsidR="00E06E67">
        <w:rPr>
          <w:rFonts w:cstheme="minorHAnsi"/>
        </w:rPr>
        <w:t>oca</w:t>
      </w:r>
      <w:r w:rsidRPr="006102B7">
        <w:rPr>
          <w:rFonts w:cstheme="minorHAnsi"/>
        </w:rPr>
        <w:t xml:space="preserve"> zahtjeva, već, kad god je to moguće, </w:t>
      </w:r>
      <w:r w:rsidR="00E06E67">
        <w:rPr>
          <w:rFonts w:cstheme="minorHAnsi"/>
        </w:rPr>
        <w:t>da olakša</w:t>
      </w:r>
      <w:r w:rsidRPr="006102B7">
        <w:rPr>
          <w:rFonts w:cstheme="minorHAnsi"/>
        </w:rPr>
        <w:t xml:space="preserve"> osobi s invaliditetom pristup informaciji.</w:t>
      </w:r>
    </w:p>
    <w:p w:rsidR="0002697F" w:rsidRPr="006102B7" w:rsidRDefault="0002697F" w:rsidP="0002697F">
      <w:pPr>
        <w:spacing w:after="120" w:line="240" w:lineRule="auto"/>
        <w:jc w:val="both"/>
        <w:rPr>
          <w:rFonts w:cstheme="minorHAnsi"/>
        </w:rPr>
      </w:pPr>
      <w:r w:rsidRPr="006102B7">
        <w:rPr>
          <w:rFonts w:cstheme="minorHAnsi"/>
        </w:rPr>
        <w:t xml:space="preserve">U tom se slučaju kod osoba koje su </w:t>
      </w:r>
      <w:r w:rsidR="00E03101">
        <w:rPr>
          <w:rFonts w:cstheme="minorHAnsi"/>
        </w:rPr>
        <w:t xml:space="preserve">fizički </w:t>
      </w:r>
      <w:r w:rsidRPr="006102B7">
        <w:rPr>
          <w:rFonts w:cstheme="minorHAnsi"/>
        </w:rPr>
        <w:t>s</w:t>
      </w:r>
      <w:r w:rsidR="00E03101">
        <w:rPr>
          <w:rFonts w:cstheme="minorHAnsi"/>
        </w:rPr>
        <w:t>labije pokretne neće ins</w:t>
      </w:r>
      <w:r w:rsidRPr="006102B7">
        <w:rPr>
          <w:rFonts w:cstheme="minorHAnsi"/>
        </w:rPr>
        <w:t xml:space="preserve">istirati da dođu izvršiti uvid, već će im se informacija na neki način </w:t>
      </w:r>
      <w:r w:rsidR="00E03101">
        <w:rPr>
          <w:rFonts w:cstheme="minorHAnsi"/>
        </w:rPr>
        <w:t>dostaviti, a gluv</w:t>
      </w:r>
      <w:r w:rsidRPr="006102B7">
        <w:rPr>
          <w:rFonts w:cstheme="minorHAnsi"/>
        </w:rPr>
        <w:t>im osobama će se umjesto audio zapisa zatražene informacije dostaviti zapisnik odnosno transkript.</w:t>
      </w:r>
    </w:p>
    <w:p w:rsidR="0002697F" w:rsidRPr="006102B7" w:rsidRDefault="0002697F" w:rsidP="0002697F">
      <w:pPr>
        <w:spacing w:after="120" w:line="240" w:lineRule="auto"/>
        <w:jc w:val="both"/>
        <w:rPr>
          <w:rFonts w:cstheme="minorHAnsi"/>
          <w:i/>
        </w:rPr>
      </w:pPr>
      <w:r w:rsidRPr="006102B7">
        <w:rPr>
          <w:rFonts w:cstheme="minorHAnsi"/>
        </w:rPr>
        <w:t xml:space="preserve">U kontekstu navedenog zakonskog člana ukazuje se na </w:t>
      </w:r>
      <w:r w:rsidR="00E03101">
        <w:rPr>
          <w:rFonts w:cstheme="minorHAnsi"/>
          <w:i/>
        </w:rPr>
        <w:t>Direktivu (EU) 2016/2102 Ev</w:t>
      </w:r>
      <w:r w:rsidRPr="006102B7">
        <w:rPr>
          <w:rFonts w:cstheme="minorHAnsi"/>
          <w:i/>
        </w:rPr>
        <w:t xml:space="preserve">ropskog parlamenta i </w:t>
      </w:r>
      <w:r w:rsidR="002E752A">
        <w:rPr>
          <w:rFonts w:cstheme="minorHAnsi"/>
          <w:i/>
        </w:rPr>
        <w:t>Savjeta</w:t>
      </w:r>
      <w:r w:rsidRPr="006102B7">
        <w:rPr>
          <w:rFonts w:cstheme="minorHAnsi"/>
          <w:i/>
        </w:rPr>
        <w:t xml:space="preserve"> o pristupačnosti internetskih stranica i mobilnih aplikacija </w:t>
      </w:r>
      <w:r w:rsidR="002E752A">
        <w:rPr>
          <w:rFonts w:cstheme="minorHAnsi"/>
          <w:i/>
        </w:rPr>
        <w:t>organa javne uprave</w:t>
      </w:r>
      <w:r w:rsidRPr="006102B7">
        <w:rPr>
          <w:rFonts w:cstheme="minorHAnsi"/>
          <w:i/>
        </w:rPr>
        <w:t xml:space="preserve">, </w:t>
      </w:r>
      <w:r w:rsidR="002E752A">
        <w:rPr>
          <w:rFonts w:cstheme="minorHAnsi"/>
        </w:rPr>
        <w:t>unutar koje bi pristupačnost trebalo da se shvati</w:t>
      </w:r>
      <w:r w:rsidRPr="006102B7">
        <w:rPr>
          <w:rFonts w:cstheme="minorHAnsi"/>
        </w:rPr>
        <w:t xml:space="preserve"> kao načela i tehnike koje treba poštovati pri dizajnu, izradi, održavanju i ažuriranju internetskih stranica i</w:t>
      </w:r>
      <w:r w:rsidR="002E752A">
        <w:rPr>
          <w:rFonts w:cstheme="minorHAnsi"/>
        </w:rPr>
        <w:t xml:space="preserve"> mobilnih aplikacija, kako bi</w:t>
      </w:r>
      <w:r w:rsidRPr="006102B7">
        <w:rPr>
          <w:rFonts w:cstheme="minorHAnsi"/>
        </w:rPr>
        <w:t xml:space="preserve"> se učinil</w:t>
      </w:r>
      <w:r w:rsidR="002E752A">
        <w:rPr>
          <w:rFonts w:cstheme="minorHAnsi"/>
        </w:rPr>
        <w:t>i</w:t>
      </w:r>
      <w:r w:rsidRPr="006102B7">
        <w:rPr>
          <w:rFonts w:cstheme="minorHAnsi"/>
        </w:rPr>
        <w:t xml:space="preserve"> pristupačnijima korisnicima, a </w:t>
      </w:r>
      <w:r w:rsidR="002E752A">
        <w:rPr>
          <w:rFonts w:cstheme="minorHAnsi"/>
        </w:rPr>
        <w:t>naročito</w:t>
      </w:r>
      <w:r w:rsidRPr="006102B7">
        <w:rPr>
          <w:rFonts w:cstheme="minorHAnsi"/>
        </w:rPr>
        <w:t xml:space="preserve"> osobama s invaliditetom</w:t>
      </w:r>
      <w:r>
        <w:rPr>
          <w:rFonts w:cstheme="minorHAnsi"/>
        </w:rPr>
        <w:t>, najčešće slijepim osobama</w:t>
      </w:r>
      <w:r w:rsidRPr="006102B7">
        <w:rPr>
          <w:rFonts w:cstheme="minorHAnsi"/>
        </w:rPr>
        <w:t>.</w:t>
      </w:r>
    </w:p>
    <w:p w:rsidR="0002697F" w:rsidRDefault="0002697F" w:rsidP="006102B7">
      <w:pPr>
        <w:spacing w:after="120" w:line="240" w:lineRule="auto"/>
        <w:jc w:val="both"/>
        <w:rPr>
          <w:rFonts w:cstheme="minorHAnsi"/>
        </w:rPr>
      </w:pPr>
    </w:p>
    <w:p w:rsidR="0002697F" w:rsidRPr="00626E1C" w:rsidRDefault="0002697F" w:rsidP="0002697F">
      <w:pPr>
        <w:pStyle w:val="T30X"/>
        <w:spacing w:before="0" w:after="120"/>
        <w:ind w:firstLine="0"/>
        <w:rPr>
          <w:rFonts w:asciiTheme="minorHAnsi" w:hAnsiTheme="minorHAnsi" w:cstheme="minorHAnsi"/>
          <w:b/>
          <w:color w:val="FF0000"/>
          <w:bdr w:val="single" w:sz="4" w:space="0" w:color="auto"/>
        </w:rPr>
      </w:pPr>
      <w:r w:rsidRPr="00626E1C">
        <w:rPr>
          <w:rFonts w:asciiTheme="minorHAnsi" w:hAnsiTheme="minorHAnsi" w:cstheme="minorHAnsi"/>
          <w:b/>
          <w:color w:val="FF0000"/>
          <w:bdr w:val="single" w:sz="4" w:space="0" w:color="auto"/>
        </w:rPr>
        <w:t xml:space="preserve">preporuke→ </w:t>
      </w:r>
    </w:p>
    <w:p w:rsidR="00BA17EE" w:rsidRPr="006102B7" w:rsidRDefault="00BA17EE" w:rsidP="006102B7">
      <w:pPr>
        <w:spacing w:after="120" w:line="240" w:lineRule="auto"/>
        <w:jc w:val="both"/>
        <w:rPr>
          <w:rFonts w:cstheme="minorHAnsi"/>
        </w:rPr>
      </w:pPr>
      <w:r w:rsidRPr="0002697F">
        <w:rPr>
          <w:rFonts w:cstheme="minorHAnsi"/>
        </w:rPr>
        <w:t>Analizom čl</w:t>
      </w:r>
      <w:r w:rsidR="00295B54" w:rsidRPr="0002697F">
        <w:rPr>
          <w:rFonts w:cstheme="minorHAnsi"/>
        </w:rPr>
        <w:t xml:space="preserve">. </w:t>
      </w:r>
      <w:r w:rsidRPr="0002697F">
        <w:rPr>
          <w:rFonts w:cstheme="minorHAnsi"/>
        </w:rPr>
        <w:t xml:space="preserve">21. </w:t>
      </w:r>
      <w:r w:rsidR="00BE7E94" w:rsidRPr="0002697F">
        <w:rPr>
          <w:rFonts w:cstheme="minorHAnsi"/>
        </w:rPr>
        <w:t>ZSPI</w:t>
      </w:r>
      <w:r w:rsidRPr="0002697F">
        <w:rPr>
          <w:rFonts w:cstheme="minorHAnsi"/>
        </w:rPr>
        <w:t xml:space="preserve"> uočeni su određeni nedostaci u određivanju načina pristupa informaciji. Iako nedostaci</w:t>
      </w:r>
      <w:r w:rsidRPr="00295B54">
        <w:rPr>
          <w:rFonts w:cstheme="minorHAnsi"/>
        </w:rPr>
        <w:t xml:space="preserve"> nisu veliki i ne ugrožavaju značajno primjenu</w:t>
      </w:r>
      <w:r w:rsidRPr="006102B7">
        <w:rPr>
          <w:rFonts w:cstheme="minorHAnsi"/>
        </w:rPr>
        <w:t xml:space="preserve"> zakonskih odredbi te ne daju širok prostor za zloupo</w:t>
      </w:r>
      <w:r w:rsidR="00C81F08">
        <w:rPr>
          <w:rFonts w:cstheme="minorHAnsi"/>
        </w:rPr>
        <w:t>trebu</w:t>
      </w:r>
      <w:r w:rsidRPr="006102B7">
        <w:rPr>
          <w:rFonts w:cstheme="minorHAnsi"/>
        </w:rPr>
        <w:t xml:space="preserve"> prava na pristup informacijama, poželjno je u t</w:t>
      </w:r>
      <w:r w:rsidR="00295B54">
        <w:rPr>
          <w:rFonts w:cstheme="minorHAnsi"/>
        </w:rPr>
        <w:t>a</w:t>
      </w:r>
      <w:r w:rsidRPr="006102B7">
        <w:rPr>
          <w:rFonts w:cstheme="minorHAnsi"/>
        </w:rPr>
        <w:t>čki 2.</w:t>
      </w:r>
      <w:r w:rsidR="00295B54">
        <w:rPr>
          <w:rFonts w:cstheme="minorHAnsi"/>
        </w:rPr>
        <w:t xml:space="preserve"> stava 2. </w:t>
      </w:r>
      <w:r w:rsidRPr="006102B7">
        <w:rPr>
          <w:rFonts w:cstheme="minorHAnsi"/>
        </w:rPr>
        <w:t xml:space="preserve">dodati da uz prepisivanje ili skeniranje informacije od strane podnositelja zahtjeva u prostorijama organa vlasti, </w:t>
      </w:r>
      <w:r w:rsidR="007C71B7" w:rsidRPr="006102B7">
        <w:rPr>
          <w:rFonts w:cstheme="minorHAnsi"/>
        </w:rPr>
        <w:t>podnosi</w:t>
      </w:r>
      <w:r w:rsidR="00C81F08">
        <w:rPr>
          <w:rFonts w:cstheme="minorHAnsi"/>
        </w:rPr>
        <w:t>lac</w:t>
      </w:r>
      <w:r w:rsidR="007C71B7" w:rsidRPr="006102B7">
        <w:rPr>
          <w:rFonts w:cstheme="minorHAnsi"/>
        </w:rPr>
        <w:t xml:space="preserve"> </w:t>
      </w:r>
      <w:r w:rsidRPr="006102B7">
        <w:rPr>
          <w:rFonts w:cstheme="minorHAnsi"/>
        </w:rPr>
        <w:t>može pristup informaciji ostvariti i kopiranjem. Navedeno je potrebno dodati budući da pojmovi prepisivanje, kopiranje i skeniranje imaju različita značenja.</w:t>
      </w:r>
    </w:p>
    <w:p w:rsidR="00BA17EE" w:rsidRPr="006102B7" w:rsidRDefault="00BA17EE" w:rsidP="006102B7">
      <w:pPr>
        <w:spacing w:after="120" w:line="240" w:lineRule="auto"/>
        <w:jc w:val="both"/>
        <w:rPr>
          <w:rFonts w:cstheme="minorHAnsi"/>
        </w:rPr>
      </w:pPr>
      <w:r w:rsidRPr="006102B7">
        <w:rPr>
          <w:rFonts w:cstheme="minorHAnsi"/>
        </w:rPr>
        <w:t>T</w:t>
      </w:r>
      <w:r w:rsidR="00C81F08">
        <w:rPr>
          <w:rFonts w:cstheme="minorHAnsi"/>
        </w:rPr>
        <w:t>akođe</w:t>
      </w:r>
      <w:r w:rsidRPr="006102B7">
        <w:rPr>
          <w:rFonts w:cstheme="minorHAnsi"/>
        </w:rPr>
        <w:t xml:space="preserve"> je u st</w:t>
      </w:r>
      <w:r w:rsidR="00295B54">
        <w:rPr>
          <w:rFonts w:cstheme="minorHAnsi"/>
        </w:rPr>
        <w:t>.</w:t>
      </w:r>
      <w:r w:rsidRPr="006102B7">
        <w:rPr>
          <w:rFonts w:cstheme="minorHAnsi"/>
        </w:rPr>
        <w:t xml:space="preserve"> 1. </w:t>
      </w:r>
      <w:r w:rsidR="00C81F08">
        <w:rPr>
          <w:rFonts w:cstheme="minorHAnsi"/>
        </w:rPr>
        <w:t>poželjno</w:t>
      </w:r>
      <w:r w:rsidRPr="006102B7">
        <w:rPr>
          <w:rFonts w:cstheme="minorHAnsi"/>
        </w:rPr>
        <w:t xml:space="preserve"> dodati otvorenu formulaciju načina ostvarivanja pristupa traženoj informaciji, na način da se u posebnoj t</w:t>
      </w:r>
      <w:r w:rsidR="00295B54">
        <w:rPr>
          <w:rFonts w:cstheme="minorHAnsi"/>
        </w:rPr>
        <w:t xml:space="preserve">ački </w:t>
      </w:r>
      <w:r w:rsidRPr="006102B7">
        <w:rPr>
          <w:rFonts w:cstheme="minorHAnsi"/>
        </w:rPr>
        <w:t>4. navede da se pristup informaciji može ostvariti i na drugi prikladan način, budući da navedena formulacija može biti korisna u situacijama koje se ne mogu predvidjeti taksativnim nabrajanjem načina ostvarivanja pristupa.</w:t>
      </w:r>
    </w:p>
    <w:p w:rsidR="00BA17EE" w:rsidRPr="006102B7" w:rsidRDefault="00BA17EE" w:rsidP="006102B7">
      <w:pPr>
        <w:spacing w:after="120" w:line="240" w:lineRule="auto"/>
        <w:jc w:val="both"/>
        <w:rPr>
          <w:rFonts w:cstheme="minorHAnsi"/>
        </w:rPr>
      </w:pPr>
      <w:r w:rsidRPr="006102B7">
        <w:rPr>
          <w:rFonts w:cstheme="minorHAnsi"/>
        </w:rPr>
        <w:t xml:space="preserve">S obzirom </w:t>
      </w:r>
      <w:r w:rsidRPr="00295B54">
        <w:rPr>
          <w:rFonts w:cstheme="minorHAnsi"/>
        </w:rPr>
        <w:t xml:space="preserve">da </w:t>
      </w:r>
      <w:r w:rsidR="008D5CB2" w:rsidRPr="00295B54">
        <w:rPr>
          <w:rFonts w:cstheme="minorHAnsi"/>
        </w:rPr>
        <w:t>ZSPI</w:t>
      </w:r>
      <w:r w:rsidRPr="00295B54">
        <w:rPr>
          <w:rFonts w:cstheme="minorHAnsi"/>
        </w:rPr>
        <w:t xml:space="preserve"> nije</w:t>
      </w:r>
      <w:r w:rsidRPr="006102B7">
        <w:rPr>
          <w:rFonts w:cstheme="minorHAnsi"/>
        </w:rPr>
        <w:t xml:space="preserve"> predvidio mogućnost da </w:t>
      </w:r>
      <w:r w:rsidR="00411C9B">
        <w:rPr>
          <w:rFonts w:cstheme="minorHAnsi"/>
        </w:rPr>
        <w:t>podnosilac</w:t>
      </w:r>
      <w:r w:rsidR="007C71B7" w:rsidRPr="006102B7">
        <w:rPr>
          <w:rFonts w:cstheme="minorHAnsi"/>
        </w:rPr>
        <w:t xml:space="preserve"> </w:t>
      </w:r>
      <w:r w:rsidRPr="006102B7">
        <w:rPr>
          <w:rFonts w:cstheme="minorHAnsi"/>
        </w:rPr>
        <w:t xml:space="preserve">zahtjeva ne izabere način na koji želi ostvariti pristup traženoj informaciji, </w:t>
      </w:r>
      <w:r w:rsidR="00411C9B">
        <w:rPr>
          <w:rFonts w:cstheme="minorHAnsi"/>
        </w:rPr>
        <w:t>poželjno</w:t>
      </w:r>
      <w:r w:rsidRPr="006102B7">
        <w:rPr>
          <w:rFonts w:cstheme="minorHAnsi"/>
        </w:rPr>
        <w:t xml:space="preserve"> je u takvim situacijama omogućiti prvost</w:t>
      </w:r>
      <w:r w:rsidR="00295B54">
        <w:rPr>
          <w:rFonts w:cstheme="minorHAnsi"/>
        </w:rPr>
        <w:t xml:space="preserve">epenom organu </w:t>
      </w:r>
      <w:r w:rsidRPr="006102B7">
        <w:rPr>
          <w:rFonts w:cstheme="minorHAnsi"/>
        </w:rPr>
        <w:t xml:space="preserve">izbor načina na koji će se način </w:t>
      </w:r>
      <w:r w:rsidR="007C71B7" w:rsidRPr="006102B7">
        <w:rPr>
          <w:rFonts w:cstheme="minorHAnsi"/>
        </w:rPr>
        <w:t>podnosi</w:t>
      </w:r>
      <w:r w:rsidR="00411C9B">
        <w:rPr>
          <w:rFonts w:cstheme="minorHAnsi"/>
        </w:rPr>
        <w:t>lac</w:t>
      </w:r>
      <w:r w:rsidR="007C71B7" w:rsidRPr="006102B7">
        <w:rPr>
          <w:rFonts w:cstheme="minorHAnsi"/>
        </w:rPr>
        <w:t xml:space="preserve"> </w:t>
      </w:r>
      <w:r w:rsidRPr="006102B7">
        <w:rPr>
          <w:rFonts w:cstheme="minorHAnsi"/>
        </w:rPr>
        <w:t>ostvariti pristup informaciji. U čl</w:t>
      </w:r>
      <w:r w:rsidR="0002697F">
        <w:rPr>
          <w:rFonts w:cstheme="minorHAnsi"/>
        </w:rPr>
        <w:t xml:space="preserve">. </w:t>
      </w:r>
      <w:r w:rsidRPr="006102B7">
        <w:rPr>
          <w:rFonts w:cstheme="minorHAnsi"/>
        </w:rPr>
        <w:t xml:space="preserve">21. </w:t>
      </w:r>
      <w:r w:rsidR="00BE7E94" w:rsidRPr="006102B7">
        <w:rPr>
          <w:rFonts w:cstheme="minorHAnsi"/>
          <w:i/>
        </w:rPr>
        <w:t>ZSPI</w:t>
      </w:r>
      <w:r w:rsidRPr="006102B7">
        <w:rPr>
          <w:rFonts w:cstheme="minorHAnsi"/>
          <w:i/>
        </w:rPr>
        <w:t xml:space="preserve"> </w:t>
      </w:r>
      <w:r w:rsidR="0002697F">
        <w:rPr>
          <w:rFonts w:cstheme="minorHAnsi"/>
        </w:rPr>
        <w:t>je stoga poželjno dodati poseban stav da će organ, ako</w:t>
      </w:r>
      <w:r w:rsidRPr="006102B7">
        <w:rPr>
          <w:rFonts w:cstheme="minorHAnsi"/>
        </w:rPr>
        <w:t xml:space="preserve"> </w:t>
      </w:r>
      <w:r w:rsidR="00411C9B">
        <w:rPr>
          <w:rFonts w:cstheme="minorHAnsi"/>
        </w:rPr>
        <w:t>podnosilac</w:t>
      </w:r>
      <w:r w:rsidR="007C71B7" w:rsidRPr="006102B7">
        <w:rPr>
          <w:rFonts w:cstheme="minorHAnsi"/>
        </w:rPr>
        <w:t xml:space="preserve"> </w:t>
      </w:r>
      <w:r w:rsidRPr="006102B7">
        <w:rPr>
          <w:rFonts w:cstheme="minorHAnsi"/>
        </w:rPr>
        <w:t>zahtjeva ne izabere način na koji želi ostvariti pristup traženoj informaciji, informacij</w:t>
      </w:r>
      <w:r w:rsidR="0002697F">
        <w:rPr>
          <w:rFonts w:cstheme="minorHAnsi"/>
        </w:rPr>
        <w:t xml:space="preserve">u </w:t>
      </w:r>
      <w:r w:rsidRPr="006102B7">
        <w:rPr>
          <w:rFonts w:cstheme="minorHAnsi"/>
        </w:rPr>
        <w:t>dostaviti na najekonomičniji način</w:t>
      </w:r>
      <w:r w:rsidR="0002697F">
        <w:rPr>
          <w:rFonts w:cstheme="minorHAnsi"/>
        </w:rPr>
        <w:t xml:space="preserve"> (eventualno s obzirom na okolnosti slučaja, s obzirom da se može raditi o situaciji da je organ vlasti upoznat npr. da korisnik živi pored organa vlasti i može lično doći po informacije, čime se štedi na troškovima dostavljanja)</w:t>
      </w:r>
      <w:r w:rsidRPr="006102B7">
        <w:rPr>
          <w:rFonts w:cstheme="minorHAnsi"/>
        </w:rPr>
        <w:t>.</w:t>
      </w:r>
    </w:p>
    <w:p w:rsidR="00BA17EE" w:rsidRPr="00273EC4" w:rsidRDefault="00BA17EE" w:rsidP="006102B7">
      <w:pPr>
        <w:spacing w:after="120" w:line="240" w:lineRule="auto"/>
        <w:jc w:val="both"/>
        <w:rPr>
          <w:rFonts w:cstheme="minorHAnsi"/>
        </w:rPr>
      </w:pPr>
      <w:r w:rsidRPr="006102B7">
        <w:rPr>
          <w:rFonts w:cstheme="minorHAnsi"/>
        </w:rPr>
        <w:t xml:space="preserve">Navedena odredba bi </w:t>
      </w:r>
      <w:r w:rsidR="0002697F">
        <w:rPr>
          <w:rFonts w:cstheme="minorHAnsi"/>
        </w:rPr>
        <w:t xml:space="preserve">ujedno </w:t>
      </w:r>
      <w:r w:rsidRPr="006102B7">
        <w:rPr>
          <w:rFonts w:cstheme="minorHAnsi"/>
        </w:rPr>
        <w:t>ubrzala i olakšala postupak ostvarivanja prava na pristup informacijama, budući da ne bi bi</w:t>
      </w:r>
      <w:r w:rsidR="00E90307">
        <w:rPr>
          <w:rFonts w:cstheme="minorHAnsi"/>
        </w:rPr>
        <w:t>lo potrebno tražiti podnosioca</w:t>
      </w:r>
      <w:r w:rsidRPr="006102B7">
        <w:rPr>
          <w:rFonts w:cstheme="minorHAnsi"/>
        </w:rPr>
        <w:t xml:space="preserve"> da se izjasni na koji način želi </w:t>
      </w:r>
      <w:r w:rsidR="00E90307">
        <w:rPr>
          <w:rFonts w:cstheme="minorHAnsi"/>
        </w:rPr>
        <w:t>da ostvari</w:t>
      </w:r>
      <w:r w:rsidRPr="00273EC4">
        <w:rPr>
          <w:rFonts w:cstheme="minorHAnsi"/>
        </w:rPr>
        <w:t xml:space="preserve"> pristup traženoj informaciji.</w:t>
      </w:r>
    </w:p>
    <w:p w:rsidR="0002697F" w:rsidRPr="00273EC4" w:rsidRDefault="0002697F" w:rsidP="006102B7">
      <w:pPr>
        <w:spacing w:after="120" w:line="240" w:lineRule="auto"/>
        <w:jc w:val="both"/>
        <w:rPr>
          <w:rFonts w:cstheme="minorHAnsi"/>
        </w:rPr>
      </w:pPr>
    </w:p>
    <w:p w:rsidR="0002697F" w:rsidRPr="00273EC4" w:rsidRDefault="0002697F" w:rsidP="006102B7">
      <w:pPr>
        <w:spacing w:after="120" w:line="240" w:lineRule="auto"/>
        <w:jc w:val="both"/>
        <w:rPr>
          <w:rFonts w:cstheme="minorHAnsi"/>
          <w:b/>
        </w:rPr>
      </w:pPr>
      <w:r w:rsidRPr="00273EC4">
        <w:rPr>
          <w:rFonts w:cstheme="minorHAnsi"/>
          <w:b/>
        </w:rPr>
        <w:t xml:space="preserve">Pristup javnim registrima </w:t>
      </w:r>
    </w:p>
    <w:p w:rsidR="00BA17EE" w:rsidRDefault="00BA17EE" w:rsidP="00273EC4">
      <w:pPr>
        <w:spacing w:after="120" w:line="240" w:lineRule="auto"/>
        <w:jc w:val="both"/>
        <w:rPr>
          <w:rFonts w:cstheme="minorHAnsi"/>
        </w:rPr>
      </w:pPr>
      <w:r w:rsidRPr="00273EC4">
        <w:rPr>
          <w:rFonts w:cstheme="minorHAnsi"/>
        </w:rPr>
        <w:t>Čl</w:t>
      </w:r>
      <w:r w:rsidR="0002697F" w:rsidRPr="00273EC4">
        <w:rPr>
          <w:rFonts w:cstheme="minorHAnsi"/>
        </w:rPr>
        <w:t>. 2</w:t>
      </w:r>
      <w:r w:rsidRPr="00273EC4">
        <w:rPr>
          <w:rFonts w:cstheme="minorHAnsi"/>
        </w:rPr>
        <w:t xml:space="preserve">2. </w:t>
      </w:r>
      <w:r w:rsidR="00BE7E94" w:rsidRPr="00273EC4">
        <w:rPr>
          <w:rFonts w:cstheme="minorHAnsi"/>
        </w:rPr>
        <w:t>ZSPI</w:t>
      </w:r>
      <w:r w:rsidRPr="00273EC4">
        <w:rPr>
          <w:rFonts w:cstheme="minorHAnsi"/>
        </w:rPr>
        <w:t xml:space="preserve"> propis</w:t>
      </w:r>
      <w:r w:rsidR="0002697F" w:rsidRPr="00273EC4">
        <w:rPr>
          <w:rFonts w:cstheme="minorHAnsi"/>
        </w:rPr>
        <w:t xml:space="preserve">uje načine </w:t>
      </w:r>
      <w:r w:rsidRPr="00273EC4">
        <w:rPr>
          <w:rFonts w:cstheme="minorHAnsi"/>
        </w:rPr>
        <w:t xml:space="preserve">pristupa javnim registrima i javnim evidencijama, te je </w:t>
      </w:r>
      <w:r w:rsidR="0002697F" w:rsidRPr="00273EC4">
        <w:rPr>
          <w:rFonts w:cstheme="minorHAnsi"/>
        </w:rPr>
        <w:t xml:space="preserve">u čl. 22/1 propisano da </w:t>
      </w:r>
      <w:r w:rsidRPr="00273EC4">
        <w:rPr>
          <w:rFonts w:cstheme="minorHAnsi"/>
        </w:rPr>
        <w:t>se pristup javnom registru</w:t>
      </w:r>
      <w:r w:rsidRPr="0002697F">
        <w:rPr>
          <w:rFonts w:cstheme="minorHAnsi"/>
        </w:rPr>
        <w:t xml:space="preserve"> i javnoj evidenciji omogućava neposredno na osnovu pisanog ili usmenog zahtjeva, bez donošenja rješenja, uvidom u iste u prostoriji organa vlasti. </w:t>
      </w:r>
      <w:r w:rsidR="0002697F">
        <w:rPr>
          <w:rFonts w:cstheme="minorHAnsi"/>
        </w:rPr>
        <w:t xml:space="preserve">Čl. 22/2 određuje da je </w:t>
      </w:r>
      <w:r w:rsidRPr="0002697F">
        <w:rPr>
          <w:rFonts w:cstheme="minorHAnsi"/>
        </w:rPr>
        <w:t>organ vlasti dužan da podnosiocu zahtjeva omogući uvid u javni registar i javnu evidenciju, u roku od pet dana od dana podnošenja zahtjeva i da o tome sačini službenu zabilješku.</w:t>
      </w:r>
    </w:p>
    <w:p w:rsidR="004A1BB4" w:rsidRDefault="004A1BB4" w:rsidP="00273EC4">
      <w:pPr>
        <w:spacing w:after="120" w:line="240" w:lineRule="auto"/>
        <w:jc w:val="both"/>
        <w:rPr>
          <w:rFonts w:cstheme="minorHAnsi"/>
        </w:rPr>
      </w:pPr>
      <w:r>
        <w:rPr>
          <w:rFonts w:cstheme="minorHAnsi"/>
        </w:rPr>
        <w:t xml:space="preserve">Nije sasvim jasno zašto je odredba o pristupu javnim registrima našla svoje mjesto u ZSPI. </w:t>
      </w:r>
    </w:p>
    <w:p w:rsidR="004A1BB4" w:rsidRDefault="004A1BB4" w:rsidP="00273EC4">
      <w:pPr>
        <w:spacing w:after="120" w:line="240" w:lineRule="auto"/>
        <w:jc w:val="both"/>
        <w:rPr>
          <w:rFonts w:cstheme="minorHAnsi"/>
        </w:rPr>
      </w:pPr>
      <w:r>
        <w:rPr>
          <w:rFonts w:cstheme="minorHAnsi"/>
        </w:rPr>
        <w:t xml:space="preserve">Naime, kod pristupa javnim registrima tri su moguće situacije: </w:t>
      </w:r>
    </w:p>
    <w:p w:rsidR="004A1BB4" w:rsidRDefault="004A1BB4" w:rsidP="00273EC4">
      <w:pPr>
        <w:spacing w:after="120" w:line="240" w:lineRule="auto"/>
        <w:jc w:val="both"/>
        <w:rPr>
          <w:rFonts w:cstheme="minorHAnsi"/>
        </w:rPr>
      </w:pPr>
      <w:r>
        <w:rPr>
          <w:rFonts w:cstheme="minorHAnsi"/>
        </w:rPr>
        <w:t xml:space="preserve">1) pristup javnim registrima od strane lica koja imaju legitimni interes </w:t>
      </w:r>
    </w:p>
    <w:p w:rsidR="004A1BB4" w:rsidRDefault="004A1BB4" w:rsidP="00273EC4">
      <w:pPr>
        <w:spacing w:after="120" w:line="240" w:lineRule="auto"/>
        <w:jc w:val="both"/>
        <w:rPr>
          <w:rFonts w:cstheme="minorHAnsi"/>
        </w:rPr>
      </w:pPr>
      <w:r>
        <w:rPr>
          <w:rFonts w:cstheme="minorHAnsi"/>
        </w:rPr>
        <w:t xml:space="preserve">2) pristup javnim registrima od strane trećih osoba </w:t>
      </w:r>
    </w:p>
    <w:p w:rsidR="004A1BB4" w:rsidRDefault="004A1BB4" w:rsidP="00273EC4">
      <w:pPr>
        <w:spacing w:after="120" w:line="240" w:lineRule="auto"/>
        <w:jc w:val="both"/>
        <w:rPr>
          <w:rFonts w:cstheme="minorHAnsi"/>
        </w:rPr>
      </w:pPr>
      <w:r>
        <w:rPr>
          <w:rFonts w:cstheme="minorHAnsi"/>
        </w:rPr>
        <w:t xml:space="preserve">3) ponovna upotreba informacija iz javnog registra  </w:t>
      </w:r>
    </w:p>
    <w:p w:rsidR="004A1BB4" w:rsidRDefault="004A1BB4" w:rsidP="00273EC4">
      <w:pPr>
        <w:spacing w:after="120" w:line="240" w:lineRule="auto"/>
        <w:jc w:val="both"/>
        <w:rPr>
          <w:rFonts w:cstheme="minorHAnsi"/>
        </w:rPr>
      </w:pPr>
    </w:p>
    <w:p w:rsidR="004A1BB4" w:rsidRDefault="004A1BB4" w:rsidP="00273EC4">
      <w:pPr>
        <w:spacing w:after="120" w:line="240" w:lineRule="auto"/>
        <w:jc w:val="both"/>
        <w:rPr>
          <w:rFonts w:cstheme="minorHAnsi"/>
        </w:rPr>
      </w:pPr>
      <w:r>
        <w:rPr>
          <w:rFonts w:cstheme="minorHAnsi"/>
        </w:rPr>
        <w:t xml:space="preserve">U odnosu na prvu kategoriju (lica koja imaju legitiman interes), način pristupa registru u pravilu se uređuje propisima koji utvrđuju vođenje datog registra. U tom slučaju lica koja imaju legitiman interes u pravilu će tražiti izvod iz registra, uvjerenje, potvrdu ili drugi dokument koji potvrđuje sadržaj registra. Sve je to u pravilu propisano posebnim propisima i nema mjesta primjeni opšteg režima pristupa informacijama. Na to upućuje i čl. 1/2/1 koji isključuje primjenu ZSPI. </w:t>
      </w:r>
    </w:p>
    <w:p w:rsidR="004A1BB4" w:rsidRDefault="004A1BB4" w:rsidP="00273EC4">
      <w:pPr>
        <w:spacing w:after="120" w:line="240" w:lineRule="auto"/>
        <w:jc w:val="both"/>
        <w:rPr>
          <w:rFonts w:cstheme="minorHAnsi"/>
        </w:rPr>
      </w:pPr>
      <w:r>
        <w:rPr>
          <w:rFonts w:cstheme="minorHAnsi"/>
        </w:rPr>
        <w:t>U odnosu na drugu kategoriju</w:t>
      </w:r>
      <w:r w:rsidR="00273EC4">
        <w:rPr>
          <w:rFonts w:cstheme="minorHAnsi"/>
        </w:rPr>
        <w:t xml:space="preserve"> - </w:t>
      </w:r>
      <w:r>
        <w:rPr>
          <w:rFonts w:cstheme="minorHAnsi"/>
        </w:rPr>
        <w:t>treće osobe</w:t>
      </w:r>
      <w:r w:rsidR="00273EC4">
        <w:rPr>
          <w:rFonts w:cstheme="minorHAnsi"/>
        </w:rPr>
        <w:t xml:space="preserve"> (kao i osobe koje bi imale legitiman interes, ali im pravo uvida nije priznato posebnim propisima, pa ovdje figuriraju kao treće osobe)</w:t>
      </w:r>
      <w:r>
        <w:rPr>
          <w:rFonts w:cstheme="minorHAnsi"/>
        </w:rPr>
        <w:t>, na pristup informaciji iz registra, ako nema legitimnog interesa, primjenjuje se op</w:t>
      </w:r>
      <w:r w:rsidR="00D45045">
        <w:rPr>
          <w:rFonts w:cstheme="minorHAnsi"/>
        </w:rPr>
        <w:t>št</w:t>
      </w:r>
      <w:r>
        <w:rPr>
          <w:rFonts w:cstheme="minorHAnsi"/>
        </w:rPr>
        <w:t xml:space="preserve">i režim pristupa informacijama, što znači da se radi o potrebi postupanja po zahtjevu, utvrđivanja postojanja ograničenja, </w:t>
      </w:r>
      <w:r w:rsidR="00D45045">
        <w:rPr>
          <w:rFonts w:cstheme="minorHAnsi"/>
        </w:rPr>
        <w:t>s</w:t>
      </w:r>
      <w:r>
        <w:rPr>
          <w:rFonts w:cstheme="minorHAnsi"/>
        </w:rPr>
        <w:t xml:space="preserve">provođenju testa štetnosti i donošenju rješenja. Dakle, ta situacija potpada pod opšti režim i nema mjesta izdvajanju u posebnu kategoriju zahtjeva za koje se ne donosi rješenje niti omogućuje pravna zaštita. </w:t>
      </w:r>
    </w:p>
    <w:p w:rsidR="00273EC4" w:rsidRDefault="004A1BB4" w:rsidP="00273EC4">
      <w:pPr>
        <w:spacing w:after="120" w:line="240" w:lineRule="auto"/>
        <w:jc w:val="both"/>
        <w:rPr>
          <w:rFonts w:cstheme="minorHAnsi"/>
        </w:rPr>
      </w:pPr>
      <w:r>
        <w:rPr>
          <w:rFonts w:cstheme="minorHAnsi"/>
        </w:rPr>
        <w:t xml:space="preserve">Treća situacija je omogućavanje ponovne upotrebe javnih registara, koja je već propisana </w:t>
      </w:r>
      <w:r w:rsidR="00273EC4">
        <w:rPr>
          <w:rFonts w:cstheme="minorHAnsi"/>
        </w:rPr>
        <w:t xml:space="preserve">čl. 12/1/2 koji utvrđuje da </w:t>
      </w:r>
      <w:r w:rsidR="00273EC4" w:rsidRPr="006102B7">
        <w:rPr>
          <w:rFonts w:cstheme="minorHAnsi"/>
        </w:rPr>
        <w:t>je organ vlasti na svojoj internet stranici dužan objaviti javne registre i javne evidencije.</w:t>
      </w:r>
      <w:r w:rsidR="00273EC4">
        <w:rPr>
          <w:rFonts w:cstheme="minorHAnsi"/>
        </w:rPr>
        <w:t xml:space="preserve"> Ujedno, korisnik može tražiti zahtjevom za ponovnu upotrebu informacija čitav registar u mašinski čitljivom formatu u odnosu na koji se zatim postupa po odredbama ZSPI  koje se odnose na zahtjeve za ponovnu upotrebu. U tom smislu, čl. 22 je u suprotnosti s čl. 12/1/2</w:t>
      </w:r>
    </w:p>
    <w:p w:rsidR="00BA17EE" w:rsidRDefault="00BA17EE" w:rsidP="00273EC4">
      <w:pPr>
        <w:spacing w:after="120" w:line="240" w:lineRule="auto"/>
        <w:jc w:val="both"/>
        <w:rPr>
          <w:rFonts w:cstheme="minorHAnsi"/>
        </w:rPr>
      </w:pPr>
      <w:r w:rsidRPr="0002697F">
        <w:rPr>
          <w:rFonts w:cstheme="minorHAnsi"/>
        </w:rPr>
        <w:t>S obzirom da je Crna Gora zemlja kandidat za članstvo u E</w:t>
      </w:r>
      <w:r w:rsidR="00D45045">
        <w:rPr>
          <w:rFonts w:cstheme="minorHAnsi"/>
        </w:rPr>
        <w:t>v</w:t>
      </w:r>
      <w:r w:rsidRPr="0002697F">
        <w:rPr>
          <w:rFonts w:cstheme="minorHAnsi"/>
        </w:rPr>
        <w:t xml:space="preserve">ropskoj uniji, potrebno je naglasiti kako odredba člana 22. </w:t>
      </w:r>
      <w:r w:rsidR="00BE7E94" w:rsidRPr="0002697F">
        <w:rPr>
          <w:rFonts w:cstheme="minorHAnsi"/>
        </w:rPr>
        <w:t>ZSPI</w:t>
      </w:r>
      <w:r w:rsidRPr="0002697F">
        <w:rPr>
          <w:rFonts w:cstheme="minorHAnsi"/>
        </w:rPr>
        <w:t xml:space="preserve"> nije u skladu s Direktivom E</w:t>
      </w:r>
      <w:r w:rsidR="00D45045">
        <w:rPr>
          <w:rFonts w:cstheme="minorHAnsi"/>
        </w:rPr>
        <w:t>v</w:t>
      </w:r>
      <w:r w:rsidRPr="0002697F">
        <w:rPr>
          <w:rFonts w:cstheme="minorHAnsi"/>
        </w:rPr>
        <w:t xml:space="preserve">ropskog parlamenta i </w:t>
      </w:r>
      <w:r w:rsidR="00D45045">
        <w:rPr>
          <w:rFonts w:cstheme="minorHAnsi"/>
        </w:rPr>
        <w:t>Savjeta</w:t>
      </w:r>
      <w:r w:rsidRPr="0002697F">
        <w:rPr>
          <w:rFonts w:cstheme="minorHAnsi"/>
        </w:rPr>
        <w:t xml:space="preserve"> o ponovnoj </w:t>
      </w:r>
      <w:r w:rsidR="00D45045">
        <w:rPr>
          <w:rFonts w:cstheme="minorHAnsi"/>
        </w:rPr>
        <w:t>upotrebi</w:t>
      </w:r>
      <w:r w:rsidRPr="0002697F">
        <w:rPr>
          <w:rFonts w:cstheme="minorHAnsi"/>
        </w:rPr>
        <w:t xml:space="preserve"> informacija javnog sektora (2003/98/EZ) te Direktivom o</w:t>
      </w:r>
      <w:r w:rsidR="00D45045">
        <w:rPr>
          <w:rFonts w:cstheme="minorHAnsi"/>
        </w:rPr>
        <w:t xml:space="preserve"> izmjeni Direktive 2003/98/EZ Ev</w:t>
      </w:r>
      <w:r w:rsidRPr="0002697F">
        <w:rPr>
          <w:rFonts w:cstheme="minorHAnsi"/>
        </w:rPr>
        <w:t xml:space="preserve">ropskog parlamenta i </w:t>
      </w:r>
      <w:r w:rsidR="00D45045">
        <w:rPr>
          <w:rFonts w:cstheme="minorHAnsi"/>
        </w:rPr>
        <w:t>Savjeta</w:t>
      </w:r>
      <w:r w:rsidRPr="0002697F">
        <w:rPr>
          <w:rFonts w:cstheme="minorHAnsi"/>
        </w:rPr>
        <w:t xml:space="preserve"> o ponovnoj </w:t>
      </w:r>
      <w:r w:rsidR="00D45045">
        <w:rPr>
          <w:rFonts w:cstheme="minorHAnsi"/>
        </w:rPr>
        <w:t>upotrebi</w:t>
      </w:r>
      <w:r w:rsidRPr="0002697F">
        <w:rPr>
          <w:rFonts w:cstheme="minorHAnsi"/>
        </w:rPr>
        <w:t xml:space="preserve"> informacija javnog sektora (2013/37/EU)</w:t>
      </w:r>
      <w:r w:rsidR="00273EC4">
        <w:rPr>
          <w:rFonts w:cstheme="minorHAnsi"/>
        </w:rPr>
        <w:t xml:space="preserve"> koju ograničava svođenjem na neposredan uvid u registre. </w:t>
      </w:r>
    </w:p>
    <w:p w:rsidR="00273EC4" w:rsidRPr="00626E1C" w:rsidRDefault="00273EC4" w:rsidP="00273EC4">
      <w:pPr>
        <w:pStyle w:val="T30X"/>
        <w:spacing w:before="0" w:after="120"/>
        <w:ind w:firstLine="0"/>
        <w:rPr>
          <w:rFonts w:asciiTheme="minorHAnsi" w:hAnsiTheme="minorHAnsi" w:cstheme="minorHAnsi"/>
          <w:b/>
          <w:color w:val="FF0000"/>
          <w:bdr w:val="single" w:sz="4" w:space="0" w:color="auto"/>
        </w:rPr>
      </w:pPr>
      <w:r w:rsidRPr="00626E1C">
        <w:rPr>
          <w:rFonts w:asciiTheme="minorHAnsi" w:hAnsiTheme="minorHAnsi" w:cstheme="minorHAnsi"/>
          <w:b/>
          <w:color w:val="FF0000"/>
          <w:bdr w:val="single" w:sz="4" w:space="0" w:color="auto"/>
        </w:rPr>
        <w:t xml:space="preserve">preporuke→ </w:t>
      </w:r>
    </w:p>
    <w:p w:rsidR="00BA17EE" w:rsidRDefault="00273EC4" w:rsidP="00273EC4">
      <w:pPr>
        <w:spacing w:after="120" w:line="240" w:lineRule="auto"/>
        <w:jc w:val="both"/>
        <w:rPr>
          <w:rFonts w:cstheme="minorHAnsi"/>
        </w:rPr>
      </w:pPr>
      <w:r>
        <w:rPr>
          <w:rFonts w:cstheme="minorHAnsi"/>
        </w:rPr>
        <w:t>Radi usklađivanja s međunarodnim standardima, EU Direktivom o ponovnom pristupu informacijama javnog sektora te drugim odredbama ZSPI koje su s njima usklađeni, preporuč</w:t>
      </w:r>
      <w:r w:rsidR="00D45045">
        <w:rPr>
          <w:rFonts w:cstheme="minorHAnsi"/>
        </w:rPr>
        <w:t>uje</w:t>
      </w:r>
      <w:r>
        <w:rPr>
          <w:rFonts w:cstheme="minorHAnsi"/>
        </w:rPr>
        <w:t xml:space="preserve"> se: </w:t>
      </w:r>
    </w:p>
    <w:p w:rsidR="00273EC4" w:rsidRDefault="00273EC4" w:rsidP="008F4849">
      <w:pPr>
        <w:pStyle w:val="ListParagraph"/>
        <w:numPr>
          <w:ilvl w:val="0"/>
          <w:numId w:val="34"/>
        </w:numPr>
        <w:spacing w:after="120" w:line="240" w:lineRule="auto"/>
        <w:jc w:val="both"/>
        <w:rPr>
          <w:rFonts w:cstheme="minorHAnsi"/>
        </w:rPr>
      </w:pPr>
      <w:r w:rsidRPr="00273EC4">
        <w:rPr>
          <w:rFonts w:cstheme="minorHAnsi"/>
        </w:rPr>
        <w:t xml:space="preserve">Brisati čl. 22 ZSPI kao i reference na taj član u ostalim odredbama </w:t>
      </w:r>
      <w:r>
        <w:rPr>
          <w:rFonts w:cstheme="minorHAnsi"/>
        </w:rPr>
        <w:t>(čl. 30/1 i 47/1/8)</w:t>
      </w:r>
    </w:p>
    <w:p w:rsidR="0002697F" w:rsidRDefault="0002697F" w:rsidP="00273EC4">
      <w:pPr>
        <w:pStyle w:val="T30X"/>
        <w:spacing w:before="0" w:after="120"/>
        <w:ind w:firstLine="0"/>
        <w:rPr>
          <w:rFonts w:asciiTheme="minorHAnsi" w:hAnsiTheme="minorHAnsi" w:cstheme="minorHAnsi"/>
          <w:color w:val="auto"/>
        </w:rPr>
      </w:pPr>
    </w:p>
    <w:p w:rsidR="00602F6F" w:rsidRPr="00602F6F" w:rsidRDefault="00602F6F" w:rsidP="00273EC4">
      <w:pPr>
        <w:pStyle w:val="T30X"/>
        <w:spacing w:before="0" w:after="120"/>
        <w:ind w:firstLine="0"/>
        <w:rPr>
          <w:rFonts w:asciiTheme="minorHAnsi" w:hAnsiTheme="minorHAnsi" w:cstheme="minorHAnsi"/>
          <w:b/>
        </w:rPr>
      </w:pPr>
      <w:r w:rsidRPr="00602F6F">
        <w:rPr>
          <w:rFonts w:asciiTheme="minorHAnsi" w:hAnsiTheme="minorHAnsi" w:cstheme="minorHAnsi"/>
          <w:b/>
        </w:rPr>
        <w:t xml:space="preserve">Odbijanje zahtjeva  </w:t>
      </w:r>
    </w:p>
    <w:p w:rsidR="00602F6F" w:rsidRDefault="00602F6F" w:rsidP="00273EC4">
      <w:pPr>
        <w:pStyle w:val="T30X"/>
        <w:spacing w:before="0" w:after="120"/>
        <w:ind w:firstLine="0"/>
        <w:rPr>
          <w:rFonts w:asciiTheme="minorHAnsi" w:hAnsiTheme="minorHAnsi" w:cstheme="minorHAnsi"/>
        </w:rPr>
      </w:pPr>
      <w:r w:rsidRPr="006102B7">
        <w:rPr>
          <w:rFonts w:asciiTheme="minorHAnsi" w:hAnsiTheme="minorHAnsi" w:cstheme="minorHAnsi"/>
        </w:rPr>
        <w:t>Čl</w:t>
      </w:r>
      <w:r>
        <w:rPr>
          <w:rFonts w:asciiTheme="minorHAnsi" w:hAnsiTheme="minorHAnsi" w:cstheme="minorHAnsi"/>
        </w:rPr>
        <w:t xml:space="preserve">. </w:t>
      </w:r>
      <w:r w:rsidRPr="006102B7">
        <w:rPr>
          <w:rFonts w:asciiTheme="minorHAnsi" w:hAnsiTheme="minorHAnsi" w:cstheme="minorHAnsi"/>
        </w:rPr>
        <w:t>29.</w:t>
      </w:r>
      <w:r>
        <w:rPr>
          <w:rFonts w:asciiTheme="minorHAnsi" w:hAnsiTheme="minorHAnsi" w:cstheme="minorHAnsi"/>
        </w:rPr>
        <w:t xml:space="preserve"> ZSPI</w:t>
      </w:r>
      <w:r w:rsidRPr="006102B7">
        <w:rPr>
          <w:rFonts w:asciiTheme="minorHAnsi" w:hAnsiTheme="minorHAnsi" w:cstheme="minorHAnsi"/>
        </w:rPr>
        <w:t xml:space="preserve"> uređuje način odlučivanja po zahtjevima za pristup i ponovnu upo</w:t>
      </w:r>
      <w:r>
        <w:rPr>
          <w:rFonts w:asciiTheme="minorHAnsi" w:hAnsiTheme="minorHAnsi" w:cstheme="minorHAnsi"/>
        </w:rPr>
        <w:t xml:space="preserve">trebu </w:t>
      </w:r>
      <w:r w:rsidRPr="006102B7">
        <w:rPr>
          <w:rFonts w:asciiTheme="minorHAnsi" w:hAnsiTheme="minorHAnsi" w:cstheme="minorHAnsi"/>
        </w:rPr>
        <w:t xml:space="preserve">informacija. </w:t>
      </w:r>
    </w:p>
    <w:p w:rsidR="00602F6F" w:rsidRDefault="00602F6F" w:rsidP="00273EC4">
      <w:pPr>
        <w:pStyle w:val="T30X"/>
        <w:spacing w:before="0" w:after="120"/>
        <w:ind w:firstLine="0"/>
        <w:rPr>
          <w:rFonts w:asciiTheme="minorHAnsi" w:hAnsiTheme="minorHAnsi" w:cstheme="minorHAnsi"/>
        </w:rPr>
      </w:pPr>
      <w:r w:rsidRPr="006102B7">
        <w:rPr>
          <w:rFonts w:asciiTheme="minorHAnsi" w:hAnsiTheme="minorHAnsi" w:cstheme="minorHAnsi"/>
        </w:rPr>
        <w:t xml:space="preserve">Prema </w:t>
      </w:r>
      <w:r>
        <w:rPr>
          <w:rFonts w:asciiTheme="minorHAnsi" w:hAnsiTheme="minorHAnsi" w:cstheme="minorHAnsi"/>
        </w:rPr>
        <w:t>saznanjima</w:t>
      </w:r>
      <w:r w:rsidRPr="006102B7">
        <w:rPr>
          <w:rFonts w:asciiTheme="minorHAnsi" w:hAnsiTheme="minorHAnsi" w:cstheme="minorHAnsi"/>
        </w:rPr>
        <w:t xml:space="preserve">, </w:t>
      </w:r>
      <w:r>
        <w:rPr>
          <w:rFonts w:asciiTheme="minorHAnsi" w:hAnsiTheme="minorHAnsi" w:cstheme="minorHAnsi"/>
        </w:rPr>
        <w:t xml:space="preserve">a u odnosu na čl. 29/1/2 prema kojem će organ odbiti </w:t>
      </w:r>
      <w:r w:rsidRPr="000C3D57">
        <w:rPr>
          <w:rFonts w:asciiTheme="minorHAnsi" w:hAnsiTheme="minorHAnsi" w:cstheme="minorHAnsi"/>
        </w:rPr>
        <w:t xml:space="preserve">zahtjev ako je podnosiocu zahtjeva bio omogućen pristup istoj informaciji u toku prethodnih šest mjeseci, podnosioci zahtjeva podnose veliki broj istovjetnih zahtjeva </w:t>
      </w:r>
      <w:r>
        <w:rPr>
          <w:rFonts w:asciiTheme="minorHAnsi" w:hAnsiTheme="minorHAnsi" w:cstheme="minorHAnsi"/>
        </w:rPr>
        <w:t xml:space="preserve">(često tražeći istim zahtjevom velik broj informacija koje su već dobili) </w:t>
      </w:r>
      <w:r w:rsidRPr="000C3D57">
        <w:rPr>
          <w:rFonts w:asciiTheme="minorHAnsi" w:hAnsiTheme="minorHAnsi" w:cstheme="minorHAnsi"/>
        </w:rPr>
        <w:t xml:space="preserve">organima vlasti po isteku šest mjeseci po </w:t>
      </w:r>
      <w:r w:rsidR="00D45045">
        <w:rPr>
          <w:rFonts w:asciiTheme="minorHAnsi" w:hAnsiTheme="minorHAnsi" w:cstheme="minorHAnsi"/>
        </w:rPr>
        <w:t>prijemu</w:t>
      </w:r>
      <w:r w:rsidRPr="000C3D57">
        <w:rPr>
          <w:rFonts w:asciiTheme="minorHAnsi" w:hAnsiTheme="minorHAnsi" w:cstheme="minorHAnsi"/>
        </w:rPr>
        <w:t xml:space="preserve"> informacije te nakon toga izjavljuju žalbe Agenciji. Opisanim postupanjem se postiže to da su organi vlasti opterećeni rješavanjem istovjetnih zahtjeva kojima je prethodno</w:t>
      </w:r>
      <w:r w:rsidR="00D45045">
        <w:rPr>
          <w:rFonts w:asciiTheme="minorHAnsi" w:hAnsiTheme="minorHAnsi" w:cstheme="minorHAnsi"/>
        </w:rPr>
        <w:t xml:space="preserve"> podnosiocima o</w:t>
      </w:r>
      <w:r w:rsidRPr="006102B7">
        <w:rPr>
          <w:rFonts w:asciiTheme="minorHAnsi" w:hAnsiTheme="minorHAnsi" w:cstheme="minorHAnsi"/>
        </w:rPr>
        <w:t>mogućen pristup informacijama, a Agencija sa žalbama, pri čemu se u dijelu koji se odnosi na postizanje transparentnosti rada organa vlasti ne postiže napredak, odnosno onemogućava se drugim podnosi</w:t>
      </w:r>
      <w:r w:rsidR="00D45045">
        <w:rPr>
          <w:rFonts w:asciiTheme="minorHAnsi" w:hAnsiTheme="minorHAnsi" w:cstheme="minorHAnsi"/>
        </w:rPr>
        <w:t>ocima</w:t>
      </w:r>
      <w:r w:rsidRPr="006102B7">
        <w:rPr>
          <w:rFonts w:asciiTheme="minorHAnsi" w:hAnsiTheme="minorHAnsi" w:cstheme="minorHAnsi"/>
        </w:rPr>
        <w:t xml:space="preserve"> da ostvare na brz i učinkovit pristup informacijama. Opisanim ponašanjem u praksi pojedini korisnici zloupotrebljavaju pravo na pristup informacijama. </w:t>
      </w:r>
    </w:p>
    <w:p w:rsidR="00602F6F" w:rsidRDefault="00602F6F" w:rsidP="00273EC4">
      <w:pPr>
        <w:pStyle w:val="T30X"/>
        <w:spacing w:before="0" w:after="120"/>
        <w:ind w:firstLine="0"/>
        <w:rPr>
          <w:rFonts w:asciiTheme="minorHAnsi" w:hAnsiTheme="minorHAnsi" w:cstheme="minorHAnsi"/>
        </w:rPr>
      </w:pPr>
      <w:r>
        <w:rPr>
          <w:rFonts w:asciiTheme="minorHAnsi" w:hAnsiTheme="minorHAnsi" w:cstheme="minorHAnsi"/>
        </w:rPr>
        <w:t xml:space="preserve">U odnosu na čl. 29/1/3 </w:t>
      </w:r>
      <w:r w:rsidRPr="006102B7">
        <w:rPr>
          <w:rFonts w:asciiTheme="minorHAnsi" w:hAnsiTheme="minorHAnsi" w:cstheme="minorHAnsi"/>
        </w:rPr>
        <w:t>predviđa</w:t>
      </w:r>
      <w:r>
        <w:rPr>
          <w:rFonts w:asciiTheme="minorHAnsi" w:hAnsiTheme="minorHAnsi" w:cstheme="minorHAnsi"/>
        </w:rPr>
        <w:t xml:space="preserve"> se</w:t>
      </w:r>
      <w:r w:rsidRPr="006102B7">
        <w:rPr>
          <w:rFonts w:asciiTheme="minorHAnsi" w:hAnsiTheme="minorHAnsi" w:cstheme="minorHAnsi"/>
        </w:rPr>
        <w:t xml:space="preserve"> odbijanje zahtjeva za pristup informaciji ako postoji razlog iz čl</w:t>
      </w:r>
      <w:r>
        <w:rPr>
          <w:rFonts w:asciiTheme="minorHAnsi" w:hAnsiTheme="minorHAnsi" w:cstheme="minorHAnsi"/>
        </w:rPr>
        <w:t xml:space="preserve">. </w:t>
      </w:r>
      <w:r w:rsidRPr="006102B7">
        <w:rPr>
          <w:rFonts w:asciiTheme="minorHAnsi" w:hAnsiTheme="minorHAnsi" w:cstheme="minorHAnsi"/>
        </w:rPr>
        <w:t xml:space="preserve"> 14. Z</w:t>
      </w:r>
      <w:r>
        <w:rPr>
          <w:rFonts w:asciiTheme="minorHAnsi" w:hAnsiTheme="minorHAnsi" w:cstheme="minorHAnsi"/>
        </w:rPr>
        <w:t xml:space="preserve">SPI. S obzirom da se radi o razlozima za ograničenje, nije vidljivo da je zahtjev moguće odbiti samo ako tako pokaže test štetnosti / test javnog interesa. </w:t>
      </w:r>
    </w:p>
    <w:p w:rsidR="00602F6F" w:rsidRPr="006102B7" w:rsidRDefault="00602F6F" w:rsidP="00273EC4">
      <w:pPr>
        <w:pStyle w:val="T30X"/>
        <w:spacing w:before="0" w:after="120"/>
        <w:ind w:firstLine="0"/>
        <w:rPr>
          <w:rFonts w:asciiTheme="minorHAnsi" w:hAnsiTheme="minorHAnsi" w:cstheme="minorHAnsi"/>
        </w:rPr>
      </w:pPr>
    </w:p>
    <w:p w:rsidR="00602F6F" w:rsidRPr="00626E1C" w:rsidRDefault="00602F6F" w:rsidP="00602F6F">
      <w:pPr>
        <w:pStyle w:val="T30X"/>
        <w:spacing w:before="0" w:after="120"/>
        <w:ind w:firstLine="0"/>
        <w:rPr>
          <w:rFonts w:asciiTheme="minorHAnsi" w:hAnsiTheme="minorHAnsi" w:cstheme="minorHAnsi"/>
          <w:b/>
          <w:color w:val="FF0000"/>
          <w:bdr w:val="single" w:sz="4" w:space="0" w:color="auto"/>
        </w:rPr>
      </w:pPr>
      <w:r w:rsidRPr="00626E1C">
        <w:rPr>
          <w:rFonts w:asciiTheme="minorHAnsi" w:hAnsiTheme="minorHAnsi" w:cstheme="minorHAnsi"/>
          <w:b/>
          <w:color w:val="FF0000"/>
          <w:bdr w:val="single" w:sz="4" w:space="0" w:color="auto"/>
        </w:rPr>
        <w:t xml:space="preserve">preporuke→ </w:t>
      </w:r>
    </w:p>
    <w:p w:rsidR="00602F6F" w:rsidRPr="006102B7" w:rsidRDefault="00602F6F" w:rsidP="008F4849">
      <w:pPr>
        <w:pStyle w:val="T30X"/>
        <w:numPr>
          <w:ilvl w:val="0"/>
          <w:numId w:val="31"/>
        </w:numPr>
        <w:spacing w:before="0" w:after="120"/>
        <w:rPr>
          <w:rFonts w:asciiTheme="minorHAnsi" w:hAnsiTheme="minorHAnsi" w:cstheme="minorHAnsi"/>
        </w:rPr>
      </w:pPr>
      <w:r w:rsidRPr="006102B7">
        <w:rPr>
          <w:rFonts w:asciiTheme="minorHAnsi" w:hAnsiTheme="minorHAnsi" w:cstheme="minorHAnsi"/>
        </w:rPr>
        <w:t>U čl</w:t>
      </w:r>
      <w:r>
        <w:rPr>
          <w:rFonts w:asciiTheme="minorHAnsi" w:hAnsiTheme="minorHAnsi" w:cstheme="minorHAnsi"/>
        </w:rPr>
        <w:t xml:space="preserve">. 29/1/2 </w:t>
      </w:r>
      <w:r w:rsidRPr="006102B7">
        <w:rPr>
          <w:rFonts w:asciiTheme="minorHAnsi" w:hAnsiTheme="minorHAnsi" w:cstheme="minorHAnsi"/>
        </w:rPr>
        <w:t xml:space="preserve">izbrisati riječi </w:t>
      </w:r>
      <w:r>
        <w:rPr>
          <w:rFonts w:asciiTheme="minorHAnsi" w:hAnsiTheme="minorHAnsi" w:cstheme="minorHAnsi"/>
        </w:rPr>
        <w:t>'</w:t>
      </w:r>
      <w:r w:rsidRPr="006102B7">
        <w:rPr>
          <w:rFonts w:asciiTheme="minorHAnsi" w:hAnsiTheme="minorHAnsi" w:cstheme="minorHAnsi"/>
        </w:rPr>
        <w:t>u toku prethodnih šest mjeseci</w:t>
      </w:r>
      <w:r>
        <w:rPr>
          <w:rFonts w:asciiTheme="minorHAnsi" w:hAnsiTheme="minorHAnsi" w:cstheme="minorHAnsi"/>
        </w:rPr>
        <w:t>'</w:t>
      </w:r>
    </w:p>
    <w:p w:rsidR="00602F6F" w:rsidRPr="006102B7" w:rsidRDefault="00602F6F" w:rsidP="008F4849">
      <w:pPr>
        <w:pStyle w:val="T30X"/>
        <w:numPr>
          <w:ilvl w:val="0"/>
          <w:numId w:val="31"/>
        </w:numPr>
        <w:spacing w:before="0" w:after="120"/>
        <w:rPr>
          <w:rFonts w:asciiTheme="minorHAnsi" w:hAnsiTheme="minorHAnsi" w:cstheme="minorHAnsi"/>
        </w:rPr>
      </w:pPr>
      <w:r w:rsidRPr="006102B7">
        <w:rPr>
          <w:rFonts w:asciiTheme="minorHAnsi" w:hAnsiTheme="minorHAnsi" w:cstheme="minorHAnsi"/>
        </w:rPr>
        <w:lastRenderedPageBreak/>
        <w:t xml:space="preserve">U </w:t>
      </w:r>
      <w:r>
        <w:rPr>
          <w:rFonts w:asciiTheme="minorHAnsi" w:hAnsiTheme="minorHAnsi" w:cstheme="minorHAnsi"/>
        </w:rPr>
        <w:t>čl. 29/1/3 dodati '</w:t>
      </w:r>
      <w:r w:rsidRPr="006102B7">
        <w:rPr>
          <w:rFonts w:asciiTheme="minorHAnsi" w:hAnsiTheme="minorHAnsi" w:cstheme="minorHAnsi"/>
        </w:rPr>
        <w:t>a u vezi s član</w:t>
      </w:r>
      <w:r>
        <w:rPr>
          <w:rFonts w:asciiTheme="minorHAnsi" w:hAnsiTheme="minorHAnsi" w:cstheme="minorHAnsi"/>
        </w:rPr>
        <w:t xml:space="preserve">om </w:t>
      </w:r>
      <w:r w:rsidRPr="006102B7">
        <w:rPr>
          <w:rFonts w:asciiTheme="minorHAnsi" w:hAnsiTheme="minorHAnsi" w:cstheme="minorHAnsi"/>
        </w:rPr>
        <w:t>16. stav</w:t>
      </w:r>
      <w:r>
        <w:rPr>
          <w:rFonts w:asciiTheme="minorHAnsi" w:hAnsiTheme="minorHAnsi" w:cstheme="minorHAnsi"/>
        </w:rPr>
        <w:t xml:space="preserve">om </w:t>
      </w:r>
      <w:r w:rsidRPr="006102B7">
        <w:rPr>
          <w:rFonts w:asciiTheme="minorHAnsi" w:hAnsiTheme="minorHAnsi" w:cstheme="minorHAnsi"/>
        </w:rPr>
        <w:t>1. ovog Zakona</w:t>
      </w:r>
      <w:r>
        <w:rPr>
          <w:rFonts w:asciiTheme="minorHAnsi" w:hAnsiTheme="minorHAnsi" w:cstheme="minorHAnsi"/>
        </w:rPr>
        <w:t xml:space="preserve">' </w:t>
      </w:r>
    </w:p>
    <w:p w:rsidR="0002697F" w:rsidRDefault="0002697F" w:rsidP="006102B7">
      <w:pPr>
        <w:pStyle w:val="T30X"/>
        <w:spacing w:before="0" w:after="120"/>
        <w:ind w:firstLine="0"/>
        <w:rPr>
          <w:rFonts w:asciiTheme="minorHAnsi" w:hAnsiTheme="minorHAnsi" w:cstheme="minorHAnsi"/>
          <w:color w:val="auto"/>
        </w:rPr>
      </w:pPr>
    </w:p>
    <w:p w:rsidR="0002697F" w:rsidRPr="00602F6F" w:rsidRDefault="0002697F" w:rsidP="00FC1479">
      <w:pPr>
        <w:pStyle w:val="T30X"/>
        <w:spacing w:before="0" w:after="120"/>
        <w:ind w:firstLine="0"/>
        <w:rPr>
          <w:rFonts w:asciiTheme="minorHAnsi" w:hAnsiTheme="minorHAnsi" w:cstheme="minorHAnsi"/>
          <w:b/>
          <w:color w:val="auto"/>
        </w:rPr>
      </w:pPr>
      <w:r w:rsidRPr="00602F6F">
        <w:rPr>
          <w:rFonts w:asciiTheme="minorHAnsi" w:hAnsiTheme="minorHAnsi" w:cstheme="minorHAnsi"/>
          <w:b/>
          <w:color w:val="auto"/>
        </w:rPr>
        <w:t xml:space="preserve">Ostale odredbe </w:t>
      </w:r>
    </w:p>
    <w:p w:rsidR="00BA17EE" w:rsidRDefault="00BA17EE" w:rsidP="00FC1479">
      <w:pPr>
        <w:pStyle w:val="T30X"/>
        <w:spacing w:before="0" w:after="120"/>
        <w:ind w:firstLine="0"/>
        <w:rPr>
          <w:rFonts w:asciiTheme="minorHAnsi" w:hAnsiTheme="minorHAnsi" w:cstheme="minorHAnsi"/>
          <w:color w:val="auto"/>
        </w:rPr>
      </w:pPr>
      <w:r w:rsidRPr="006102B7">
        <w:rPr>
          <w:rFonts w:asciiTheme="minorHAnsi" w:hAnsiTheme="minorHAnsi" w:cstheme="minorHAnsi"/>
          <w:color w:val="auto"/>
        </w:rPr>
        <w:t>U čl</w:t>
      </w:r>
      <w:r w:rsidR="0002697F">
        <w:rPr>
          <w:rFonts w:asciiTheme="minorHAnsi" w:hAnsiTheme="minorHAnsi" w:cstheme="minorHAnsi"/>
          <w:color w:val="auto"/>
        </w:rPr>
        <w:t xml:space="preserve">. 27 ZSPI </w:t>
      </w:r>
      <w:r w:rsidR="000C3D57">
        <w:rPr>
          <w:rFonts w:asciiTheme="minorHAnsi" w:hAnsiTheme="minorHAnsi" w:cstheme="minorHAnsi"/>
          <w:color w:val="auto"/>
        </w:rPr>
        <w:t>p</w:t>
      </w:r>
      <w:r w:rsidRPr="006102B7">
        <w:rPr>
          <w:rFonts w:asciiTheme="minorHAnsi" w:hAnsiTheme="minorHAnsi" w:cstheme="minorHAnsi"/>
          <w:color w:val="auto"/>
        </w:rPr>
        <w:t>redviđeno je da se po zahtjevima za pristup informacijama postupa po pravilima opšteg upravnog postupka. Analizom relevantnih propisa uočeno je da je došlo do promjene Zakona o opštem upravnom postupku i da je naziv zakona kojim se uređuje upravni postupak Zakon o upravnom postupku.</w:t>
      </w:r>
      <w:r w:rsidR="0002697F">
        <w:rPr>
          <w:rFonts w:asciiTheme="minorHAnsi" w:hAnsiTheme="minorHAnsi" w:cstheme="minorHAnsi"/>
          <w:color w:val="auto"/>
        </w:rPr>
        <w:t xml:space="preserve"> </w:t>
      </w:r>
    </w:p>
    <w:p w:rsidR="00FC1479" w:rsidRPr="00FC1479" w:rsidRDefault="00FC1479" w:rsidP="00FC1479">
      <w:pPr>
        <w:spacing w:after="120" w:line="240" w:lineRule="auto"/>
        <w:jc w:val="both"/>
      </w:pPr>
      <w:r>
        <w:rPr>
          <w:rFonts w:cstheme="minorHAnsi"/>
        </w:rPr>
        <w:t>Čl. 19 propisuje format i sadržinu zahtjeva za pristup informacijama. Preporuč</w:t>
      </w:r>
      <w:r w:rsidR="00687DA3">
        <w:rPr>
          <w:rFonts w:cstheme="minorHAnsi"/>
        </w:rPr>
        <w:t>uje</w:t>
      </w:r>
      <w:r>
        <w:rPr>
          <w:rFonts w:cstheme="minorHAnsi"/>
        </w:rPr>
        <w:t xml:space="preserve"> se da umjesto odredbe stava 4. prema kojoj svaki organ </w:t>
      </w:r>
      <w:r w:rsidRPr="00FC1479">
        <w:rPr>
          <w:rFonts w:cstheme="minorHAnsi"/>
        </w:rPr>
        <w:t>'propisuje' obrazac zahtjeva, ta mogućnost bude da</w:t>
      </w:r>
      <w:r w:rsidR="00687DA3">
        <w:rPr>
          <w:rFonts w:cstheme="minorHAnsi"/>
        </w:rPr>
        <w:t>t</w:t>
      </w:r>
      <w:r w:rsidRPr="00FC1479">
        <w:rPr>
          <w:rFonts w:cstheme="minorHAnsi"/>
        </w:rPr>
        <w:t>a AZLP-u (AZLP utvrđuje obrazac zahtjeva)</w:t>
      </w:r>
      <w:r w:rsidRPr="00FC1479">
        <w:t xml:space="preserve">. </w:t>
      </w:r>
      <w:r w:rsidR="006D5092">
        <w:t>T</w:t>
      </w:r>
      <w:r w:rsidR="006D5092" w:rsidRPr="00FC1479">
        <w:t xml:space="preserve">reba ostati </w:t>
      </w:r>
      <w:r w:rsidR="00BD74C5">
        <w:t>loupor</w:t>
      </w:r>
      <w:r w:rsidRPr="00FC1479">
        <w:t xml:space="preserve">ri tome da je i zahtjev koji nije podnesen na obrascu zahtjev za pristup informacijama. </w:t>
      </w:r>
    </w:p>
    <w:p w:rsidR="00FC1479" w:rsidRPr="00FC1479" w:rsidRDefault="00FC1479" w:rsidP="008F4849">
      <w:pPr>
        <w:pStyle w:val="ListParagraph"/>
        <w:numPr>
          <w:ilvl w:val="0"/>
          <w:numId w:val="39"/>
        </w:numPr>
        <w:spacing w:after="120" w:line="240" w:lineRule="auto"/>
        <w:rPr>
          <w:i/>
        </w:rPr>
      </w:pPr>
      <w:r w:rsidRPr="00FC1479">
        <w:rPr>
          <w:i/>
        </w:rPr>
        <w:t xml:space="preserve">Agencija utvrđuje sadržaj obrasca zahtjeva i objavljuje ga na svojoj web stranici. </w:t>
      </w:r>
      <w:r w:rsidR="00721AE3">
        <w:rPr>
          <w:i/>
        </w:rPr>
        <w:t>Organi javne uprave</w:t>
      </w:r>
      <w:r w:rsidRPr="00FC1479">
        <w:rPr>
          <w:i/>
        </w:rPr>
        <w:t xml:space="preserve"> dužn</w:t>
      </w:r>
      <w:r w:rsidR="00721AE3">
        <w:rPr>
          <w:i/>
        </w:rPr>
        <w:t>i</w:t>
      </w:r>
      <w:r w:rsidRPr="00FC1479">
        <w:rPr>
          <w:i/>
        </w:rPr>
        <w:t xml:space="preserve"> su </w:t>
      </w:r>
      <w:r w:rsidR="00721AE3">
        <w:rPr>
          <w:i/>
        </w:rPr>
        <w:t>da objave</w:t>
      </w:r>
      <w:r w:rsidRPr="00FC1479">
        <w:rPr>
          <w:i/>
        </w:rPr>
        <w:t xml:space="preserve"> taj obrazac na svojim web stranicama </w:t>
      </w:r>
      <w:r w:rsidR="00721AE3">
        <w:rPr>
          <w:i/>
        </w:rPr>
        <w:t>i da osiguraju</w:t>
      </w:r>
      <w:r w:rsidRPr="00FC1479">
        <w:rPr>
          <w:i/>
        </w:rPr>
        <w:t xml:space="preserve"> besplatne primjerke za podnošenje zahtjeva u organu vlasti.  </w:t>
      </w:r>
    </w:p>
    <w:p w:rsidR="00FC1479" w:rsidRDefault="00FC1479" w:rsidP="00FC1479">
      <w:pPr>
        <w:spacing w:after="120" w:line="240" w:lineRule="auto"/>
        <w:jc w:val="both"/>
      </w:pPr>
      <w:r>
        <w:t xml:space="preserve">U čl. 39 propisane su nadležnosti Agencije kao drugostepenog organa prema ZSPI. S obzirom na terminologiju ZUP-a, kao i ZSPI, smatramo da bi u stavu 1, tačka 1. bilo potrebno utvrditi da Agencija rješava po žalbama protiv rješenja prvostepenih organa odnosno  žalbama zbog nedonošenja rješenja te prigovorima u odnosu na </w:t>
      </w:r>
      <w:r w:rsidR="00BE0419">
        <w:t>obavještenja</w:t>
      </w:r>
      <w:r>
        <w:t xml:space="preserve"> iz čl. 26. Takođe, potrebno je propisati i ovlašćenja Agencije u odnosu na inspekcijski nadzor. </w:t>
      </w:r>
    </w:p>
    <w:sectPr w:rsidR="00FC1479">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50B4" w:rsidRDefault="000A50B4" w:rsidP="00296D91">
      <w:pPr>
        <w:spacing w:after="0" w:line="240" w:lineRule="auto"/>
      </w:pPr>
      <w:r>
        <w:separator/>
      </w:r>
    </w:p>
  </w:endnote>
  <w:endnote w:type="continuationSeparator" w:id="0">
    <w:p w:rsidR="000A50B4" w:rsidRDefault="000A50B4" w:rsidP="00296D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0245745"/>
      <w:docPartObj>
        <w:docPartGallery w:val="Page Numbers (Bottom of Page)"/>
        <w:docPartUnique/>
      </w:docPartObj>
    </w:sdtPr>
    <w:sdtEndPr>
      <w:rPr>
        <w:noProof/>
      </w:rPr>
    </w:sdtEndPr>
    <w:sdtContent>
      <w:p w:rsidR="006A5AA9" w:rsidRDefault="006A5AA9">
        <w:pPr>
          <w:pStyle w:val="Footer"/>
          <w:jc w:val="right"/>
        </w:pPr>
        <w:r>
          <w:fldChar w:fldCharType="begin"/>
        </w:r>
        <w:r>
          <w:instrText xml:space="preserve"> PAGE   \* MERGEFORMAT </w:instrText>
        </w:r>
        <w:r>
          <w:fldChar w:fldCharType="separate"/>
        </w:r>
        <w:r w:rsidR="00D81C53">
          <w:rPr>
            <w:noProof/>
          </w:rPr>
          <w:t>44</w:t>
        </w:r>
        <w:r>
          <w:rPr>
            <w:noProof/>
          </w:rPr>
          <w:fldChar w:fldCharType="end"/>
        </w:r>
      </w:p>
    </w:sdtContent>
  </w:sdt>
  <w:p w:rsidR="006A5AA9" w:rsidRDefault="006A5A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50B4" w:rsidRDefault="000A50B4" w:rsidP="00296D91">
      <w:pPr>
        <w:spacing w:after="0" w:line="240" w:lineRule="auto"/>
      </w:pPr>
      <w:r>
        <w:separator/>
      </w:r>
    </w:p>
  </w:footnote>
  <w:footnote w:type="continuationSeparator" w:id="0">
    <w:p w:rsidR="000A50B4" w:rsidRDefault="000A50B4" w:rsidP="00296D91">
      <w:pPr>
        <w:spacing w:after="0" w:line="240" w:lineRule="auto"/>
      </w:pPr>
      <w:r>
        <w:continuationSeparator/>
      </w:r>
    </w:p>
  </w:footnote>
  <w:footnote w:id="1">
    <w:p w:rsidR="006A5AA9" w:rsidRPr="00D13828" w:rsidRDefault="006A5AA9" w:rsidP="00D13828">
      <w:pPr>
        <w:pStyle w:val="FootnoteText"/>
        <w:spacing w:after="60"/>
        <w:rPr>
          <w:sz w:val="18"/>
          <w:szCs w:val="18"/>
        </w:rPr>
      </w:pPr>
      <w:r w:rsidRPr="00D13828">
        <w:rPr>
          <w:rStyle w:val="FootnoteReference"/>
          <w:sz w:val="18"/>
          <w:szCs w:val="18"/>
        </w:rPr>
        <w:footnoteRef/>
      </w:r>
      <w:r w:rsidRPr="00D13828">
        <w:rPr>
          <w:sz w:val="18"/>
          <w:szCs w:val="18"/>
        </w:rPr>
        <w:t xml:space="preserve"> </w:t>
      </w:r>
      <w:hyperlink r:id="rId1" w:history="1">
        <w:r w:rsidRPr="00D13828">
          <w:rPr>
            <w:rStyle w:val="Hyperlink"/>
            <w:sz w:val="18"/>
            <w:szCs w:val="18"/>
          </w:rPr>
          <w:t>https://www.coe.int/en/web/conventions/full-list/-/conventions/treaty/205</w:t>
        </w:r>
      </w:hyperlink>
      <w:r w:rsidRPr="00D13828">
        <w:rPr>
          <w:sz w:val="18"/>
          <w:szCs w:val="18"/>
        </w:rPr>
        <w:t xml:space="preserve"> </w:t>
      </w:r>
    </w:p>
  </w:footnote>
  <w:footnote w:id="2">
    <w:p w:rsidR="006A5AA9" w:rsidRPr="00D13828" w:rsidRDefault="006A5AA9" w:rsidP="00D13828">
      <w:pPr>
        <w:pStyle w:val="FootnoteText"/>
        <w:spacing w:after="60"/>
        <w:rPr>
          <w:sz w:val="18"/>
          <w:szCs w:val="18"/>
        </w:rPr>
      </w:pPr>
      <w:r w:rsidRPr="00D13828">
        <w:rPr>
          <w:rStyle w:val="FootnoteReference"/>
          <w:sz w:val="18"/>
          <w:szCs w:val="18"/>
        </w:rPr>
        <w:footnoteRef/>
      </w:r>
      <w:r w:rsidRPr="00D13828">
        <w:rPr>
          <w:sz w:val="18"/>
          <w:szCs w:val="18"/>
        </w:rPr>
        <w:t xml:space="preserve"> </w:t>
      </w:r>
      <w:hyperlink r:id="rId2" w:history="1">
        <w:r w:rsidRPr="00D13828">
          <w:rPr>
            <w:rStyle w:val="Hyperlink"/>
            <w:sz w:val="18"/>
            <w:szCs w:val="18"/>
          </w:rPr>
          <w:t>https://www.coe.int/en/web/conventions/full-list/-/conventions/treaty/207</w:t>
        </w:r>
      </w:hyperlink>
      <w:r w:rsidRPr="00D13828">
        <w:rPr>
          <w:sz w:val="18"/>
          <w:szCs w:val="18"/>
        </w:rPr>
        <w:t xml:space="preserve"> </w:t>
      </w:r>
    </w:p>
  </w:footnote>
  <w:footnote w:id="3">
    <w:p w:rsidR="006A5AA9" w:rsidRPr="00D13828" w:rsidRDefault="006A5AA9" w:rsidP="00D13828">
      <w:pPr>
        <w:pStyle w:val="FootnoteText"/>
        <w:spacing w:after="60"/>
        <w:rPr>
          <w:sz w:val="18"/>
          <w:szCs w:val="18"/>
        </w:rPr>
      </w:pPr>
      <w:r w:rsidRPr="00D13828">
        <w:rPr>
          <w:rStyle w:val="FootnoteReference"/>
          <w:sz w:val="18"/>
          <w:szCs w:val="18"/>
        </w:rPr>
        <w:footnoteRef/>
      </w:r>
      <w:r w:rsidRPr="00D13828">
        <w:rPr>
          <w:sz w:val="18"/>
          <w:szCs w:val="18"/>
        </w:rPr>
        <w:t xml:space="preserve"> </w:t>
      </w:r>
      <w:hyperlink r:id="rId3" w:history="1">
        <w:r w:rsidRPr="00D13828">
          <w:rPr>
            <w:rStyle w:val="Hyperlink"/>
            <w:sz w:val="18"/>
            <w:szCs w:val="18"/>
          </w:rPr>
          <w:t>https://epa.org.me/wp-content/uploads/2017/12/arhuska-konvencija.pdf</w:t>
        </w:r>
      </w:hyperlink>
      <w:r w:rsidRPr="00D13828">
        <w:rPr>
          <w:sz w:val="18"/>
          <w:szCs w:val="18"/>
        </w:rPr>
        <w:t xml:space="preserve"> </w:t>
      </w:r>
    </w:p>
  </w:footnote>
  <w:footnote w:id="4">
    <w:p w:rsidR="006A5AA9" w:rsidRPr="00D13828" w:rsidRDefault="006A5AA9" w:rsidP="00D13828">
      <w:pPr>
        <w:pStyle w:val="FootnoteText"/>
        <w:spacing w:after="60"/>
        <w:rPr>
          <w:sz w:val="18"/>
          <w:szCs w:val="18"/>
        </w:rPr>
      </w:pPr>
      <w:r w:rsidRPr="00D13828">
        <w:rPr>
          <w:rStyle w:val="FootnoteReference"/>
          <w:sz w:val="18"/>
          <w:szCs w:val="18"/>
        </w:rPr>
        <w:footnoteRef/>
      </w:r>
      <w:r w:rsidRPr="00D13828">
        <w:rPr>
          <w:sz w:val="18"/>
          <w:szCs w:val="18"/>
        </w:rPr>
        <w:t xml:space="preserve"> Sources: annual reports of the information commissioners/agencies for access to information </w:t>
      </w:r>
    </w:p>
    <w:p w:rsidR="006A5AA9" w:rsidRPr="00D13828" w:rsidRDefault="006A5AA9" w:rsidP="00D13828">
      <w:pPr>
        <w:pStyle w:val="FootnoteText"/>
        <w:spacing w:after="60"/>
        <w:rPr>
          <w:sz w:val="18"/>
          <w:szCs w:val="18"/>
        </w:rPr>
      </w:pPr>
      <w:r w:rsidRPr="00D13828">
        <w:rPr>
          <w:sz w:val="18"/>
          <w:szCs w:val="18"/>
        </w:rPr>
        <w:t xml:space="preserve">Slovenija – Annual reports for 2016 and 2017 published at  </w:t>
      </w:r>
      <w:hyperlink r:id="rId4" w:history="1">
        <w:r w:rsidRPr="00D13828">
          <w:rPr>
            <w:rStyle w:val="Hyperlink"/>
            <w:sz w:val="18"/>
            <w:szCs w:val="18"/>
          </w:rPr>
          <w:t>https://www.ip-rs.si/publikacije/letna-porocila/</w:t>
        </w:r>
      </w:hyperlink>
      <w:r w:rsidRPr="00D13828">
        <w:rPr>
          <w:sz w:val="18"/>
          <w:szCs w:val="18"/>
        </w:rPr>
        <w:t xml:space="preserve"> </w:t>
      </w:r>
    </w:p>
    <w:p w:rsidR="006A5AA9" w:rsidRPr="00D13828" w:rsidRDefault="000A50B4" w:rsidP="00D13828">
      <w:pPr>
        <w:pStyle w:val="FootnoteText"/>
        <w:spacing w:after="60"/>
        <w:rPr>
          <w:sz w:val="18"/>
          <w:szCs w:val="18"/>
        </w:rPr>
      </w:pPr>
      <w:hyperlink r:id="rId5" w:history="1">
        <w:r w:rsidR="006A5AA9" w:rsidRPr="00D13828">
          <w:rPr>
            <w:rStyle w:val="Hyperlink"/>
            <w:sz w:val="18"/>
            <w:szCs w:val="18"/>
          </w:rPr>
          <w:t>https://www.ip-rs.si/fileadmin/user_upload/Pdf/porocila/Letno_porocilo_2017_koncna.pdf</w:t>
        </w:r>
      </w:hyperlink>
      <w:r w:rsidR="006A5AA9" w:rsidRPr="00D13828">
        <w:rPr>
          <w:sz w:val="18"/>
          <w:szCs w:val="18"/>
        </w:rPr>
        <w:t xml:space="preserve">  </w:t>
      </w:r>
    </w:p>
    <w:p w:rsidR="006A5AA9" w:rsidRPr="00D13828" w:rsidRDefault="000A50B4" w:rsidP="00D13828">
      <w:pPr>
        <w:pStyle w:val="FootnoteText"/>
        <w:spacing w:after="60"/>
        <w:rPr>
          <w:sz w:val="18"/>
          <w:szCs w:val="18"/>
        </w:rPr>
      </w:pPr>
      <w:hyperlink r:id="rId6" w:history="1">
        <w:r w:rsidR="006A5AA9" w:rsidRPr="00D13828">
          <w:rPr>
            <w:rStyle w:val="Hyperlink"/>
            <w:sz w:val="18"/>
            <w:szCs w:val="18"/>
          </w:rPr>
          <w:t>https://www.ip-rs.si/fileadmin/user_upload/Pdf/porocila/Letno_porocilo_2016_web.pdf</w:t>
        </w:r>
      </w:hyperlink>
      <w:r w:rsidR="006A5AA9" w:rsidRPr="00D13828">
        <w:rPr>
          <w:sz w:val="18"/>
          <w:szCs w:val="18"/>
        </w:rPr>
        <w:t xml:space="preserve"> </w:t>
      </w:r>
    </w:p>
    <w:p w:rsidR="006A5AA9" w:rsidRPr="00D13828" w:rsidRDefault="006A5AA9" w:rsidP="00D13828">
      <w:pPr>
        <w:pStyle w:val="FootnoteText"/>
        <w:spacing w:after="60"/>
        <w:rPr>
          <w:sz w:val="18"/>
          <w:szCs w:val="18"/>
        </w:rPr>
      </w:pPr>
      <w:r w:rsidRPr="00D13828">
        <w:rPr>
          <w:sz w:val="18"/>
          <w:szCs w:val="18"/>
        </w:rPr>
        <w:t xml:space="preserve">Croatia Annual Reports for 2016 and 2017 published at </w:t>
      </w:r>
      <w:hyperlink r:id="rId7" w:history="1">
        <w:r w:rsidRPr="00D13828">
          <w:rPr>
            <w:rStyle w:val="Hyperlink"/>
            <w:sz w:val="18"/>
            <w:szCs w:val="18"/>
          </w:rPr>
          <w:t>http://www.pristupinfo.hr/dokumenti-i-publikacije/</w:t>
        </w:r>
      </w:hyperlink>
    </w:p>
    <w:p w:rsidR="006A5AA9" w:rsidRPr="00D13828" w:rsidRDefault="006A5AA9" w:rsidP="00D13828">
      <w:pPr>
        <w:pStyle w:val="FootnoteText"/>
        <w:spacing w:after="60"/>
        <w:rPr>
          <w:sz w:val="18"/>
          <w:szCs w:val="18"/>
        </w:rPr>
      </w:pPr>
      <w:r w:rsidRPr="00D13828">
        <w:rPr>
          <w:sz w:val="18"/>
          <w:szCs w:val="18"/>
        </w:rPr>
        <w:t xml:space="preserve">Srbija </w:t>
      </w:r>
      <w:hyperlink r:id="rId8" w:history="1">
        <w:r w:rsidRPr="00D13828">
          <w:rPr>
            <w:rStyle w:val="Hyperlink"/>
            <w:sz w:val="18"/>
            <w:szCs w:val="18"/>
          </w:rPr>
          <w:t>https://www.poverenik.rs/sr-yu/izvetaji-poverenika.html</w:t>
        </w:r>
      </w:hyperlink>
      <w:r w:rsidRPr="00D13828">
        <w:rPr>
          <w:sz w:val="18"/>
          <w:szCs w:val="18"/>
        </w:rPr>
        <w:t xml:space="preserve"> </w:t>
      </w:r>
    </w:p>
    <w:p w:rsidR="006A5AA9" w:rsidRPr="00D13828" w:rsidRDefault="006A5AA9" w:rsidP="00D13828">
      <w:pPr>
        <w:pStyle w:val="FootnoteText"/>
        <w:spacing w:after="60"/>
        <w:rPr>
          <w:sz w:val="18"/>
          <w:szCs w:val="18"/>
        </w:rPr>
      </w:pPr>
      <w:r w:rsidRPr="00D13828">
        <w:rPr>
          <w:sz w:val="18"/>
          <w:szCs w:val="18"/>
        </w:rPr>
        <w:t xml:space="preserve">Albanija </w:t>
      </w:r>
      <w:hyperlink r:id="rId9" w:history="1">
        <w:r w:rsidRPr="00D13828">
          <w:rPr>
            <w:rStyle w:val="Hyperlink"/>
            <w:sz w:val="18"/>
            <w:szCs w:val="18"/>
          </w:rPr>
          <w:t>http://www.idp.al/annual-reports/?lang=en</w:t>
        </w:r>
      </w:hyperlink>
      <w:r w:rsidRPr="00D13828">
        <w:rPr>
          <w:sz w:val="18"/>
          <w:szCs w:val="18"/>
        </w:rPr>
        <w:t xml:space="preserve"> </w:t>
      </w:r>
    </w:p>
    <w:p w:rsidR="006A5AA9" w:rsidRPr="00D13828" w:rsidRDefault="006A5AA9" w:rsidP="00D13828">
      <w:pPr>
        <w:pStyle w:val="FootnoteText"/>
        <w:spacing w:after="60"/>
        <w:rPr>
          <w:sz w:val="18"/>
          <w:szCs w:val="18"/>
        </w:rPr>
      </w:pPr>
      <w:r w:rsidRPr="00D13828">
        <w:rPr>
          <w:sz w:val="18"/>
          <w:szCs w:val="18"/>
        </w:rPr>
        <w:t xml:space="preserve">Irska </w:t>
      </w:r>
      <w:hyperlink r:id="rId10" w:history="1">
        <w:r w:rsidRPr="00D13828">
          <w:rPr>
            <w:rStyle w:val="Hyperlink"/>
            <w:sz w:val="18"/>
            <w:szCs w:val="18"/>
          </w:rPr>
          <w:t>https://www.oic.ie/publications/annual-reports/</w:t>
        </w:r>
      </w:hyperlink>
      <w:r w:rsidRPr="00D13828">
        <w:rPr>
          <w:sz w:val="18"/>
          <w:szCs w:val="18"/>
        </w:rPr>
        <w:t xml:space="preserve"> </w:t>
      </w:r>
    </w:p>
    <w:p w:rsidR="006A5AA9" w:rsidRPr="00D13828" w:rsidRDefault="006A5AA9" w:rsidP="00D13828">
      <w:pPr>
        <w:pStyle w:val="FootnoteText"/>
        <w:spacing w:after="60"/>
        <w:rPr>
          <w:sz w:val="18"/>
          <w:szCs w:val="18"/>
        </w:rPr>
      </w:pPr>
      <w:r w:rsidRPr="00D13828">
        <w:rPr>
          <w:sz w:val="18"/>
          <w:szCs w:val="18"/>
        </w:rPr>
        <w:t>Škotska - odnosi se na 2015/2016 i 2016/2017 fiscal year</w:t>
      </w:r>
    </w:p>
  </w:footnote>
  <w:footnote w:id="5">
    <w:p w:rsidR="006A5AA9" w:rsidRPr="00D13828" w:rsidRDefault="006A5AA9" w:rsidP="00D13828">
      <w:pPr>
        <w:pStyle w:val="FootnoteText"/>
        <w:spacing w:after="60"/>
        <w:rPr>
          <w:rFonts w:cstheme="minorHAnsi"/>
          <w:sz w:val="18"/>
          <w:szCs w:val="18"/>
        </w:rPr>
      </w:pPr>
      <w:r w:rsidRPr="00D13828">
        <w:rPr>
          <w:rStyle w:val="FootnoteReference"/>
          <w:rFonts w:cstheme="minorHAnsi"/>
          <w:sz w:val="18"/>
          <w:szCs w:val="18"/>
        </w:rPr>
        <w:footnoteRef/>
      </w:r>
      <w:r w:rsidRPr="00D13828">
        <w:rPr>
          <w:rFonts w:cstheme="minorHAnsi"/>
          <w:sz w:val="18"/>
          <w:szCs w:val="18"/>
        </w:rPr>
        <w:t xml:space="preserve"> </w:t>
      </w:r>
      <w:hyperlink r:id="rId11" w:history="1">
        <w:r w:rsidRPr="00D13828">
          <w:rPr>
            <w:rStyle w:val="Hyperlink"/>
            <w:rFonts w:cstheme="minorHAnsi"/>
            <w:sz w:val="18"/>
            <w:szCs w:val="18"/>
          </w:rPr>
          <w:t>http://www.mans.co.me/en/wp-content/uploads/2018/06/analysisFAI.pdf</w:t>
        </w:r>
      </w:hyperlink>
    </w:p>
  </w:footnote>
  <w:footnote w:id="6">
    <w:p w:rsidR="006A5AA9" w:rsidRPr="00D13828" w:rsidRDefault="006A5AA9" w:rsidP="00D13828">
      <w:pPr>
        <w:pStyle w:val="FootnoteText"/>
        <w:spacing w:after="60"/>
        <w:rPr>
          <w:sz w:val="18"/>
          <w:szCs w:val="18"/>
        </w:rPr>
      </w:pPr>
      <w:r w:rsidRPr="00D13828">
        <w:rPr>
          <w:rStyle w:val="FootnoteReference"/>
          <w:sz w:val="18"/>
          <w:szCs w:val="18"/>
        </w:rPr>
        <w:footnoteRef/>
      </w:r>
      <w:r w:rsidRPr="00D13828">
        <w:rPr>
          <w:sz w:val="18"/>
          <w:szCs w:val="18"/>
        </w:rPr>
        <w:t xml:space="preserve"> Article 19 </w:t>
      </w:r>
      <w:hyperlink r:id="rId12" w:history="1">
        <w:r w:rsidRPr="00D13828">
          <w:rPr>
            <w:rStyle w:val="Hyperlink"/>
            <w:sz w:val="18"/>
            <w:szCs w:val="18"/>
          </w:rPr>
          <w:t>https://www.article19.org/data/files/pdfs/standards/righttoknow.pdf</w:t>
        </w:r>
      </w:hyperlink>
      <w:r w:rsidRPr="00D13828">
        <w:rPr>
          <w:sz w:val="18"/>
          <w:szCs w:val="18"/>
        </w:rPr>
        <w:t xml:space="preserve"> </w:t>
      </w:r>
    </w:p>
    <w:p w:rsidR="006A5AA9" w:rsidRPr="00D13828" w:rsidRDefault="000A50B4" w:rsidP="00D13828">
      <w:pPr>
        <w:pStyle w:val="FootnoteText"/>
        <w:spacing w:after="60"/>
        <w:rPr>
          <w:sz w:val="18"/>
          <w:szCs w:val="18"/>
        </w:rPr>
      </w:pPr>
      <w:hyperlink r:id="rId13" w:history="1">
        <w:r w:rsidR="006A5AA9" w:rsidRPr="00D13828">
          <w:rPr>
            <w:rStyle w:val="Hyperlink"/>
            <w:sz w:val="18"/>
            <w:szCs w:val="18"/>
          </w:rPr>
          <w:t>https://www.coe.int/en/web/conventions/full-list/-/conventions/rms/0900001680084826</w:t>
        </w:r>
      </w:hyperlink>
      <w:r w:rsidR="006A5AA9" w:rsidRPr="00D13828">
        <w:rPr>
          <w:sz w:val="18"/>
          <w:szCs w:val="18"/>
        </w:rPr>
        <w:t xml:space="preserve"> </w:t>
      </w:r>
    </w:p>
  </w:footnote>
  <w:footnote w:id="7">
    <w:p w:rsidR="006A5AA9" w:rsidRPr="00D13828" w:rsidRDefault="006A5AA9" w:rsidP="00D13828">
      <w:pPr>
        <w:pStyle w:val="wyq110---naslov-clana"/>
        <w:shd w:val="clear" w:color="auto" w:fill="FFFFFF"/>
        <w:spacing w:before="0" w:beforeAutospacing="0" w:after="60" w:afterAutospacing="0"/>
        <w:rPr>
          <w:rFonts w:asciiTheme="minorHAnsi" w:hAnsiTheme="minorHAnsi" w:cstheme="minorHAnsi"/>
          <w:sz w:val="18"/>
          <w:szCs w:val="18"/>
        </w:rPr>
      </w:pPr>
      <w:r w:rsidRPr="00D13828">
        <w:rPr>
          <w:rStyle w:val="FootnoteReference"/>
          <w:rFonts w:asciiTheme="minorHAnsi" w:hAnsiTheme="minorHAnsi" w:cstheme="minorHAnsi"/>
          <w:sz w:val="18"/>
          <w:szCs w:val="18"/>
        </w:rPr>
        <w:footnoteRef/>
      </w:r>
      <w:r w:rsidRPr="00D13828">
        <w:rPr>
          <w:rFonts w:asciiTheme="minorHAnsi" w:hAnsiTheme="minorHAnsi" w:cstheme="minorHAnsi"/>
          <w:sz w:val="18"/>
          <w:szCs w:val="18"/>
        </w:rPr>
        <w:t xml:space="preserve"> </w:t>
      </w:r>
      <w:r w:rsidRPr="00D13828">
        <w:rPr>
          <w:rFonts w:asciiTheme="minorHAnsi" w:hAnsiTheme="minorHAnsi" w:cstheme="minorHAnsi"/>
          <w:i/>
          <w:sz w:val="18"/>
          <w:szCs w:val="18"/>
        </w:rPr>
        <w:t xml:space="preserve">USTAV CG </w:t>
      </w:r>
      <w:r w:rsidRPr="00D13828">
        <w:rPr>
          <w:rFonts w:asciiTheme="minorHAnsi" w:hAnsiTheme="minorHAnsi" w:cstheme="minorHAnsi"/>
          <w:b/>
          <w:bCs/>
          <w:i/>
          <w:color w:val="333333"/>
          <w:sz w:val="18"/>
          <w:szCs w:val="18"/>
        </w:rPr>
        <w:t xml:space="preserve">Zakonitost pojedinačnih akata Član 148 </w:t>
      </w:r>
      <w:r w:rsidRPr="00D13828">
        <w:rPr>
          <w:rFonts w:asciiTheme="minorHAnsi" w:hAnsiTheme="minorHAnsi" w:cstheme="minorHAnsi"/>
          <w:i/>
          <w:color w:val="333333"/>
          <w:sz w:val="18"/>
          <w:szCs w:val="18"/>
        </w:rPr>
        <w:t>Pojedinačni pravni akt mora biti saglasan sa zakonom. Konačni pojedinačni pravni akti uživaju sudsku zaštitu.</w:t>
      </w:r>
    </w:p>
  </w:footnote>
  <w:footnote w:id="8">
    <w:p w:rsidR="006A5AA9" w:rsidRPr="00D13828" w:rsidRDefault="006A5AA9" w:rsidP="00D13828">
      <w:pPr>
        <w:pStyle w:val="FootnoteText"/>
        <w:spacing w:after="60"/>
        <w:rPr>
          <w:rFonts w:cstheme="minorHAnsi"/>
          <w:sz w:val="18"/>
          <w:szCs w:val="18"/>
        </w:rPr>
      </w:pPr>
      <w:r w:rsidRPr="00D13828">
        <w:rPr>
          <w:rStyle w:val="FootnoteReference"/>
          <w:rFonts w:cstheme="minorHAnsi"/>
          <w:sz w:val="18"/>
          <w:szCs w:val="18"/>
        </w:rPr>
        <w:footnoteRef/>
      </w:r>
      <w:r w:rsidRPr="00D13828">
        <w:rPr>
          <w:rFonts w:cstheme="minorHAnsi"/>
          <w:sz w:val="18"/>
          <w:szCs w:val="18"/>
        </w:rPr>
        <w:t xml:space="preserve"> 54/2016 od 16.8.2016., stupio na snagu 1.7.2017. </w:t>
      </w:r>
      <w:hyperlink r:id="rId14" w:history="1">
        <w:r w:rsidRPr="00D13828">
          <w:rPr>
            <w:rStyle w:val="Hyperlink"/>
            <w:rFonts w:cstheme="minorHAnsi"/>
            <w:sz w:val="18"/>
            <w:szCs w:val="18"/>
          </w:rPr>
          <w:t>http://www.sluzbenilist.me/PravniAktDetalji.aspx?tag=%7B2EA95CC1-6531-4842-A624-255916973BE8%7D</w:t>
        </w:r>
      </w:hyperlink>
      <w:r w:rsidRPr="00D13828">
        <w:rPr>
          <w:rFonts w:cstheme="minorHAnsi"/>
          <w:sz w:val="18"/>
          <w:szCs w:val="18"/>
        </w:rPr>
        <w:t xml:space="preserve"> </w:t>
      </w:r>
    </w:p>
    <w:p w:rsidR="006A5AA9" w:rsidRPr="00D13828" w:rsidRDefault="006A5AA9" w:rsidP="00D13828">
      <w:pPr>
        <w:pStyle w:val="FootnoteText"/>
        <w:spacing w:after="60"/>
        <w:rPr>
          <w:rFonts w:cstheme="minorHAnsi"/>
          <w:sz w:val="18"/>
          <w:szCs w:val="18"/>
        </w:rPr>
      </w:pPr>
      <w:r w:rsidRPr="00D13828">
        <w:rPr>
          <w:rFonts w:cstheme="minorHAnsi"/>
          <w:sz w:val="18"/>
          <w:szCs w:val="18"/>
        </w:rPr>
        <w:t>Prethodno važio Zakon 60/2003, 32/2011.</w:t>
      </w:r>
    </w:p>
  </w:footnote>
  <w:footnote w:id="9">
    <w:p w:rsidR="006A5AA9" w:rsidRPr="00D13828" w:rsidRDefault="006A5AA9" w:rsidP="00D13828">
      <w:pPr>
        <w:pStyle w:val="FootnoteText"/>
        <w:spacing w:after="60"/>
        <w:rPr>
          <w:sz w:val="18"/>
          <w:szCs w:val="18"/>
        </w:rPr>
      </w:pPr>
      <w:r w:rsidRPr="00D13828">
        <w:rPr>
          <w:rStyle w:val="FootnoteReference"/>
          <w:rFonts w:cstheme="minorHAnsi"/>
          <w:sz w:val="18"/>
          <w:szCs w:val="18"/>
        </w:rPr>
        <w:footnoteRef/>
      </w:r>
      <w:r w:rsidRPr="00D13828">
        <w:rPr>
          <w:rFonts w:cstheme="minorHAnsi"/>
          <w:sz w:val="18"/>
          <w:szCs w:val="18"/>
        </w:rPr>
        <w:t xml:space="preserve"> Izvještaji Upravnog suda Crne Gore dostupni su </w:t>
      </w:r>
      <w:hyperlink r:id="rId15" w:history="1">
        <w:r w:rsidRPr="00D13828">
          <w:rPr>
            <w:rStyle w:val="Hyperlink"/>
            <w:rFonts w:cstheme="minorHAnsi"/>
            <w:sz w:val="18"/>
            <w:szCs w:val="18"/>
          </w:rPr>
          <w:t>http://sudovi.me/uscg/pretraga/izvje%C5%A1taj</w:t>
        </w:r>
      </w:hyperlink>
      <w:r w:rsidRPr="00D13828">
        <w:rPr>
          <w:sz w:val="18"/>
          <w:szCs w:val="18"/>
        </w:rPr>
        <w:t xml:space="preserve"> </w:t>
      </w:r>
    </w:p>
  </w:footnote>
  <w:footnote w:id="10">
    <w:p w:rsidR="006A5AA9" w:rsidRPr="00D13828" w:rsidRDefault="006A5AA9" w:rsidP="00D13828">
      <w:pPr>
        <w:pStyle w:val="FootnoteText"/>
        <w:spacing w:after="60"/>
        <w:rPr>
          <w:sz w:val="18"/>
          <w:szCs w:val="18"/>
        </w:rPr>
      </w:pPr>
      <w:r w:rsidRPr="00D13828">
        <w:rPr>
          <w:rStyle w:val="FootnoteReference"/>
          <w:sz w:val="18"/>
          <w:szCs w:val="18"/>
        </w:rPr>
        <w:footnoteRef/>
      </w:r>
      <w:r w:rsidRPr="00D13828">
        <w:rPr>
          <w:sz w:val="18"/>
          <w:szCs w:val="18"/>
        </w:rPr>
        <w:t xml:space="preserve"> </w:t>
      </w:r>
      <w:proofErr w:type="gramStart"/>
      <w:r w:rsidRPr="00D13828">
        <w:rPr>
          <w:rFonts w:cstheme="minorHAnsi"/>
          <w:bCs/>
          <w:sz w:val="18"/>
          <w:szCs w:val="18"/>
          <w:lang w:val="en-GB"/>
        </w:rPr>
        <w:t xml:space="preserve">Limitations shall be set down precisely in law, be necessary in a democratic society and be proportionate to the aim of protecting </w:t>
      </w:r>
      <w:r w:rsidRPr="00D13828">
        <w:rPr>
          <w:rFonts w:cstheme="minorHAnsi"/>
          <w:color w:val="161616"/>
          <w:sz w:val="18"/>
          <w:szCs w:val="18"/>
          <w:lang w:val="en-GB"/>
        </w:rPr>
        <w:t xml:space="preserve"> </w:t>
      </w:r>
      <w:r w:rsidRPr="00D13828">
        <w:rPr>
          <w:rStyle w:val="normal10"/>
          <w:rFonts w:cstheme="minorHAnsi"/>
          <w:color w:val="161616"/>
          <w:sz w:val="18"/>
          <w:szCs w:val="18"/>
          <w:lang w:val="en-GB"/>
        </w:rPr>
        <w:t>national security, defence and international relations; public safety; the prevention, investigation and prosecution of criminal activities; disciplinary investigations; inspection, control and supervision by public authorities; privacy and other legitimate private interests; commercial and other economic interests; the economic, monetary and exchange rate policies of the State; the equality of parties in court proceedings and the effective administration of justice; environment; or the deliberations within or between public authorities concerning the examination of a matter.</w:t>
      </w:r>
      <w:proofErr w:type="gramEnd"/>
      <w:r w:rsidRPr="00D13828">
        <w:rPr>
          <w:rStyle w:val="normal10"/>
          <w:rFonts w:cstheme="minorHAnsi"/>
          <w:color w:val="161616"/>
          <w:sz w:val="18"/>
          <w:szCs w:val="18"/>
          <w:lang w:val="en-GB"/>
        </w:rPr>
        <w:t xml:space="preserve"> </w:t>
      </w:r>
    </w:p>
  </w:footnote>
  <w:footnote w:id="11">
    <w:p w:rsidR="006A5AA9" w:rsidRPr="00D13828" w:rsidRDefault="006A5AA9" w:rsidP="00D13828">
      <w:pPr>
        <w:pStyle w:val="T30X"/>
        <w:spacing w:before="0"/>
        <w:ind w:firstLine="0"/>
        <w:jc w:val="left"/>
        <w:rPr>
          <w:rFonts w:asciiTheme="minorHAnsi" w:hAnsiTheme="minorHAnsi" w:cstheme="minorHAnsi"/>
          <w:sz w:val="18"/>
          <w:szCs w:val="18"/>
        </w:rPr>
      </w:pPr>
      <w:r w:rsidRPr="00D13828">
        <w:rPr>
          <w:rStyle w:val="FootnoteReference"/>
          <w:rFonts w:asciiTheme="minorHAnsi" w:hAnsiTheme="minorHAnsi" w:cstheme="minorHAnsi"/>
          <w:sz w:val="18"/>
          <w:szCs w:val="18"/>
        </w:rPr>
        <w:footnoteRef/>
      </w:r>
      <w:r w:rsidRPr="00D13828">
        <w:rPr>
          <w:rFonts w:asciiTheme="minorHAnsi" w:hAnsiTheme="minorHAnsi" w:cstheme="minorHAnsi"/>
          <w:sz w:val="18"/>
          <w:szCs w:val="18"/>
        </w:rPr>
        <w:t xml:space="preserve"> </w:t>
      </w:r>
      <w:hyperlink r:id="rId16" w:history="1">
        <w:r w:rsidRPr="00D13828">
          <w:rPr>
            <w:rStyle w:val="Hyperlink"/>
            <w:rFonts w:asciiTheme="minorHAnsi" w:hAnsiTheme="minorHAnsi" w:cstheme="minorHAnsi"/>
            <w:sz w:val="18"/>
            <w:szCs w:val="18"/>
          </w:rPr>
          <w:t>http://www.vijesti.me/vijesti/vlada-da-ponisti-izmjene-i-dopune-zakona-o-slobodnom-pristupu-informacijama-994487</w:t>
        </w:r>
      </w:hyperlink>
      <w:r w:rsidRPr="00D13828">
        <w:rPr>
          <w:rFonts w:asciiTheme="minorHAnsi" w:hAnsiTheme="minorHAnsi" w:cstheme="minorHAnsi"/>
          <w:sz w:val="18"/>
          <w:szCs w:val="18"/>
        </w:rPr>
        <w:t xml:space="preserve"> </w:t>
      </w:r>
    </w:p>
  </w:footnote>
  <w:footnote w:id="12">
    <w:p w:rsidR="006A5AA9" w:rsidRPr="00D13828" w:rsidRDefault="006A5AA9" w:rsidP="00D13828">
      <w:pPr>
        <w:pStyle w:val="FootnoteText"/>
        <w:spacing w:after="60"/>
        <w:rPr>
          <w:rFonts w:cstheme="minorHAnsi"/>
          <w:sz w:val="18"/>
          <w:szCs w:val="18"/>
        </w:rPr>
      </w:pPr>
      <w:r w:rsidRPr="00D13828">
        <w:rPr>
          <w:rStyle w:val="FootnoteReference"/>
          <w:rFonts w:cstheme="minorHAnsi"/>
          <w:sz w:val="18"/>
          <w:szCs w:val="18"/>
        </w:rPr>
        <w:footnoteRef/>
      </w:r>
      <w:r w:rsidRPr="00D13828">
        <w:rPr>
          <w:rFonts w:cstheme="minorHAnsi"/>
          <w:sz w:val="18"/>
          <w:szCs w:val="18"/>
        </w:rPr>
        <w:t xml:space="preserve"> </w:t>
      </w:r>
      <w:hyperlink r:id="rId17" w:history="1">
        <w:r w:rsidRPr="00D13828">
          <w:rPr>
            <w:rStyle w:val="Hyperlink"/>
            <w:rFonts w:cstheme="minorHAnsi"/>
            <w:sz w:val="18"/>
            <w:szCs w:val="18"/>
          </w:rPr>
          <w:t>http://www.mans.co.me/en/wp-content/uploads/2018/06/analysisFAI.pdf</w:t>
        </w:r>
      </w:hyperlink>
      <w:r w:rsidRPr="00D13828">
        <w:rPr>
          <w:rFonts w:cstheme="minorHAnsi"/>
          <w:sz w:val="18"/>
          <w:szCs w:val="18"/>
        </w:rPr>
        <w:t xml:space="preserve"> </w:t>
      </w:r>
    </w:p>
  </w:footnote>
  <w:footnote w:id="13">
    <w:p w:rsidR="006A5AA9" w:rsidRPr="00D13828" w:rsidRDefault="006A5AA9" w:rsidP="00D13828">
      <w:pPr>
        <w:pStyle w:val="FootnoteText"/>
        <w:spacing w:after="60"/>
        <w:rPr>
          <w:rFonts w:cstheme="minorHAnsi"/>
          <w:sz w:val="18"/>
          <w:szCs w:val="18"/>
        </w:rPr>
      </w:pPr>
      <w:r w:rsidRPr="00D13828">
        <w:rPr>
          <w:rStyle w:val="FootnoteReference"/>
          <w:rFonts w:cstheme="minorHAnsi"/>
          <w:sz w:val="18"/>
          <w:szCs w:val="18"/>
        </w:rPr>
        <w:footnoteRef/>
      </w:r>
      <w:r w:rsidRPr="00D13828">
        <w:rPr>
          <w:rFonts w:cstheme="minorHAnsi"/>
          <w:sz w:val="18"/>
          <w:szCs w:val="18"/>
        </w:rPr>
        <w:t xml:space="preserve"> (3) Odredbe ovog Zakona ne primjenjuju se na stranke u sudskim, upravnim i drugim na zakonu utemeljenim postupcima, kojima je dostupnost informacija iz tih postupaka utvrđena propisom. (4) Odredbe ovog Zakona ne primjenjuju se na informacije za koje postoji ob</w:t>
      </w:r>
      <w:r>
        <w:rPr>
          <w:rFonts w:cstheme="minorHAnsi"/>
          <w:sz w:val="18"/>
          <w:szCs w:val="18"/>
        </w:rPr>
        <w:t>a</w:t>
      </w:r>
      <w:r w:rsidRPr="00D13828">
        <w:rPr>
          <w:rFonts w:cstheme="minorHAnsi"/>
          <w:sz w:val="18"/>
          <w:szCs w:val="18"/>
        </w:rPr>
        <w:t xml:space="preserve">veza čuvanja tajnosti, </w:t>
      </w:r>
      <w:r>
        <w:rPr>
          <w:rFonts w:cstheme="minorHAnsi"/>
          <w:sz w:val="18"/>
          <w:szCs w:val="18"/>
        </w:rPr>
        <w:t>u skladu sa</w:t>
      </w:r>
      <w:r w:rsidRPr="00D13828">
        <w:rPr>
          <w:rFonts w:cstheme="minorHAnsi"/>
          <w:sz w:val="18"/>
          <w:szCs w:val="18"/>
        </w:rPr>
        <w:t xml:space="preserve"> zakon</w:t>
      </w:r>
      <w:r>
        <w:rPr>
          <w:rFonts w:cstheme="minorHAnsi"/>
          <w:sz w:val="18"/>
          <w:szCs w:val="18"/>
        </w:rPr>
        <w:t>om</w:t>
      </w:r>
      <w:r w:rsidRPr="00D13828">
        <w:rPr>
          <w:rFonts w:cstheme="minorHAnsi"/>
          <w:sz w:val="18"/>
          <w:szCs w:val="18"/>
        </w:rPr>
        <w:t xml:space="preserve"> koji uređuje sigurnosno-obavještajni </w:t>
      </w:r>
      <w:r>
        <w:rPr>
          <w:rFonts w:cstheme="minorHAnsi"/>
          <w:sz w:val="18"/>
          <w:szCs w:val="18"/>
        </w:rPr>
        <w:t>sistem</w:t>
      </w:r>
      <w:r w:rsidRPr="00D13828">
        <w:rPr>
          <w:rFonts w:cstheme="minorHAnsi"/>
          <w:sz w:val="18"/>
          <w:szCs w:val="18"/>
        </w:rPr>
        <w:t xml:space="preserve"> Republike Hrvatske. (5) Odredbe ovog Zakona ne primjenjuju se na informacije koje predstavljaju klasifi</w:t>
      </w:r>
      <w:r>
        <w:rPr>
          <w:rFonts w:cstheme="minorHAnsi"/>
          <w:sz w:val="18"/>
          <w:szCs w:val="18"/>
        </w:rPr>
        <w:t>kovane</w:t>
      </w:r>
      <w:r w:rsidRPr="00D13828">
        <w:rPr>
          <w:rFonts w:cstheme="minorHAnsi"/>
          <w:sz w:val="18"/>
          <w:szCs w:val="18"/>
        </w:rPr>
        <w:t xml:space="preserve"> informacije čiji su vlasnici međunarodne organizacije ili druge države, te </w:t>
      </w:r>
      <w:r>
        <w:rPr>
          <w:rFonts w:cstheme="minorHAnsi"/>
          <w:sz w:val="18"/>
          <w:szCs w:val="18"/>
        </w:rPr>
        <w:t>klasifikovane</w:t>
      </w:r>
      <w:r w:rsidRPr="00D13828">
        <w:rPr>
          <w:rFonts w:cstheme="minorHAnsi"/>
          <w:sz w:val="18"/>
          <w:szCs w:val="18"/>
        </w:rPr>
        <w:t xml:space="preserve"> informacije </w:t>
      </w:r>
      <w:r>
        <w:rPr>
          <w:rFonts w:cstheme="minorHAnsi"/>
          <w:sz w:val="18"/>
          <w:szCs w:val="18"/>
        </w:rPr>
        <w:t>organa javne uprave</w:t>
      </w:r>
      <w:r w:rsidRPr="00D13828">
        <w:rPr>
          <w:rFonts w:cstheme="minorHAnsi"/>
          <w:sz w:val="18"/>
          <w:szCs w:val="18"/>
        </w:rPr>
        <w:t xml:space="preserve"> koje nastaj</w:t>
      </w:r>
      <w:r>
        <w:rPr>
          <w:rFonts w:cstheme="minorHAnsi"/>
          <w:sz w:val="18"/>
          <w:szCs w:val="18"/>
        </w:rPr>
        <w:t>u ili se razmjenjuju u okviru sa</w:t>
      </w:r>
      <w:r w:rsidRPr="00D13828">
        <w:rPr>
          <w:rFonts w:cstheme="minorHAnsi"/>
          <w:sz w:val="18"/>
          <w:szCs w:val="18"/>
        </w:rPr>
        <w:t>radnje s međunarodnim organizacijama ili drugim državama.</w:t>
      </w:r>
    </w:p>
  </w:footnote>
  <w:footnote w:id="14">
    <w:p w:rsidR="006A5AA9" w:rsidRPr="00D13828" w:rsidRDefault="006A5AA9" w:rsidP="00D13828">
      <w:pPr>
        <w:pStyle w:val="FootnoteText"/>
        <w:spacing w:after="60"/>
        <w:rPr>
          <w:sz w:val="18"/>
          <w:szCs w:val="18"/>
        </w:rPr>
      </w:pPr>
      <w:r w:rsidRPr="00D13828">
        <w:rPr>
          <w:rStyle w:val="FootnoteReference"/>
          <w:sz w:val="18"/>
          <w:szCs w:val="18"/>
        </w:rPr>
        <w:footnoteRef/>
      </w:r>
      <w:r w:rsidRPr="00D13828">
        <w:rPr>
          <w:sz w:val="18"/>
          <w:szCs w:val="18"/>
        </w:rPr>
        <w:t xml:space="preserve"> Čl. 68 ZUP </w:t>
      </w:r>
    </w:p>
  </w:footnote>
  <w:footnote w:id="15">
    <w:p w:rsidR="006A5AA9" w:rsidRPr="00D13828" w:rsidRDefault="006A5AA9" w:rsidP="00D13828">
      <w:pPr>
        <w:pStyle w:val="T30X"/>
        <w:spacing w:before="0"/>
        <w:ind w:firstLine="0"/>
        <w:jc w:val="left"/>
        <w:rPr>
          <w:rFonts w:asciiTheme="minorHAnsi" w:hAnsiTheme="minorHAnsi" w:cstheme="minorHAnsi"/>
          <w:sz w:val="18"/>
          <w:szCs w:val="18"/>
        </w:rPr>
      </w:pPr>
      <w:r w:rsidRPr="00D13828">
        <w:rPr>
          <w:rFonts w:asciiTheme="minorHAnsi" w:hAnsiTheme="minorHAnsi" w:cstheme="minorHAnsi"/>
          <w:sz w:val="18"/>
          <w:szCs w:val="18"/>
        </w:rPr>
        <w:footnoteRef/>
      </w:r>
      <w:r w:rsidRPr="00D13828">
        <w:rPr>
          <w:rFonts w:asciiTheme="minorHAnsi" w:hAnsiTheme="minorHAnsi" w:cstheme="minorHAnsi"/>
          <w:sz w:val="18"/>
          <w:szCs w:val="18"/>
        </w:rPr>
        <w:t xml:space="preserve"> Čl. 64.: Pravo na razgledanje spisa: Pravo na razgledanje spisa Sud je dužan da omogući strankama i njihovim zastupnicima razgledanje, prepisivanje i kopiranje sudskog spisa, odmah po obraćanju, a najkasnije u roku od tri dana. Stranka ili drugo lice kojem je uskraćeno pravo na razgledanje sudskog spisa ima pravo da se </w:t>
      </w:r>
      <w:r w:rsidR="00DF2227">
        <w:rPr>
          <w:rFonts w:asciiTheme="minorHAnsi" w:hAnsiTheme="minorHAnsi" w:cstheme="minorHAnsi"/>
          <w:sz w:val="18"/>
          <w:szCs w:val="18"/>
        </w:rPr>
        <w:t>„</w:t>
      </w:r>
      <w:r w:rsidRPr="00D13828">
        <w:rPr>
          <w:rFonts w:asciiTheme="minorHAnsi" w:hAnsiTheme="minorHAnsi" w:cstheme="minorHAnsi"/>
          <w:sz w:val="18"/>
          <w:szCs w:val="18"/>
        </w:rPr>
        <w:t>predstavkom</w:t>
      </w:r>
      <w:r w:rsidR="00DF2227">
        <w:rPr>
          <w:rFonts w:asciiTheme="minorHAnsi" w:hAnsiTheme="minorHAnsi" w:cstheme="minorHAnsi"/>
          <w:sz w:val="18"/>
          <w:szCs w:val="18"/>
        </w:rPr>
        <w:t>“</w:t>
      </w:r>
      <w:r w:rsidRPr="00D13828">
        <w:rPr>
          <w:rFonts w:asciiTheme="minorHAnsi" w:hAnsiTheme="minorHAnsi" w:cstheme="minorHAnsi"/>
          <w:sz w:val="18"/>
          <w:szCs w:val="18"/>
        </w:rPr>
        <w:t xml:space="preserve"> obrati predsjedniku suda, koji je dužan da u roku iz stava 1 ovog člana, odluči da se sudski spis stavi na uvid. Pravila o razgledanju sudskog spisa, troškovima prepisivanja i kopiranja spisa, kao obaveze zaposlenih u sudu, utvrđuju se Sudskim poslovnikom.</w:t>
      </w:r>
    </w:p>
  </w:footnote>
  <w:footnote w:id="16">
    <w:p w:rsidR="006A5AA9" w:rsidRPr="00D13828" w:rsidRDefault="006A5AA9" w:rsidP="00D13828">
      <w:pPr>
        <w:autoSpaceDE w:val="0"/>
        <w:autoSpaceDN w:val="0"/>
        <w:adjustRightInd w:val="0"/>
        <w:spacing w:after="60" w:line="240" w:lineRule="auto"/>
        <w:rPr>
          <w:rFonts w:cstheme="minorHAnsi"/>
          <w:sz w:val="18"/>
          <w:szCs w:val="18"/>
        </w:rPr>
      </w:pPr>
      <w:r w:rsidRPr="00D13828">
        <w:rPr>
          <w:rFonts w:cstheme="minorHAnsi"/>
          <w:color w:val="000000"/>
          <w:sz w:val="18"/>
          <w:szCs w:val="18"/>
        </w:rPr>
        <w:footnoteRef/>
      </w:r>
      <w:r w:rsidRPr="00D13828">
        <w:rPr>
          <w:rFonts w:cstheme="minorHAnsi"/>
          <w:color w:val="000000"/>
          <w:sz w:val="18"/>
          <w:szCs w:val="18"/>
        </w:rPr>
        <w:t xml:space="preserve"> Čl. 85: Stranke ili njihovi branioci, odnosno punomoćnici razmatraju i kopiraju spise i razgledaju predmete prikupljene u postupku na za to određenom mjestu i pod nadzorom namještenika sudske pisarnice</w:t>
      </w:r>
    </w:p>
  </w:footnote>
  <w:footnote w:id="17">
    <w:p w:rsidR="006A5AA9" w:rsidRPr="00D13828" w:rsidRDefault="006A5AA9" w:rsidP="00D13828">
      <w:pPr>
        <w:pStyle w:val="FootnoteText"/>
        <w:spacing w:after="60"/>
        <w:rPr>
          <w:sz w:val="18"/>
          <w:szCs w:val="18"/>
        </w:rPr>
      </w:pPr>
      <w:r w:rsidRPr="00D13828">
        <w:rPr>
          <w:rStyle w:val="FootnoteReference"/>
          <w:sz w:val="18"/>
          <w:szCs w:val="18"/>
        </w:rPr>
        <w:footnoteRef/>
      </w:r>
      <w:r w:rsidRPr="00D13828">
        <w:rPr>
          <w:sz w:val="18"/>
          <w:szCs w:val="18"/>
        </w:rPr>
        <w:t xml:space="preserve"> </w:t>
      </w:r>
      <w:hyperlink r:id="rId18" w:history="1">
        <w:r w:rsidRPr="00D13828">
          <w:rPr>
            <w:rStyle w:val="Hyperlink"/>
            <w:sz w:val="18"/>
            <w:szCs w:val="18"/>
          </w:rPr>
          <w:t>https://eur-lex.europa.eu/legal-content/EN/TXT/?uri=CELEX:12012P/TXT</w:t>
        </w:r>
      </w:hyperlink>
      <w:r w:rsidRPr="00D13828">
        <w:rPr>
          <w:sz w:val="18"/>
          <w:szCs w:val="18"/>
        </w:rPr>
        <w:t xml:space="preserve"> </w:t>
      </w:r>
    </w:p>
  </w:footnote>
  <w:footnote w:id="18">
    <w:p w:rsidR="006A5AA9" w:rsidRPr="00D13828" w:rsidRDefault="006A5AA9" w:rsidP="00D13828">
      <w:pPr>
        <w:pStyle w:val="FootnoteText"/>
        <w:spacing w:after="60"/>
        <w:rPr>
          <w:rFonts w:cstheme="minorHAnsi"/>
          <w:sz w:val="18"/>
          <w:szCs w:val="18"/>
        </w:rPr>
      </w:pPr>
      <w:r w:rsidRPr="00D13828">
        <w:rPr>
          <w:rStyle w:val="FootnoteReference"/>
          <w:rFonts w:cstheme="minorHAnsi"/>
          <w:sz w:val="18"/>
          <w:szCs w:val="18"/>
        </w:rPr>
        <w:footnoteRef/>
      </w:r>
      <w:r w:rsidRPr="00D13828">
        <w:rPr>
          <w:rFonts w:cstheme="minorHAnsi"/>
          <w:sz w:val="18"/>
          <w:szCs w:val="18"/>
        </w:rPr>
        <w:t xml:space="preserve"> https://www.ip-rs.si/en/legislation/access-to-public-information-act/</w:t>
      </w:r>
    </w:p>
  </w:footnote>
  <w:footnote w:id="19">
    <w:p w:rsidR="006A5AA9" w:rsidRPr="00D13828" w:rsidRDefault="006A5AA9" w:rsidP="00D13828">
      <w:pPr>
        <w:pStyle w:val="FootnoteText"/>
        <w:spacing w:after="60"/>
        <w:rPr>
          <w:rFonts w:cstheme="minorHAnsi"/>
          <w:sz w:val="18"/>
          <w:szCs w:val="18"/>
        </w:rPr>
      </w:pPr>
      <w:r w:rsidRPr="00D13828">
        <w:rPr>
          <w:rStyle w:val="FootnoteReference"/>
          <w:rFonts w:cstheme="minorHAnsi"/>
          <w:sz w:val="18"/>
          <w:szCs w:val="18"/>
        </w:rPr>
        <w:footnoteRef/>
      </w:r>
      <w:r w:rsidRPr="00D13828">
        <w:rPr>
          <w:rFonts w:cstheme="minorHAnsi"/>
          <w:sz w:val="18"/>
          <w:szCs w:val="18"/>
        </w:rPr>
        <w:t xml:space="preserve"> </w:t>
      </w:r>
      <w:hyperlink r:id="rId19" w:history="1">
        <w:r w:rsidRPr="00D13828">
          <w:rPr>
            <w:rStyle w:val="Hyperlink"/>
            <w:rFonts w:cstheme="minorHAnsi"/>
            <w:sz w:val="18"/>
            <w:szCs w:val="18"/>
          </w:rPr>
          <w:t>http://www.azlp.me/me/izvjestaji/10048</w:t>
        </w:r>
      </w:hyperlink>
    </w:p>
    <w:p w:rsidR="006A5AA9" w:rsidRPr="00D13828" w:rsidRDefault="006A5AA9" w:rsidP="00D13828">
      <w:pPr>
        <w:pStyle w:val="FootnoteText"/>
        <w:spacing w:after="60"/>
        <w:rPr>
          <w:rFonts w:cstheme="minorHAnsi"/>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F34F2"/>
    <w:multiLevelType w:val="hybridMultilevel"/>
    <w:tmpl w:val="07603566"/>
    <w:lvl w:ilvl="0" w:tplc="7B609AD4">
      <w:start w:val="1"/>
      <w:numFmt w:val="decimal"/>
      <w:lvlText w:val="(%1)"/>
      <w:lvlJc w:val="left"/>
      <w:pPr>
        <w:ind w:left="720" w:hanging="360"/>
      </w:pPr>
      <w:rPr>
        <w:rFonts w:hint="default"/>
      </w:rPr>
    </w:lvl>
    <w:lvl w:ilvl="1" w:tplc="041A0017">
      <w:start w:val="1"/>
      <w:numFmt w:val="lowerLetter"/>
      <w:lvlText w:val="%2)"/>
      <w:lvlJc w:val="left"/>
      <w:pPr>
        <w:ind w:left="1440" w:hanging="360"/>
      </w:pPr>
    </w:lvl>
    <w:lvl w:ilvl="2" w:tplc="F33CD0C2">
      <w:start w:val="1"/>
      <w:numFmt w:val="decimal"/>
      <w:lvlText w:val="%3)"/>
      <w:lvlJc w:val="left"/>
      <w:pPr>
        <w:ind w:left="2340" w:hanging="360"/>
      </w:pPr>
      <w:rPr>
        <w:rFonts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9786671"/>
    <w:multiLevelType w:val="hybridMultilevel"/>
    <w:tmpl w:val="970C2B48"/>
    <w:lvl w:ilvl="0" w:tplc="3912CE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C97CDA"/>
    <w:multiLevelType w:val="hybridMultilevel"/>
    <w:tmpl w:val="95CA021C"/>
    <w:lvl w:ilvl="0" w:tplc="189EEF8C">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F8061FC"/>
    <w:multiLevelType w:val="hybridMultilevel"/>
    <w:tmpl w:val="B6543A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3265BF4"/>
    <w:multiLevelType w:val="hybridMultilevel"/>
    <w:tmpl w:val="C16A9A2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5BF75B4"/>
    <w:multiLevelType w:val="hybridMultilevel"/>
    <w:tmpl w:val="B8CC1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5A2C43"/>
    <w:multiLevelType w:val="hybridMultilevel"/>
    <w:tmpl w:val="F858FD12"/>
    <w:lvl w:ilvl="0" w:tplc="3ED613CC">
      <w:start w:val="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B2A5781"/>
    <w:multiLevelType w:val="multilevel"/>
    <w:tmpl w:val="50149706"/>
    <w:lvl w:ilvl="0">
      <w:start w:val="1"/>
      <w:numFmt w:val="bullet"/>
      <w:lvlText w:val="o"/>
      <w:lvlJc w:val="left"/>
      <w:pPr>
        <w:ind w:left="720" w:hanging="360"/>
      </w:pPr>
      <w:rPr>
        <w:rFonts w:ascii="Courier New" w:hAnsi="Courier New" w:cs="Courier New"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CC1F01"/>
    <w:multiLevelType w:val="hybridMultilevel"/>
    <w:tmpl w:val="52F64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956B9A"/>
    <w:multiLevelType w:val="hybridMultilevel"/>
    <w:tmpl w:val="7E5C2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D54617"/>
    <w:multiLevelType w:val="hybridMultilevel"/>
    <w:tmpl w:val="9AD0C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F1915"/>
    <w:multiLevelType w:val="multilevel"/>
    <w:tmpl w:val="5D64359E"/>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4A333BD"/>
    <w:multiLevelType w:val="hybridMultilevel"/>
    <w:tmpl w:val="21787A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5336157"/>
    <w:multiLevelType w:val="hybridMultilevel"/>
    <w:tmpl w:val="1292C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470CDB"/>
    <w:multiLevelType w:val="hybridMultilevel"/>
    <w:tmpl w:val="E188B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D76D07"/>
    <w:multiLevelType w:val="hybridMultilevel"/>
    <w:tmpl w:val="02E67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1A51C6"/>
    <w:multiLevelType w:val="hybridMultilevel"/>
    <w:tmpl w:val="BC4A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3D6E6B"/>
    <w:multiLevelType w:val="hybridMultilevel"/>
    <w:tmpl w:val="A308F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282B01"/>
    <w:multiLevelType w:val="hybridMultilevel"/>
    <w:tmpl w:val="CBE21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AE022A"/>
    <w:multiLevelType w:val="hybridMultilevel"/>
    <w:tmpl w:val="F03CC5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6D6661"/>
    <w:multiLevelType w:val="hybridMultilevel"/>
    <w:tmpl w:val="D564F2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CFA10AD"/>
    <w:multiLevelType w:val="multilevel"/>
    <w:tmpl w:val="6EBCB0DC"/>
    <w:lvl w:ilvl="0">
      <w:start w:val="1"/>
      <w:numFmt w:val="decimal"/>
      <w:lvlText w:val="%1."/>
      <w:lvlJc w:val="left"/>
      <w:pPr>
        <w:ind w:left="720" w:hanging="360"/>
      </w:pPr>
      <w:rPr>
        <w:rFonts w:asciiTheme="minorHAnsi" w:eastAsiaTheme="majorEastAsia" w:hAnsiTheme="minorHAnsi" w:cstheme="majorBidi"/>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D9A79CA"/>
    <w:multiLevelType w:val="hybridMultilevel"/>
    <w:tmpl w:val="89E484D4"/>
    <w:lvl w:ilvl="0" w:tplc="7B609AD4">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46BC6B88"/>
    <w:multiLevelType w:val="hybridMultilevel"/>
    <w:tmpl w:val="18E66F72"/>
    <w:lvl w:ilvl="0" w:tplc="0809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7892262"/>
    <w:multiLevelType w:val="hybridMultilevel"/>
    <w:tmpl w:val="6408F7F8"/>
    <w:lvl w:ilvl="0" w:tplc="041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223449"/>
    <w:multiLevelType w:val="hybridMultilevel"/>
    <w:tmpl w:val="3BC2C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E5785A"/>
    <w:multiLevelType w:val="hybridMultilevel"/>
    <w:tmpl w:val="B3A6862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4C6A3412"/>
    <w:multiLevelType w:val="hybridMultilevel"/>
    <w:tmpl w:val="A73E6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E7590A"/>
    <w:multiLevelType w:val="hybridMultilevel"/>
    <w:tmpl w:val="33B4E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C93612"/>
    <w:multiLevelType w:val="hybridMultilevel"/>
    <w:tmpl w:val="F99A1CE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636185D"/>
    <w:multiLevelType w:val="hybridMultilevel"/>
    <w:tmpl w:val="BE4048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5BEC2525"/>
    <w:multiLevelType w:val="hybridMultilevel"/>
    <w:tmpl w:val="89E484D4"/>
    <w:lvl w:ilvl="0" w:tplc="7B609AD4">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5DE314CA"/>
    <w:multiLevelType w:val="hybridMultilevel"/>
    <w:tmpl w:val="5154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F4475E4"/>
    <w:multiLevelType w:val="hybridMultilevel"/>
    <w:tmpl w:val="1C486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C05F7C"/>
    <w:multiLevelType w:val="hybridMultilevel"/>
    <w:tmpl w:val="C23AA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810D70"/>
    <w:multiLevelType w:val="hybridMultilevel"/>
    <w:tmpl w:val="D31A1990"/>
    <w:lvl w:ilvl="0" w:tplc="041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B84149"/>
    <w:multiLevelType w:val="hybridMultilevel"/>
    <w:tmpl w:val="C444E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115307"/>
    <w:multiLevelType w:val="hybridMultilevel"/>
    <w:tmpl w:val="E52E9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08571E7"/>
    <w:multiLevelType w:val="hybridMultilevel"/>
    <w:tmpl w:val="08F87F72"/>
    <w:lvl w:ilvl="0" w:tplc="041A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8D3079"/>
    <w:multiLevelType w:val="hybridMultilevel"/>
    <w:tmpl w:val="293EB75E"/>
    <w:lvl w:ilvl="0" w:tplc="7B609AD4">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0" w15:restartNumberingAfterBreak="0">
    <w:nsid w:val="7F203BAB"/>
    <w:multiLevelType w:val="hybridMultilevel"/>
    <w:tmpl w:val="A6BE347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29"/>
  </w:num>
  <w:num w:numId="4">
    <w:abstractNumId w:val="4"/>
  </w:num>
  <w:num w:numId="5">
    <w:abstractNumId w:val="21"/>
  </w:num>
  <w:num w:numId="6">
    <w:abstractNumId w:val="40"/>
  </w:num>
  <w:num w:numId="7">
    <w:abstractNumId w:val="30"/>
  </w:num>
  <w:num w:numId="8">
    <w:abstractNumId w:val="3"/>
  </w:num>
  <w:num w:numId="9">
    <w:abstractNumId w:val="16"/>
  </w:num>
  <w:num w:numId="10">
    <w:abstractNumId w:val="17"/>
  </w:num>
  <w:num w:numId="11">
    <w:abstractNumId w:val="13"/>
  </w:num>
  <w:num w:numId="12">
    <w:abstractNumId w:val="37"/>
  </w:num>
  <w:num w:numId="13">
    <w:abstractNumId w:val="23"/>
  </w:num>
  <w:num w:numId="14">
    <w:abstractNumId w:val="31"/>
  </w:num>
  <w:num w:numId="15">
    <w:abstractNumId w:val="0"/>
  </w:num>
  <w:num w:numId="16">
    <w:abstractNumId w:val="22"/>
  </w:num>
  <w:num w:numId="17">
    <w:abstractNumId w:val="2"/>
  </w:num>
  <w:num w:numId="18">
    <w:abstractNumId w:val="6"/>
  </w:num>
  <w:num w:numId="19">
    <w:abstractNumId w:val="39"/>
  </w:num>
  <w:num w:numId="20">
    <w:abstractNumId w:val="1"/>
  </w:num>
  <w:num w:numId="21">
    <w:abstractNumId w:val="19"/>
  </w:num>
  <w:num w:numId="22">
    <w:abstractNumId w:val="20"/>
  </w:num>
  <w:num w:numId="23">
    <w:abstractNumId w:val="32"/>
  </w:num>
  <w:num w:numId="24">
    <w:abstractNumId w:val="14"/>
  </w:num>
  <w:num w:numId="25">
    <w:abstractNumId w:val="25"/>
  </w:num>
  <w:num w:numId="26">
    <w:abstractNumId w:val="8"/>
  </w:num>
  <w:num w:numId="27">
    <w:abstractNumId w:val="18"/>
  </w:num>
  <w:num w:numId="28">
    <w:abstractNumId w:val="10"/>
  </w:num>
  <w:num w:numId="29">
    <w:abstractNumId w:val="27"/>
  </w:num>
  <w:num w:numId="30">
    <w:abstractNumId w:val="9"/>
  </w:num>
  <w:num w:numId="31">
    <w:abstractNumId w:val="5"/>
  </w:num>
  <w:num w:numId="32">
    <w:abstractNumId w:val="34"/>
  </w:num>
  <w:num w:numId="33">
    <w:abstractNumId w:val="33"/>
  </w:num>
  <w:num w:numId="34">
    <w:abstractNumId w:val="15"/>
  </w:num>
  <w:num w:numId="35">
    <w:abstractNumId w:val="28"/>
  </w:num>
  <w:num w:numId="36">
    <w:abstractNumId w:val="36"/>
  </w:num>
  <w:num w:numId="37">
    <w:abstractNumId w:val="7"/>
  </w:num>
  <w:num w:numId="38">
    <w:abstractNumId w:val="11"/>
  </w:num>
  <w:num w:numId="39">
    <w:abstractNumId w:val="24"/>
  </w:num>
  <w:num w:numId="40">
    <w:abstractNumId w:val="38"/>
  </w:num>
  <w:num w:numId="41">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E3F"/>
    <w:rsid w:val="00003652"/>
    <w:rsid w:val="00005162"/>
    <w:rsid w:val="000058EF"/>
    <w:rsid w:val="000229A1"/>
    <w:rsid w:val="000263A3"/>
    <w:rsid w:val="0002697F"/>
    <w:rsid w:val="00041A27"/>
    <w:rsid w:val="000456BA"/>
    <w:rsid w:val="0005049B"/>
    <w:rsid w:val="00056113"/>
    <w:rsid w:val="00057CEB"/>
    <w:rsid w:val="00063B82"/>
    <w:rsid w:val="000640D7"/>
    <w:rsid w:val="00066E16"/>
    <w:rsid w:val="0007444D"/>
    <w:rsid w:val="000760DC"/>
    <w:rsid w:val="000819CF"/>
    <w:rsid w:val="00083864"/>
    <w:rsid w:val="00091296"/>
    <w:rsid w:val="00092189"/>
    <w:rsid w:val="000A3189"/>
    <w:rsid w:val="000A4432"/>
    <w:rsid w:val="000A4FCD"/>
    <w:rsid w:val="000A50B4"/>
    <w:rsid w:val="000B1A56"/>
    <w:rsid w:val="000C2086"/>
    <w:rsid w:val="000C2F45"/>
    <w:rsid w:val="000C3D57"/>
    <w:rsid w:val="000C64B6"/>
    <w:rsid w:val="000D124F"/>
    <w:rsid w:val="000D6961"/>
    <w:rsid w:val="000D6D41"/>
    <w:rsid w:val="000E7F6B"/>
    <w:rsid w:val="000F0DAB"/>
    <w:rsid w:val="000F47F4"/>
    <w:rsid w:val="0010347D"/>
    <w:rsid w:val="00103F55"/>
    <w:rsid w:val="00104682"/>
    <w:rsid w:val="00104C4C"/>
    <w:rsid w:val="00105264"/>
    <w:rsid w:val="0010663F"/>
    <w:rsid w:val="0011503E"/>
    <w:rsid w:val="001169BE"/>
    <w:rsid w:val="0013259B"/>
    <w:rsid w:val="00134E0E"/>
    <w:rsid w:val="00140451"/>
    <w:rsid w:val="00145784"/>
    <w:rsid w:val="00152171"/>
    <w:rsid w:val="00152FA8"/>
    <w:rsid w:val="00161FBB"/>
    <w:rsid w:val="0017199D"/>
    <w:rsid w:val="00172F64"/>
    <w:rsid w:val="00174EFE"/>
    <w:rsid w:val="00175667"/>
    <w:rsid w:val="001756AA"/>
    <w:rsid w:val="001762BC"/>
    <w:rsid w:val="0019490F"/>
    <w:rsid w:val="001A002E"/>
    <w:rsid w:val="001B0570"/>
    <w:rsid w:val="001B2CE3"/>
    <w:rsid w:val="001C2980"/>
    <w:rsid w:val="001C685C"/>
    <w:rsid w:val="001C6C5F"/>
    <w:rsid w:val="001C6C77"/>
    <w:rsid w:val="001D040D"/>
    <w:rsid w:val="001D7D99"/>
    <w:rsid w:val="001E1205"/>
    <w:rsid w:val="001E2533"/>
    <w:rsid w:val="001E6544"/>
    <w:rsid w:val="002033E1"/>
    <w:rsid w:val="00207988"/>
    <w:rsid w:val="00211FA4"/>
    <w:rsid w:val="0021218B"/>
    <w:rsid w:val="0021687A"/>
    <w:rsid w:val="00217EF4"/>
    <w:rsid w:val="00220C1E"/>
    <w:rsid w:val="00222BD0"/>
    <w:rsid w:val="00223590"/>
    <w:rsid w:val="002237BE"/>
    <w:rsid w:val="0022738B"/>
    <w:rsid w:val="00241ADA"/>
    <w:rsid w:val="00252241"/>
    <w:rsid w:val="00252368"/>
    <w:rsid w:val="002527FF"/>
    <w:rsid w:val="002575F5"/>
    <w:rsid w:val="002602F2"/>
    <w:rsid w:val="002639E2"/>
    <w:rsid w:val="00266558"/>
    <w:rsid w:val="002712C7"/>
    <w:rsid w:val="00273EC4"/>
    <w:rsid w:val="002765A3"/>
    <w:rsid w:val="0028120D"/>
    <w:rsid w:val="00285378"/>
    <w:rsid w:val="002871B4"/>
    <w:rsid w:val="002877BD"/>
    <w:rsid w:val="00295B54"/>
    <w:rsid w:val="00296D91"/>
    <w:rsid w:val="002A1A69"/>
    <w:rsid w:val="002A75E4"/>
    <w:rsid w:val="002B2660"/>
    <w:rsid w:val="002C2874"/>
    <w:rsid w:val="002D6153"/>
    <w:rsid w:val="002E0F11"/>
    <w:rsid w:val="002E1E31"/>
    <w:rsid w:val="002E6817"/>
    <w:rsid w:val="002E6E98"/>
    <w:rsid w:val="002E752A"/>
    <w:rsid w:val="002E757A"/>
    <w:rsid w:val="002E75FA"/>
    <w:rsid w:val="002F5287"/>
    <w:rsid w:val="002F612F"/>
    <w:rsid w:val="002F7BF0"/>
    <w:rsid w:val="00301CF5"/>
    <w:rsid w:val="00303DC4"/>
    <w:rsid w:val="003155BB"/>
    <w:rsid w:val="003500DB"/>
    <w:rsid w:val="00355B98"/>
    <w:rsid w:val="003657B9"/>
    <w:rsid w:val="00365A3A"/>
    <w:rsid w:val="00367B6A"/>
    <w:rsid w:val="00370C51"/>
    <w:rsid w:val="0038061C"/>
    <w:rsid w:val="00381056"/>
    <w:rsid w:val="0038195C"/>
    <w:rsid w:val="00382909"/>
    <w:rsid w:val="00383BFD"/>
    <w:rsid w:val="00386232"/>
    <w:rsid w:val="003A2778"/>
    <w:rsid w:val="003A4FF0"/>
    <w:rsid w:val="003A62E9"/>
    <w:rsid w:val="003A7B3D"/>
    <w:rsid w:val="003B1AF7"/>
    <w:rsid w:val="003C0F21"/>
    <w:rsid w:val="003C1183"/>
    <w:rsid w:val="003C1ABA"/>
    <w:rsid w:val="003D5A49"/>
    <w:rsid w:val="003D6E8D"/>
    <w:rsid w:val="003E360C"/>
    <w:rsid w:val="00411C9B"/>
    <w:rsid w:val="00412D3E"/>
    <w:rsid w:val="004164FB"/>
    <w:rsid w:val="00425BBE"/>
    <w:rsid w:val="0042691F"/>
    <w:rsid w:val="004269D7"/>
    <w:rsid w:val="00427822"/>
    <w:rsid w:val="00427F63"/>
    <w:rsid w:val="004332AD"/>
    <w:rsid w:val="004350EB"/>
    <w:rsid w:val="00435FC5"/>
    <w:rsid w:val="00445C00"/>
    <w:rsid w:val="004475DA"/>
    <w:rsid w:val="0045396F"/>
    <w:rsid w:val="004578E5"/>
    <w:rsid w:val="004648C3"/>
    <w:rsid w:val="00466E94"/>
    <w:rsid w:val="0047085F"/>
    <w:rsid w:val="004808D7"/>
    <w:rsid w:val="0048215E"/>
    <w:rsid w:val="00491995"/>
    <w:rsid w:val="00495B76"/>
    <w:rsid w:val="004968E2"/>
    <w:rsid w:val="004A124F"/>
    <w:rsid w:val="004A1BB4"/>
    <w:rsid w:val="004A6F14"/>
    <w:rsid w:val="004B31AC"/>
    <w:rsid w:val="004C10DC"/>
    <w:rsid w:val="004C212F"/>
    <w:rsid w:val="004C6D8A"/>
    <w:rsid w:val="004D5824"/>
    <w:rsid w:val="004E0B67"/>
    <w:rsid w:val="004E4749"/>
    <w:rsid w:val="004F1AAD"/>
    <w:rsid w:val="004F3BF1"/>
    <w:rsid w:val="00500B00"/>
    <w:rsid w:val="00501395"/>
    <w:rsid w:val="0050578D"/>
    <w:rsid w:val="00506A95"/>
    <w:rsid w:val="00507829"/>
    <w:rsid w:val="00520E3F"/>
    <w:rsid w:val="0052565D"/>
    <w:rsid w:val="00527E7A"/>
    <w:rsid w:val="005309C8"/>
    <w:rsid w:val="0053689A"/>
    <w:rsid w:val="00540FC7"/>
    <w:rsid w:val="005427C3"/>
    <w:rsid w:val="00544F73"/>
    <w:rsid w:val="00547A9E"/>
    <w:rsid w:val="00547C13"/>
    <w:rsid w:val="005535C0"/>
    <w:rsid w:val="005601D9"/>
    <w:rsid w:val="00580375"/>
    <w:rsid w:val="0058296A"/>
    <w:rsid w:val="00583BC5"/>
    <w:rsid w:val="005857DA"/>
    <w:rsid w:val="005901DE"/>
    <w:rsid w:val="00590E6F"/>
    <w:rsid w:val="005A0782"/>
    <w:rsid w:val="005A5E73"/>
    <w:rsid w:val="005B6EF8"/>
    <w:rsid w:val="005C5A67"/>
    <w:rsid w:val="005E3DE9"/>
    <w:rsid w:val="005E461C"/>
    <w:rsid w:val="005F0EF8"/>
    <w:rsid w:val="005F4ED7"/>
    <w:rsid w:val="005F5CF7"/>
    <w:rsid w:val="00602F6F"/>
    <w:rsid w:val="00605E5E"/>
    <w:rsid w:val="006102B7"/>
    <w:rsid w:val="0061085C"/>
    <w:rsid w:val="00611050"/>
    <w:rsid w:val="006177BB"/>
    <w:rsid w:val="00622748"/>
    <w:rsid w:val="00623E37"/>
    <w:rsid w:val="00626E1C"/>
    <w:rsid w:val="00627160"/>
    <w:rsid w:val="00645F20"/>
    <w:rsid w:val="0065383F"/>
    <w:rsid w:val="00653A3A"/>
    <w:rsid w:val="00657E43"/>
    <w:rsid w:val="00660665"/>
    <w:rsid w:val="00660E8D"/>
    <w:rsid w:val="00662220"/>
    <w:rsid w:val="006633C4"/>
    <w:rsid w:val="006665D5"/>
    <w:rsid w:val="00666F3C"/>
    <w:rsid w:val="00671A51"/>
    <w:rsid w:val="006742BF"/>
    <w:rsid w:val="00674619"/>
    <w:rsid w:val="00674BAB"/>
    <w:rsid w:val="0068140E"/>
    <w:rsid w:val="00682490"/>
    <w:rsid w:val="006877E7"/>
    <w:rsid w:val="00687DA3"/>
    <w:rsid w:val="00690D9E"/>
    <w:rsid w:val="00697CCB"/>
    <w:rsid w:val="006A0665"/>
    <w:rsid w:val="006A5AA9"/>
    <w:rsid w:val="006B782C"/>
    <w:rsid w:val="006B7B09"/>
    <w:rsid w:val="006C1CBD"/>
    <w:rsid w:val="006C4D6A"/>
    <w:rsid w:val="006D2148"/>
    <w:rsid w:val="006D5092"/>
    <w:rsid w:val="006E754A"/>
    <w:rsid w:val="006F0F29"/>
    <w:rsid w:val="006F27E7"/>
    <w:rsid w:val="006F604B"/>
    <w:rsid w:val="006F731A"/>
    <w:rsid w:val="0070120B"/>
    <w:rsid w:val="00704DCA"/>
    <w:rsid w:val="00704E0B"/>
    <w:rsid w:val="00712FFF"/>
    <w:rsid w:val="007159BA"/>
    <w:rsid w:val="00721AE3"/>
    <w:rsid w:val="0072375A"/>
    <w:rsid w:val="0073308B"/>
    <w:rsid w:val="00735310"/>
    <w:rsid w:val="00740591"/>
    <w:rsid w:val="0074340C"/>
    <w:rsid w:val="007556BF"/>
    <w:rsid w:val="007565DB"/>
    <w:rsid w:val="007622BA"/>
    <w:rsid w:val="007646C7"/>
    <w:rsid w:val="00767A66"/>
    <w:rsid w:val="007703B7"/>
    <w:rsid w:val="00781403"/>
    <w:rsid w:val="00784DC7"/>
    <w:rsid w:val="007923B5"/>
    <w:rsid w:val="007954DC"/>
    <w:rsid w:val="0079653A"/>
    <w:rsid w:val="0079702E"/>
    <w:rsid w:val="007A4C19"/>
    <w:rsid w:val="007A4DE9"/>
    <w:rsid w:val="007A4EDB"/>
    <w:rsid w:val="007B09A3"/>
    <w:rsid w:val="007B1371"/>
    <w:rsid w:val="007B2BB5"/>
    <w:rsid w:val="007B728D"/>
    <w:rsid w:val="007C0C79"/>
    <w:rsid w:val="007C21E1"/>
    <w:rsid w:val="007C3296"/>
    <w:rsid w:val="007C71B7"/>
    <w:rsid w:val="007D3546"/>
    <w:rsid w:val="007D3A6A"/>
    <w:rsid w:val="007D774D"/>
    <w:rsid w:val="007E4135"/>
    <w:rsid w:val="007E4F7A"/>
    <w:rsid w:val="00803345"/>
    <w:rsid w:val="00807D50"/>
    <w:rsid w:val="00811BF8"/>
    <w:rsid w:val="00817BDB"/>
    <w:rsid w:val="00825DE4"/>
    <w:rsid w:val="00831C79"/>
    <w:rsid w:val="0083234F"/>
    <w:rsid w:val="0083384A"/>
    <w:rsid w:val="00833F4C"/>
    <w:rsid w:val="00841EF0"/>
    <w:rsid w:val="00843F72"/>
    <w:rsid w:val="00844F20"/>
    <w:rsid w:val="008500A0"/>
    <w:rsid w:val="008521E3"/>
    <w:rsid w:val="00853E9B"/>
    <w:rsid w:val="008627E8"/>
    <w:rsid w:val="008628C4"/>
    <w:rsid w:val="00886879"/>
    <w:rsid w:val="008921C3"/>
    <w:rsid w:val="008924A8"/>
    <w:rsid w:val="00892BE8"/>
    <w:rsid w:val="00893E71"/>
    <w:rsid w:val="00897615"/>
    <w:rsid w:val="008A1AEA"/>
    <w:rsid w:val="008A4B8F"/>
    <w:rsid w:val="008B33AF"/>
    <w:rsid w:val="008B37C0"/>
    <w:rsid w:val="008B3F82"/>
    <w:rsid w:val="008C3CE5"/>
    <w:rsid w:val="008C569E"/>
    <w:rsid w:val="008D1021"/>
    <w:rsid w:val="008D237C"/>
    <w:rsid w:val="008D33B4"/>
    <w:rsid w:val="008D5CB2"/>
    <w:rsid w:val="008E1321"/>
    <w:rsid w:val="008E1B44"/>
    <w:rsid w:val="008E37FD"/>
    <w:rsid w:val="008E763C"/>
    <w:rsid w:val="008F35B2"/>
    <w:rsid w:val="008F4849"/>
    <w:rsid w:val="008F4E5B"/>
    <w:rsid w:val="009032F1"/>
    <w:rsid w:val="00905375"/>
    <w:rsid w:val="009137EC"/>
    <w:rsid w:val="0091409C"/>
    <w:rsid w:val="00927E70"/>
    <w:rsid w:val="0093267C"/>
    <w:rsid w:val="00937ADF"/>
    <w:rsid w:val="009405B3"/>
    <w:rsid w:val="009417D3"/>
    <w:rsid w:val="00945D90"/>
    <w:rsid w:val="00950730"/>
    <w:rsid w:val="00955506"/>
    <w:rsid w:val="00962E06"/>
    <w:rsid w:val="00962F2A"/>
    <w:rsid w:val="0096587E"/>
    <w:rsid w:val="00970E7A"/>
    <w:rsid w:val="0097156F"/>
    <w:rsid w:val="009750BC"/>
    <w:rsid w:val="00980433"/>
    <w:rsid w:val="00981F9C"/>
    <w:rsid w:val="009931A4"/>
    <w:rsid w:val="00993E09"/>
    <w:rsid w:val="009A11CD"/>
    <w:rsid w:val="009A28CD"/>
    <w:rsid w:val="009A3FE4"/>
    <w:rsid w:val="009B137B"/>
    <w:rsid w:val="009B271C"/>
    <w:rsid w:val="009B2C27"/>
    <w:rsid w:val="009B322C"/>
    <w:rsid w:val="009C1C1C"/>
    <w:rsid w:val="009C440D"/>
    <w:rsid w:val="009C575F"/>
    <w:rsid w:val="009C6EBE"/>
    <w:rsid w:val="009D4C4A"/>
    <w:rsid w:val="009E3ED8"/>
    <w:rsid w:val="009E750E"/>
    <w:rsid w:val="009F56CB"/>
    <w:rsid w:val="009F5C84"/>
    <w:rsid w:val="00A0350D"/>
    <w:rsid w:val="00A04F7E"/>
    <w:rsid w:val="00A05EB9"/>
    <w:rsid w:val="00A142DE"/>
    <w:rsid w:val="00A26601"/>
    <w:rsid w:val="00A26AB5"/>
    <w:rsid w:val="00A3090E"/>
    <w:rsid w:val="00A34D70"/>
    <w:rsid w:val="00A35747"/>
    <w:rsid w:val="00A36C50"/>
    <w:rsid w:val="00A37F17"/>
    <w:rsid w:val="00A41D9F"/>
    <w:rsid w:val="00A43E4B"/>
    <w:rsid w:val="00A467A9"/>
    <w:rsid w:val="00A47749"/>
    <w:rsid w:val="00A55463"/>
    <w:rsid w:val="00A650DA"/>
    <w:rsid w:val="00A65E57"/>
    <w:rsid w:val="00A670A5"/>
    <w:rsid w:val="00A70A8A"/>
    <w:rsid w:val="00A7262C"/>
    <w:rsid w:val="00A7536C"/>
    <w:rsid w:val="00A75B08"/>
    <w:rsid w:val="00A8020D"/>
    <w:rsid w:val="00A903B3"/>
    <w:rsid w:val="00A94462"/>
    <w:rsid w:val="00A96ACF"/>
    <w:rsid w:val="00A97EF0"/>
    <w:rsid w:val="00AA109E"/>
    <w:rsid w:val="00AA4372"/>
    <w:rsid w:val="00AB3DCF"/>
    <w:rsid w:val="00AB41DF"/>
    <w:rsid w:val="00AB5E99"/>
    <w:rsid w:val="00AC0400"/>
    <w:rsid w:val="00AC2577"/>
    <w:rsid w:val="00AC2CB7"/>
    <w:rsid w:val="00AC66C9"/>
    <w:rsid w:val="00AD0B6F"/>
    <w:rsid w:val="00AD1999"/>
    <w:rsid w:val="00AD4511"/>
    <w:rsid w:val="00AD5CCF"/>
    <w:rsid w:val="00AD7846"/>
    <w:rsid w:val="00AE52E9"/>
    <w:rsid w:val="00AE62D7"/>
    <w:rsid w:val="00AF31A6"/>
    <w:rsid w:val="00B004F3"/>
    <w:rsid w:val="00B007F5"/>
    <w:rsid w:val="00B047F9"/>
    <w:rsid w:val="00B05109"/>
    <w:rsid w:val="00B10A43"/>
    <w:rsid w:val="00B11A62"/>
    <w:rsid w:val="00B17CEA"/>
    <w:rsid w:val="00B219FF"/>
    <w:rsid w:val="00B22F5B"/>
    <w:rsid w:val="00B239D5"/>
    <w:rsid w:val="00B31EEA"/>
    <w:rsid w:val="00B33D8B"/>
    <w:rsid w:val="00B4417B"/>
    <w:rsid w:val="00B46583"/>
    <w:rsid w:val="00B5117F"/>
    <w:rsid w:val="00B51339"/>
    <w:rsid w:val="00B614CA"/>
    <w:rsid w:val="00B66DD0"/>
    <w:rsid w:val="00B70F8F"/>
    <w:rsid w:val="00B73849"/>
    <w:rsid w:val="00B775CC"/>
    <w:rsid w:val="00B80D54"/>
    <w:rsid w:val="00B85224"/>
    <w:rsid w:val="00B90E79"/>
    <w:rsid w:val="00B91062"/>
    <w:rsid w:val="00B956B6"/>
    <w:rsid w:val="00B96F65"/>
    <w:rsid w:val="00BA17C6"/>
    <w:rsid w:val="00BA17EE"/>
    <w:rsid w:val="00BA1D1B"/>
    <w:rsid w:val="00BA1F29"/>
    <w:rsid w:val="00BA36CC"/>
    <w:rsid w:val="00BC1368"/>
    <w:rsid w:val="00BC20FD"/>
    <w:rsid w:val="00BC2E3A"/>
    <w:rsid w:val="00BC5450"/>
    <w:rsid w:val="00BD5162"/>
    <w:rsid w:val="00BD71F8"/>
    <w:rsid w:val="00BD74C5"/>
    <w:rsid w:val="00BE0419"/>
    <w:rsid w:val="00BE7E94"/>
    <w:rsid w:val="00BF4622"/>
    <w:rsid w:val="00C01B94"/>
    <w:rsid w:val="00C16570"/>
    <w:rsid w:val="00C31FFA"/>
    <w:rsid w:val="00C33452"/>
    <w:rsid w:val="00C45483"/>
    <w:rsid w:val="00C53588"/>
    <w:rsid w:val="00C575EB"/>
    <w:rsid w:val="00C67666"/>
    <w:rsid w:val="00C706FC"/>
    <w:rsid w:val="00C81F08"/>
    <w:rsid w:val="00C81F0F"/>
    <w:rsid w:val="00C83911"/>
    <w:rsid w:val="00C85334"/>
    <w:rsid w:val="00C85A73"/>
    <w:rsid w:val="00C86DE5"/>
    <w:rsid w:val="00C91DD1"/>
    <w:rsid w:val="00C9275C"/>
    <w:rsid w:val="00C93FA0"/>
    <w:rsid w:val="00CA397B"/>
    <w:rsid w:val="00CA4087"/>
    <w:rsid w:val="00CC0EE2"/>
    <w:rsid w:val="00CC0EEF"/>
    <w:rsid w:val="00CC347B"/>
    <w:rsid w:val="00CC3BCF"/>
    <w:rsid w:val="00CC3E57"/>
    <w:rsid w:val="00CC3F72"/>
    <w:rsid w:val="00CC507F"/>
    <w:rsid w:val="00CD0FE2"/>
    <w:rsid w:val="00CE7AA0"/>
    <w:rsid w:val="00CE7C30"/>
    <w:rsid w:val="00CF01E7"/>
    <w:rsid w:val="00CF23B9"/>
    <w:rsid w:val="00CF2D02"/>
    <w:rsid w:val="00CF42A9"/>
    <w:rsid w:val="00CF7653"/>
    <w:rsid w:val="00D01A2E"/>
    <w:rsid w:val="00D02157"/>
    <w:rsid w:val="00D1042A"/>
    <w:rsid w:val="00D10593"/>
    <w:rsid w:val="00D108C5"/>
    <w:rsid w:val="00D13828"/>
    <w:rsid w:val="00D16B9F"/>
    <w:rsid w:val="00D24398"/>
    <w:rsid w:val="00D3387E"/>
    <w:rsid w:val="00D33F39"/>
    <w:rsid w:val="00D369BE"/>
    <w:rsid w:val="00D45045"/>
    <w:rsid w:val="00D473BB"/>
    <w:rsid w:val="00D516EB"/>
    <w:rsid w:val="00D52722"/>
    <w:rsid w:val="00D5799F"/>
    <w:rsid w:val="00D65151"/>
    <w:rsid w:val="00D748EB"/>
    <w:rsid w:val="00D801E0"/>
    <w:rsid w:val="00D80D33"/>
    <w:rsid w:val="00D81C53"/>
    <w:rsid w:val="00D84C53"/>
    <w:rsid w:val="00D92983"/>
    <w:rsid w:val="00DA0DBA"/>
    <w:rsid w:val="00DA1D83"/>
    <w:rsid w:val="00DA4EBE"/>
    <w:rsid w:val="00DA681A"/>
    <w:rsid w:val="00DB61B6"/>
    <w:rsid w:val="00DC5585"/>
    <w:rsid w:val="00DC5A46"/>
    <w:rsid w:val="00DD0326"/>
    <w:rsid w:val="00DD3078"/>
    <w:rsid w:val="00DD474E"/>
    <w:rsid w:val="00DD5D28"/>
    <w:rsid w:val="00DD68A4"/>
    <w:rsid w:val="00DE6F0E"/>
    <w:rsid w:val="00DF2227"/>
    <w:rsid w:val="00E01C0B"/>
    <w:rsid w:val="00E02C8A"/>
    <w:rsid w:val="00E03101"/>
    <w:rsid w:val="00E041D6"/>
    <w:rsid w:val="00E04B9B"/>
    <w:rsid w:val="00E04C66"/>
    <w:rsid w:val="00E06CD8"/>
    <w:rsid w:val="00E06E67"/>
    <w:rsid w:val="00E120FC"/>
    <w:rsid w:val="00E12F9E"/>
    <w:rsid w:val="00E23187"/>
    <w:rsid w:val="00E235D6"/>
    <w:rsid w:val="00E3092C"/>
    <w:rsid w:val="00E30AF9"/>
    <w:rsid w:val="00E450F3"/>
    <w:rsid w:val="00E46F9B"/>
    <w:rsid w:val="00E51421"/>
    <w:rsid w:val="00E548B3"/>
    <w:rsid w:val="00E612EA"/>
    <w:rsid w:val="00E6135F"/>
    <w:rsid w:val="00E65D39"/>
    <w:rsid w:val="00E72AB7"/>
    <w:rsid w:val="00E77832"/>
    <w:rsid w:val="00E823C4"/>
    <w:rsid w:val="00E838A7"/>
    <w:rsid w:val="00E90307"/>
    <w:rsid w:val="00E95339"/>
    <w:rsid w:val="00EA02BB"/>
    <w:rsid w:val="00EA0905"/>
    <w:rsid w:val="00EA6FDD"/>
    <w:rsid w:val="00EB0BEE"/>
    <w:rsid w:val="00EB762D"/>
    <w:rsid w:val="00EC30A9"/>
    <w:rsid w:val="00EC6B4C"/>
    <w:rsid w:val="00ED0153"/>
    <w:rsid w:val="00ED09C3"/>
    <w:rsid w:val="00ED6E13"/>
    <w:rsid w:val="00EF2208"/>
    <w:rsid w:val="00EF491C"/>
    <w:rsid w:val="00F0073A"/>
    <w:rsid w:val="00F13152"/>
    <w:rsid w:val="00F1514A"/>
    <w:rsid w:val="00F26A3A"/>
    <w:rsid w:val="00F27E91"/>
    <w:rsid w:val="00F336A2"/>
    <w:rsid w:val="00F36AEE"/>
    <w:rsid w:val="00F41555"/>
    <w:rsid w:val="00F447BE"/>
    <w:rsid w:val="00F524D6"/>
    <w:rsid w:val="00F54441"/>
    <w:rsid w:val="00F54450"/>
    <w:rsid w:val="00F6647F"/>
    <w:rsid w:val="00F75208"/>
    <w:rsid w:val="00F83171"/>
    <w:rsid w:val="00F9267D"/>
    <w:rsid w:val="00F96A69"/>
    <w:rsid w:val="00FA75B9"/>
    <w:rsid w:val="00FA7880"/>
    <w:rsid w:val="00FB0DFE"/>
    <w:rsid w:val="00FB0F63"/>
    <w:rsid w:val="00FB1D01"/>
    <w:rsid w:val="00FB3720"/>
    <w:rsid w:val="00FB40A0"/>
    <w:rsid w:val="00FC1479"/>
    <w:rsid w:val="00FD276D"/>
    <w:rsid w:val="00FD40C5"/>
    <w:rsid w:val="00FD5545"/>
    <w:rsid w:val="00FD75B7"/>
    <w:rsid w:val="00FE3D96"/>
    <w:rsid w:val="00FE4D94"/>
    <w:rsid w:val="00FE6B2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1FBCA"/>
  <w15:docId w15:val="{E352F97B-DE0F-4CC0-811F-FF1939BF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26E1C"/>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626E1C"/>
    <w:pPr>
      <w:keepNext/>
      <w:keepLines/>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6102B7"/>
    <w:pPr>
      <w:keepNext/>
      <w:keepLines/>
      <w:spacing w:before="40" w:after="0"/>
      <w:outlineLvl w:val="2"/>
    </w:pPr>
    <w:rPr>
      <w:rFonts w:eastAsiaTheme="majorEastAsia" w:cstheme="majorBidi"/>
      <w:b/>
      <w:color w:val="0070C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A67"/>
    <w:pPr>
      <w:ind w:left="720"/>
      <w:contextualSpacing/>
    </w:pPr>
  </w:style>
  <w:style w:type="table" w:styleId="TableGrid">
    <w:name w:val="Table Grid"/>
    <w:basedOn w:val="TableNormal"/>
    <w:uiPriority w:val="59"/>
    <w:rsid w:val="00296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w:basedOn w:val="Normal"/>
    <w:link w:val="FootnoteTextChar"/>
    <w:uiPriority w:val="99"/>
    <w:semiHidden/>
    <w:unhideWhenUsed/>
    <w:rsid w:val="00296D91"/>
    <w:pPr>
      <w:spacing w:after="0" w:line="240" w:lineRule="auto"/>
    </w:pPr>
    <w:rPr>
      <w:sz w:val="20"/>
      <w:szCs w:val="20"/>
    </w:rPr>
  </w:style>
  <w:style w:type="character" w:customStyle="1" w:styleId="FootnoteTextChar">
    <w:name w:val="Footnote Text Char"/>
    <w:aliases w:val="Char Char"/>
    <w:basedOn w:val="DefaultParagraphFont"/>
    <w:link w:val="FootnoteText"/>
    <w:uiPriority w:val="99"/>
    <w:semiHidden/>
    <w:rsid w:val="00296D91"/>
    <w:rPr>
      <w:sz w:val="20"/>
      <w:szCs w:val="20"/>
    </w:rPr>
  </w:style>
  <w:style w:type="character" w:styleId="FootnoteReference">
    <w:name w:val="footnote reference"/>
    <w:basedOn w:val="DefaultParagraphFont"/>
    <w:uiPriority w:val="99"/>
    <w:semiHidden/>
    <w:unhideWhenUsed/>
    <w:rsid w:val="00296D91"/>
    <w:rPr>
      <w:vertAlign w:val="superscript"/>
    </w:rPr>
  </w:style>
  <w:style w:type="character" w:styleId="Hyperlink">
    <w:name w:val="Hyperlink"/>
    <w:basedOn w:val="DefaultParagraphFont"/>
    <w:uiPriority w:val="99"/>
    <w:unhideWhenUsed/>
    <w:rsid w:val="00296D91"/>
    <w:rPr>
      <w:color w:val="0000FF" w:themeColor="hyperlink"/>
      <w:u w:val="single"/>
    </w:rPr>
  </w:style>
  <w:style w:type="paragraph" w:customStyle="1" w:styleId="C30X">
    <w:name w:val="C30X"/>
    <w:basedOn w:val="Normal"/>
    <w:uiPriority w:val="99"/>
    <w:rsid w:val="00175667"/>
    <w:pPr>
      <w:autoSpaceDE w:val="0"/>
      <w:autoSpaceDN w:val="0"/>
      <w:adjustRightInd w:val="0"/>
      <w:spacing w:before="200" w:after="60" w:line="240" w:lineRule="auto"/>
      <w:jc w:val="center"/>
    </w:pPr>
    <w:rPr>
      <w:rFonts w:ascii="Times New Roman" w:eastAsiaTheme="minorEastAsia" w:hAnsi="Times New Roman" w:cs="Times New Roman"/>
      <w:b/>
      <w:bCs/>
      <w:color w:val="000000"/>
      <w:sz w:val="24"/>
      <w:szCs w:val="24"/>
      <w:lang w:eastAsia="hr-HR"/>
    </w:rPr>
  </w:style>
  <w:style w:type="paragraph" w:customStyle="1" w:styleId="T30X">
    <w:name w:val="T30X"/>
    <w:basedOn w:val="Normal"/>
    <w:uiPriority w:val="99"/>
    <w:rsid w:val="00175667"/>
    <w:pPr>
      <w:autoSpaceDE w:val="0"/>
      <w:autoSpaceDN w:val="0"/>
      <w:adjustRightInd w:val="0"/>
      <w:spacing w:before="60" w:after="60" w:line="240" w:lineRule="auto"/>
      <w:ind w:firstLine="283"/>
      <w:jc w:val="both"/>
    </w:pPr>
    <w:rPr>
      <w:rFonts w:ascii="Times New Roman" w:eastAsiaTheme="minorEastAsia" w:hAnsi="Times New Roman" w:cs="Times New Roman"/>
      <w:color w:val="000000"/>
      <w:lang w:eastAsia="hr-HR"/>
    </w:rPr>
  </w:style>
  <w:style w:type="paragraph" w:customStyle="1" w:styleId="N01X">
    <w:name w:val="N01X"/>
    <w:basedOn w:val="Normal"/>
    <w:uiPriority w:val="99"/>
    <w:rsid w:val="00BA1F29"/>
    <w:pPr>
      <w:autoSpaceDE w:val="0"/>
      <w:autoSpaceDN w:val="0"/>
      <w:adjustRightInd w:val="0"/>
      <w:spacing w:before="200" w:line="240" w:lineRule="auto"/>
      <w:jc w:val="center"/>
    </w:pPr>
    <w:rPr>
      <w:rFonts w:ascii="Times New Roman" w:eastAsiaTheme="minorEastAsia" w:hAnsi="Times New Roman" w:cs="Times New Roman"/>
      <w:b/>
      <w:bCs/>
      <w:color w:val="000000"/>
      <w:sz w:val="24"/>
      <w:szCs w:val="24"/>
      <w:lang w:eastAsia="hr-HR"/>
    </w:rPr>
  </w:style>
  <w:style w:type="character" w:styleId="FollowedHyperlink">
    <w:name w:val="FollowedHyperlink"/>
    <w:basedOn w:val="DefaultParagraphFont"/>
    <w:uiPriority w:val="99"/>
    <w:semiHidden/>
    <w:unhideWhenUsed/>
    <w:rsid w:val="00ED6E13"/>
    <w:rPr>
      <w:color w:val="800080" w:themeColor="followedHyperlink"/>
      <w:u w:val="single"/>
    </w:rPr>
  </w:style>
  <w:style w:type="paragraph" w:customStyle="1" w:styleId="wyq110---naslov-clana">
    <w:name w:val="wyq110---naslov-clana"/>
    <w:basedOn w:val="Normal"/>
    <w:rsid w:val="00F9267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clan">
    <w:name w:val="clan"/>
    <w:basedOn w:val="Normal"/>
    <w:rsid w:val="00F9267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Normal1">
    <w:name w:val="Normal1"/>
    <w:basedOn w:val="Normal"/>
    <w:rsid w:val="00F9267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oSpacingChar">
    <w:name w:val="No Spacing Char"/>
    <w:basedOn w:val="DefaultParagraphFont"/>
    <w:link w:val="NoSpacing"/>
    <w:uiPriority w:val="1"/>
    <w:locked/>
    <w:rsid w:val="00A75B08"/>
    <w:rPr>
      <w:rFonts w:ascii="Times New Roman" w:eastAsia="Times New Roman" w:hAnsi="Times New Roman" w:cs="Times New Roman"/>
      <w:sz w:val="24"/>
      <w:szCs w:val="24"/>
      <w:lang w:val="en-US"/>
    </w:rPr>
  </w:style>
  <w:style w:type="paragraph" w:styleId="NoSpacing">
    <w:name w:val="No Spacing"/>
    <w:link w:val="NoSpacingChar"/>
    <w:uiPriority w:val="1"/>
    <w:qFormat/>
    <w:rsid w:val="00A75B08"/>
    <w:pPr>
      <w:spacing w:after="0" w:line="240" w:lineRule="auto"/>
    </w:pPr>
    <w:rPr>
      <w:rFonts w:ascii="Times New Roman" w:eastAsia="Times New Roman" w:hAnsi="Times New Roman" w:cs="Times New Roman"/>
      <w:sz w:val="24"/>
      <w:szCs w:val="24"/>
      <w:lang w:val="en-US"/>
    </w:rPr>
  </w:style>
  <w:style w:type="paragraph" w:customStyle="1" w:styleId="textbox">
    <w:name w:val="textbox"/>
    <w:basedOn w:val="Normal"/>
    <w:rsid w:val="00CE7AA0"/>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Header">
    <w:name w:val="header"/>
    <w:basedOn w:val="Normal"/>
    <w:link w:val="HeaderChar"/>
    <w:uiPriority w:val="99"/>
    <w:unhideWhenUsed/>
    <w:rsid w:val="007A4C19"/>
    <w:pPr>
      <w:tabs>
        <w:tab w:val="center" w:pos="4536"/>
        <w:tab w:val="right" w:pos="9072"/>
      </w:tabs>
      <w:spacing w:after="0" w:line="240" w:lineRule="auto"/>
    </w:pPr>
  </w:style>
  <w:style w:type="character" w:customStyle="1" w:styleId="HeaderChar">
    <w:name w:val="Header Char"/>
    <w:basedOn w:val="DefaultParagraphFont"/>
    <w:link w:val="Header"/>
    <w:uiPriority w:val="99"/>
    <w:rsid w:val="007A4C19"/>
  </w:style>
  <w:style w:type="paragraph" w:styleId="Footer">
    <w:name w:val="footer"/>
    <w:basedOn w:val="Normal"/>
    <w:link w:val="FooterChar"/>
    <w:uiPriority w:val="99"/>
    <w:unhideWhenUsed/>
    <w:rsid w:val="007A4C19"/>
    <w:pPr>
      <w:tabs>
        <w:tab w:val="center" w:pos="4536"/>
        <w:tab w:val="right" w:pos="9072"/>
      </w:tabs>
      <w:spacing w:after="0" w:line="240" w:lineRule="auto"/>
    </w:pPr>
  </w:style>
  <w:style w:type="character" w:customStyle="1" w:styleId="FooterChar">
    <w:name w:val="Footer Char"/>
    <w:basedOn w:val="DefaultParagraphFont"/>
    <w:link w:val="Footer"/>
    <w:uiPriority w:val="99"/>
    <w:rsid w:val="007A4C19"/>
  </w:style>
  <w:style w:type="paragraph" w:customStyle="1" w:styleId="C289308D74E2492DA70DEFAE9D5EDFC8">
    <w:name w:val="C289308D74E2492DA70DEFAE9D5EDFC8"/>
    <w:rsid w:val="0028120D"/>
    <w:rPr>
      <w:rFonts w:eastAsiaTheme="minorEastAsia"/>
      <w:lang w:val="en-US" w:eastAsia="ja-JP"/>
    </w:rPr>
  </w:style>
  <w:style w:type="paragraph" w:styleId="BalloonText">
    <w:name w:val="Balloon Text"/>
    <w:basedOn w:val="Normal"/>
    <w:link w:val="BalloonTextChar"/>
    <w:uiPriority w:val="99"/>
    <w:semiHidden/>
    <w:unhideWhenUsed/>
    <w:rsid w:val="002812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20D"/>
    <w:rPr>
      <w:rFonts w:ascii="Tahoma" w:hAnsi="Tahoma" w:cs="Tahoma"/>
      <w:sz w:val="16"/>
      <w:szCs w:val="16"/>
    </w:rPr>
  </w:style>
  <w:style w:type="character" w:customStyle="1" w:styleId="Heading2Char">
    <w:name w:val="Heading 2 Char"/>
    <w:basedOn w:val="DefaultParagraphFont"/>
    <w:link w:val="Heading2"/>
    <w:uiPriority w:val="9"/>
    <w:rsid w:val="00626E1C"/>
    <w:rPr>
      <w:rFonts w:eastAsiaTheme="majorEastAsia" w:cstheme="majorBidi"/>
      <w:b/>
      <w:bCs/>
      <w:sz w:val="26"/>
      <w:szCs w:val="26"/>
    </w:rPr>
  </w:style>
  <w:style w:type="paragraph" w:styleId="TOC1">
    <w:name w:val="toc 1"/>
    <w:basedOn w:val="Normal"/>
    <w:next w:val="Normal"/>
    <w:autoRedefine/>
    <w:uiPriority w:val="39"/>
    <w:unhideWhenUsed/>
    <w:rsid w:val="001756AA"/>
    <w:pPr>
      <w:spacing w:after="100"/>
    </w:pPr>
  </w:style>
  <w:style w:type="paragraph" w:styleId="TOC2">
    <w:name w:val="toc 2"/>
    <w:basedOn w:val="Normal"/>
    <w:next w:val="Normal"/>
    <w:autoRedefine/>
    <w:uiPriority w:val="39"/>
    <w:unhideWhenUsed/>
    <w:rsid w:val="001756AA"/>
    <w:pPr>
      <w:spacing w:after="100"/>
      <w:ind w:left="220"/>
    </w:pPr>
  </w:style>
  <w:style w:type="paragraph" w:customStyle="1" w:styleId="N03Y">
    <w:name w:val="N03Y"/>
    <w:basedOn w:val="Normal"/>
    <w:uiPriority w:val="99"/>
    <w:rsid w:val="00BA17EE"/>
    <w:pPr>
      <w:autoSpaceDE w:val="0"/>
      <w:autoSpaceDN w:val="0"/>
      <w:adjustRightInd w:val="0"/>
      <w:spacing w:before="200" w:line="240" w:lineRule="auto"/>
      <w:jc w:val="center"/>
    </w:pPr>
    <w:rPr>
      <w:rFonts w:ascii="Times New Roman" w:eastAsiaTheme="minorEastAsia" w:hAnsi="Times New Roman" w:cs="Times New Roman"/>
      <w:b/>
      <w:bCs/>
      <w:color w:val="000000"/>
      <w:sz w:val="28"/>
      <w:szCs w:val="28"/>
    </w:rPr>
  </w:style>
  <w:style w:type="paragraph" w:customStyle="1" w:styleId="legclearfix">
    <w:name w:val="legclearfix"/>
    <w:basedOn w:val="Normal"/>
    <w:rsid w:val="00BA17EE"/>
    <w:pPr>
      <w:spacing w:before="100" w:beforeAutospacing="1" w:after="100" w:afterAutospacing="1" w:line="240" w:lineRule="auto"/>
    </w:pPr>
    <w:rPr>
      <w:rFonts w:ascii="Times New Roman" w:eastAsiaTheme="minorEastAsia" w:hAnsi="Times New Roman" w:cs="Times New Roman"/>
      <w:sz w:val="24"/>
      <w:szCs w:val="24"/>
      <w:lang w:eastAsia="hr-HR"/>
    </w:rPr>
  </w:style>
  <w:style w:type="character" w:customStyle="1" w:styleId="A5">
    <w:name w:val="A5"/>
    <w:uiPriority w:val="99"/>
    <w:rsid w:val="00BA17EE"/>
    <w:rPr>
      <w:color w:val="000000"/>
      <w:sz w:val="22"/>
    </w:rPr>
  </w:style>
  <w:style w:type="paragraph" w:customStyle="1" w:styleId="t-9-8">
    <w:name w:val="t-9-8"/>
    <w:basedOn w:val="Normal"/>
    <w:rsid w:val="00BA17EE"/>
    <w:pPr>
      <w:spacing w:before="100" w:beforeAutospacing="1" w:after="100" w:afterAutospacing="1" w:line="240" w:lineRule="auto"/>
    </w:pPr>
    <w:rPr>
      <w:rFonts w:ascii="Times New Roman" w:eastAsiaTheme="minorEastAsia" w:hAnsi="Times New Roman" w:cs="Times New Roman"/>
      <w:sz w:val="24"/>
      <w:szCs w:val="24"/>
      <w:lang w:eastAsia="hr-HR"/>
    </w:rPr>
  </w:style>
  <w:style w:type="paragraph" w:styleId="PlainText">
    <w:name w:val="Plain Text"/>
    <w:basedOn w:val="Normal"/>
    <w:link w:val="PlainTextChar"/>
    <w:uiPriority w:val="99"/>
    <w:unhideWhenUsed/>
    <w:rsid w:val="00BA17EE"/>
    <w:pPr>
      <w:spacing w:before="100" w:beforeAutospacing="1" w:after="100" w:afterAutospacing="1" w:line="240" w:lineRule="auto"/>
    </w:pPr>
    <w:rPr>
      <w:rFonts w:ascii="Times New Roman" w:eastAsiaTheme="minorEastAsia" w:hAnsi="Times New Roman" w:cs="Times New Roman"/>
      <w:sz w:val="24"/>
      <w:szCs w:val="24"/>
      <w:lang w:eastAsia="hr-HR"/>
    </w:rPr>
  </w:style>
  <w:style w:type="character" w:customStyle="1" w:styleId="PlainTextChar">
    <w:name w:val="Plain Text Char"/>
    <w:basedOn w:val="DefaultParagraphFont"/>
    <w:link w:val="PlainText"/>
    <w:uiPriority w:val="99"/>
    <w:rsid w:val="00BA17EE"/>
    <w:rPr>
      <w:rFonts w:ascii="Times New Roman" w:eastAsiaTheme="minorEastAsia" w:hAnsi="Times New Roman" w:cs="Times New Roman"/>
      <w:sz w:val="24"/>
      <w:szCs w:val="24"/>
      <w:lang w:eastAsia="hr-HR"/>
    </w:rPr>
  </w:style>
  <w:style w:type="character" w:customStyle="1" w:styleId="UnresolvedMention">
    <w:name w:val="Unresolved Mention"/>
    <w:basedOn w:val="DefaultParagraphFont"/>
    <w:uiPriority w:val="99"/>
    <w:semiHidden/>
    <w:unhideWhenUsed/>
    <w:rsid w:val="00A70A8A"/>
    <w:rPr>
      <w:color w:val="605E5C"/>
      <w:shd w:val="clear" w:color="auto" w:fill="E1DFDD"/>
    </w:rPr>
  </w:style>
  <w:style w:type="character" w:customStyle="1" w:styleId="Heading3Char">
    <w:name w:val="Heading 3 Char"/>
    <w:basedOn w:val="DefaultParagraphFont"/>
    <w:link w:val="Heading3"/>
    <w:uiPriority w:val="9"/>
    <w:rsid w:val="006102B7"/>
    <w:rPr>
      <w:rFonts w:eastAsiaTheme="majorEastAsia" w:cstheme="majorBidi"/>
      <w:b/>
      <w:color w:val="0070C0"/>
      <w:sz w:val="24"/>
      <w:szCs w:val="24"/>
    </w:rPr>
  </w:style>
  <w:style w:type="paragraph" w:customStyle="1" w:styleId="Default">
    <w:name w:val="Default"/>
    <w:rsid w:val="00BD516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tekst">
    <w:name w:val="_1tekst"/>
    <w:basedOn w:val="Normal"/>
    <w:rsid w:val="00F96A69"/>
    <w:pPr>
      <w:spacing w:after="0" w:line="240" w:lineRule="auto"/>
      <w:ind w:left="375" w:right="375" w:firstLine="240"/>
      <w:jc w:val="both"/>
    </w:pPr>
    <w:rPr>
      <w:rFonts w:ascii="Arial" w:eastAsiaTheme="minorEastAsia" w:hAnsi="Arial" w:cs="Arial"/>
      <w:sz w:val="20"/>
      <w:szCs w:val="20"/>
      <w:lang w:val="en-GB" w:eastAsia="en-GB"/>
    </w:rPr>
  </w:style>
  <w:style w:type="paragraph" w:customStyle="1" w:styleId="7podnas">
    <w:name w:val="_7podnas"/>
    <w:basedOn w:val="Normal"/>
    <w:rsid w:val="00F96A69"/>
    <w:pPr>
      <w:shd w:val="clear" w:color="auto" w:fill="FFFFFF"/>
      <w:spacing w:before="60" w:after="0" w:line="240" w:lineRule="auto"/>
      <w:jc w:val="center"/>
    </w:pPr>
    <w:rPr>
      <w:rFonts w:ascii="Arial" w:eastAsiaTheme="minorEastAsia" w:hAnsi="Arial" w:cs="Arial"/>
      <w:b/>
      <w:bCs/>
      <w:sz w:val="27"/>
      <w:szCs w:val="27"/>
      <w:lang w:val="en-GB" w:eastAsia="en-GB"/>
    </w:rPr>
  </w:style>
  <w:style w:type="paragraph" w:customStyle="1" w:styleId="4clan">
    <w:name w:val="_4clan"/>
    <w:basedOn w:val="Normal"/>
    <w:rsid w:val="00F96A69"/>
    <w:pPr>
      <w:spacing w:before="30" w:after="30" w:line="240" w:lineRule="auto"/>
      <w:jc w:val="center"/>
    </w:pPr>
    <w:rPr>
      <w:rFonts w:ascii="Arial" w:eastAsiaTheme="minorEastAsia" w:hAnsi="Arial" w:cs="Arial"/>
      <w:b/>
      <w:bCs/>
      <w:sz w:val="20"/>
      <w:szCs w:val="20"/>
      <w:lang w:val="en-GB" w:eastAsia="en-GB"/>
    </w:rPr>
  </w:style>
  <w:style w:type="paragraph" w:styleId="NormalWeb">
    <w:name w:val="Normal (Web)"/>
    <w:basedOn w:val="Normal"/>
    <w:uiPriority w:val="99"/>
    <w:unhideWhenUsed/>
    <w:rsid w:val="009A11C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10">
    <w:name w:val="normal10"/>
    <w:basedOn w:val="DefaultParagraphFont"/>
    <w:rsid w:val="009A11CD"/>
  </w:style>
  <w:style w:type="character" w:customStyle="1" w:styleId="Heading1Char">
    <w:name w:val="Heading 1 Char"/>
    <w:basedOn w:val="DefaultParagraphFont"/>
    <w:link w:val="Heading1"/>
    <w:uiPriority w:val="9"/>
    <w:rsid w:val="00626E1C"/>
    <w:rPr>
      <w:rFonts w:eastAsiaTheme="majorEastAsia" w:cstheme="majorBidi"/>
      <w:b/>
      <w:sz w:val="28"/>
      <w:szCs w:val="32"/>
    </w:rPr>
  </w:style>
  <w:style w:type="paragraph" w:styleId="TOC3">
    <w:name w:val="toc 3"/>
    <w:basedOn w:val="Normal"/>
    <w:next w:val="Normal"/>
    <w:autoRedefine/>
    <w:uiPriority w:val="39"/>
    <w:unhideWhenUsed/>
    <w:rsid w:val="006102B7"/>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118171">
      <w:bodyDiv w:val="1"/>
      <w:marLeft w:val="0"/>
      <w:marRight w:val="0"/>
      <w:marTop w:val="0"/>
      <w:marBottom w:val="0"/>
      <w:divBdr>
        <w:top w:val="none" w:sz="0" w:space="0" w:color="auto"/>
        <w:left w:val="none" w:sz="0" w:space="0" w:color="auto"/>
        <w:bottom w:val="none" w:sz="0" w:space="0" w:color="auto"/>
        <w:right w:val="none" w:sz="0" w:space="0" w:color="auto"/>
      </w:divBdr>
    </w:div>
    <w:div w:id="528370394">
      <w:bodyDiv w:val="1"/>
      <w:marLeft w:val="0"/>
      <w:marRight w:val="0"/>
      <w:marTop w:val="0"/>
      <w:marBottom w:val="0"/>
      <w:divBdr>
        <w:top w:val="none" w:sz="0" w:space="0" w:color="auto"/>
        <w:left w:val="none" w:sz="0" w:space="0" w:color="auto"/>
        <w:bottom w:val="none" w:sz="0" w:space="0" w:color="auto"/>
        <w:right w:val="none" w:sz="0" w:space="0" w:color="auto"/>
      </w:divBdr>
    </w:div>
    <w:div w:id="598951718">
      <w:bodyDiv w:val="1"/>
      <w:marLeft w:val="0"/>
      <w:marRight w:val="0"/>
      <w:marTop w:val="0"/>
      <w:marBottom w:val="0"/>
      <w:divBdr>
        <w:top w:val="none" w:sz="0" w:space="0" w:color="auto"/>
        <w:left w:val="none" w:sz="0" w:space="0" w:color="auto"/>
        <w:bottom w:val="none" w:sz="0" w:space="0" w:color="auto"/>
        <w:right w:val="none" w:sz="0" w:space="0" w:color="auto"/>
      </w:divBdr>
    </w:div>
    <w:div w:id="851841152">
      <w:bodyDiv w:val="1"/>
      <w:marLeft w:val="0"/>
      <w:marRight w:val="0"/>
      <w:marTop w:val="0"/>
      <w:marBottom w:val="0"/>
      <w:divBdr>
        <w:top w:val="none" w:sz="0" w:space="0" w:color="auto"/>
        <w:left w:val="none" w:sz="0" w:space="0" w:color="auto"/>
        <w:bottom w:val="none" w:sz="0" w:space="0" w:color="auto"/>
        <w:right w:val="none" w:sz="0" w:space="0" w:color="auto"/>
      </w:divBdr>
    </w:div>
    <w:div w:id="1105224977">
      <w:bodyDiv w:val="1"/>
      <w:marLeft w:val="0"/>
      <w:marRight w:val="0"/>
      <w:marTop w:val="0"/>
      <w:marBottom w:val="0"/>
      <w:divBdr>
        <w:top w:val="none" w:sz="0" w:space="0" w:color="auto"/>
        <w:left w:val="none" w:sz="0" w:space="0" w:color="auto"/>
        <w:bottom w:val="none" w:sz="0" w:space="0" w:color="auto"/>
        <w:right w:val="none" w:sz="0" w:space="0" w:color="auto"/>
      </w:divBdr>
    </w:div>
    <w:div w:id="1411804690">
      <w:bodyDiv w:val="1"/>
      <w:marLeft w:val="0"/>
      <w:marRight w:val="0"/>
      <w:marTop w:val="0"/>
      <w:marBottom w:val="0"/>
      <w:divBdr>
        <w:top w:val="none" w:sz="0" w:space="0" w:color="auto"/>
        <w:left w:val="none" w:sz="0" w:space="0" w:color="auto"/>
        <w:bottom w:val="none" w:sz="0" w:space="0" w:color="auto"/>
        <w:right w:val="none" w:sz="0" w:space="0" w:color="auto"/>
      </w:divBdr>
    </w:div>
    <w:div w:id="1532499640">
      <w:bodyDiv w:val="1"/>
      <w:marLeft w:val="0"/>
      <w:marRight w:val="0"/>
      <w:marTop w:val="0"/>
      <w:marBottom w:val="0"/>
      <w:divBdr>
        <w:top w:val="none" w:sz="0" w:space="0" w:color="auto"/>
        <w:left w:val="none" w:sz="0" w:space="0" w:color="auto"/>
        <w:bottom w:val="none" w:sz="0" w:space="0" w:color="auto"/>
        <w:right w:val="none" w:sz="0" w:space="0" w:color="auto"/>
      </w:divBdr>
    </w:div>
    <w:div w:id="186065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poverenik.rs/sr-yu/izvetaji-poverenika.html" TargetMode="External"/><Relationship Id="rId13" Type="http://schemas.openxmlformats.org/officeDocument/2006/relationships/hyperlink" Target="https://www.coe.int/en/web/conventions/full-list/-/conventions/rms/0900001680084826" TargetMode="External"/><Relationship Id="rId18" Type="http://schemas.openxmlformats.org/officeDocument/2006/relationships/hyperlink" Target="https://eur-lex.europa.eu/legal-content/EN/TXT/?uri=CELEX:12012P/TXT" TargetMode="External"/><Relationship Id="rId3" Type="http://schemas.openxmlformats.org/officeDocument/2006/relationships/hyperlink" Target="https://epa.org.me/wp-content/uploads/2017/12/arhuska-konvencija.pdf" TargetMode="External"/><Relationship Id="rId7" Type="http://schemas.openxmlformats.org/officeDocument/2006/relationships/hyperlink" Target="http://www.pristupinfo.hr/dokumenti-i-publikacije/" TargetMode="External"/><Relationship Id="rId12" Type="http://schemas.openxmlformats.org/officeDocument/2006/relationships/hyperlink" Target="https://www.article19.org/data/files/pdfs/standards/righttoknow.pdf" TargetMode="External"/><Relationship Id="rId17" Type="http://schemas.openxmlformats.org/officeDocument/2006/relationships/hyperlink" Target="http://www.mans.co.me/en/wp-content/uploads/2018/06/analysisFAI.pdf" TargetMode="External"/><Relationship Id="rId2" Type="http://schemas.openxmlformats.org/officeDocument/2006/relationships/hyperlink" Target="https://www.coe.int/en/web/conventions/full-list/-/conventions/treaty/207" TargetMode="External"/><Relationship Id="rId16" Type="http://schemas.openxmlformats.org/officeDocument/2006/relationships/hyperlink" Target="http://www.vijesti.me/vijesti/vlada-da-ponisti-izmjene-i-dopune-zakona-o-slobodnom-pristupu-informacijama-994487" TargetMode="External"/><Relationship Id="rId1" Type="http://schemas.openxmlformats.org/officeDocument/2006/relationships/hyperlink" Target="https://www.coe.int/en/web/conventions/full-list/-/conventions/treaty/205" TargetMode="External"/><Relationship Id="rId6" Type="http://schemas.openxmlformats.org/officeDocument/2006/relationships/hyperlink" Target="https://www.ip-rs.si/fileadmin/user_upload/Pdf/porocila/Letno_porocilo_2016_web.pdf" TargetMode="External"/><Relationship Id="rId11" Type="http://schemas.openxmlformats.org/officeDocument/2006/relationships/hyperlink" Target="http://www.mans.co.me/en/wp-content/uploads/2018/06/analysisFAI.pdf" TargetMode="External"/><Relationship Id="rId5" Type="http://schemas.openxmlformats.org/officeDocument/2006/relationships/hyperlink" Target="https://www.ip-rs.si/fileadmin/user_upload/Pdf/porocila/Letno_porocilo_2017_koncna.pdf" TargetMode="External"/><Relationship Id="rId15" Type="http://schemas.openxmlformats.org/officeDocument/2006/relationships/hyperlink" Target="http://sudovi.me/uscg/pretraga/izvje%C5%A1taj" TargetMode="External"/><Relationship Id="rId10" Type="http://schemas.openxmlformats.org/officeDocument/2006/relationships/hyperlink" Target="https://www.oic.ie/publications/annual-reports/" TargetMode="External"/><Relationship Id="rId19" Type="http://schemas.openxmlformats.org/officeDocument/2006/relationships/hyperlink" Target="http://www.azlp.me/me/izvjestaji/10048" TargetMode="External"/><Relationship Id="rId4" Type="http://schemas.openxmlformats.org/officeDocument/2006/relationships/hyperlink" Target="https://www.ip-rs.si/publikacije/letna-porocila/" TargetMode="External"/><Relationship Id="rId9" Type="http://schemas.openxmlformats.org/officeDocument/2006/relationships/hyperlink" Target="http://www.idp.al/annual-reports/?lang=en" TargetMode="External"/><Relationship Id="rId14" Type="http://schemas.openxmlformats.org/officeDocument/2006/relationships/hyperlink" Target="http://www.sluzbenilist.me/PravniAktDetalji.aspx?tag=%7B2EA95CC1-6531-4842-A624-255916973BE8%7D"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D0D0F4-D031-4691-9A2D-A2EE9B37598E}" type="doc">
      <dgm:prSet loTypeId="urn:microsoft.com/office/officeart/2005/8/layout/cycle4" loCatId="matrix" qsTypeId="urn:microsoft.com/office/officeart/2005/8/quickstyle/simple1" qsCatId="simple" csTypeId="urn:microsoft.com/office/officeart/2005/8/colors/accent1_2" csCatId="accent1" phldr="1"/>
      <dgm:spPr/>
      <dgm:t>
        <a:bodyPr/>
        <a:lstStyle/>
        <a:p>
          <a:endParaRPr lang="hr-HR"/>
        </a:p>
      </dgm:t>
    </dgm:pt>
    <dgm:pt modelId="{C612CCFD-963F-4A96-BB03-C15BB8E524AF}">
      <dgm:prSet phldrT="[Text]"/>
      <dgm:spPr>
        <a:xfrm>
          <a:off x="1428001" y="285001"/>
          <a:ext cx="1285509" cy="128550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hr-HR">
              <a:solidFill>
                <a:sysClr val="window" lastClr="FFFFFF"/>
              </a:solidFill>
              <a:latin typeface="Calibri"/>
              <a:ea typeface="+mn-ea"/>
              <a:cs typeface="+mn-cs"/>
            </a:rPr>
            <a:t>organizacijsko-administrativni izazovi AZLP</a:t>
          </a:r>
        </a:p>
      </dgm:t>
    </dgm:pt>
    <dgm:pt modelId="{30155AB7-1C65-4CBC-B7B7-7CF6D477A7BD}" type="parTrans" cxnId="{162D22E6-0632-43B9-8E19-C7BFF5849B72}">
      <dgm:prSet/>
      <dgm:spPr/>
      <dgm:t>
        <a:bodyPr/>
        <a:lstStyle/>
        <a:p>
          <a:endParaRPr lang="hr-HR"/>
        </a:p>
      </dgm:t>
    </dgm:pt>
    <dgm:pt modelId="{CDD61972-EF32-44F4-BB2D-61D8D22C9909}" type="sibTrans" cxnId="{162D22E6-0632-43B9-8E19-C7BFF5849B72}">
      <dgm:prSet/>
      <dgm:spPr/>
      <dgm:t>
        <a:bodyPr/>
        <a:lstStyle/>
        <a:p>
          <a:endParaRPr lang="hr-HR"/>
        </a:p>
      </dgm:t>
    </dgm:pt>
    <dgm:pt modelId="{AF0C859C-1E4B-4EFB-9DCB-19AEC9929705}">
      <dgm:prSet phldrT="[Text]" custT="1"/>
      <dgm:spPr>
        <a:xfrm>
          <a:off x="49479" y="-229923"/>
          <a:ext cx="1801186" cy="210454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hr-HR" sz="800">
              <a:solidFill>
                <a:sysClr val="windowText" lastClr="000000">
                  <a:hueOff val="0"/>
                  <a:satOff val="0"/>
                  <a:lumOff val="0"/>
                  <a:alphaOff val="0"/>
                </a:sysClr>
              </a:solidFill>
              <a:latin typeface="Calibri"/>
              <a:ea typeface="+mn-ea"/>
              <a:cs typeface="+mn-cs"/>
            </a:rPr>
            <a:t>upravljanje spisima (nedostatak e-upisnika, neiskorištenost eSPI sistema, način čuvanja i otpremanja spisa) </a:t>
          </a:r>
        </a:p>
      </dgm:t>
    </dgm:pt>
    <dgm:pt modelId="{34D4046D-2D0F-4F48-95E5-BA563C35EE4A}" type="parTrans" cxnId="{3746183F-F6A1-4C25-9CDF-5E5DE4EF1DC3}">
      <dgm:prSet/>
      <dgm:spPr/>
      <dgm:t>
        <a:bodyPr/>
        <a:lstStyle/>
        <a:p>
          <a:endParaRPr lang="hr-HR"/>
        </a:p>
      </dgm:t>
    </dgm:pt>
    <dgm:pt modelId="{42AE56B2-0078-4331-9B77-62FEEEA5CB02}" type="sibTrans" cxnId="{3746183F-F6A1-4C25-9CDF-5E5DE4EF1DC3}">
      <dgm:prSet/>
      <dgm:spPr/>
      <dgm:t>
        <a:bodyPr/>
        <a:lstStyle/>
        <a:p>
          <a:endParaRPr lang="hr-HR"/>
        </a:p>
      </dgm:t>
    </dgm:pt>
    <dgm:pt modelId="{25F4E8DF-2160-4B60-9278-298E3F05CEDD}">
      <dgm:prSet phldrT="[Text]"/>
      <dgm:spPr>
        <a:xfrm rot="5400000">
          <a:off x="2772888" y="323104"/>
          <a:ext cx="1285509" cy="128550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hr-HR">
              <a:solidFill>
                <a:sysClr val="window" lastClr="FFFFFF"/>
              </a:solidFill>
              <a:latin typeface="Calibri"/>
              <a:ea typeface="+mn-ea"/>
              <a:cs typeface="+mn-cs"/>
            </a:rPr>
            <a:t>ZSPI </a:t>
          </a:r>
        </a:p>
      </dgm:t>
    </dgm:pt>
    <dgm:pt modelId="{3C518CA8-3EE9-40A6-8713-638A15C9B2BB}" type="parTrans" cxnId="{9E2A9BB3-0574-4A1A-9AA9-B59051BD87DD}">
      <dgm:prSet/>
      <dgm:spPr/>
      <dgm:t>
        <a:bodyPr/>
        <a:lstStyle/>
        <a:p>
          <a:endParaRPr lang="hr-HR"/>
        </a:p>
      </dgm:t>
    </dgm:pt>
    <dgm:pt modelId="{D8724D45-D236-4033-B32E-6BDFAA1E3FD8}" type="sibTrans" cxnId="{9E2A9BB3-0574-4A1A-9AA9-B59051BD87DD}">
      <dgm:prSet/>
      <dgm:spPr/>
      <dgm:t>
        <a:bodyPr/>
        <a:lstStyle/>
        <a:p>
          <a:endParaRPr lang="hr-HR"/>
        </a:p>
      </dgm:t>
    </dgm:pt>
    <dgm:pt modelId="{C6D92355-546F-48F5-9F2D-AB11DB6B15F8}">
      <dgm:prSet phldrT="[Text]" custT="1"/>
      <dgm:spPr>
        <a:xfrm>
          <a:off x="3672318" y="-537011"/>
          <a:ext cx="1466609" cy="27187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hr-HR" sz="800">
              <a:solidFill>
                <a:sysClr val="windowText" lastClr="000000">
                  <a:hueOff val="0"/>
                  <a:satOff val="0"/>
                  <a:lumOff val="0"/>
                  <a:alphaOff val="0"/>
                </a:sysClr>
              </a:solidFill>
              <a:latin typeface="Calibri"/>
              <a:ea typeface="+mn-ea"/>
              <a:cs typeface="+mn-cs"/>
            </a:rPr>
            <a:t>kratkoća rokova </a:t>
          </a:r>
        </a:p>
      </dgm:t>
    </dgm:pt>
    <dgm:pt modelId="{A90280EA-97CB-45DE-9B9A-87173EE85ABB}" type="parTrans" cxnId="{6F75B891-D2CD-450A-BA1F-9AA362890158}">
      <dgm:prSet/>
      <dgm:spPr/>
      <dgm:t>
        <a:bodyPr/>
        <a:lstStyle/>
        <a:p>
          <a:endParaRPr lang="hr-HR"/>
        </a:p>
      </dgm:t>
    </dgm:pt>
    <dgm:pt modelId="{F37B00E7-E10B-4221-9072-DC0F51ECEF6D}" type="sibTrans" cxnId="{6F75B891-D2CD-450A-BA1F-9AA362890158}">
      <dgm:prSet/>
      <dgm:spPr/>
      <dgm:t>
        <a:bodyPr/>
        <a:lstStyle/>
        <a:p>
          <a:endParaRPr lang="hr-HR"/>
        </a:p>
      </dgm:t>
    </dgm:pt>
    <dgm:pt modelId="{B8ED5147-10D7-4201-8AE9-F077878EC0F2}">
      <dgm:prSet phldrT="[Text]"/>
      <dgm:spPr>
        <a:xfrm rot="10800000">
          <a:off x="2772888" y="1629888"/>
          <a:ext cx="1285509" cy="128550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hr-HR">
              <a:solidFill>
                <a:sysClr val="window" lastClr="FFFFFF"/>
              </a:solidFill>
              <a:latin typeface="Calibri"/>
              <a:ea typeface="+mn-ea"/>
              <a:cs typeface="+mn-cs"/>
            </a:rPr>
            <a:t>upravni spor</a:t>
          </a:r>
        </a:p>
      </dgm:t>
    </dgm:pt>
    <dgm:pt modelId="{2205AE4A-D706-4792-B8CE-8F4BF5C30C48}" type="parTrans" cxnId="{C26D29D3-F0BD-4C20-9AAF-05122126D240}">
      <dgm:prSet/>
      <dgm:spPr/>
      <dgm:t>
        <a:bodyPr/>
        <a:lstStyle/>
        <a:p>
          <a:endParaRPr lang="hr-HR"/>
        </a:p>
      </dgm:t>
    </dgm:pt>
    <dgm:pt modelId="{8B402FC6-E077-4548-9FA4-30FEEAC6AD03}" type="sibTrans" cxnId="{C26D29D3-F0BD-4C20-9AAF-05122126D240}">
      <dgm:prSet/>
      <dgm:spPr/>
      <dgm:t>
        <a:bodyPr/>
        <a:lstStyle/>
        <a:p>
          <a:endParaRPr lang="hr-HR"/>
        </a:p>
      </dgm:t>
    </dgm:pt>
    <dgm:pt modelId="{3D756F27-D92B-4CF3-AADE-77D8AE12FC42}">
      <dgm:prSet phldrT="[Text]" custT="1"/>
      <dgm:spPr>
        <a:xfrm>
          <a:off x="2842972" y="2291422"/>
          <a:ext cx="2062624" cy="10994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hr-HR" sz="900">
              <a:solidFill>
                <a:sysClr val="windowText" lastClr="000000">
                  <a:hueOff val="0"/>
                  <a:satOff val="0"/>
                  <a:lumOff val="0"/>
                  <a:alphaOff val="0"/>
                </a:sysClr>
              </a:solidFill>
              <a:latin typeface="Calibri"/>
              <a:ea typeface="+mn-ea"/>
              <a:cs typeface="+mn-cs"/>
            </a:rPr>
            <a:t>određivanje usmene rasprave kod ćutanja administracije</a:t>
          </a:r>
        </a:p>
      </dgm:t>
    </dgm:pt>
    <dgm:pt modelId="{8FE9A8D7-5F76-41D4-8CEC-7B00C218DE6F}" type="parTrans" cxnId="{703DA3C8-F76D-4C61-BD14-D5F491A9CEE3}">
      <dgm:prSet/>
      <dgm:spPr/>
      <dgm:t>
        <a:bodyPr/>
        <a:lstStyle/>
        <a:p>
          <a:endParaRPr lang="hr-HR"/>
        </a:p>
      </dgm:t>
    </dgm:pt>
    <dgm:pt modelId="{48303542-85AA-4E8F-B167-15CEECE4524A}" type="sibTrans" cxnId="{703DA3C8-F76D-4C61-BD14-D5F491A9CEE3}">
      <dgm:prSet/>
      <dgm:spPr/>
      <dgm:t>
        <a:bodyPr/>
        <a:lstStyle/>
        <a:p>
          <a:endParaRPr lang="hr-HR"/>
        </a:p>
      </dgm:t>
    </dgm:pt>
    <dgm:pt modelId="{A1D785F3-7E72-4F8C-A7F2-A0ABBC7D7CA5}">
      <dgm:prSet phldrT="[Text]"/>
      <dgm:spPr>
        <a:xfrm rot="16200000">
          <a:off x="1428001" y="1629888"/>
          <a:ext cx="1285509" cy="1285509"/>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lang="hr-HR">
              <a:solidFill>
                <a:sysClr val="window" lastClr="FFFFFF"/>
              </a:solidFill>
              <a:latin typeface="Calibri"/>
              <a:ea typeface="+mn-ea"/>
              <a:cs typeface="+mn-cs"/>
            </a:rPr>
            <a:t>upravni postupak  / troškovi postupka </a:t>
          </a:r>
        </a:p>
      </dgm:t>
    </dgm:pt>
    <dgm:pt modelId="{01FF9F76-46E8-44C5-A594-5F5EC1EADA36}" type="parTrans" cxnId="{73331BE1-4CD1-4450-98AC-B294FFB11799}">
      <dgm:prSet/>
      <dgm:spPr/>
      <dgm:t>
        <a:bodyPr/>
        <a:lstStyle/>
        <a:p>
          <a:endParaRPr lang="hr-HR"/>
        </a:p>
      </dgm:t>
    </dgm:pt>
    <dgm:pt modelId="{A026E697-E002-49CA-A35A-6735FCDEE7F2}" type="sibTrans" cxnId="{73331BE1-4CD1-4450-98AC-B294FFB11799}">
      <dgm:prSet/>
      <dgm:spPr/>
      <dgm:t>
        <a:bodyPr/>
        <a:lstStyle/>
        <a:p>
          <a:endParaRPr lang="hr-HR"/>
        </a:p>
      </dgm:t>
    </dgm:pt>
    <dgm:pt modelId="{9BACBC81-0EBB-4BFB-A2D7-04146043F318}">
      <dgm:prSet phldrT="[Text]" custT="1"/>
      <dgm:spPr>
        <a:xfrm>
          <a:off x="730419" y="1944913"/>
          <a:ext cx="1466609" cy="179249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hr-HR" sz="800">
              <a:solidFill>
                <a:sysClr val="windowText" lastClr="000000">
                  <a:hueOff val="0"/>
                  <a:satOff val="0"/>
                  <a:lumOff val="0"/>
                  <a:alphaOff val="0"/>
                </a:sysClr>
              </a:solidFill>
              <a:latin typeface="Calibri"/>
              <a:ea typeface="+mn-ea"/>
              <a:cs typeface="+mn-cs"/>
            </a:rPr>
            <a:t>upravni postupak / rokovi</a:t>
          </a:r>
        </a:p>
      </dgm:t>
    </dgm:pt>
    <dgm:pt modelId="{90AECA8C-EE9A-422C-AA21-3585DF0B4BC0}" type="parTrans" cxnId="{27B54044-4555-4155-A997-1C1C2B823B20}">
      <dgm:prSet/>
      <dgm:spPr/>
      <dgm:t>
        <a:bodyPr/>
        <a:lstStyle/>
        <a:p>
          <a:endParaRPr lang="hr-HR"/>
        </a:p>
      </dgm:t>
    </dgm:pt>
    <dgm:pt modelId="{571F9664-76BE-442F-88B6-8D1FB886C532}" type="sibTrans" cxnId="{27B54044-4555-4155-A997-1C1C2B823B20}">
      <dgm:prSet/>
      <dgm:spPr/>
      <dgm:t>
        <a:bodyPr/>
        <a:lstStyle/>
        <a:p>
          <a:endParaRPr lang="hr-HR"/>
        </a:p>
      </dgm:t>
    </dgm:pt>
    <dgm:pt modelId="{29A50B4B-BBC4-49BB-B155-B25ABBD2A03F}">
      <dgm:prSet phldrT="[Text]" custT="1"/>
      <dgm:spPr>
        <a:xfrm>
          <a:off x="49479" y="-229923"/>
          <a:ext cx="1801186" cy="2104544"/>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hr-HR" sz="800">
              <a:solidFill>
                <a:sysClr val="windowText" lastClr="000000">
                  <a:hueOff val="0"/>
                  <a:satOff val="0"/>
                  <a:lumOff val="0"/>
                  <a:alphaOff val="0"/>
                </a:sysClr>
              </a:solidFill>
              <a:latin typeface="Calibri"/>
              <a:ea typeface="+mn-ea"/>
              <a:cs typeface="+mn-cs"/>
            </a:rPr>
            <a:t>ljudski kapaciteti (broj zaposlenih, nedostatak zamjene na porodiljskom, stručnost)</a:t>
          </a:r>
        </a:p>
      </dgm:t>
    </dgm:pt>
    <dgm:pt modelId="{4AAC4A89-0D1B-43EE-AAA7-5785D447DBFD}" type="parTrans" cxnId="{2AC8BA20-654E-474D-8BB4-DA3C3FAC20C4}">
      <dgm:prSet/>
      <dgm:spPr/>
      <dgm:t>
        <a:bodyPr/>
        <a:lstStyle/>
        <a:p>
          <a:endParaRPr lang="hr-HR"/>
        </a:p>
      </dgm:t>
    </dgm:pt>
    <dgm:pt modelId="{97D36D50-85AC-44F8-B56F-941A41A8CF10}" type="sibTrans" cxnId="{2AC8BA20-654E-474D-8BB4-DA3C3FAC20C4}">
      <dgm:prSet/>
      <dgm:spPr/>
      <dgm:t>
        <a:bodyPr/>
        <a:lstStyle/>
        <a:p>
          <a:endParaRPr lang="hr-HR"/>
        </a:p>
      </dgm:t>
    </dgm:pt>
    <dgm:pt modelId="{CB257F38-612F-4DD9-A227-814ED51C5BE0}">
      <dgm:prSet phldrT="[Text]" custT="1"/>
      <dgm:spPr>
        <a:xfrm>
          <a:off x="3672318" y="-537011"/>
          <a:ext cx="1466609" cy="27187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hr-HR" sz="800">
              <a:solidFill>
                <a:sysClr val="windowText" lastClr="000000">
                  <a:hueOff val="0"/>
                  <a:satOff val="0"/>
                  <a:lumOff val="0"/>
                  <a:alphaOff val="0"/>
                </a:sysClr>
              </a:solidFill>
              <a:latin typeface="Calibri"/>
              <a:ea typeface="+mn-ea"/>
              <a:cs typeface="+mn-cs"/>
            </a:rPr>
            <a:t>ograničenja i definicija testa nejasni i protiv standarda</a:t>
          </a:r>
        </a:p>
      </dgm:t>
    </dgm:pt>
    <dgm:pt modelId="{3B6F487B-F534-4E3B-ACE6-A6B9AB46F001}" type="parTrans" cxnId="{2B75543D-2DC5-4F80-9D07-F7AB593CC4B8}">
      <dgm:prSet/>
      <dgm:spPr/>
      <dgm:t>
        <a:bodyPr/>
        <a:lstStyle/>
        <a:p>
          <a:endParaRPr lang="hr-HR"/>
        </a:p>
      </dgm:t>
    </dgm:pt>
    <dgm:pt modelId="{F69966C4-B855-4437-8D7F-82AD6C4386BE}" type="sibTrans" cxnId="{2B75543D-2DC5-4F80-9D07-F7AB593CC4B8}">
      <dgm:prSet/>
      <dgm:spPr/>
      <dgm:t>
        <a:bodyPr/>
        <a:lstStyle/>
        <a:p>
          <a:endParaRPr lang="hr-HR"/>
        </a:p>
      </dgm:t>
    </dgm:pt>
    <dgm:pt modelId="{560D3F36-0A00-4CDC-8A61-21D770A33F8A}">
      <dgm:prSet phldrT="[Text]" custT="1"/>
      <dgm:spPr>
        <a:xfrm>
          <a:off x="3672318" y="-537011"/>
          <a:ext cx="1466609" cy="27187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hr-HR" sz="800">
              <a:solidFill>
                <a:sysClr val="windowText" lastClr="000000">
                  <a:hueOff val="0"/>
                  <a:satOff val="0"/>
                  <a:lumOff val="0"/>
                  <a:alphaOff val="0"/>
                </a:sysClr>
              </a:solidFill>
              <a:latin typeface="Calibri"/>
              <a:ea typeface="+mn-ea"/>
              <a:cs typeface="+mn-cs"/>
            </a:rPr>
            <a:t>uloga odgovornog lica nejasna</a:t>
          </a:r>
        </a:p>
      </dgm:t>
    </dgm:pt>
    <dgm:pt modelId="{5B249F00-52C2-420C-8EC2-39161DBC9C06}" type="parTrans" cxnId="{31146541-3C5D-4565-8365-215ADB2C5E49}">
      <dgm:prSet/>
      <dgm:spPr/>
      <dgm:t>
        <a:bodyPr/>
        <a:lstStyle/>
        <a:p>
          <a:endParaRPr lang="hr-HR"/>
        </a:p>
      </dgm:t>
    </dgm:pt>
    <dgm:pt modelId="{A0225920-AC36-4E0F-B979-4E36CF0FCECC}" type="sibTrans" cxnId="{31146541-3C5D-4565-8365-215ADB2C5E49}">
      <dgm:prSet/>
      <dgm:spPr/>
      <dgm:t>
        <a:bodyPr/>
        <a:lstStyle/>
        <a:p>
          <a:endParaRPr lang="hr-HR"/>
        </a:p>
      </dgm:t>
    </dgm:pt>
    <dgm:pt modelId="{4C7C9658-4DB8-406E-99F6-9751560D3D77}">
      <dgm:prSet phldrT="[Text]" custT="1"/>
      <dgm:spPr>
        <a:xfrm>
          <a:off x="730419" y="1944913"/>
          <a:ext cx="1466609" cy="179249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hr-HR" sz="800">
              <a:solidFill>
                <a:sysClr val="windowText" lastClr="000000">
                  <a:hueOff val="0"/>
                  <a:satOff val="0"/>
                  <a:lumOff val="0"/>
                  <a:alphaOff val="0"/>
                </a:sysClr>
              </a:solidFill>
              <a:latin typeface="Calibri"/>
              <a:ea typeface="+mn-ea"/>
              <a:cs typeface="+mn-cs"/>
            </a:rPr>
            <a:t>administrativne takse</a:t>
          </a:r>
        </a:p>
      </dgm:t>
    </dgm:pt>
    <dgm:pt modelId="{F696E638-BF7E-47DD-9909-2763E50A6E1F}" type="parTrans" cxnId="{6242E8EA-9339-43AD-956E-940A9A9C7D0B}">
      <dgm:prSet/>
      <dgm:spPr/>
      <dgm:t>
        <a:bodyPr/>
        <a:lstStyle/>
        <a:p>
          <a:endParaRPr lang="hr-HR"/>
        </a:p>
      </dgm:t>
    </dgm:pt>
    <dgm:pt modelId="{29E37899-FB51-45D4-8BE5-32513D83DF34}" type="sibTrans" cxnId="{6242E8EA-9339-43AD-956E-940A9A9C7D0B}">
      <dgm:prSet/>
      <dgm:spPr/>
      <dgm:t>
        <a:bodyPr/>
        <a:lstStyle/>
        <a:p>
          <a:endParaRPr lang="hr-HR"/>
        </a:p>
      </dgm:t>
    </dgm:pt>
    <dgm:pt modelId="{98CA1FE1-9456-4894-BE7B-605318FBFEBF}">
      <dgm:prSet phldrT="[Text]" custT="1"/>
      <dgm:spPr>
        <a:xfrm>
          <a:off x="730419" y="1944913"/>
          <a:ext cx="1466609" cy="179249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hr-HR" sz="800">
              <a:solidFill>
                <a:sysClr val="windowText" lastClr="000000">
                  <a:hueOff val="0"/>
                  <a:satOff val="0"/>
                  <a:lumOff val="0"/>
                  <a:alphaOff val="0"/>
                </a:sysClr>
              </a:solidFill>
              <a:latin typeface="Calibri"/>
              <a:ea typeface="+mn-ea"/>
              <a:cs typeface="+mn-cs"/>
            </a:rPr>
            <a:t>troškovi zastupanja</a:t>
          </a:r>
        </a:p>
      </dgm:t>
    </dgm:pt>
    <dgm:pt modelId="{61509F1E-0CBA-4C13-9987-9041B77CBF7A}" type="parTrans" cxnId="{556D49BD-3676-4CD8-ADAF-8CD07C244FDB}">
      <dgm:prSet/>
      <dgm:spPr/>
      <dgm:t>
        <a:bodyPr/>
        <a:lstStyle/>
        <a:p>
          <a:endParaRPr lang="hr-HR"/>
        </a:p>
      </dgm:t>
    </dgm:pt>
    <dgm:pt modelId="{1AB16864-509F-4217-8FBC-ED71ABC57ABB}" type="sibTrans" cxnId="{556D49BD-3676-4CD8-ADAF-8CD07C244FDB}">
      <dgm:prSet/>
      <dgm:spPr/>
      <dgm:t>
        <a:bodyPr/>
        <a:lstStyle/>
        <a:p>
          <a:endParaRPr lang="hr-HR"/>
        </a:p>
      </dgm:t>
    </dgm:pt>
    <dgm:pt modelId="{90872518-F521-4024-8AD9-D895BAAA1218}">
      <dgm:prSet phldrT="[Text]" custT="1"/>
      <dgm:spPr>
        <a:xfrm>
          <a:off x="2842972" y="2291422"/>
          <a:ext cx="2062624" cy="10994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hr-HR" sz="900">
              <a:solidFill>
                <a:sysClr val="windowText" lastClr="000000">
                  <a:hueOff val="0"/>
                  <a:satOff val="0"/>
                  <a:lumOff val="0"/>
                  <a:alphaOff val="0"/>
                </a:sysClr>
              </a:solidFill>
              <a:latin typeface="Calibri"/>
              <a:ea typeface="+mn-ea"/>
              <a:cs typeface="+mn-cs"/>
            </a:rPr>
            <a:t>dosuđivanje troškova </a:t>
          </a:r>
        </a:p>
      </dgm:t>
    </dgm:pt>
    <dgm:pt modelId="{FE71603B-2206-4B9C-873F-83F9623DE75D}" type="parTrans" cxnId="{47648375-8845-432B-BEE6-DE3CF172B577}">
      <dgm:prSet/>
      <dgm:spPr/>
      <dgm:t>
        <a:bodyPr/>
        <a:lstStyle/>
        <a:p>
          <a:endParaRPr lang="hr-HR"/>
        </a:p>
      </dgm:t>
    </dgm:pt>
    <dgm:pt modelId="{BEA26567-FB2E-490A-81B4-4480B7361A6D}" type="sibTrans" cxnId="{47648375-8845-432B-BEE6-DE3CF172B577}">
      <dgm:prSet/>
      <dgm:spPr/>
      <dgm:t>
        <a:bodyPr/>
        <a:lstStyle/>
        <a:p>
          <a:endParaRPr lang="hr-HR"/>
        </a:p>
      </dgm:t>
    </dgm:pt>
    <dgm:pt modelId="{B61F0B2B-3689-41B4-9E5D-E1DB6111841F}">
      <dgm:prSet phldrT="[Text]"/>
      <dgm:spPr>
        <a:xfrm>
          <a:off x="2842972" y="2291422"/>
          <a:ext cx="2062624" cy="1099479"/>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endParaRPr lang="hr-HR" sz="800">
            <a:solidFill>
              <a:sysClr val="windowText" lastClr="000000">
                <a:hueOff val="0"/>
                <a:satOff val="0"/>
                <a:lumOff val="0"/>
                <a:alphaOff val="0"/>
              </a:sysClr>
            </a:solidFill>
            <a:latin typeface="Calibri"/>
            <a:ea typeface="+mn-ea"/>
            <a:cs typeface="+mn-cs"/>
          </a:endParaRPr>
        </a:p>
      </dgm:t>
    </dgm:pt>
    <dgm:pt modelId="{0E5F7C40-7CDC-4FFE-84CC-17196A3CF97F}" type="parTrans" cxnId="{332D13A1-F9E8-4073-A0E9-83D46BF9928D}">
      <dgm:prSet/>
      <dgm:spPr/>
      <dgm:t>
        <a:bodyPr/>
        <a:lstStyle/>
        <a:p>
          <a:endParaRPr lang="hr-HR"/>
        </a:p>
      </dgm:t>
    </dgm:pt>
    <dgm:pt modelId="{B75C27B0-92C9-4187-822F-93DDCC79AB86}" type="sibTrans" cxnId="{332D13A1-F9E8-4073-A0E9-83D46BF9928D}">
      <dgm:prSet/>
      <dgm:spPr/>
      <dgm:t>
        <a:bodyPr/>
        <a:lstStyle/>
        <a:p>
          <a:endParaRPr lang="hr-HR"/>
        </a:p>
      </dgm:t>
    </dgm:pt>
    <dgm:pt modelId="{DAF55B82-3C5F-45E5-964E-6CDCFC0F5873}">
      <dgm:prSet phldrT="[Text]" custT="1"/>
      <dgm:spPr>
        <a:xfrm>
          <a:off x="3672318" y="-537011"/>
          <a:ext cx="1466609" cy="27187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hr-HR" sz="800">
              <a:solidFill>
                <a:sysClr val="windowText" lastClr="000000">
                  <a:hueOff val="0"/>
                  <a:satOff val="0"/>
                  <a:lumOff val="0"/>
                  <a:alphaOff val="0"/>
                </a:sysClr>
              </a:solidFill>
              <a:latin typeface="Calibri"/>
              <a:ea typeface="+mn-ea"/>
              <a:cs typeface="+mn-cs"/>
            </a:rPr>
            <a:t>upravna inspekcija - ima li informacije kao prethodno pitanje </a:t>
          </a:r>
        </a:p>
      </dgm:t>
    </dgm:pt>
    <dgm:pt modelId="{6A77C3F2-2C30-4324-B8CC-3AB5BB0C9551}" type="parTrans" cxnId="{D64304F5-C4AF-42AD-B3FA-E66B98953846}">
      <dgm:prSet/>
      <dgm:spPr/>
      <dgm:t>
        <a:bodyPr/>
        <a:lstStyle/>
        <a:p>
          <a:endParaRPr lang="hr-HR"/>
        </a:p>
      </dgm:t>
    </dgm:pt>
    <dgm:pt modelId="{01AAD3A1-508D-417C-A17F-7D45684BB236}" type="sibTrans" cxnId="{D64304F5-C4AF-42AD-B3FA-E66B98953846}">
      <dgm:prSet/>
      <dgm:spPr/>
      <dgm:t>
        <a:bodyPr/>
        <a:lstStyle/>
        <a:p>
          <a:endParaRPr lang="hr-HR"/>
        </a:p>
      </dgm:t>
    </dgm:pt>
    <dgm:pt modelId="{ED4DC9CE-EE3C-432C-8D97-5E14D3D5D200}">
      <dgm:prSet phldrT="[Text]" custT="1"/>
      <dgm:spPr>
        <a:xfrm>
          <a:off x="3672318" y="-537011"/>
          <a:ext cx="1466609" cy="27187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hr-HR" sz="800">
              <a:solidFill>
                <a:sysClr val="windowText" lastClr="000000">
                  <a:hueOff val="0"/>
                  <a:satOff val="0"/>
                  <a:lumOff val="0"/>
                  <a:alphaOff val="0"/>
                </a:sysClr>
              </a:solidFill>
              <a:latin typeface="Calibri"/>
              <a:ea typeface="+mn-ea"/>
              <a:cs typeface="+mn-cs"/>
            </a:rPr>
            <a:t>troškovi postupka </a:t>
          </a:r>
        </a:p>
      </dgm:t>
    </dgm:pt>
    <dgm:pt modelId="{0B3444BF-BE28-4FB4-9742-BA083DF19E88}" type="parTrans" cxnId="{C6857C1B-097F-4325-8DC7-B8D84458EB84}">
      <dgm:prSet/>
      <dgm:spPr/>
      <dgm:t>
        <a:bodyPr/>
        <a:lstStyle/>
        <a:p>
          <a:endParaRPr lang="en-GB"/>
        </a:p>
      </dgm:t>
    </dgm:pt>
    <dgm:pt modelId="{CA1C6E42-74C6-4245-AFB2-4031B1E37729}" type="sibTrans" cxnId="{C6857C1B-097F-4325-8DC7-B8D84458EB84}">
      <dgm:prSet/>
      <dgm:spPr/>
      <dgm:t>
        <a:bodyPr/>
        <a:lstStyle/>
        <a:p>
          <a:endParaRPr lang="en-GB"/>
        </a:p>
      </dgm:t>
    </dgm:pt>
    <dgm:pt modelId="{286A49D7-3BC0-4BFE-A5CC-5B4AB40368E3}">
      <dgm:prSet phldrT="[Text]" custT="1"/>
      <dgm:spPr>
        <a:xfrm>
          <a:off x="3672318" y="-537011"/>
          <a:ext cx="1466609" cy="27187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hr-HR" sz="800">
              <a:solidFill>
                <a:sysClr val="windowText" lastClr="000000">
                  <a:hueOff val="0"/>
                  <a:satOff val="0"/>
                  <a:lumOff val="0"/>
                  <a:alphaOff val="0"/>
                </a:sysClr>
              </a:solidFill>
              <a:latin typeface="Calibri"/>
              <a:ea typeface="+mn-ea"/>
              <a:cs typeface="+mn-cs"/>
            </a:rPr>
            <a:t>nedostatak definicije zloupotrebe </a:t>
          </a:r>
        </a:p>
      </dgm:t>
    </dgm:pt>
    <dgm:pt modelId="{4CC65DF9-D9EB-4E2D-845B-8E432B30EDBC}" type="parTrans" cxnId="{DEE292BA-BDA1-423C-8D2D-CE5759622C0F}">
      <dgm:prSet/>
      <dgm:spPr/>
      <dgm:t>
        <a:bodyPr/>
        <a:lstStyle/>
        <a:p>
          <a:endParaRPr lang="en-GB"/>
        </a:p>
      </dgm:t>
    </dgm:pt>
    <dgm:pt modelId="{8C40D990-76DF-49C6-A11F-017B66D769DC}" type="sibTrans" cxnId="{DEE292BA-BDA1-423C-8D2D-CE5759622C0F}">
      <dgm:prSet/>
      <dgm:spPr/>
      <dgm:t>
        <a:bodyPr/>
        <a:lstStyle/>
        <a:p>
          <a:endParaRPr lang="en-GB"/>
        </a:p>
      </dgm:t>
    </dgm:pt>
    <dgm:pt modelId="{6682CD0F-DA65-4140-A287-1FCA12874FEA}">
      <dgm:prSet phldrT="[Text]"/>
      <dgm:spPr>
        <a:xfrm>
          <a:off x="730419" y="1944913"/>
          <a:ext cx="1466609" cy="179249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endParaRPr lang="hr-HR" sz="400">
            <a:solidFill>
              <a:sysClr val="windowText" lastClr="000000">
                <a:hueOff val="0"/>
                <a:satOff val="0"/>
                <a:lumOff val="0"/>
                <a:alphaOff val="0"/>
              </a:sysClr>
            </a:solidFill>
            <a:latin typeface="Calibri"/>
            <a:ea typeface="+mn-ea"/>
            <a:cs typeface="+mn-cs"/>
          </a:endParaRPr>
        </a:p>
      </dgm:t>
    </dgm:pt>
    <dgm:pt modelId="{FBBD3B63-B44C-4CEB-BD66-AF5A1DDF9482}" type="parTrans" cxnId="{09CDD56F-811C-4F8E-93B9-EF3351945200}">
      <dgm:prSet/>
      <dgm:spPr/>
      <dgm:t>
        <a:bodyPr/>
        <a:lstStyle/>
        <a:p>
          <a:endParaRPr lang="en-GB"/>
        </a:p>
      </dgm:t>
    </dgm:pt>
    <dgm:pt modelId="{CEDDDF6A-EB1E-4FBD-9BC3-D94BB8C712AF}" type="sibTrans" cxnId="{09CDD56F-811C-4F8E-93B9-EF3351945200}">
      <dgm:prSet/>
      <dgm:spPr/>
      <dgm:t>
        <a:bodyPr/>
        <a:lstStyle/>
        <a:p>
          <a:endParaRPr lang="en-GB"/>
        </a:p>
      </dgm:t>
    </dgm:pt>
    <dgm:pt modelId="{B9FF7BF3-8B48-49CB-AE11-D989672B9922}">
      <dgm:prSet phldrT="[Text]"/>
      <dgm:spPr>
        <a:xfrm>
          <a:off x="730419" y="1944913"/>
          <a:ext cx="1466609" cy="179249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endParaRPr lang="hr-HR" sz="400">
            <a:solidFill>
              <a:sysClr val="windowText" lastClr="000000">
                <a:hueOff val="0"/>
                <a:satOff val="0"/>
                <a:lumOff val="0"/>
                <a:alphaOff val="0"/>
              </a:sysClr>
            </a:solidFill>
            <a:latin typeface="Calibri"/>
            <a:ea typeface="+mn-ea"/>
            <a:cs typeface="+mn-cs"/>
          </a:endParaRPr>
        </a:p>
      </dgm:t>
    </dgm:pt>
    <dgm:pt modelId="{E24A9721-3377-427A-8CC7-4237A66AC9AA}" type="parTrans" cxnId="{196594AC-9C29-46CA-A355-1B498DD2E012}">
      <dgm:prSet/>
      <dgm:spPr/>
      <dgm:t>
        <a:bodyPr/>
        <a:lstStyle/>
        <a:p>
          <a:endParaRPr lang="en-GB"/>
        </a:p>
      </dgm:t>
    </dgm:pt>
    <dgm:pt modelId="{A7721E93-E06D-4E82-8BF2-4FD337FA0347}" type="sibTrans" cxnId="{196594AC-9C29-46CA-A355-1B498DD2E012}">
      <dgm:prSet/>
      <dgm:spPr/>
      <dgm:t>
        <a:bodyPr/>
        <a:lstStyle/>
        <a:p>
          <a:endParaRPr lang="en-GB"/>
        </a:p>
      </dgm:t>
    </dgm:pt>
    <dgm:pt modelId="{7A364DEF-0BE7-47CC-8031-471A22DCE2FB}">
      <dgm:prSet phldrT="[Text]" custT="1"/>
      <dgm:spPr>
        <a:xfrm>
          <a:off x="730419" y="1944913"/>
          <a:ext cx="1466609" cy="179249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hr-HR" sz="800">
              <a:solidFill>
                <a:sysClr val="windowText" lastClr="000000">
                  <a:hueOff val="0"/>
                  <a:satOff val="0"/>
                  <a:lumOff val="0"/>
                  <a:alphaOff val="0"/>
                </a:sysClr>
              </a:solidFill>
              <a:latin typeface="Calibri"/>
              <a:ea typeface="+mn-ea"/>
              <a:cs typeface="+mn-cs"/>
            </a:rPr>
            <a:t>troškovi pružanja informacije visoki </a:t>
          </a:r>
        </a:p>
      </dgm:t>
    </dgm:pt>
    <dgm:pt modelId="{85AAD517-2CCA-4E2B-9F21-119D5E93228C}" type="parTrans" cxnId="{DF604006-B79A-49E2-A322-F6B9834A1595}">
      <dgm:prSet/>
      <dgm:spPr/>
      <dgm:t>
        <a:bodyPr/>
        <a:lstStyle/>
        <a:p>
          <a:endParaRPr lang="en-GB"/>
        </a:p>
      </dgm:t>
    </dgm:pt>
    <dgm:pt modelId="{D2765B5E-E386-439C-A83F-8F528A00D870}" type="sibTrans" cxnId="{DF604006-B79A-49E2-A322-F6B9834A1595}">
      <dgm:prSet/>
      <dgm:spPr/>
      <dgm:t>
        <a:bodyPr/>
        <a:lstStyle/>
        <a:p>
          <a:endParaRPr lang="en-GB"/>
        </a:p>
      </dgm:t>
    </dgm:pt>
    <dgm:pt modelId="{B20DAED7-F055-4BD3-AB1C-D5F2B7CB5E65}">
      <dgm:prSet phldrT="[Text]" custT="1"/>
      <dgm:spPr>
        <a:xfrm>
          <a:off x="730419" y="1944913"/>
          <a:ext cx="1466609" cy="1792497"/>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hr-HR" sz="800">
              <a:solidFill>
                <a:sysClr val="windowText" lastClr="000000">
                  <a:hueOff val="0"/>
                  <a:satOff val="0"/>
                  <a:lumOff val="0"/>
                  <a:alphaOff val="0"/>
                </a:sysClr>
              </a:solidFill>
              <a:latin typeface="Calibri"/>
              <a:ea typeface="+mn-ea"/>
              <a:cs typeface="+mn-cs"/>
            </a:rPr>
            <a:t>inspekcijski nadzor - odlazak u organ </a:t>
          </a:r>
        </a:p>
      </dgm:t>
    </dgm:pt>
    <dgm:pt modelId="{818F6028-1FCC-4235-B4DC-1E1D0F0CBBDE}" type="parTrans" cxnId="{E3A18CD8-895A-4150-B7E2-7A60BD58ACDE}">
      <dgm:prSet/>
      <dgm:spPr/>
      <dgm:t>
        <a:bodyPr/>
        <a:lstStyle/>
        <a:p>
          <a:endParaRPr lang="en-GB"/>
        </a:p>
      </dgm:t>
    </dgm:pt>
    <dgm:pt modelId="{85CB80D2-5CFD-40F6-BAE0-C42C4E93F9E6}" type="sibTrans" cxnId="{E3A18CD8-895A-4150-B7E2-7A60BD58ACDE}">
      <dgm:prSet/>
      <dgm:spPr/>
      <dgm:t>
        <a:bodyPr/>
        <a:lstStyle/>
        <a:p>
          <a:endParaRPr lang="en-GB"/>
        </a:p>
      </dgm:t>
    </dgm:pt>
    <dgm:pt modelId="{C571CB11-5662-41C8-A490-9FB0C7080077}">
      <dgm:prSet phldrT="[Text]" custT="1"/>
      <dgm:spPr>
        <a:xfrm>
          <a:off x="3672318" y="-537011"/>
          <a:ext cx="1466609" cy="2718720"/>
        </a:xfr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gm:spPr>
      <dgm:t>
        <a:bodyPr/>
        <a:lstStyle/>
        <a:p>
          <a:pPr>
            <a:buChar char="•"/>
          </a:pPr>
          <a:r>
            <a:rPr lang="hr-HR" sz="800">
              <a:solidFill>
                <a:sysClr val="windowText" lastClr="000000">
                  <a:hueOff val="0"/>
                  <a:satOff val="0"/>
                  <a:lumOff val="0"/>
                  <a:alphaOff val="0"/>
                </a:sysClr>
              </a:solidFill>
              <a:latin typeface="Calibri"/>
              <a:ea typeface="+mn-ea"/>
              <a:cs typeface="+mn-cs"/>
            </a:rPr>
            <a:t>procesna pravila (ustupanje zahtjeva, nepotpun zahtjev)</a:t>
          </a:r>
        </a:p>
      </dgm:t>
    </dgm:pt>
    <dgm:pt modelId="{60A8F5F8-04C4-4B87-901F-6A5BC2006013}" type="parTrans" cxnId="{90CBE8F1-12DC-4237-8C8D-C44A675D90BB}">
      <dgm:prSet/>
      <dgm:spPr/>
      <dgm:t>
        <a:bodyPr/>
        <a:lstStyle/>
        <a:p>
          <a:endParaRPr lang="en-GB"/>
        </a:p>
      </dgm:t>
    </dgm:pt>
    <dgm:pt modelId="{381D1117-FAFF-45B5-A100-7EB92F658CB4}" type="sibTrans" cxnId="{90CBE8F1-12DC-4237-8C8D-C44A675D90BB}">
      <dgm:prSet/>
      <dgm:spPr/>
      <dgm:t>
        <a:bodyPr/>
        <a:lstStyle/>
        <a:p>
          <a:endParaRPr lang="en-GB"/>
        </a:p>
      </dgm:t>
    </dgm:pt>
    <dgm:pt modelId="{FC68C0A6-6E70-4FED-B7D8-5FBFE628BE57}" type="pres">
      <dgm:prSet presAssocID="{0ED0D0F4-D031-4691-9A2D-A2EE9B37598E}" presName="cycleMatrixDiagram" presStyleCnt="0">
        <dgm:presLayoutVars>
          <dgm:chMax val="1"/>
          <dgm:dir/>
          <dgm:animLvl val="lvl"/>
          <dgm:resizeHandles val="exact"/>
        </dgm:presLayoutVars>
      </dgm:prSet>
      <dgm:spPr/>
      <dgm:t>
        <a:bodyPr/>
        <a:lstStyle/>
        <a:p>
          <a:endParaRPr lang="en-GB"/>
        </a:p>
      </dgm:t>
    </dgm:pt>
    <dgm:pt modelId="{8B2C36A6-DB5B-46DF-892F-55814017B70D}" type="pres">
      <dgm:prSet presAssocID="{0ED0D0F4-D031-4691-9A2D-A2EE9B37598E}" presName="children" presStyleCnt="0"/>
      <dgm:spPr/>
    </dgm:pt>
    <dgm:pt modelId="{74BE1A80-A17C-41C3-A335-67320641FC64}" type="pres">
      <dgm:prSet presAssocID="{0ED0D0F4-D031-4691-9A2D-A2EE9B37598E}" presName="child1group" presStyleCnt="0"/>
      <dgm:spPr/>
    </dgm:pt>
    <dgm:pt modelId="{9A641A47-4B59-4815-B900-A116C0463BF0}" type="pres">
      <dgm:prSet presAssocID="{0ED0D0F4-D031-4691-9A2D-A2EE9B37598E}" presName="child1" presStyleLbl="bgAcc1" presStyleIdx="0" presStyleCnt="4" custScaleX="122813" custScaleY="221524" custLinFactNeighborX="-36228" custLinFactNeighborY="-11161"/>
      <dgm:spPr>
        <a:prstGeom prst="roundRect">
          <a:avLst>
            <a:gd name="adj" fmla="val 10000"/>
          </a:avLst>
        </a:prstGeom>
      </dgm:spPr>
      <dgm:t>
        <a:bodyPr/>
        <a:lstStyle/>
        <a:p>
          <a:endParaRPr lang="en-GB"/>
        </a:p>
      </dgm:t>
    </dgm:pt>
    <dgm:pt modelId="{0DB542CA-A0C2-43DF-B227-A2E99D993961}" type="pres">
      <dgm:prSet presAssocID="{0ED0D0F4-D031-4691-9A2D-A2EE9B37598E}" presName="child1Text" presStyleLbl="bgAcc1" presStyleIdx="0" presStyleCnt="4">
        <dgm:presLayoutVars>
          <dgm:bulletEnabled val="1"/>
        </dgm:presLayoutVars>
      </dgm:prSet>
      <dgm:spPr/>
      <dgm:t>
        <a:bodyPr/>
        <a:lstStyle/>
        <a:p>
          <a:endParaRPr lang="en-GB"/>
        </a:p>
      </dgm:t>
    </dgm:pt>
    <dgm:pt modelId="{216F961E-81F1-4131-B8DB-2C78F432E929}" type="pres">
      <dgm:prSet presAssocID="{0ED0D0F4-D031-4691-9A2D-A2EE9B37598E}" presName="child2group" presStyleCnt="0"/>
      <dgm:spPr/>
    </dgm:pt>
    <dgm:pt modelId="{18492AB6-AFD6-4826-A880-B25C06CE98C2}" type="pres">
      <dgm:prSet presAssocID="{0ED0D0F4-D031-4691-9A2D-A2EE9B37598E}" presName="child2" presStyleLbl="bgAcc1" presStyleIdx="1" presStyleCnt="4" custScaleY="286172" custLinFactNeighborX="36229" custLinFactNeighborY="-3720"/>
      <dgm:spPr>
        <a:prstGeom prst="roundRect">
          <a:avLst>
            <a:gd name="adj" fmla="val 10000"/>
          </a:avLst>
        </a:prstGeom>
      </dgm:spPr>
      <dgm:t>
        <a:bodyPr/>
        <a:lstStyle/>
        <a:p>
          <a:endParaRPr lang="en-GB"/>
        </a:p>
      </dgm:t>
    </dgm:pt>
    <dgm:pt modelId="{71AF99FB-FC8A-4754-9A5C-E9863F48EA22}" type="pres">
      <dgm:prSet presAssocID="{0ED0D0F4-D031-4691-9A2D-A2EE9B37598E}" presName="child2Text" presStyleLbl="bgAcc1" presStyleIdx="1" presStyleCnt="4">
        <dgm:presLayoutVars>
          <dgm:bulletEnabled val="1"/>
        </dgm:presLayoutVars>
      </dgm:prSet>
      <dgm:spPr/>
      <dgm:t>
        <a:bodyPr/>
        <a:lstStyle/>
        <a:p>
          <a:endParaRPr lang="en-GB"/>
        </a:p>
      </dgm:t>
    </dgm:pt>
    <dgm:pt modelId="{DED30766-F9AE-43E7-A1D7-64459C5882B8}" type="pres">
      <dgm:prSet presAssocID="{0ED0D0F4-D031-4691-9A2D-A2EE9B37598E}" presName="child3group" presStyleCnt="0"/>
      <dgm:spPr/>
    </dgm:pt>
    <dgm:pt modelId="{B359F9C3-5CDF-453C-BB20-45AE5A216C28}" type="pres">
      <dgm:prSet presAssocID="{0ED0D0F4-D031-4691-9A2D-A2EE9B37598E}" presName="child3" presStyleLbl="bgAcc1" presStyleIdx="2" presStyleCnt="4" custScaleX="140639" custScaleY="115731"/>
      <dgm:spPr>
        <a:prstGeom prst="roundRect">
          <a:avLst>
            <a:gd name="adj" fmla="val 10000"/>
          </a:avLst>
        </a:prstGeom>
      </dgm:spPr>
      <dgm:t>
        <a:bodyPr/>
        <a:lstStyle/>
        <a:p>
          <a:endParaRPr lang="en-GB"/>
        </a:p>
      </dgm:t>
    </dgm:pt>
    <dgm:pt modelId="{4ABE95B0-4E1C-4B64-8AFC-4D35D2D70C33}" type="pres">
      <dgm:prSet presAssocID="{0ED0D0F4-D031-4691-9A2D-A2EE9B37598E}" presName="child3Text" presStyleLbl="bgAcc1" presStyleIdx="2" presStyleCnt="4">
        <dgm:presLayoutVars>
          <dgm:bulletEnabled val="1"/>
        </dgm:presLayoutVars>
      </dgm:prSet>
      <dgm:spPr/>
      <dgm:t>
        <a:bodyPr/>
        <a:lstStyle/>
        <a:p>
          <a:endParaRPr lang="en-GB"/>
        </a:p>
      </dgm:t>
    </dgm:pt>
    <dgm:pt modelId="{8D2803FE-0104-4F57-89E3-79D9D0968CE2}" type="pres">
      <dgm:prSet presAssocID="{0ED0D0F4-D031-4691-9A2D-A2EE9B37598E}" presName="child4group" presStyleCnt="0"/>
      <dgm:spPr/>
    </dgm:pt>
    <dgm:pt modelId="{C9AB66D1-195C-4C59-9989-2A319449EF4B}" type="pres">
      <dgm:prSet presAssocID="{0ED0D0F4-D031-4691-9A2D-A2EE9B37598E}" presName="child4" presStyleLbl="bgAcc1" presStyleIdx="3" presStyleCnt="4" custScaleY="188678" custLinFactNeighborX="-1205"/>
      <dgm:spPr>
        <a:prstGeom prst="roundRect">
          <a:avLst>
            <a:gd name="adj" fmla="val 10000"/>
          </a:avLst>
        </a:prstGeom>
      </dgm:spPr>
      <dgm:t>
        <a:bodyPr/>
        <a:lstStyle/>
        <a:p>
          <a:endParaRPr lang="en-GB"/>
        </a:p>
      </dgm:t>
    </dgm:pt>
    <dgm:pt modelId="{8C77F23C-A1F7-45F7-A96D-359A469F798D}" type="pres">
      <dgm:prSet presAssocID="{0ED0D0F4-D031-4691-9A2D-A2EE9B37598E}" presName="child4Text" presStyleLbl="bgAcc1" presStyleIdx="3" presStyleCnt="4">
        <dgm:presLayoutVars>
          <dgm:bulletEnabled val="1"/>
        </dgm:presLayoutVars>
      </dgm:prSet>
      <dgm:spPr/>
      <dgm:t>
        <a:bodyPr/>
        <a:lstStyle/>
        <a:p>
          <a:endParaRPr lang="en-GB"/>
        </a:p>
      </dgm:t>
    </dgm:pt>
    <dgm:pt modelId="{3F985DC4-9D93-4341-88AD-2587341CFAC5}" type="pres">
      <dgm:prSet presAssocID="{0ED0D0F4-D031-4691-9A2D-A2EE9B37598E}" presName="childPlaceholder" presStyleCnt="0"/>
      <dgm:spPr/>
    </dgm:pt>
    <dgm:pt modelId="{AAB8B911-BC2C-4131-80F1-C91E567D6700}" type="pres">
      <dgm:prSet presAssocID="{0ED0D0F4-D031-4691-9A2D-A2EE9B37598E}" presName="circle" presStyleCnt="0"/>
      <dgm:spPr/>
    </dgm:pt>
    <dgm:pt modelId="{9350E6B2-BEBA-44BF-8D1B-F2EA8483DA39}" type="pres">
      <dgm:prSet presAssocID="{0ED0D0F4-D031-4691-9A2D-A2EE9B37598E}" presName="quadrant1" presStyleLbl="node1" presStyleIdx="0" presStyleCnt="4">
        <dgm:presLayoutVars>
          <dgm:chMax val="1"/>
          <dgm:bulletEnabled val="1"/>
        </dgm:presLayoutVars>
      </dgm:prSet>
      <dgm:spPr>
        <a:prstGeom prst="pieWedge">
          <a:avLst/>
        </a:prstGeom>
      </dgm:spPr>
      <dgm:t>
        <a:bodyPr/>
        <a:lstStyle/>
        <a:p>
          <a:endParaRPr lang="en-GB"/>
        </a:p>
      </dgm:t>
    </dgm:pt>
    <dgm:pt modelId="{CAF3F71B-C3A5-45AE-B6ED-F7998D9A8FA4}" type="pres">
      <dgm:prSet presAssocID="{0ED0D0F4-D031-4691-9A2D-A2EE9B37598E}" presName="quadrant2" presStyleLbl="node1" presStyleIdx="1" presStyleCnt="4" custLinFactNeighborY="2964">
        <dgm:presLayoutVars>
          <dgm:chMax val="1"/>
          <dgm:bulletEnabled val="1"/>
        </dgm:presLayoutVars>
      </dgm:prSet>
      <dgm:spPr>
        <a:prstGeom prst="pieWedge">
          <a:avLst/>
        </a:prstGeom>
      </dgm:spPr>
      <dgm:t>
        <a:bodyPr/>
        <a:lstStyle/>
        <a:p>
          <a:endParaRPr lang="en-GB"/>
        </a:p>
      </dgm:t>
    </dgm:pt>
    <dgm:pt modelId="{E68C42D7-A270-4B0C-9D30-68BC5E35C94E}" type="pres">
      <dgm:prSet presAssocID="{0ED0D0F4-D031-4691-9A2D-A2EE9B37598E}" presName="quadrant3" presStyleLbl="node1" presStyleIdx="2" presStyleCnt="4">
        <dgm:presLayoutVars>
          <dgm:chMax val="1"/>
          <dgm:bulletEnabled val="1"/>
        </dgm:presLayoutVars>
      </dgm:prSet>
      <dgm:spPr>
        <a:prstGeom prst="pieWedge">
          <a:avLst/>
        </a:prstGeom>
      </dgm:spPr>
      <dgm:t>
        <a:bodyPr/>
        <a:lstStyle/>
        <a:p>
          <a:endParaRPr lang="en-GB"/>
        </a:p>
      </dgm:t>
    </dgm:pt>
    <dgm:pt modelId="{7BDC32FA-1195-4057-A61A-CF01C17D9457}" type="pres">
      <dgm:prSet presAssocID="{0ED0D0F4-D031-4691-9A2D-A2EE9B37598E}" presName="quadrant4" presStyleLbl="node1" presStyleIdx="3" presStyleCnt="4">
        <dgm:presLayoutVars>
          <dgm:chMax val="1"/>
          <dgm:bulletEnabled val="1"/>
        </dgm:presLayoutVars>
      </dgm:prSet>
      <dgm:spPr>
        <a:prstGeom prst="pieWedge">
          <a:avLst/>
        </a:prstGeom>
      </dgm:spPr>
      <dgm:t>
        <a:bodyPr/>
        <a:lstStyle/>
        <a:p>
          <a:endParaRPr lang="en-GB"/>
        </a:p>
      </dgm:t>
    </dgm:pt>
    <dgm:pt modelId="{0A408A08-345E-492A-83B7-45A7BE9767DC}" type="pres">
      <dgm:prSet presAssocID="{0ED0D0F4-D031-4691-9A2D-A2EE9B37598E}" presName="quadrantPlaceholder" presStyleCnt="0"/>
      <dgm:spPr/>
    </dgm:pt>
    <dgm:pt modelId="{380447CD-90BE-41A2-946A-ACD6BE260D1B}" type="pres">
      <dgm:prSet presAssocID="{0ED0D0F4-D031-4691-9A2D-A2EE9B37598E}" presName="center1" presStyleLbl="fgShp" presStyleIdx="0" presStyleCnt="2"/>
      <dgm:spPr>
        <a:xfrm>
          <a:off x="2521278" y="1333004"/>
          <a:ext cx="443842" cy="385949"/>
        </a:xfrm>
        <a:prstGeom prst="circularArrow">
          <a:avLst/>
        </a:prstGeom>
        <a:solidFill>
          <a:srgbClr val="4F81BD">
            <a:tint val="60000"/>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E6E05FA0-644A-422B-BCA1-63F0841D3184}" type="pres">
      <dgm:prSet presAssocID="{0ED0D0F4-D031-4691-9A2D-A2EE9B37598E}" presName="center2" presStyleLbl="fgShp" presStyleIdx="1" presStyleCnt="2"/>
      <dgm:spPr>
        <a:xfrm rot="10800000">
          <a:off x="2521278" y="1481446"/>
          <a:ext cx="443842" cy="385949"/>
        </a:xfrm>
        <a:prstGeom prst="circularArrow">
          <a:avLst/>
        </a:prstGeom>
        <a:solidFill>
          <a:srgbClr val="4F81BD">
            <a:tint val="60000"/>
            <a:hueOff val="0"/>
            <a:satOff val="0"/>
            <a:lumOff val="0"/>
            <a:alphaOff val="0"/>
          </a:srgbClr>
        </a:solidFill>
        <a:ln w="25400" cap="flat" cmpd="sng" algn="ctr">
          <a:solidFill>
            <a:sysClr val="window" lastClr="FFFFFF">
              <a:hueOff val="0"/>
              <a:satOff val="0"/>
              <a:lumOff val="0"/>
              <a:alphaOff val="0"/>
            </a:sysClr>
          </a:solidFill>
          <a:prstDash val="solid"/>
        </a:ln>
        <a:effectLst/>
      </dgm:spPr>
    </dgm:pt>
  </dgm:ptLst>
  <dgm:cxnLst>
    <dgm:cxn modelId="{2B1D34C4-B903-4B18-9829-4CB17A443D6F}" type="presOf" srcId="{B61F0B2B-3689-41B4-9E5D-E1DB6111841F}" destId="{B359F9C3-5CDF-453C-BB20-45AE5A216C28}" srcOrd="0" destOrd="2" presId="urn:microsoft.com/office/officeart/2005/8/layout/cycle4"/>
    <dgm:cxn modelId="{196594AC-9C29-46CA-A355-1B498DD2E012}" srcId="{A1D785F3-7E72-4F8C-A7F2-A0ABBC7D7CA5}" destId="{B9FF7BF3-8B48-49CB-AE11-D989672B9922}" srcOrd="5" destOrd="0" parTransId="{E24A9721-3377-427A-8CC7-4237A66AC9AA}" sibTransId="{A7721E93-E06D-4E82-8BF2-4FD337FA0347}"/>
    <dgm:cxn modelId="{2B75543D-2DC5-4F80-9D07-F7AB593CC4B8}" srcId="{25F4E8DF-2160-4B60-9278-298E3F05CEDD}" destId="{CB257F38-612F-4DD9-A227-814ED51C5BE0}" srcOrd="1" destOrd="0" parTransId="{3B6F487B-F534-4E3B-ACE6-A6B9AB46F001}" sibTransId="{F69966C4-B855-4437-8D7F-82AD6C4386BE}"/>
    <dgm:cxn modelId="{EA4B6B2C-2268-4917-BCE1-C9BE4E90A59D}" type="presOf" srcId="{B61F0B2B-3689-41B4-9E5D-E1DB6111841F}" destId="{4ABE95B0-4E1C-4B64-8AFC-4D35D2D70C33}" srcOrd="1" destOrd="2" presId="urn:microsoft.com/office/officeart/2005/8/layout/cycle4"/>
    <dgm:cxn modelId="{DF67FF19-0EE4-45F4-9369-070877C29304}" type="presOf" srcId="{ED4DC9CE-EE3C-432C-8D97-5E14D3D5D200}" destId="{18492AB6-AFD6-4826-A880-B25C06CE98C2}" srcOrd="0" destOrd="4" presId="urn:microsoft.com/office/officeart/2005/8/layout/cycle4"/>
    <dgm:cxn modelId="{6F75B891-D2CD-450A-BA1F-9AA362890158}" srcId="{25F4E8DF-2160-4B60-9278-298E3F05CEDD}" destId="{C6D92355-546F-48F5-9F2D-AB11DB6B15F8}" srcOrd="0" destOrd="0" parTransId="{A90280EA-97CB-45DE-9B9A-87173EE85ABB}" sibTransId="{F37B00E7-E10B-4221-9072-DC0F51ECEF6D}"/>
    <dgm:cxn modelId="{31146541-3C5D-4565-8365-215ADB2C5E49}" srcId="{25F4E8DF-2160-4B60-9278-298E3F05CEDD}" destId="{560D3F36-0A00-4CDC-8A61-21D770A33F8A}" srcOrd="2" destOrd="0" parTransId="{5B249F00-52C2-420C-8EC2-39161DBC9C06}" sibTransId="{A0225920-AC36-4E0F-B979-4E36CF0FCECC}"/>
    <dgm:cxn modelId="{05A4A403-6CB9-49DA-A089-87A24DAB0A78}" type="presOf" srcId="{9BACBC81-0EBB-4BFB-A2D7-04146043F318}" destId="{8C77F23C-A1F7-45F7-A96D-359A469F798D}" srcOrd="1" destOrd="0" presId="urn:microsoft.com/office/officeart/2005/8/layout/cycle4"/>
    <dgm:cxn modelId="{DEE292BA-BDA1-423C-8D2D-CE5759622C0F}" srcId="{25F4E8DF-2160-4B60-9278-298E3F05CEDD}" destId="{286A49D7-3BC0-4BFE-A5CC-5B4AB40368E3}" srcOrd="5" destOrd="0" parTransId="{4CC65DF9-D9EB-4E2D-845B-8E432B30EDBC}" sibTransId="{8C40D990-76DF-49C6-A11F-017B66D769DC}"/>
    <dgm:cxn modelId="{90CBE8F1-12DC-4237-8C8D-C44A675D90BB}" srcId="{25F4E8DF-2160-4B60-9278-298E3F05CEDD}" destId="{C571CB11-5662-41C8-A490-9FB0C7080077}" srcOrd="6" destOrd="0" parTransId="{60A8F5F8-04C4-4B87-901F-6A5BC2006013}" sibTransId="{381D1117-FAFF-45B5-A100-7EB92F658CB4}"/>
    <dgm:cxn modelId="{AEFBD148-3FC1-4A96-A922-FA7D0D2175B6}" type="presOf" srcId="{560D3F36-0A00-4CDC-8A61-21D770A33F8A}" destId="{71AF99FB-FC8A-4754-9A5C-E9863F48EA22}" srcOrd="1" destOrd="2" presId="urn:microsoft.com/office/officeart/2005/8/layout/cycle4"/>
    <dgm:cxn modelId="{7ED08727-515C-4EAD-8A73-62B310C63B6A}" type="presOf" srcId="{B20DAED7-F055-4BD3-AB1C-D5F2B7CB5E65}" destId="{C9AB66D1-195C-4C59-9989-2A319449EF4B}" srcOrd="0" destOrd="4" presId="urn:microsoft.com/office/officeart/2005/8/layout/cycle4"/>
    <dgm:cxn modelId="{051FC193-A00F-443A-A9E1-EA8AF285F3EA}" type="presOf" srcId="{7A364DEF-0BE7-47CC-8031-471A22DCE2FB}" destId="{C9AB66D1-195C-4C59-9989-2A319449EF4B}" srcOrd="0" destOrd="1" presId="urn:microsoft.com/office/officeart/2005/8/layout/cycle4"/>
    <dgm:cxn modelId="{3A5A9C30-9154-447D-9D14-7508AA86CF8D}" type="presOf" srcId="{AF0C859C-1E4B-4EFB-9DCB-19AEC9929705}" destId="{9A641A47-4B59-4815-B900-A116C0463BF0}" srcOrd="0" destOrd="0" presId="urn:microsoft.com/office/officeart/2005/8/layout/cycle4"/>
    <dgm:cxn modelId="{EA0AFC1D-8934-4E4A-A9A6-0FE13AFE5F33}" type="presOf" srcId="{B9FF7BF3-8B48-49CB-AE11-D989672B9922}" destId="{8C77F23C-A1F7-45F7-A96D-359A469F798D}" srcOrd="1" destOrd="5" presId="urn:microsoft.com/office/officeart/2005/8/layout/cycle4"/>
    <dgm:cxn modelId="{42108F19-E9CD-4D60-AC27-5341BDF94F4E}" type="presOf" srcId="{C571CB11-5662-41C8-A490-9FB0C7080077}" destId="{18492AB6-AFD6-4826-A880-B25C06CE98C2}" srcOrd="0" destOrd="6" presId="urn:microsoft.com/office/officeart/2005/8/layout/cycle4"/>
    <dgm:cxn modelId="{2EE451BF-1567-4225-A991-3715C7A0525B}" type="presOf" srcId="{98CA1FE1-9456-4894-BE7B-605318FBFEBF}" destId="{8C77F23C-A1F7-45F7-A96D-359A469F798D}" srcOrd="1" destOrd="3" presId="urn:microsoft.com/office/officeart/2005/8/layout/cycle4"/>
    <dgm:cxn modelId="{47648375-8845-432B-BEE6-DE3CF172B577}" srcId="{B8ED5147-10D7-4201-8AE9-F077878EC0F2}" destId="{90872518-F521-4024-8AD9-D895BAAA1218}" srcOrd="1" destOrd="0" parTransId="{FE71603B-2206-4B9C-873F-83F9623DE75D}" sibTransId="{BEA26567-FB2E-490A-81B4-4480B7361A6D}"/>
    <dgm:cxn modelId="{5C370C70-61C5-4579-92D7-9E03D28E8634}" type="presOf" srcId="{29A50B4B-BBC4-49BB-B155-B25ABBD2A03F}" destId="{9A641A47-4B59-4815-B900-A116C0463BF0}" srcOrd="0" destOrd="1" presId="urn:microsoft.com/office/officeart/2005/8/layout/cycle4"/>
    <dgm:cxn modelId="{2FBABB15-0F95-4BF6-97EA-569FCAE1DE8F}" type="presOf" srcId="{C612CCFD-963F-4A96-BB03-C15BB8E524AF}" destId="{9350E6B2-BEBA-44BF-8D1B-F2EA8483DA39}" srcOrd="0" destOrd="0" presId="urn:microsoft.com/office/officeart/2005/8/layout/cycle4"/>
    <dgm:cxn modelId="{556D49BD-3676-4CD8-ADAF-8CD07C244FDB}" srcId="{A1D785F3-7E72-4F8C-A7F2-A0ABBC7D7CA5}" destId="{98CA1FE1-9456-4894-BE7B-605318FBFEBF}" srcOrd="3" destOrd="0" parTransId="{61509F1E-0CBA-4C13-9987-9041B77CBF7A}" sibTransId="{1AB16864-509F-4217-8FBC-ED71ABC57ABB}"/>
    <dgm:cxn modelId="{DC8B4EBD-EC64-4DBC-8386-8D5D1271C3F6}" type="presOf" srcId="{0ED0D0F4-D031-4691-9A2D-A2EE9B37598E}" destId="{FC68C0A6-6E70-4FED-B7D8-5FBFE628BE57}" srcOrd="0" destOrd="0" presId="urn:microsoft.com/office/officeart/2005/8/layout/cycle4"/>
    <dgm:cxn modelId="{162D22E6-0632-43B9-8E19-C7BFF5849B72}" srcId="{0ED0D0F4-D031-4691-9A2D-A2EE9B37598E}" destId="{C612CCFD-963F-4A96-BB03-C15BB8E524AF}" srcOrd="0" destOrd="0" parTransId="{30155AB7-1C65-4CBC-B7B7-7CF6D477A7BD}" sibTransId="{CDD61972-EF32-44F4-BB2D-61D8D22C9909}"/>
    <dgm:cxn modelId="{B8F89550-FCAE-4E87-863E-7569AE92CC6D}" type="presOf" srcId="{90872518-F521-4024-8AD9-D895BAAA1218}" destId="{B359F9C3-5CDF-453C-BB20-45AE5A216C28}" srcOrd="0" destOrd="1" presId="urn:microsoft.com/office/officeart/2005/8/layout/cycle4"/>
    <dgm:cxn modelId="{D64304F5-C4AF-42AD-B3FA-E66B98953846}" srcId="{25F4E8DF-2160-4B60-9278-298E3F05CEDD}" destId="{DAF55B82-3C5F-45E5-964E-6CDCFC0F5873}" srcOrd="3" destOrd="0" parTransId="{6A77C3F2-2C30-4324-B8CC-3AB5BB0C9551}" sibTransId="{01AAD3A1-508D-417C-A17F-7D45684BB236}"/>
    <dgm:cxn modelId="{189C7706-018D-4EF8-9896-E1574F99AE31}" type="presOf" srcId="{C6D92355-546F-48F5-9F2D-AB11DB6B15F8}" destId="{18492AB6-AFD6-4826-A880-B25C06CE98C2}" srcOrd="0" destOrd="0" presId="urn:microsoft.com/office/officeart/2005/8/layout/cycle4"/>
    <dgm:cxn modelId="{BCDADF47-380B-43E5-9714-6B11C7176BD6}" type="presOf" srcId="{9BACBC81-0EBB-4BFB-A2D7-04146043F318}" destId="{C9AB66D1-195C-4C59-9989-2A319449EF4B}" srcOrd="0" destOrd="0" presId="urn:microsoft.com/office/officeart/2005/8/layout/cycle4"/>
    <dgm:cxn modelId="{EE7D9AFF-7D38-4E72-87FA-928A52F2BE82}" type="presOf" srcId="{6682CD0F-DA65-4140-A287-1FCA12874FEA}" destId="{C9AB66D1-195C-4C59-9989-2A319449EF4B}" srcOrd="0" destOrd="6" presId="urn:microsoft.com/office/officeart/2005/8/layout/cycle4"/>
    <dgm:cxn modelId="{B273A2C1-4DD4-487E-BC51-728E31116CCA}" type="presOf" srcId="{4C7C9658-4DB8-406E-99F6-9751560D3D77}" destId="{C9AB66D1-195C-4C59-9989-2A319449EF4B}" srcOrd="0" destOrd="2" presId="urn:microsoft.com/office/officeart/2005/8/layout/cycle4"/>
    <dgm:cxn modelId="{F5466936-D8AC-4508-A739-26A5771F9648}" type="presOf" srcId="{DAF55B82-3C5F-45E5-964E-6CDCFC0F5873}" destId="{18492AB6-AFD6-4826-A880-B25C06CE98C2}" srcOrd="0" destOrd="3" presId="urn:microsoft.com/office/officeart/2005/8/layout/cycle4"/>
    <dgm:cxn modelId="{6B2AF563-F25D-45B6-A70D-9012EAB554E0}" type="presOf" srcId="{3D756F27-D92B-4CF3-AADE-77D8AE12FC42}" destId="{4ABE95B0-4E1C-4B64-8AFC-4D35D2D70C33}" srcOrd="1" destOrd="0" presId="urn:microsoft.com/office/officeart/2005/8/layout/cycle4"/>
    <dgm:cxn modelId="{DF604006-B79A-49E2-A322-F6B9834A1595}" srcId="{A1D785F3-7E72-4F8C-A7F2-A0ABBC7D7CA5}" destId="{7A364DEF-0BE7-47CC-8031-471A22DCE2FB}" srcOrd="1" destOrd="0" parTransId="{85AAD517-2CCA-4E2B-9F21-119D5E93228C}" sibTransId="{D2765B5E-E386-439C-A83F-8F528A00D870}"/>
    <dgm:cxn modelId="{703DA3C8-F76D-4C61-BD14-D5F491A9CEE3}" srcId="{B8ED5147-10D7-4201-8AE9-F077878EC0F2}" destId="{3D756F27-D92B-4CF3-AADE-77D8AE12FC42}" srcOrd="0" destOrd="0" parTransId="{8FE9A8D7-5F76-41D4-8CEC-7B00C218DE6F}" sibTransId="{48303542-85AA-4E8F-B167-15CEECE4524A}"/>
    <dgm:cxn modelId="{E3A18CD8-895A-4150-B7E2-7A60BD58ACDE}" srcId="{A1D785F3-7E72-4F8C-A7F2-A0ABBC7D7CA5}" destId="{B20DAED7-F055-4BD3-AB1C-D5F2B7CB5E65}" srcOrd="4" destOrd="0" parTransId="{818F6028-1FCC-4235-B4DC-1E1D0F0CBBDE}" sibTransId="{85CB80D2-5CFD-40F6-BAE0-C42C4E93F9E6}"/>
    <dgm:cxn modelId="{89024B57-3EE7-4D9D-8E91-05B2E4B5B5DB}" type="presOf" srcId="{AF0C859C-1E4B-4EFB-9DCB-19AEC9929705}" destId="{0DB542CA-A0C2-43DF-B227-A2E99D993961}" srcOrd="1" destOrd="0" presId="urn:microsoft.com/office/officeart/2005/8/layout/cycle4"/>
    <dgm:cxn modelId="{8FC61375-F779-41B5-A7D2-D180E3BDDCA7}" type="presOf" srcId="{A1D785F3-7E72-4F8C-A7F2-A0ABBC7D7CA5}" destId="{7BDC32FA-1195-4057-A61A-CF01C17D9457}" srcOrd="0" destOrd="0" presId="urn:microsoft.com/office/officeart/2005/8/layout/cycle4"/>
    <dgm:cxn modelId="{24E870DF-CA51-4780-ADF2-035BA72ADD4C}" type="presOf" srcId="{CB257F38-612F-4DD9-A227-814ED51C5BE0}" destId="{18492AB6-AFD6-4826-A880-B25C06CE98C2}" srcOrd="0" destOrd="1" presId="urn:microsoft.com/office/officeart/2005/8/layout/cycle4"/>
    <dgm:cxn modelId="{EA447092-5ECD-4C1B-88A4-8C8990E1D213}" type="presOf" srcId="{286A49D7-3BC0-4BFE-A5CC-5B4AB40368E3}" destId="{71AF99FB-FC8A-4754-9A5C-E9863F48EA22}" srcOrd="1" destOrd="5" presId="urn:microsoft.com/office/officeart/2005/8/layout/cycle4"/>
    <dgm:cxn modelId="{2B1220AD-600C-46B3-9149-17E001F28DB5}" type="presOf" srcId="{B20DAED7-F055-4BD3-AB1C-D5F2B7CB5E65}" destId="{8C77F23C-A1F7-45F7-A96D-359A469F798D}" srcOrd="1" destOrd="4" presId="urn:microsoft.com/office/officeart/2005/8/layout/cycle4"/>
    <dgm:cxn modelId="{6242E8EA-9339-43AD-956E-940A9A9C7D0B}" srcId="{A1D785F3-7E72-4F8C-A7F2-A0ABBC7D7CA5}" destId="{4C7C9658-4DB8-406E-99F6-9751560D3D77}" srcOrd="2" destOrd="0" parTransId="{F696E638-BF7E-47DD-9909-2763E50A6E1F}" sibTransId="{29E37899-FB51-45D4-8BE5-32513D83DF34}"/>
    <dgm:cxn modelId="{3746183F-F6A1-4C25-9CDF-5E5DE4EF1DC3}" srcId="{C612CCFD-963F-4A96-BB03-C15BB8E524AF}" destId="{AF0C859C-1E4B-4EFB-9DCB-19AEC9929705}" srcOrd="0" destOrd="0" parTransId="{34D4046D-2D0F-4F48-95E5-BA563C35EE4A}" sibTransId="{42AE56B2-0078-4331-9B77-62FEEEA5CB02}"/>
    <dgm:cxn modelId="{55803837-2399-492F-A2D5-C485AFA90680}" type="presOf" srcId="{CB257F38-612F-4DD9-A227-814ED51C5BE0}" destId="{71AF99FB-FC8A-4754-9A5C-E9863F48EA22}" srcOrd="1" destOrd="1" presId="urn:microsoft.com/office/officeart/2005/8/layout/cycle4"/>
    <dgm:cxn modelId="{08431CCD-1735-4753-8A82-B555DF3D4870}" type="presOf" srcId="{98CA1FE1-9456-4894-BE7B-605318FBFEBF}" destId="{C9AB66D1-195C-4C59-9989-2A319449EF4B}" srcOrd="0" destOrd="3" presId="urn:microsoft.com/office/officeart/2005/8/layout/cycle4"/>
    <dgm:cxn modelId="{27B54044-4555-4155-A997-1C1C2B823B20}" srcId="{A1D785F3-7E72-4F8C-A7F2-A0ABBC7D7CA5}" destId="{9BACBC81-0EBB-4BFB-A2D7-04146043F318}" srcOrd="0" destOrd="0" parTransId="{90AECA8C-EE9A-422C-AA21-3585DF0B4BC0}" sibTransId="{571F9664-76BE-442F-88B6-8D1FB886C532}"/>
    <dgm:cxn modelId="{73331BE1-4CD1-4450-98AC-B294FFB11799}" srcId="{0ED0D0F4-D031-4691-9A2D-A2EE9B37598E}" destId="{A1D785F3-7E72-4F8C-A7F2-A0ABBC7D7CA5}" srcOrd="3" destOrd="0" parTransId="{01FF9F76-46E8-44C5-A594-5F5EC1EADA36}" sibTransId="{A026E697-E002-49CA-A35A-6735FCDEE7F2}"/>
    <dgm:cxn modelId="{2AC8BA20-654E-474D-8BB4-DA3C3FAC20C4}" srcId="{C612CCFD-963F-4A96-BB03-C15BB8E524AF}" destId="{29A50B4B-BBC4-49BB-B155-B25ABBD2A03F}" srcOrd="1" destOrd="0" parTransId="{4AAC4A89-0D1B-43EE-AAA7-5785D447DBFD}" sibTransId="{97D36D50-85AC-44F8-B56F-941A41A8CF10}"/>
    <dgm:cxn modelId="{85E1D6BB-9F72-468B-94BF-2AE5D00111DE}" type="presOf" srcId="{C571CB11-5662-41C8-A490-9FB0C7080077}" destId="{71AF99FB-FC8A-4754-9A5C-E9863F48EA22}" srcOrd="1" destOrd="6" presId="urn:microsoft.com/office/officeart/2005/8/layout/cycle4"/>
    <dgm:cxn modelId="{CAFFA503-1A79-4118-933B-F35186AEED48}" type="presOf" srcId="{25F4E8DF-2160-4B60-9278-298E3F05CEDD}" destId="{CAF3F71B-C3A5-45AE-B6ED-F7998D9A8FA4}" srcOrd="0" destOrd="0" presId="urn:microsoft.com/office/officeart/2005/8/layout/cycle4"/>
    <dgm:cxn modelId="{393798D2-F155-4B67-9F8D-97A5BAA30DD0}" type="presOf" srcId="{286A49D7-3BC0-4BFE-A5CC-5B4AB40368E3}" destId="{18492AB6-AFD6-4826-A880-B25C06CE98C2}" srcOrd="0" destOrd="5" presId="urn:microsoft.com/office/officeart/2005/8/layout/cycle4"/>
    <dgm:cxn modelId="{332D13A1-F9E8-4073-A0E9-83D46BF9928D}" srcId="{B8ED5147-10D7-4201-8AE9-F077878EC0F2}" destId="{B61F0B2B-3689-41B4-9E5D-E1DB6111841F}" srcOrd="2" destOrd="0" parTransId="{0E5F7C40-7CDC-4FFE-84CC-17196A3CF97F}" sibTransId="{B75C27B0-92C9-4187-822F-93DDCC79AB86}"/>
    <dgm:cxn modelId="{C26D29D3-F0BD-4C20-9AAF-05122126D240}" srcId="{0ED0D0F4-D031-4691-9A2D-A2EE9B37598E}" destId="{B8ED5147-10D7-4201-8AE9-F077878EC0F2}" srcOrd="2" destOrd="0" parTransId="{2205AE4A-D706-4792-B8CE-8F4BF5C30C48}" sibTransId="{8B402FC6-E077-4548-9FA4-30FEEAC6AD03}"/>
    <dgm:cxn modelId="{193D1EE3-AE3B-42F4-9FE2-E03AC02B48BA}" type="presOf" srcId="{7A364DEF-0BE7-47CC-8031-471A22DCE2FB}" destId="{8C77F23C-A1F7-45F7-A96D-359A469F798D}" srcOrd="1" destOrd="1" presId="urn:microsoft.com/office/officeart/2005/8/layout/cycle4"/>
    <dgm:cxn modelId="{00C13871-67FC-4A2B-B16B-364AFC6546CA}" type="presOf" srcId="{3D756F27-D92B-4CF3-AADE-77D8AE12FC42}" destId="{B359F9C3-5CDF-453C-BB20-45AE5A216C28}" srcOrd="0" destOrd="0" presId="urn:microsoft.com/office/officeart/2005/8/layout/cycle4"/>
    <dgm:cxn modelId="{9E2A9BB3-0574-4A1A-9AA9-B59051BD87DD}" srcId="{0ED0D0F4-D031-4691-9A2D-A2EE9B37598E}" destId="{25F4E8DF-2160-4B60-9278-298E3F05CEDD}" srcOrd="1" destOrd="0" parTransId="{3C518CA8-3EE9-40A6-8713-638A15C9B2BB}" sibTransId="{D8724D45-D236-4033-B32E-6BDFAA1E3FD8}"/>
    <dgm:cxn modelId="{D12A8A29-D1E7-471B-A3B7-1FBB0D1CEA2A}" type="presOf" srcId="{29A50B4B-BBC4-49BB-B155-B25ABBD2A03F}" destId="{0DB542CA-A0C2-43DF-B227-A2E99D993961}" srcOrd="1" destOrd="1" presId="urn:microsoft.com/office/officeart/2005/8/layout/cycle4"/>
    <dgm:cxn modelId="{AD45D4D8-2291-49D9-8A7D-104A93AC1C32}" type="presOf" srcId="{B8ED5147-10D7-4201-8AE9-F077878EC0F2}" destId="{E68C42D7-A270-4B0C-9D30-68BC5E35C94E}" srcOrd="0" destOrd="0" presId="urn:microsoft.com/office/officeart/2005/8/layout/cycle4"/>
    <dgm:cxn modelId="{1331CE99-5F3A-4695-99FC-4D0481A4A928}" type="presOf" srcId="{C6D92355-546F-48F5-9F2D-AB11DB6B15F8}" destId="{71AF99FB-FC8A-4754-9A5C-E9863F48EA22}" srcOrd="1" destOrd="0" presId="urn:microsoft.com/office/officeart/2005/8/layout/cycle4"/>
    <dgm:cxn modelId="{DA5A347A-DA9B-49C0-86DC-A459B7FBCB6A}" type="presOf" srcId="{6682CD0F-DA65-4140-A287-1FCA12874FEA}" destId="{8C77F23C-A1F7-45F7-A96D-359A469F798D}" srcOrd="1" destOrd="6" presId="urn:microsoft.com/office/officeart/2005/8/layout/cycle4"/>
    <dgm:cxn modelId="{A1707A97-7280-4588-8AB7-5181D0E646F8}" type="presOf" srcId="{ED4DC9CE-EE3C-432C-8D97-5E14D3D5D200}" destId="{71AF99FB-FC8A-4754-9A5C-E9863F48EA22}" srcOrd="1" destOrd="4" presId="urn:microsoft.com/office/officeart/2005/8/layout/cycle4"/>
    <dgm:cxn modelId="{BC9A1BEC-AF93-41AA-9022-DEFA2425357F}" type="presOf" srcId="{4C7C9658-4DB8-406E-99F6-9751560D3D77}" destId="{8C77F23C-A1F7-45F7-A96D-359A469F798D}" srcOrd="1" destOrd="2" presId="urn:microsoft.com/office/officeart/2005/8/layout/cycle4"/>
    <dgm:cxn modelId="{BEC81882-9BAE-4441-9FD4-FF7DA8E889C5}" type="presOf" srcId="{90872518-F521-4024-8AD9-D895BAAA1218}" destId="{4ABE95B0-4E1C-4B64-8AFC-4D35D2D70C33}" srcOrd="1" destOrd="1" presId="urn:microsoft.com/office/officeart/2005/8/layout/cycle4"/>
    <dgm:cxn modelId="{09CDD56F-811C-4F8E-93B9-EF3351945200}" srcId="{A1D785F3-7E72-4F8C-A7F2-A0ABBC7D7CA5}" destId="{6682CD0F-DA65-4140-A287-1FCA12874FEA}" srcOrd="6" destOrd="0" parTransId="{FBBD3B63-B44C-4CEB-BD66-AF5A1DDF9482}" sibTransId="{CEDDDF6A-EB1E-4FBD-9BC3-D94BB8C712AF}"/>
    <dgm:cxn modelId="{BD79F01B-7906-4B02-958B-4F1C565243E9}" type="presOf" srcId="{560D3F36-0A00-4CDC-8A61-21D770A33F8A}" destId="{18492AB6-AFD6-4826-A880-B25C06CE98C2}" srcOrd="0" destOrd="2" presId="urn:microsoft.com/office/officeart/2005/8/layout/cycle4"/>
    <dgm:cxn modelId="{FA9D8185-4472-4845-A124-53DFE9C8C241}" type="presOf" srcId="{B9FF7BF3-8B48-49CB-AE11-D989672B9922}" destId="{C9AB66D1-195C-4C59-9989-2A319449EF4B}" srcOrd="0" destOrd="5" presId="urn:microsoft.com/office/officeart/2005/8/layout/cycle4"/>
    <dgm:cxn modelId="{C6857C1B-097F-4325-8DC7-B8D84458EB84}" srcId="{25F4E8DF-2160-4B60-9278-298E3F05CEDD}" destId="{ED4DC9CE-EE3C-432C-8D97-5E14D3D5D200}" srcOrd="4" destOrd="0" parTransId="{0B3444BF-BE28-4FB4-9742-BA083DF19E88}" sibTransId="{CA1C6E42-74C6-4245-AFB2-4031B1E37729}"/>
    <dgm:cxn modelId="{4050E70C-595D-4131-AE4E-F69F76BE30D0}" type="presOf" srcId="{DAF55B82-3C5F-45E5-964E-6CDCFC0F5873}" destId="{71AF99FB-FC8A-4754-9A5C-E9863F48EA22}" srcOrd="1" destOrd="3" presId="urn:microsoft.com/office/officeart/2005/8/layout/cycle4"/>
    <dgm:cxn modelId="{C88CBFC1-A43A-4A61-8DE3-E170BDBF93FE}" type="presParOf" srcId="{FC68C0A6-6E70-4FED-B7D8-5FBFE628BE57}" destId="{8B2C36A6-DB5B-46DF-892F-55814017B70D}" srcOrd="0" destOrd="0" presId="urn:microsoft.com/office/officeart/2005/8/layout/cycle4"/>
    <dgm:cxn modelId="{17EF4F45-1091-40A9-BCF9-7CDA11B8FF5E}" type="presParOf" srcId="{8B2C36A6-DB5B-46DF-892F-55814017B70D}" destId="{74BE1A80-A17C-41C3-A335-67320641FC64}" srcOrd="0" destOrd="0" presId="urn:microsoft.com/office/officeart/2005/8/layout/cycle4"/>
    <dgm:cxn modelId="{6698C6A6-5F60-46BE-B8F6-497BBD6BF3F5}" type="presParOf" srcId="{74BE1A80-A17C-41C3-A335-67320641FC64}" destId="{9A641A47-4B59-4815-B900-A116C0463BF0}" srcOrd="0" destOrd="0" presId="urn:microsoft.com/office/officeart/2005/8/layout/cycle4"/>
    <dgm:cxn modelId="{CF078FCE-85BF-4DA3-8A55-AFC9B4679D08}" type="presParOf" srcId="{74BE1A80-A17C-41C3-A335-67320641FC64}" destId="{0DB542CA-A0C2-43DF-B227-A2E99D993961}" srcOrd="1" destOrd="0" presId="urn:microsoft.com/office/officeart/2005/8/layout/cycle4"/>
    <dgm:cxn modelId="{57C240AA-7370-4AA5-8E52-E1F1A94DDAA2}" type="presParOf" srcId="{8B2C36A6-DB5B-46DF-892F-55814017B70D}" destId="{216F961E-81F1-4131-B8DB-2C78F432E929}" srcOrd="1" destOrd="0" presId="urn:microsoft.com/office/officeart/2005/8/layout/cycle4"/>
    <dgm:cxn modelId="{4DCE7E22-1294-473A-BB84-B590CA75DCEF}" type="presParOf" srcId="{216F961E-81F1-4131-B8DB-2C78F432E929}" destId="{18492AB6-AFD6-4826-A880-B25C06CE98C2}" srcOrd="0" destOrd="0" presId="urn:microsoft.com/office/officeart/2005/8/layout/cycle4"/>
    <dgm:cxn modelId="{68B14190-1C24-4F7E-BCD6-2FBEC12A1A34}" type="presParOf" srcId="{216F961E-81F1-4131-B8DB-2C78F432E929}" destId="{71AF99FB-FC8A-4754-9A5C-E9863F48EA22}" srcOrd="1" destOrd="0" presId="urn:microsoft.com/office/officeart/2005/8/layout/cycle4"/>
    <dgm:cxn modelId="{23094B46-F950-4286-BD4C-2C3A98497D55}" type="presParOf" srcId="{8B2C36A6-DB5B-46DF-892F-55814017B70D}" destId="{DED30766-F9AE-43E7-A1D7-64459C5882B8}" srcOrd="2" destOrd="0" presId="urn:microsoft.com/office/officeart/2005/8/layout/cycle4"/>
    <dgm:cxn modelId="{2BC73ED2-45B6-4E57-B57B-3EA4DF5B04C3}" type="presParOf" srcId="{DED30766-F9AE-43E7-A1D7-64459C5882B8}" destId="{B359F9C3-5CDF-453C-BB20-45AE5A216C28}" srcOrd="0" destOrd="0" presId="urn:microsoft.com/office/officeart/2005/8/layout/cycle4"/>
    <dgm:cxn modelId="{F5647E25-9960-4681-9B60-B4B899D0E63B}" type="presParOf" srcId="{DED30766-F9AE-43E7-A1D7-64459C5882B8}" destId="{4ABE95B0-4E1C-4B64-8AFC-4D35D2D70C33}" srcOrd="1" destOrd="0" presId="urn:microsoft.com/office/officeart/2005/8/layout/cycle4"/>
    <dgm:cxn modelId="{1A484268-09B9-47FE-8B69-01672C5987F4}" type="presParOf" srcId="{8B2C36A6-DB5B-46DF-892F-55814017B70D}" destId="{8D2803FE-0104-4F57-89E3-79D9D0968CE2}" srcOrd="3" destOrd="0" presId="urn:microsoft.com/office/officeart/2005/8/layout/cycle4"/>
    <dgm:cxn modelId="{67E42947-0DB3-4054-8939-B8E3F0A1851B}" type="presParOf" srcId="{8D2803FE-0104-4F57-89E3-79D9D0968CE2}" destId="{C9AB66D1-195C-4C59-9989-2A319449EF4B}" srcOrd="0" destOrd="0" presId="urn:microsoft.com/office/officeart/2005/8/layout/cycle4"/>
    <dgm:cxn modelId="{C053ADDC-5255-4AD3-866D-F36C89D04838}" type="presParOf" srcId="{8D2803FE-0104-4F57-89E3-79D9D0968CE2}" destId="{8C77F23C-A1F7-45F7-A96D-359A469F798D}" srcOrd="1" destOrd="0" presId="urn:microsoft.com/office/officeart/2005/8/layout/cycle4"/>
    <dgm:cxn modelId="{F8F60E4A-C412-484A-99FB-1B04DD67A906}" type="presParOf" srcId="{8B2C36A6-DB5B-46DF-892F-55814017B70D}" destId="{3F985DC4-9D93-4341-88AD-2587341CFAC5}" srcOrd="4" destOrd="0" presId="urn:microsoft.com/office/officeart/2005/8/layout/cycle4"/>
    <dgm:cxn modelId="{593909B4-9219-4257-8511-858EAFA6E51A}" type="presParOf" srcId="{FC68C0A6-6E70-4FED-B7D8-5FBFE628BE57}" destId="{AAB8B911-BC2C-4131-80F1-C91E567D6700}" srcOrd="1" destOrd="0" presId="urn:microsoft.com/office/officeart/2005/8/layout/cycle4"/>
    <dgm:cxn modelId="{ABD99792-9F6A-45FD-BF3E-D5B18A06FF43}" type="presParOf" srcId="{AAB8B911-BC2C-4131-80F1-C91E567D6700}" destId="{9350E6B2-BEBA-44BF-8D1B-F2EA8483DA39}" srcOrd="0" destOrd="0" presId="urn:microsoft.com/office/officeart/2005/8/layout/cycle4"/>
    <dgm:cxn modelId="{D9AB746E-C148-4941-8626-024E3A58CE9E}" type="presParOf" srcId="{AAB8B911-BC2C-4131-80F1-C91E567D6700}" destId="{CAF3F71B-C3A5-45AE-B6ED-F7998D9A8FA4}" srcOrd="1" destOrd="0" presId="urn:microsoft.com/office/officeart/2005/8/layout/cycle4"/>
    <dgm:cxn modelId="{BEF9ED6F-23E7-4B1A-B224-FFE9B4D63D1E}" type="presParOf" srcId="{AAB8B911-BC2C-4131-80F1-C91E567D6700}" destId="{E68C42D7-A270-4B0C-9D30-68BC5E35C94E}" srcOrd="2" destOrd="0" presId="urn:microsoft.com/office/officeart/2005/8/layout/cycle4"/>
    <dgm:cxn modelId="{D1D2BBF6-65AD-4A36-AD26-2FDB9BBE1D27}" type="presParOf" srcId="{AAB8B911-BC2C-4131-80F1-C91E567D6700}" destId="{7BDC32FA-1195-4057-A61A-CF01C17D9457}" srcOrd="3" destOrd="0" presId="urn:microsoft.com/office/officeart/2005/8/layout/cycle4"/>
    <dgm:cxn modelId="{4FB1F2BB-4FED-4628-A07D-91A9B6EADC48}" type="presParOf" srcId="{AAB8B911-BC2C-4131-80F1-C91E567D6700}" destId="{0A408A08-345E-492A-83B7-45A7BE9767DC}" srcOrd="4" destOrd="0" presId="urn:microsoft.com/office/officeart/2005/8/layout/cycle4"/>
    <dgm:cxn modelId="{3F3EB6C2-BA3E-4BCA-A218-E2221EF11312}" type="presParOf" srcId="{FC68C0A6-6E70-4FED-B7D8-5FBFE628BE57}" destId="{380447CD-90BE-41A2-946A-ACD6BE260D1B}" srcOrd="2" destOrd="0" presId="urn:microsoft.com/office/officeart/2005/8/layout/cycle4"/>
    <dgm:cxn modelId="{BA0F7D31-7AAB-4FA9-BB15-0641F25EB4BE}" type="presParOf" srcId="{FC68C0A6-6E70-4FED-B7D8-5FBFE628BE57}" destId="{E6E05FA0-644A-422B-BCA1-63F0841D3184}" srcOrd="3" destOrd="0" presId="urn:microsoft.com/office/officeart/2005/8/layout/cycle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59F9C3-5CDF-453C-BB20-45AE5A216C28}">
      <dsp:nvSpPr>
        <dsp:cNvPr id="0" name=""/>
        <dsp:cNvSpPr/>
      </dsp:nvSpPr>
      <dsp:spPr>
        <a:xfrm>
          <a:off x="2842972" y="2291422"/>
          <a:ext cx="2062624" cy="1099479"/>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400050">
            <a:lnSpc>
              <a:spcPct val="90000"/>
            </a:lnSpc>
            <a:spcBef>
              <a:spcPct val="0"/>
            </a:spcBef>
            <a:spcAft>
              <a:spcPct val="15000"/>
            </a:spcAft>
            <a:buChar char="••"/>
          </a:pPr>
          <a:r>
            <a:rPr lang="hr-HR" sz="900" kern="1200">
              <a:solidFill>
                <a:sysClr val="windowText" lastClr="000000">
                  <a:hueOff val="0"/>
                  <a:satOff val="0"/>
                  <a:lumOff val="0"/>
                  <a:alphaOff val="0"/>
                </a:sysClr>
              </a:solidFill>
              <a:latin typeface="Calibri"/>
              <a:ea typeface="+mn-ea"/>
              <a:cs typeface="+mn-cs"/>
            </a:rPr>
            <a:t>određivanje usmene rasprave kod ćutanja administracije</a:t>
          </a:r>
        </a:p>
        <a:p>
          <a:pPr marL="57150" lvl="1" indent="-57150" algn="l" defTabSz="400050">
            <a:lnSpc>
              <a:spcPct val="90000"/>
            </a:lnSpc>
            <a:spcBef>
              <a:spcPct val="0"/>
            </a:spcBef>
            <a:spcAft>
              <a:spcPct val="15000"/>
            </a:spcAft>
            <a:buChar char="••"/>
          </a:pPr>
          <a:r>
            <a:rPr lang="hr-HR" sz="900" kern="1200">
              <a:solidFill>
                <a:sysClr val="windowText" lastClr="000000">
                  <a:hueOff val="0"/>
                  <a:satOff val="0"/>
                  <a:lumOff val="0"/>
                  <a:alphaOff val="0"/>
                </a:sysClr>
              </a:solidFill>
              <a:latin typeface="Calibri"/>
              <a:ea typeface="+mn-ea"/>
              <a:cs typeface="+mn-cs"/>
            </a:rPr>
            <a:t>dosuđivanje troškova </a:t>
          </a:r>
        </a:p>
        <a:p>
          <a:pPr marL="57150" lvl="1" indent="-57150" algn="l" defTabSz="355600">
            <a:lnSpc>
              <a:spcPct val="90000"/>
            </a:lnSpc>
            <a:spcBef>
              <a:spcPct val="0"/>
            </a:spcBef>
            <a:spcAft>
              <a:spcPct val="15000"/>
            </a:spcAft>
            <a:buChar char="••"/>
          </a:pPr>
          <a:endParaRPr lang="hr-HR" sz="800" kern="1200">
            <a:solidFill>
              <a:sysClr val="windowText" lastClr="000000">
                <a:hueOff val="0"/>
                <a:satOff val="0"/>
                <a:lumOff val="0"/>
                <a:alphaOff val="0"/>
              </a:sysClr>
            </a:solidFill>
            <a:latin typeface="Calibri"/>
            <a:ea typeface="+mn-ea"/>
            <a:cs typeface="+mn-cs"/>
          </a:endParaRPr>
        </a:p>
      </dsp:txBody>
      <dsp:txXfrm>
        <a:off x="3485911" y="2590444"/>
        <a:ext cx="1395533" cy="776305"/>
      </dsp:txXfrm>
    </dsp:sp>
    <dsp:sp modelId="{C9AB66D1-195C-4C59-9989-2A319449EF4B}">
      <dsp:nvSpPr>
        <dsp:cNvPr id="0" name=""/>
        <dsp:cNvSpPr/>
      </dsp:nvSpPr>
      <dsp:spPr>
        <a:xfrm>
          <a:off x="730419" y="1944913"/>
          <a:ext cx="1466609" cy="1792497"/>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hr-HR" sz="800" kern="1200">
              <a:solidFill>
                <a:sysClr val="windowText" lastClr="000000">
                  <a:hueOff val="0"/>
                  <a:satOff val="0"/>
                  <a:lumOff val="0"/>
                  <a:alphaOff val="0"/>
                </a:sysClr>
              </a:solidFill>
              <a:latin typeface="Calibri"/>
              <a:ea typeface="+mn-ea"/>
              <a:cs typeface="+mn-cs"/>
            </a:rPr>
            <a:t>upravni postupak / rokovi</a:t>
          </a:r>
        </a:p>
        <a:p>
          <a:pPr marL="57150" lvl="1" indent="-57150" algn="l" defTabSz="355600">
            <a:lnSpc>
              <a:spcPct val="90000"/>
            </a:lnSpc>
            <a:spcBef>
              <a:spcPct val="0"/>
            </a:spcBef>
            <a:spcAft>
              <a:spcPct val="15000"/>
            </a:spcAft>
            <a:buChar char="••"/>
          </a:pPr>
          <a:r>
            <a:rPr lang="hr-HR" sz="800" kern="1200">
              <a:solidFill>
                <a:sysClr val="windowText" lastClr="000000">
                  <a:hueOff val="0"/>
                  <a:satOff val="0"/>
                  <a:lumOff val="0"/>
                  <a:alphaOff val="0"/>
                </a:sysClr>
              </a:solidFill>
              <a:latin typeface="Calibri"/>
              <a:ea typeface="+mn-ea"/>
              <a:cs typeface="+mn-cs"/>
            </a:rPr>
            <a:t>troškovi pružanja informacije visoki </a:t>
          </a:r>
        </a:p>
        <a:p>
          <a:pPr marL="57150" lvl="1" indent="-57150" algn="l" defTabSz="355600">
            <a:lnSpc>
              <a:spcPct val="90000"/>
            </a:lnSpc>
            <a:spcBef>
              <a:spcPct val="0"/>
            </a:spcBef>
            <a:spcAft>
              <a:spcPct val="15000"/>
            </a:spcAft>
            <a:buChar char="••"/>
          </a:pPr>
          <a:r>
            <a:rPr lang="hr-HR" sz="800" kern="1200">
              <a:solidFill>
                <a:sysClr val="windowText" lastClr="000000">
                  <a:hueOff val="0"/>
                  <a:satOff val="0"/>
                  <a:lumOff val="0"/>
                  <a:alphaOff val="0"/>
                </a:sysClr>
              </a:solidFill>
              <a:latin typeface="Calibri"/>
              <a:ea typeface="+mn-ea"/>
              <a:cs typeface="+mn-cs"/>
            </a:rPr>
            <a:t>administrativne takse</a:t>
          </a:r>
        </a:p>
        <a:p>
          <a:pPr marL="57150" lvl="1" indent="-57150" algn="l" defTabSz="355600">
            <a:lnSpc>
              <a:spcPct val="90000"/>
            </a:lnSpc>
            <a:spcBef>
              <a:spcPct val="0"/>
            </a:spcBef>
            <a:spcAft>
              <a:spcPct val="15000"/>
            </a:spcAft>
            <a:buChar char="••"/>
          </a:pPr>
          <a:r>
            <a:rPr lang="hr-HR" sz="800" kern="1200">
              <a:solidFill>
                <a:sysClr val="windowText" lastClr="000000">
                  <a:hueOff val="0"/>
                  <a:satOff val="0"/>
                  <a:lumOff val="0"/>
                  <a:alphaOff val="0"/>
                </a:sysClr>
              </a:solidFill>
              <a:latin typeface="Calibri"/>
              <a:ea typeface="+mn-ea"/>
              <a:cs typeface="+mn-cs"/>
            </a:rPr>
            <a:t>troškovi zastupanja</a:t>
          </a:r>
        </a:p>
        <a:p>
          <a:pPr marL="57150" lvl="1" indent="-57150" algn="l" defTabSz="355600">
            <a:lnSpc>
              <a:spcPct val="90000"/>
            </a:lnSpc>
            <a:spcBef>
              <a:spcPct val="0"/>
            </a:spcBef>
            <a:spcAft>
              <a:spcPct val="15000"/>
            </a:spcAft>
            <a:buChar char="••"/>
          </a:pPr>
          <a:r>
            <a:rPr lang="hr-HR" sz="800" kern="1200">
              <a:solidFill>
                <a:sysClr val="windowText" lastClr="000000">
                  <a:hueOff val="0"/>
                  <a:satOff val="0"/>
                  <a:lumOff val="0"/>
                  <a:alphaOff val="0"/>
                </a:sysClr>
              </a:solidFill>
              <a:latin typeface="Calibri"/>
              <a:ea typeface="+mn-ea"/>
              <a:cs typeface="+mn-cs"/>
            </a:rPr>
            <a:t>inspekcijski nadzor - odlazak u organ </a:t>
          </a:r>
        </a:p>
        <a:p>
          <a:pPr marL="57150" lvl="1" indent="-57150" algn="l" defTabSz="177800">
            <a:lnSpc>
              <a:spcPct val="90000"/>
            </a:lnSpc>
            <a:spcBef>
              <a:spcPct val="0"/>
            </a:spcBef>
            <a:spcAft>
              <a:spcPct val="15000"/>
            </a:spcAft>
            <a:buChar char="••"/>
          </a:pPr>
          <a:endParaRPr lang="hr-HR" sz="400" kern="1200">
            <a:solidFill>
              <a:sysClr val="windowText" lastClr="000000">
                <a:hueOff val="0"/>
                <a:satOff val="0"/>
                <a:lumOff val="0"/>
                <a:alphaOff val="0"/>
              </a:sysClr>
            </a:solidFill>
            <a:latin typeface="Calibri"/>
            <a:ea typeface="+mn-ea"/>
            <a:cs typeface="+mn-cs"/>
          </a:endParaRPr>
        </a:p>
        <a:p>
          <a:pPr marL="57150" lvl="1" indent="-57150" algn="l" defTabSz="177800">
            <a:lnSpc>
              <a:spcPct val="90000"/>
            </a:lnSpc>
            <a:spcBef>
              <a:spcPct val="0"/>
            </a:spcBef>
            <a:spcAft>
              <a:spcPct val="15000"/>
            </a:spcAft>
            <a:buChar char="••"/>
          </a:pPr>
          <a:endParaRPr lang="hr-HR" sz="400" kern="1200">
            <a:solidFill>
              <a:sysClr val="windowText" lastClr="000000">
                <a:hueOff val="0"/>
                <a:satOff val="0"/>
                <a:lumOff val="0"/>
                <a:alphaOff val="0"/>
              </a:sysClr>
            </a:solidFill>
            <a:latin typeface="Calibri"/>
            <a:ea typeface="+mn-ea"/>
            <a:cs typeface="+mn-cs"/>
          </a:endParaRPr>
        </a:p>
      </dsp:txBody>
      <dsp:txXfrm>
        <a:off x="760488" y="2423107"/>
        <a:ext cx="966488" cy="1284235"/>
      </dsp:txXfrm>
    </dsp:sp>
    <dsp:sp modelId="{18492AB6-AFD6-4826-A880-B25C06CE98C2}">
      <dsp:nvSpPr>
        <dsp:cNvPr id="0" name=""/>
        <dsp:cNvSpPr/>
      </dsp:nvSpPr>
      <dsp:spPr>
        <a:xfrm>
          <a:off x="3672318" y="-537011"/>
          <a:ext cx="1466609" cy="2718720"/>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hr-HR" sz="800" kern="1200">
              <a:solidFill>
                <a:sysClr val="windowText" lastClr="000000">
                  <a:hueOff val="0"/>
                  <a:satOff val="0"/>
                  <a:lumOff val="0"/>
                  <a:alphaOff val="0"/>
                </a:sysClr>
              </a:solidFill>
              <a:latin typeface="Calibri"/>
              <a:ea typeface="+mn-ea"/>
              <a:cs typeface="+mn-cs"/>
            </a:rPr>
            <a:t>kratkoća rokova </a:t>
          </a:r>
        </a:p>
        <a:p>
          <a:pPr marL="57150" lvl="1" indent="-57150" algn="l" defTabSz="355600">
            <a:lnSpc>
              <a:spcPct val="90000"/>
            </a:lnSpc>
            <a:spcBef>
              <a:spcPct val="0"/>
            </a:spcBef>
            <a:spcAft>
              <a:spcPct val="15000"/>
            </a:spcAft>
            <a:buChar char="••"/>
          </a:pPr>
          <a:r>
            <a:rPr lang="hr-HR" sz="800" kern="1200">
              <a:solidFill>
                <a:sysClr val="windowText" lastClr="000000">
                  <a:hueOff val="0"/>
                  <a:satOff val="0"/>
                  <a:lumOff val="0"/>
                  <a:alphaOff val="0"/>
                </a:sysClr>
              </a:solidFill>
              <a:latin typeface="Calibri"/>
              <a:ea typeface="+mn-ea"/>
              <a:cs typeface="+mn-cs"/>
            </a:rPr>
            <a:t>ograničenja i definicija testa nejasni i protiv standarda</a:t>
          </a:r>
        </a:p>
        <a:p>
          <a:pPr marL="57150" lvl="1" indent="-57150" algn="l" defTabSz="355600">
            <a:lnSpc>
              <a:spcPct val="90000"/>
            </a:lnSpc>
            <a:spcBef>
              <a:spcPct val="0"/>
            </a:spcBef>
            <a:spcAft>
              <a:spcPct val="15000"/>
            </a:spcAft>
            <a:buChar char="••"/>
          </a:pPr>
          <a:r>
            <a:rPr lang="hr-HR" sz="800" kern="1200">
              <a:solidFill>
                <a:sysClr val="windowText" lastClr="000000">
                  <a:hueOff val="0"/>
                  <a:satOff val="0"/>
                  <a:lumOff val="0"/>
                  <a:alphaOff val="0"/>
                </a:sysClr>
              </a:solidFill>
              <a:latin typeface="Calibri"/>
              <a:ea typeface="+mn-ea"/>
              <a:cs typeface="+mn-cs"/>
            </a:rPr>
            <a:t>uloga odgovornog lica nejasna</a:t>
          </a:r>
        </a:p>
        <a:p>
          <a:pPr marL="57150" lvl="1" indent="-57150" algn="l" defTabSz="355600">
            <a:lnSpc>
              <a:spcPct val="90000"/>
            </a:lnSpc>
            <a:spcBef>
              <a:spcPct val="0"/>
            </a:spcBef>
            <a:spcAft>
              <a:spcPct val="15000"/>
            </a:spcAft>
            <a:buChar char="••"/>
          </a:pPr>
          <a:r>
            <a:rPr lang="hr-HR" sz="800" kern="1200">
              <a:solidFill>
                <a:sysClr val="windowText" lastClr="000000">
                  <a:hueOff val="0"/>
                  <a:satOff val="0"/>
                  <a:lumOff val="0"/>
                  <a:alphaOff val="0"/>
                </a:sysClr>
              </a:solidFill>
              <a:latin typeface="Calibri"/>
              <a:ea typeface="+mn-ea"/>
              <a:cs typeface="+mn-cs"/>
            </a:rPr>
            <a:t>upravna inspekcija - ima li informacije kao prethodno pitanje </a:t>
          </a:r>
        </a:p>
        <a:p>
          <a:pPr marL="57150" lvl="1" indent="-57150" algn="l" defTabSz="355600">
            <a:lnSpc>
              <a:spcPct val="90000"/>
            </a:lnSpc>
            <a:spcBef>
              <a:spcPct val="0"/>
            </a:spcBef>
            <a:spcAft>
              <a:spcPct val="15000"/>
            </a:spcAft>
            <a:buChar char="••"/>
          </a:pPr>
          <a:r>
            <a:rPr lang="hr-HR" sz="800" kern="1200">
              <a:solidFill>
                <a:sysClr val="windowText" lastClr="000000">
                  <a:hueOff val="0"/>
                  <a:satOff val="0"/>
                  <a:lumOff val="0"/>
                  <a:alphaOff val="0"/>
                </a:sysClr>
              </a:solidFill>
              <a:latin typeface="Calibri"/>
              <a:ea typeface="+mn-ea"/>
              <a:cs typeface="+mn-cs"/>
            </a:rPr>
            <a:t>troškovi postupka </a:t>
          </a:r>
        </a:p>
        <a:p>
          <a:pPr marL="57150" lvl="1" indent="-57150" algn="l" defTabSz="355600">
            <a:lnSpc>
              <a:spcPct val="90000"/>
            </a:lnSpc>
            <a:spcBef>
              <a:spcPct val="0"/>
            </a:spcBef>
            <a:spcAft>
              <a:spcPct val="15000"/>
            </a:spcAft>
            <a:buChar char="••"/>
          </a:pPr>
          <a:r>
            <a:rPr lang="hr-HR" sz="800" kern="1200">
              <a:solidFill>
                <a:sysClr val="windowText" lastClr="000000">
                  <a:hueOff val="0"/>
                  <a:satOff val="0"/>
                  <a:lumOff val="0"/>
                  <a:alphaOff val="0"/>
                </a:sysClr>
              </a:solidFill>
              <a:latin typeface="Calibri"/>
              <a:ea typeface="+mn-ea"/>
              <a:cs typeface="+mn-cs"/>
            </a:rPr>
            <a:t>nedostatak definicije zloupotrebe </a:t>
          </a:r>
        </a:p>
        <a:p>
          <a:pPr marL="57150" lvl="1" indent="-57150" algn="l" defTabSz="355600">
            <a:lnSpc>
              <a:spcPct val="90000"/>
            </a:lnSpc>
            <a:spcBef>
              <a:spcPct val="0"/>
            </a:spcBef>
            <a:spcAft>
              <a:spcPct val="15000"/>
            </a:spcAft>
            <a:buChar char="••"/>
          </a:pPr>
          <a:r>
            <a:rPr lang="hr-HR" sz="800" kern="1200">
              <a:solidFill>
                <a:sysClr val="windowText" lastClr="000000">
                  <a:hueOff val="0"/>
                  <a:satOff val="0"/>
                  <a:lumOff val="0"/>
                  <a:alphaOff val="0"/>
                </a:sysClr>
              </a:solidFill>
              <a:latin typeface="Calibri"/>
              <a:ea typeface="+mn-ea"/>
              <a:cs typeface="+mn-cs"/>
            </a:rPr>
            <a:t>procesna pravila (ustupanje zahtjeva, nepotpun zahtjev)</a:t>
          </a:r>
        </a:p>
      </dsp:txBody>
      <dsp:txXfrm>
        <a:off x="4142369" y="-506942"/>
        <a:ext cx="966488" cy="1978902"/>
      </dsp:txXfrm>
    </dsp:sp>
    <dsp:sp modelId="{9A641A47-4B59-4815-B900-A116C0463BF0}">
      <dsp:nvSpPr>
        <dsp:cNvPr id="0" name=""/>
        <dsp:cNvSpPr/>
      </dsp:nvSpPr>
      <dsp:spPr>
        <a:xfrm>
          <a:off x="49479" y="-229923"/>
          <a:ext cx="1801186" cy="2104544"/>
        </a:xfrm>
        <a:prstGeom prst="roundRect">
          <a:avLst>
            <a:gd name="adj" fmla="val 10000"/>
          </a:avLst>
        </a:prstGeom>
        <a:solidFill>
          <a:sysClr val="window" lastClr="FFFFFF">
            <a:alpha val="90000"/>
            <a:hueOff val="0"/>
            <a:satOff val="0"/>
            <a:lumOff val="0"/>
            <a:alphaOff val="0"/>
          </a:sysClr>
        </a:solidFill>
        <a:ln w="25400" cap="flat" cmpd="sng" algn="ctr">
          <a:solidFill>
            <a:srgbClr val="4F81BD">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marL="57150" lvl="1" indent="-57150" algn="l" defTabSz="355600">
            <a:lnSpc>
              <a:spcPct val="90000"/>
            </a:lnSpc>
            <a:spcBef>
              <a:spcPct val="0"/>
            </a:spcBef>
            <a:spcAft>
              <a:spcPct val="15000"/>
            </a:spcAft>
            <a:buChar char="••"/>
          </a:pPr>
          <a:r>
            <a:rPr lang="hr-HR" sz="800" kern="1200">
              <a:solidFill>
                <a:sysClr val="windowText" lastClr="000000">
                  <a:hueOff val="0"/>
                  <a:satOff val="0"/>
                  <a:lumOff val="0"/>
                  <a:alphaOff val="0"/>
                </a:sysClr>
              </a:solidFill>
              <a:latin typeface="Calibri"/>
              <a:ea typeface="+mn-ea"/>
              <a:cs typeface="+mn-cs"/>
            </a:rPr>
            <a:t>upravljanje spisima (nedostatak e-upisnika, neiskorištenost eSPI sistema, način čuvanja i otpremanja spisa) </a:t>
          </a:r>
        </a:p>
        <a:p>
          <a:pPr marL="57150" lvl="1" indent="-57150" algn="l" defTabSz="355600">
            <a:lnSpc>
              <a:spcPct val="90000"/>
            </a:lnSpc>
            <a:spcBef>
              <a:spcPct val="0"/>
            </a:spcBef>
            <a:spcAft>
              <a:spcPct val="15000"/>
            </a:spcAft>
            <a:buChar char="••"/>
          </a:pPr>
          <a:r>
            <a:rPr lang="hr-HR" sz="800" kern="1200">
              <a:solidFill>
                <a:sysClr val="windowText" lastClr="000000">
                  <a:hueOff val="0"/>
                  <a:satOff val="0"/>
                  <a:lumOff val="0"/>
                  <a:alphaOff val="0"/>
                </a:sysClr>
              </a:solidFill>
              <a:latin typeface="Calibri"/>
              <a:ea typeface="+mn-ea"/>
              <a:cs typeface="+mn-cs"/>
            </a:rPr>
            <a:t>ljudski kapaciteti (broj zaposlenih, nedostatak zamjene na porodiljskom, stručnost)</a:t>
          </a:r>
        </a:p>
      </dsp:txBody>
      <dsp:txXfrm>
        <a:off x="86407" y="-192995"/>
        <a:ext cx="1186974" cy="1504552"/>
      </dsp:txXfrm>
    </dsp:sp>
    <dsp:sp modelId="{9350E6B2-BEBA-44BF-8D1B-F2EA8483DA39}">
      <dsp:nvSpPr>
        <dsp:cNvPr id="0" name=""/>
        <dsp:cNvSpPr/>
      </dsp:nvSpPr>
      <dsp:spPr>
        <a:xfrm>
          <a:off x="1428001" y="285001"/>
          <a:ext cx="1285509" cy="1285509"/>
        </a:xfrm>
        <a:prstGeom prst="pieWedg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buNone/>
          </a:pPr>
          <a:r>
            <a:rPr lang="hr-HR" sz="900" kern="1200">
              <a:solidFill>
                <a:sysClr val="window" lastClr="FFFFFF"/>
              </a:solidFill>
              <a:latin typeface="Calibri"/>
              <a:ea typeface="+mn-ea"/>
              <a:cs typeface="+mn-cs"/>
            </a:rPr>
            <a:t>organizacijsko-administrativni izazovi AZLP</a:t>
          </a:r>
        </a:p>
      </dsp:txBody>
      <dsp:txXfrm>
        <a:off x="1804518" y="661518"/>
        <a:ext cx="908992" cy="908992"/>
      </dsp:txXfrm>
    </dsp:sp>
    <dsp:sp modelId="{CAF3F71B-C3A5-45AE-B6ED-F7998D9A8FA4}">
      <dsp:nvSpPr>
        <dsp:cNvPr id="0" name=""/>
        <dsp:cNvSpPr/>
      </dsp:nvSpPr>
      <dsp:spPr>
        <a:xfrm rot="5400000">
          <a:off x="2772888" y="323104"/>
          <a:ext cx="1285509" cy="1285509"/>
        </a:xfrm>
        <a:prstGeom prst="pieWedg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buNone/>
          </a:pPr>
          <a:r>
            <a:rPr lang="hr-HR" sz="900" kern="1200">
              <a:solidFill>
                <a:sysClr val="window" lastClr="FFFFFF"/>
              </a:solidFill>
              <a:latin typeface="Calibri"/>
              <a:ea typeface="+mn-ea"/>
              <a:cs typeface="+mn-cs"/>
            </a:rPr>
            <a:t>ZSPI </a:t>
          </a:r>
        </a:p>
      </dsp:txBody>
      <dsp:txXfrm rot="-5400000">
        <a:off x="2772888" y="699621"/>
        <a:ext cx="908992" cy="908992"/>
      </dsp:txXfrm>
    </dsp:sp>
    <dsp:sp modelId="{E68C42D7-A270-4B0C-9D30-68BC5E35C94E}">
      <dsp:nvSpPr>
        <dsp:cNvPr id="0" name=""/>
        <dsp:cNvSpPr/>
      </dsp:nvSpPr>
      <dsp:spPr>
        <a:xfrm rot="10800000">
          <a:off x="2772888" y="1629888"/>
          <a:ext cx="1285509" cy="1285509"/>
        </a:xfrm>
        <a:prstGeom prst="pieWedg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buNone/>
          </a:pPr>
          <a:r>
            <a:rPr lang="hr-HR" sz="900" kern="1200">
              <a:solidFill>
                <a:sysClr val="window" lastClr="FFFFFF"/>
              </a:solidFill>
              <a:latin typeface="Calibri"/>
              <a:ea typeface="+mn-ea"/>
              <a:cs typeface="+mn-cs"/>
            </a:rPr>
            <a:t>upravni spor</a:t>
          </a:r>
        </a:p>
      </dsp:txBody>
      <dsp:txXfrm rot="10800000">
        <a:off x="2772888" y="1629888"/>
        <a:ext cx="908992" cy="908992"/>
      </dsp:txXfrm>
    </dsp:sp>
    <dsp:sp modelId="{7BDC32FA-1195-4057-A61A-CF01C17D9457}">
      <dsp:nvSpPr>
        <dsp:cNvPr id="0" name=""/>
        <dsp:cNvSpPr/>
      </dsp:nvSpPr>
      <dsp:spPr>
        <a:xfrm rot="16200000">
          <a:off x="1428001" y="1629888"/>
          <a:ext cx="1285509" cy="1285509"/>
        </a:xfrm>
        <a:prstGeom prst="pieWedge">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lvl="0" algn="ctr" defTabSz="400050">
            <a:lnSpc>
              <a:spcPct val="90000"/>
            </a:lnSpc>
            <a:spcBef>
              <a:spcPct val="0"/>
            </a:spcBef>
            <a:spcAft>
              <a:spcPct val="35000"/>
            </a:spcAft>
            <a:buNone/>
          </a:pPr>
          <a:r>
            <a:rPr lang="hr-HR" sz="900" kern="1200">
              <a:solidFill>
                <a:sysClr val="window" lastClr="FFFFFF"/>
              </a:solidFill>
              <a:latin typeface="Calibri"/>
              <a:ea typeface="+mn-ea"/>
              <a:cs typeface="+mn-cs"/>
            </a:rPr>
            <a:t>upravni postupak  / troškovi postupka </a:t>
          </a:r>
        </a:p>
      </dsp:txBody>
      <dsp:txXfrm rot="5400000">
        <a:off x="1804518" y="1629888"/>
        <a:ext cx="908992" cy="908992"/>
      </dsp:txXfrm>
    </dsp:sp>
    <dsp:sp modelId="{380447CD-90BE-41A2-946A-ACD6BE260D1B}">
      <dsp:nvSpPr>
        <dsp:cNvPr id="0" name=""/>
        <dsp:cNvSpPr/>
      </dsp:nvSpPr>
      <dsp:spPr>
        <a:xfrm>
          <a:off x="2521278" y="1333004"/>
          <a:ext cx="443842" cy="385949"/>
        </a:xfrm>
        <a:prstGeom prst="circularArrow">
          <a:avLst/>
        </a:prstGeom>
        <a:solidFill>
          <a:srgbClr val="4F81BD">
            <a:tint val="6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E6E05FA0-644A-422B-BCA1-63F0841D3184}">
      <dsp:nvSpPr>
        <dsp:cNvPr id="0" name=""/>
        <dsp:cNvSpPr/>
      </dsp:nvSpPr>
      <dsp:spPr>
        <a:xfrm rot="10800000">
          <a:off x="2521278" y="1481446"/>
          <a:ext cx="443842" cy="385949"/>
        </a:xfrm>
        <a:prstGeom prst="circularArrow">
          <a:avLst/>
        </a:prstGeom>
        <a:solidFill>
          <a:srgbClr val="4F81BD">
            <a:tint val="6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8E29C-7F80-4F4D-8C4E-2586968DF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1533</TotalTime>
  <Pages>1</Pages>
  <Words>24734</Words>
  <Characters>140990</Characters>
  <Application>Microsoft Office Word</Application>
  <DocSecurity>0</DocSecurity>
  <Lines>1174</Lines>
  <Paragraphs>330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TWL Activity 1.3.</vt:lpstr>
      <vt:lpstr>TWL Activity 1.3.</vt:lpstr>
    </vt:vector>
  </TitlesOfParts>
  <Company/>
  <LinksUpToDate>false</LinksUpToDate>
  <CharactersWithSpaces>165394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TWL Activity 1.3.</dc:title>
  <dc:subject/>
  <dc:creator>PC</dc:creator>
  <cp:keywords/>
  <dc:description/>
  <cp:lastModifiedBy>Marija Perazić</cp:lastModifiedBy>
  <cp:revision>312</cp:revision>
  <cp:lastPrinted>2019-10-03T07:04:00Z</cp:lastPrinted>
  <dcterms:created xsi:type="dcterms:W3CDTF">2019-09-24T07:26:00Z</dcterms:created>
  <dcterms:modified xsi:type="dcterms:W3CDTF">2019-10-08T10:25:00Z</dcterms:modified>
</cp:coreProperties>
</file>