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9E064A">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9E064A">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9E064A">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46223A">
        <w:rPr>
          <w:rFonts w:ascii="Tahoma" w:hAnsi="Tahoma" w:cs="Tahoma"/>
          <w:b/>
          <w:sz w:val="24"/>
          <w:szCs w:val="24"/>
        </w:rPr>
        <w:t>UPII 1260/15-2</w:t>
      </w:r>
    </w:p>
    <w:p w:rsidR="00306A70" w:rsidRPr="00CB7AD5"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ED25F8">
        <w:rPr>
          <w:rFonts w:ascii="Tahoma" w:hAnsi="Tahoma" w:cs="Tahoma"/>
          <w:b/>
          <w:sz w:val="24"/>
          <w:szCs w:val="24"/>
        </w:rPr>
        <w:t>21</w:t>
      </w:r>
      <w:r w:rsidR="00592A5B">
        <w:rPr>
          <w:rFonts w:ascii="Tahoma" w:hAnsi="Tahoma" w:cs="Tahoma"/>
          <w:b/>
          <w:sz w:val="24"/>
          <w:szCs w:val="24"/>
        </w:rPr>
        <w:t>.03.2016.</w:t>
      </w:r>
      <w:r w:rsidR="00ED25F8">
        <w:rPr>
          <w:rFonts w:ascii="Tahoma" w:hAnsi="Tahoma" w:cs="Tahoma"/>
          <w:b/>
          <w:sz w:val="24"/>
          <w:szCs w:val="24"/>
        </w:rPr>
        <w:t>godine</w:t>
      </w:r>
      <w:r w:rsidRPr="00CB7AD5">
        <w:rPr>
          <w:rFonts w:ascii="Tahoma" w:hAnsi="Tahoma" w:cs="Tahoma"/>
          <w:b/>
          <w:sz w:val="24"/>
          <w:szCs w:val="24"/>
        </w:rPr>
        <w:t xml:space="preserve">             </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w:t>
      </w:r>
      <w:r w:rsidR="0025454B">
        <w:rPr>
          <w:rFonts w:ascii="Tahoma" w:hAnsi="Tahoma" w:cs="Tahoma"/>
          <w:sz w:val="24"/>
          <w:szCs w:val="24"/>
        </w:rPr>
        <w:t xml:space="preserve"> postupajući po presud</w:t>
      </w:r>
      <w:r w:rsidR="003D39D5">
        <w:rPr>
          <w:rFonts w:ascii="Tahoma" w:hAnsi="Tahoma" w:cs="Tahoma"/>
          <w:sz w:val="24"/>
          <w:szCs w:val="24"/>
        </w:rPr>
        <w:t>i Upravnog suda Crne Gore U.br.</w:t>
      </w:r>
      <w:r w:rsidR="0025454B">
        <w:rPr>
          <w:rFonts w:ascii="Tahoma" w:hAnsi="Tahoma" w:cs="Tahoma"/>
          <w:sz w:val="24"/>
          <w:szCs w:val="24"/>
        </w:rPr>
        <w:t>2929/2015 od 10.12.2015.godine</w:t>
      </w:r>
      <w:r w:rsidR="005014FB">
        <w:rPr>
          <w:rFonts w:ascii="Tahoma" w:hAnsi="Tahoma" w:cs="Tahoma"/>
          <w:sz w:val="24"/>
          <w:szCs w:val="24"/>
        </w:rPr>
        <w:t>,</w:t>
      </w:r>
      <w:r w:rsidRPr="00CB7AD5">
        <w:rPr>
          <w:rFonts w:ascii="Tahoma" w:hAnsi="Tahoma" w:cs="Tahoma"/>
          <w:sz w:val="24"/>
          <w:szCs w:val="24"/>
        </w:rPr>
        <w:t xml:space="preserve">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422A17">
        <w:rPr>
          <w:rFonts w:ascii="Tahoma" w:hAnsi="Tahoma" w:cs="Tahoma"/>
          <w:sz w:val="24"/>
          <w:szCs w:val="24"/>
        </w:rPr>
        <w:t>br. 1</w:t>
      </w:r>
      <w:r w:rsidR="00381303">
        <w:rPr>
          <w:rFonts w:ascii="Tahoma" w:hAnsi="Tahoma" w:cs="Tahoma"/>
          <w:sz w:val="24"/>
          <w:szCs w:val="24"/>
        </w:rPr>
        <w:t>5</w:t>
      </w:r>
      <w:r w:rsidR="00422A17">
        <w:rPr>
          <w:rFonts w:ascii="Tahoma" w:hAnsi="Tahoma" w:cs="Tahoma"/>
          <w:sz w:val="24"/>
          <w:szCs w:val="24"/>
        </w:rPr>
        <w:t>/</w:t>
      </w:r>
      <w:r w:rsidR="00381303">
        <w:rPr>
          <w:rFonts w:ascii="Tahoma" w:hAnsi="Tahoma" w:cs="Tahoma"/>
          <w:sz w:val="24"/>
          <w:szCs w:val="24"/>
        </w:rPr>
        <w:t>75</w:t>
      </w:r>
      <w:r w:rsidR="00CF4C46">
        <w:rPr>
          <w:rFonts w:ascii="Tahoma" w:hAnsi="Tahoma" w:cs="Tahoma"/>
          <w:sz w:val="24"/>
          <w:szCs w:val="24"/>
        </w:rPr>
        <w:t>669</w:t>
      </w:r>
      <w:r w:rsidR="00792A0E">
        <w:rPr>
          <w:rFonts w:ascii="Tahoma" w:hAnsi="Tahoma" w:cs="Tahoma"/>
          <w:sz w:val="24"/>
          <w:szCs w:val="24"/>
        </w:rPr>
        <w:t xml:space="preserve"> od </w:t>
      </w:r>
      <w:r w:rsidR="00CF4C46">
        <w:rPr>
          <w:rFonts w:ascii="Tahoma" w:hAnsi="Tahoma" w:cs="Tahoma"/>
          <w:sz w:val="24"/>
          <w:szCs w:val="24"/>
        </w:rPr>
        <w:t>02</w:t>
      </w:r>
      <w:r w:rsidR="00792A0E">
        <w:rPr>
          <w:rFonts w:ascii="Tahoma" w:hAnsi="Tahoma" w:cs="Tahoma"/>
          <w:sz w:val="24"/>
          <w:szCs w:val="24"/>
        </w:rPr>
        <w:t>.0</w:t>
      </w:r>
      <w:r w:rsidR="00CF4C46">
        <w:rPr>
          <w:rFonts w:ascii="Tahoma" w:hAnsi="Tahoma" w:cs="Tahoma"/>
          <w:sz w:val="24"/>
          <w:szCs w:val="24"/>
        </w:rPr>
        <w:t>4</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w:t>
      </w:r>
      <w:r w:rsidR="00422A17">
        <w:rPr>
          <w:rFonts w:ascii="Tahoma" w:hAnsi="Tahoma" w:cs="Tahoma"/>
          <w:sz w:val="24"/>
          <w:szCs w:val="24"/>
        </w:rPr>
        <w:t xml:space="preserve"> </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575D66" w:rsidRPr="00CB7AD5">
        <w:rPr>
          <w:rFonts w:ascii="Tahoma" w:hAnsi="Tahoma" w:cs="Tahoma"/>
          <w:sz w:val="24"/>
          <w:szCs w:val="24"/>
        </w:rPr>
        <w:t xml:space="preserve"> </w:t>
      </w:r>
      <w:r w:rsidR="00277EE0" w:rsidRPr="00CB7AD5">
        <w:rPr>
          <w:rFonts w:ascii="Tahoma" w:hAnsi="Tahoma" w:cs="Tahoma"/>
          <w:sz w:val="24"/>
          <w:szCs w:val="24"/>
        </w:rPr>
        <w:t xml:space="preserve"> </w:t>
      </w:r>
      <w:r w:rsidR="00BB249B">
        <w:rPr>
          <w:rFonts w:ascii="Tahoma" w:hAnsi="Tahoma" w:cs="Tahoma"/>
          <w:sz w:val="24"/>
          <w:szCs w:val="24"/>
        </w:rPr>
        <w:t>rješenja</w:t>
      </w:r>
      <w:r w:rsidR="00712519" w:rsidRPr="00CB7AD5">
        <w:rPr>
          <w:rFonts w:ascii="Tahoma" w:hAnsi="Tahoma" w:cs="Tahoma"/>
          <w:sz w:val="24"/>
          <w:szCs w:val="24"/>
        </w:rPr>
        <w:t xml:space="preserve"> </w:t>
      </w:r>
      <w:r w:rsidR="00CF4C46">
        <w:rPr>
          <w:rFonts w:ascii="Tahoma" w:hAnsi="Tahoma" w:cs="Tahoma"/>
          <w:sz w:val="24"/>
          <w:szCs w:val="24"/>
        </w:rPr>
        <w:t>Poreske uprave</w:t>
      </w:r>
      <w:r w:rsidR="00CB7AD5" w:rsidRPr="00CB7AD5">
        <w:rPr>
          <w:rFonts w:ascii="Tahoma" w:hAnsi="Tahoma" w:cs="Tahoma"/>
          <w:sz w:val="24"/>
          <w:szCs w:val="24"/>
        </w:rPr>
        <w:t xml:space="preserve"> </w:t>
      </w:r>
      <w:r w:rsidR="00422A17" w:rsidRPr="00974A83">
        <w:rPr>
          <w:rFonts w:ascii="Tahoma" w:hAnsi="Tahoma" w:cs="Tahoma"/>
          <w:sz w:val="24"/>
          <w:szCs w:val="24"/>
        </w:rPr>
        <w:t>br.</w:t>
      </w:r>
      <w:r w:rsidR="00422A17">
        <w:rPr>
          <w:rFonts w:ascii="Tahoma" w:hAnsi="Tahoma" w:cs="Tahoma"/>
          <w:sz w:val="24"/>
          <w:szCs w:val="24"/>
        </w:rPr>
        <w:t xml:space="preserve"> </w:t>
      </w:r>
      <w:r w:rsidR="00CF4C46">
        <w:rPr>
          <w:rFonts w:ascii="Tahoma" w:hAnsi="Tahoma" w:cs="Tahoma"/>
          <w:bCs/>
          <w:color w:val="000000"/>
          <w:sz w:val="24"/>
          <w:szCs w:val="24"/>
        </w:rPr>
        <w:t>03/1-3428/2-15</w:t>
      </w:r>
      <w:r w:rsidR="00B52B8C">
        <w:rPr>
          <w:rFonts w:ascii="Tahoma" w:hAnsi="Tahoma" w:cs="Tahoma"/>
          <w:bCs/>
          <w:color w:val="000000"/>
          <w:sz w:val="24"/>
          <w:szCs w:val="24"/>
        </w:rPr>
        <w:t xml:space="preserve"> od </w:t>
      </w:r>
      <w:r w:rsidR="00381303">
        <w:rPr>
          <w:rFonts w:ascii="Tahoma" w:hAnsi="Tahoma" w:cs="Tahoma"/>
          <w:bCs/>
          <w:color w:val="000000"/>
          <w:sz w:val="24"/>
          <w:szCs w:val="24"/>
        </w:rPr>
        <w:t>1</w:t>
      </w:r>
      <w:r w:rsidR="00CF4C46">
        <w:rPr>
          <w:rFonts w:ascii="Tahoma" w:hAnsi="Tahoma" w:cs="Tahoma"/>
          <w:bCs/>
          <w:color w:val="000000"/>
          <w:sz w:val="24"/>
          <w:szCs w:val="24"/>
        </w:rPr>
        <w:t>6</w:t>
      </w:r>
      <w:r w:rsidR="00B52B8C">
        <w:rPr>
          <w:rFonts w:ascii="Tahoma" w:hAnsi="Tahoma" w:cs="Tahoma"/>
          <w:bCs/>
          <w:color w:val="000000"/>
          <w:sz w:val="24"/>
          <w:szCs w:val="24"/>
        </w:rPr>
        <w:t>.0</w:t>
      </w:r>
      <w:r w:rsidR="00381303">
        <w:rPr>
          <w:rFonts w:ascii="Tahoma" w:hAnsi="Tahoma" w:cs="Tahoma"/>
          <w:bCs/>
          <w:color w:val="000000"/>
          <w:sz w:val="24"/>
          <w:szCs w:val="24"/>
        </w:rPr>
        <w:t>3</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 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w:t>
      </w:r>
      <w:r w:rsidR="00464AF1" w:rsidRPr="00CB7AD5">
        <w:rPr>
          <w:rFonts w:ascii="Tahoma" w:hAnsi="Tahoma" w:cs="Tahoma"/>
          <w:sz w:val="24"/>
          <w:szCs w:val="24"/>
        </w:rPr>
        <w:t xml:space="preserve"> </w:t>
      </w:r>
      <w:r w:rsidR="004A20A6" w:rsidRPr="00CB7AD5">
        <w:rPr>
          <w:rFonts w:ascii="Tahoma" w:hAnsi="Tahoma" w:cs="Tahoma"/>
          <w:sz w:val="24"/>
          <w:szCs w:val="24"/>
        </w:rPr>
        <w:t>“Sl.list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592A5B">
        <w:rPr>
          <w:rFonts w:ascii="Tahoma" w:hAnsi="Tahoma" w:cs="Tahoma"/>
          <w:sz w:val="24"/>
          <w:szCs w:val="24"/>
        </w:rPr>
        <w:t>02</w:t>
      </w:r>
      <w:r w:rsidR="001530C3" w:rsidRPr="007D69D4">
        <w:rPr>
          <w:rFonts w:ascii="Tahoma" w:hAnsi="Tahoma" w:cs="Tahoma"/>
          <w:sz w:val="24"/>
          <w:szCs w:val="24"/>
        </w:rPr>
        <w:t>.</w:t>
      </w:r>
      <w:r w:rsidR="00592A5B">
        <w:rPr>
          <w:rFonts w:ascii="Tahoma" w:hAnsi="Tahoma" w:cs="Tahoma"/>
          <w:sz w:val="24"/>
          <w:szCs w:val="24"/>
        </w:rPr>
        <w:t>03</w:t>
      </w:r>
      <w:r w:rsidRPr="007D69D4">
        <w:rPr>
          <w:rFonts w:ascii="Tahoma" w:hAnsi="Tahoma" w:cs="Tahoma"/>
          <w:sz w:val="24"/>
          <w:szCs w:val="24"/>
        </w:rPr>
        <w:t>.201</w:t>
      </w:r>
      <w:r w:rsidR="00592A5B">
        <w:rPr>
          <w:rFonts w:ascii="Tahoma" w:hAnsi="Tahoma" w:cs="Tahoma"/>
          <w:sz w:val="24"/>
          <w:szCs w:val="24"/>
        </w:rPr>
        <w:t>6</w:t>
      </w:r>
      <w:r w:rsidRPr="007D69D4">
        <w:rPr>
          <w:rFonts w:ascii="Tahoma" w:hAnsi="Tahoma" w:cs="Tahoma"/>
          <w:sz w:val="24"/>
          <w:szCs w:val="24"/>
        </w:rPr>
        <w:t>.</w:t>
      </w:r>
      <w:r w:rsidR="001E6154" w:rsidRPr="00BB249B">
        <w:rPr>
          <w:rFonts w:ascii="Tahoma" w:hAnsi="Tahoma" w:cs="Tahoma"/>
          <w:sz w:val="24"/>
          <w:szCs w:val="24"/>
        </w:rPr>
        <w:t xml:space="preserve"> </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CF4C46">
        <w:rPr>
          <w:rFonts w:ascii="Tahoma" w:hAnsi="Tahoma" w:cs="Tahoma"/>
          <w:sz w:val="24"/>
          <w:szCs w:val="24"/>
        </w:rPr>
        <w:t>Poreske uprave</w:t>
      </w:r>
      <w:r w:rsidR="00CF4C46" w:rsidRPr="00CB7AD5">
        <w:rPr>
          <w:rFonts w:ascii="Tahoma" w:hAnsi="Tahoma" w:cs="Tahoma"/>
          <w:sz w:val="24"/>
          <w:szCs w:val="24"/>
        </w:rPr>
        <w:t xml:space="preserve"> </w:t>
      </w:r>
      <w:r w:rsidR="00CF4C46" w:rsidRPr="00974A83">
        <w:rPr>
          <w:rFonts w:ascii="Tahoma" w:hAnsi="Tahoma" w:cs="Tahoma"/>
          <w:sz w:val="24"/>
          <w:szCs w:val="24"/>
        </w:rPr>
        <w:t>br.</w:t>
      </w:r>
      <w:r w:rsidR="00CF4C46">
        <w:rPr>
          <w:rFonts w:ascii="Tahoma" w:hAnsi="Tahoma" w:cs="Tahoma"/>
          <w:sz w:val="24"/>
          <w:szCs w:val="24"/>
        </w:rPr>
        <w:t xml:space="preserve"> </w:t>
      </w:r>
      <w:r w:rsidR="00CF4C46">
        <w:rPr>
          <w:rFonts w:ascii="Tahoma" w:hAnsi="Tahoma" w:cs="Tahoma"/>
          <w:bCs/>
          <w:color w:val="000000"/>
          <w:sz w:val="24"/>
          <w:szCs w:val="24"/>
        </w:rPr>
        <w:t>03/1-3428/2-15 od 16.03.</w:t>
      </w:r>
      <w:r w:rsidR="00CF4C46" w:rsidRPr="00974A83">
        <w:rPr>
          <w:rFonts w:ascii="Tahoma" w:hAnsi="Tahoma" w:cs="Tahoma"/>
          <w:bCs/>
          <w:color w:val="000000"/>
          <w:sz w:val="24"/>
          <w:szCs w:val="24"/>
        </w:rPr>
        <w:t>201</w:t>
      </w:r>
      <w:r w:rsidR="00CF4C46">
        <w:rPr>
          <w:rFonts w:ascii="Tahoma" w:hAnsi="Tahoma" w:cs="Tahoma"/>
          <w:bCs/>
          <w:color w:val="000000"/>
          <w:sz w:val="24"/>
          <w:szCs w:val="24"/>
        </w:rPr>
        <w:t>5</w:t>
      </w:r>
      <w:r w:rsidR="00CF4C46" w:rsidRPr="00974A83">
        <w:rPr>
          <w:rFonts w:ascii="Tahoma" w:hAnsi="Tahoma" w:cs="Tahoma"/>
          <w:bCs/>
          <w:color w:val="000000"/>
          <w:sz w:val="24"/>
          <w:szCs w:val="24"/>
        </w:rPr>
        <w:t>. godine</w:t>
      </w:r>
      <w:r w:rsidR="00F86822">
        <w:rPr>
          <w:rFonts w:ascii="Tahoma" w:hAnsi="Tahoma" w:cs="Tahoma"/>
          <w:sz w:val="24"/>
          <w:szCs w:val="24"/>
        </w:rPr>
        <w:t>.</w:t>
      </w:r>
    </w:p>
    <w:p w:rsidR="004A20BC" w:rsidRDefault="007D69D4" w:rsidP="00367A05">
      <w:pPr>
        <w:jc w:val="both"/>
        <w:rPr>
          <w:rFonts w:ascii="Tahoma" w:hAnsi="Tahoma" w:cs="Tahoma"/>
          <w:sz w:val="24"/>
          <w:szCs w:val="24"/>
        </w:rPr>
      </w:pPr>
      <w:r>
        <w:rPr>
          <w:rFonts w:ascii="Tahoma" w:hAnsi="Tahoma" w:cs="Tahoma"/>
          <w:sz w:val="24"/>
          <w:szCs w:val="24"/>
        </w:rPr>
        <w:t xml:space="preserve">Odobrava se pristup informaciji po zahtjevu NVO Mans br. 15/75669 </w:t>
      </w:r>
      <w:r w:rsidRPr="00CB7AD5">
        <w:rPr>
          <w:rFonts w:ascii="Tahoma" w:hAnsi="Tahoma" w:cs="Tahoma"/>
          <w:sz w:val="24"/>
          <w:szCs w:val="24"/>
        </w:rPr>
        <w:t xml:space="preserve">od </w:t>
      </w:r>
      <w:r>
        <w:rPr>
          <w:rFonts w:ascii="Tahoma" w:hAnsi="Tahoma" w:cs="Tahoma"/>
          <w:sz w:val="24"/>
          <w:szCs w:val="24"/>
        </w:rPr>
        <w:t>04.03</w:t>
      </w:r>
      <w:r w:rsidRPr="00CB7AD5">
        <w:rPr>
          <w:rFonts w:ascii="Tahoma" w:hAnsi="Tahoma" w:cs="Tahoma"/>
          <w:sz w:val="24"/>
          <w:szCs w:val="24"/>
        </w:rPr>
        <w:t>.201</w:t>
      </w:r>
      <w:r>
        <w:rPr>
          <w:rFonts w:ascii="Tahoma" w:hAnsi="Tahoma" w:cs="Tahoma"/>
          <w:sz w:val="24"/>
          <w:szCs w:val="24"/>
        </w:rPr>
        <w:t>5</w:t>
      </w:r>
      <w:r w:rsidRPr="00CB7AD5">
        <w:rPr>
          <w:rFonts w:ascii="Tahoma" w:hAnsi="Tahoma" w:cs="Tahoma"/>
          <w:sz w:val="24"/>
          <w:szCs w:val="24"/>
        </w:rPr>
        <w:t>. godine</w:t>
      </w:r>
      <w:r>
        <w:rPr>
          <w:rFonts w:ascii="Tahoma" w:hAnsi="Tahoma" w:cs="Tahoma"/>
          <w:sz w:val="24"/>
          <w:szCs w:val="24"/>
        </w:rPr>
        <w:t xml:space="preserve"> i o</w:t>
      </w:r>
      <w:r w:rsidR="00381303">
        <w:rPr>
          <w:rFonts w:ascii="Tahoma" w:hAnsi="Tahoma" w:cs="Tahoma"/>
          <w:sz w:val="24"/>
          <w:szCs w:val="24"/>
        </w:rPr>
        <w:t>bavezuje</w:t>
      </w:r>
      <w:r w:rsidR="001E6154" w:rsidRPr="00CB7AD5">
        <w:rPr>
          <w:rFonts w:ascii="Tahoma" w:hAnsi="Tahoma" w:cs="Tahoma"/>
          <w:sz w:val="24"/>
          <w:szCs w:val="24"/>
        </w:rPr>
        <w:t xml:space="preserve"> se</w:t>
      </w:r>
      <w:r w:rsidR="00B40010" w:rsidRPr="00CB7AD5">
        <w:rPr>
          <w:rFonts w:ascii="Tahoma" w:hAnsi="Tahoma" w:cs="Tahoma"/>
          <w:sz w:val="24"/>
          <w:szCs w:val="24"/>
        </w:rPr>
        <w:t xml:space="preserve"> </w:t>
      </w:r>
      <w:r w:rsidR="00CF4C46">
        <w:rPr>
          <w:rFonts w:ascii="Tahoma" w:hAnsi="Tahoma" w:cs="Tahoma"/>
          <w:sz w:val="24"/>
          <w:szCs w:val="24"/>
        </w:rPr>
        <w:t>Poreska uprava</w:t>
      </w:r>
      <w:r w:rsidR="00CF4C46" w:rsidRPr="00CB7AD5">
        <w:rPr>
          <w:rFonts w:ascii="Tahoma" w:hAnsi="Tahoma" w:cs="Tahoma"/>
          <w:sz w:val="24"/>
          <w:szCs w:val="24"/>
        </w:rPr>
        <w:t xml:space="preserve"> </w:t>
      </w:r>
      <w:r w:rsidR="008E0357" w:rsidRPr="00CB7AD5">
        <w:rPr>
          <w:rFonts w:ascii="Tahoma" w:hAnsi="Tahoma" w:cs="Tahoma"/>
          <w:sz w:val="24"/>
          <w:szCs w:val="24"/>
        </w:rPr>
        <w:t xml:space="preserve">da </w:t>
      </w:r>
      <w:r w:rsidR="00377C15" w:rsidRPr="00CB7AD5">
        <w:rPr>
          <w:rFonts w:ascii="Tahoma" w:hAnsi="Tahoma" w:cs="Tahoma"/>
          <w:sz w:val="24"/>
          <w:szCs w:val="24"/>
        </w:rPr>
        <w:t>dostavi</w:t>
      </w:r>
      <w:r w:rsidR="00B40010" w:rsidRPr="00CB7AD5">
        <w:rPr>
          <w:rFonts w:ascii="Tahoma" w:hAnsi="Tahoma" w:cs="Tahoma"/>
          <w:sz w:val="24"/>
          <w:szCs w:val="24"/>
        </w:rPr>
        <w:t xml:space="preserve"> informaciju</w:t>
      </w:r>
      <w:r w:rsidR="001E6154" w:rsidRPr="00CB7AD5">
        <w:rPr>
          <w:rFonts w:ascii="Tahoma" w:hAnsi="Tahoma" w:cs="Tahoma"/>
          <w:sz w:val="24"/>
          <w:szCs w:val="24"/>
        </w:rPr>
        <w:t xml:space="preserve"> podnosiocu zahtjeva </w:t>
      </w:r>
      <w:r w:rsidR="00681FF7" w:rsidRPr="00CB7AD5">
        <w:rPr>
          <w:rFonts w:ascii="Tahoma" w:hAnsi="Tahoma" w:cs="Tahoma"/>
          <w:sz w:val="24"/>
          <w:szCs w:val="24"/>
        </w:rPr>
        <w:t xml:space="preserve">NVO Mans </w:t>
      </w:r>
      <w:r w:rsidR="003A2C4D" w:rsidRPr="00CB7AD5">
        <w:rPr>
          <w:rFonts w:ascii="Tahoma" w:hAnsi="Tahoma" w:cs="Tahoma"/>
          <w:sz w:val="24"/>
          <w:szCs w:val="24"/>
        </w:rPr>
        <w:t>i</w:t>
      </w:r>
      <w:r w:rsidR="00E67502" w:rsidRPr="00CB7AD5">
        <w:rPr>
          <w:rFonts w:ascii="Tahoma" w:hAnsi="Tahoma" w:cs="Tahoma"/>
          <w:sz w:val="24"/>
          <w:szCs w:val="24"/>
        </w:rPr>
        <w:t xml:space="preserve"> to</w:t>
      </w:r>
      <w:r w:rsidR="00D236AE">
        <w:rPr>
          <w:rFonts w:ascii="Tahoma" w:hAnsi="Tahoma" w:cs="Tahoma"/>
          <w:sz w:val="24"/>
          <w:szCs w:val="24"/>
        </w:rPr>
        <w:t xml:space="preserve"> </w:t>
      </w:r>
      <w:r w:rsidR="000F1255">
        <w:rPr>
          <w:rFonts w:ascii="Tahoma" w:hAnsi="Tahoma" w:cs="Tahoma"/>
          <w:sz w:val="24"/>
          <w:szCs w:val="24"/>
        </w:rPr>
        <w:t>kop</w:t>
      </w:r>
      <w:r w:rsidR="00422A17">
        <w:rPr>
          <w:rFonts w:ascii="Tahoma" w:hAnsi="Tahoma" w:cs="Tahoma"/>
          <w:sz w:val="24"/>
          <w:szCs w:val="24"/>
        </w:rPr>
        <w:t>iju:</w:t>
      </w:r>
      <w:r w:rsidR="00747CBA">
        <w:rPr>
          <w:rFonts w:ascii="Tahoma" w:hAnsi="Tahoma" w:cs="Tahoma"/>
          <w:sz w:val="24"/>
          <w:szCs w:val="24"/>
        </w:rPr>
        <w:t xml:space="preserve"> Dopisa br. 03/71051/2-14 od 29.01.2014.godine</w:t>
      </w:r>
      <w:r w:rsidR="004A20BC">
        <w:rPr>
          <w:rFonts w:ascii="Tahoma" w:hAnsi="Tahoma" w:cs="Tahoma"/>
          <w:sz w:val="24"/>
          <w:szCs w:val="24"/>
        </w:rPr>
        <w:t>.</w:t>
      </w:r>
    </w:p>
    <w:p w:rsidR="00592A5B" w:rsidRPr="00B347D7" w:rsidRDefault="00592A5B" w:rsidP="00592A5B">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uplati 0,10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Pr>
          <w:rFonts w:ascii="Tahoma" w:hAnsi="Tahoma" w:cs="Tahoma"/>
          <w:sz w:val="24"/>
          <w:szCs w:val="24"/>
          <w:lang w:val="sr-Latn-CS"/>
        </w:rPr>
        <w:t>Poreskoj upravi</w:t>
      </w:r>
      <w:r>
        <w:rPr>
          <w:rFonts w:ascii="Tahoma" w:hAnsi="Tahoma" w:cs="Tahoma"/>
          <w:sz w:val="24"/>
          <w:szCs w:val="24"/>
        </w:rPr>
        <w:t>.</w:t>
      </w:r>
    </w:p>
    <w:p w:rsidR="00592A5B" w:rsidRDefault="00592A5B" w:rsidP="00367A05">
      <w:pPr>
        <w:jc w:val="both"/>
        <w:rPr>
          <w:rFonts w:ascii="Tahoma" w:hAnsi="Tahoma" w:cs="Tahoma"/>
          <w:sz w:val="24"/>
          <w:szCs w:val="24"/>
        </w:rPr>
      </w:pP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O b r a z l o ž e nj e</w:t>
      </w:r>
    </w:p>
    <w:p w:rsidR="00393793" w:rsidRDefault="00976EA7" w:rsidP="007C442F">
      <w:pPr>
        <w:jc w:val="both"/>
        <w:rPr>
          <w:rFonts w:ascii="Tahoma" w:hAnsi="Tahoma" w:cs="Tahoma"/>
          <w:sz w:val="24"/>
          <w:szCs w:val="24"/>
        </w:rPr>
      </w:pPr>
      <w:r w:rsidRPr="007C442F">
        <w:rPr>
          <w:rFonts w:ascii="Tahoma" w:hAnsi="Tahoma" w:cs="Tahoma"/>
          <w:sz w:val="24"/>
          <w:szCs w:val="24"/>
        </w:rPr>
        <w:t xml:space="preserve">Prvostepeni organ je postupajući po zahtjevu </w:t>
      </w:r>
      <w:r w:rsidR="00422A17" w:rsidRPr="007C442F">
        <w:rPr>
          <w:rFonts w:ascii="Tahoma" w:hAnsi="Tahoma" w:cs="Tahoma"/>
          <w:sz w:val="24"/>
          <w:szCs w:val="24"/>
        </w:rPr>
        <w:t xml:space="preserve">br. </w:t>
      </w:r>
      <w:r w:rsidR="00747CBA">
        <w:rPr>
          <w:rFonts w:ascii="Tahoma" w:hAnsi="Tahoma" w:cs="Tahoma"/>
          <w:sz w:val="24"/>
          <w:szCs w:val="24"/>
        </w:rPr>
        <w:t xml:space="preserve">15/75669 </w:t>
      </w:r>
      <w:r w:rsidR="00747CBA" w:rsidRPr="00CB7AD5">
        <w:rPr>
          <w:rFonts w:ascii="Tahoma" w:hAnsi="Tahoma" w:cs="Tahoma"/>
          <w:sz w:val="24"/>
          <w:szCs w:val="24"/>
        </w:rPr>
        <w:t xml:space="preserve">od </w:t>
      </w:r>
      <w:r w:rsidR="00747CBA">
        <w:rPr>
          <w:rFonts w:ascii="Tahoma" w:hAnsi="Tahoma" w:cs="Tahoma"/>
          <w:sz w:val="24"/>
          <w:szCs w:val="24"/>
        </w:rPr>
        <w:t>04.03</w:t>
      </w:r>
      <w:r w:rsidR="00747CBA" w:rsidRPr="00CB7AD5">
        <w:rPr>
          <w:rFonts w:ascii="Tahoma" w:hAnsi="Tahoma" w:cs="Tahoma"/>
          <w:sz w:val="24"/>
          <w:szCs w:val="24"/>
        </w:rPr>
        <w:t>.201</w:t>
      </w:r>
      <w:r w:rsidR="00747CBA">
        <w:rPr>
          <w:rFonts w:ascii="Tahoma" w:hAnsi="Tahoma" w:cs="Tahoma"/>
          <w:sz w:val="24"/>
          <w:szCs w:val="24"/>
        </w:rPr>
        <w:t>5</w:t>
      </w:r>
      <w:r w:rsidR="00747CBA" w:rsidRPr="00CB7AD5">
        <w:rPr>
          <w:rFonts w:ascii="Tahoma" w:hAnsi="Tahoma" w:cs="Tahoma"/>
          <w:sz w:val="24"/>
          <w:szCs w:val="24"/>
        </w:rPr>
        <w:t xml:space="preserve">. </w:t>
      </w:r>
      <w:r w:rsidR="00422A17" w:rsidRPr="007C442F">
        <w:rPr>
          <w:rFonts w:ascii="Tahoma" w:hAnsi="Tahoma" w:cs="Tahoma"/>
          <w:sz w:val="24"/>
          <w:szCs w:val="24"/>
        </w:rPr>
        <w:t>godine</w:t>
      </w:r>
      <w:r w:rsidR="00F86822" w:rsidRPr="007C442F">
        <w:rPr>
          <w:rFonts w:ascii="Tahoma" w:hAnsi="Tahoma" w:cs="Tahoma"/>
          <w:sz w:val="24"/>
          <w:szCs w:val="24"/>
        </w:rPr>
        <w:t xml:space="preserve"> </w:t>
      </w:r>
      <w:r w:rsidR="00483C24" w:rsidRPr="007C442F">
        <w:rPr>
          <w:rFonts w:ascii="Tahoma" w:hAnsi="Tahoma" w:cs="Tahoma"/>
          <w:sz w:val="24"/>
          <w:szCs w:val="24"/>
        </w:rPr>
        <w:t>donio</w:t>
      </w:r>
      <w:r w:rsidR="00120C6D" w:rsidRPr="007C442F">
        <w:rPr>
          <w:rFonts w:ascii="Tahoma" w:hAnsi="Tahoma" w:cs="Tahoma"/>
          <w:sz w:val="24"/>
          <w:szCs w:val="24"/>
        </w:rPr>
        <w:t xml:space="preserve"> </w:t>
      </w:r>
      <w:r w:rsidR="00381303" w:rsidRPr="007C442F">
        <w:rPr>
          <w:rFonts w:ascii="Tahoma" w:hAnsi="Tahoma" w:cs="Tahoma"/>
          <w:sz w:val="24"/>
          <w:szCs w:val="24"/>
        </w:rPr>
        <w:t>rješenje</w:t>
      </w:r>
      <w:r w:rsidR="00120C6D" w:rsidRPr="007C442F">
        <w:rPr>
          <w:rFonts w:ascii="Tahoma" w:hAnsi="Tahoma" w:cs="Tahoma"/>
          <w:sz w:val="24"/>
          <w:szCs w:val="24"/>
        </w:rPr>
        <w:t xml:space="preserve"> kojim je odlučeno na način:</w:t>
      </w:r>
      <w:r w:rsidR="000F1255" w:rsidRPr="007C442F">
        <w:rPr>
          <w:rFonts w:ascii="Tahoma" w:hAnsi="Tahoma" w:cs="Tahoma"/>
          <w:sz w:val="24"/>
          <w:szCs w:val="24"/>
        </w:rPr>
        <w:t xml:space="preserve"> </w:t>
      </w:r>
      <w:r w:rsidR="00422A17" w:rsidRPr="007C442F">
        <w:rPr>
          <w:rFonts w:ascii="Tahoma" w:hAnsi="Tahoma" w:cs="Tahoma"/>
          <w:sz w:val="24"/>
          <w:szCs w:val="24"/>
        </w:rPr>
        <w:t>“</w:t>
      </w:r>
      <w:r w:rsidR="00BB249B" w:rsidRPr="007C442F">
        <w:rPr>
          <w:rFonts w:ascii="Tahoma" w:hAnsi="Tahoma" w:cs="Tahoma"/>
          <w:sz w:val="24"/>
          <w:szCs w:val="24"/>
        </w:rPr>
        <w:t xml:space="preserve">Odbija se </w:t>
      </w:r>
      <w:r w:rsidR="00747CBA">
        <w:rPr>
          <w:rFonts w:ascii="Tahoma" w:hAnsi="Tahoma" w:cs="Tahoma"/>
          <w:sz w:val="24"/>
          <w:szCs w:val="24"/>
        </w:rPr>
        <w:t xml:space="preserve">kao neosnovan, </w:t>
      </w:r>
      <w:r w:rsidR="00BB249B" w:rsidRPr="007C442F">
        <w:rPr>
          <w:rFonts w:ascii="Tahoma" w:hAnsi="Tahoma" w:cs="Tahoma"/>
          <w:sz w:val="24"/>
          <w:szCs w:val="24"/>
        </w:rPr>
        <w:t>zahtjev</w:t>
      </w:r>
      <w:r w:rsidR="00747CBA">
        <w:rPr>
          <w:rFonts w:ascii="Tahoma" w:hAnsi="Tahoma" w:cs="Tahoma"/>
          <w:sz w:val="24"/>
          <w:szCs w:val="24"/>
        </w:rPr>
        <w:t xml:space="preserve"> </w:t>
      </w:r>
      <w:r w:rsidR="00747CBA" w:rsidRPr="007C442F">
        <w:rPr>
          <w:rFonts w:ascii="Tahoma" w:hAnsi="Tahoma" w:cs="Tahoma"/>
          <w:sz w:val="24"/>
          <w:szCs w:val="24"/>
        </w:rPr>
        <w:t>Mreže za afirmaciju nevladinog sektora MANS</w:t>
      </w:r>
      <w:r w:rsidR="00747CBA">
        <w:rPr>
          <w:rFonts w:ascii="Tahoma" w:hAnsi="Tahoma" w:cs="Tahoma"/>
          <w:sz w:val="24"/>
          <w:szCs w:val="24"/>
        </w:rPr>
        <w:t xml:space="preserve">, sa sjedištem u Podgorici, Dalmatinska </w:t>
      </w:r>
      <w:r w:rsidR="00393793">
        <w:rPr>
          <w:rFonts w:ascii="Tahoma" w:hAnsi="Tahoma" w:cs="Tahoma"/>
          <w:sz w:val="24"/>
          <w:szCs w:val="24"/>
        </w:rPr>
        <w:t>188, br.15/75669, kojim je tražen pristup informacijama, dostavom kopije dopisa br.03/71051/2-14 od 29.01.2015.godine.”</w:t>
      </w:r>
      <w:r w:rsidR="001A0737">
        <w:rPr>
          <w:rFonts w:ascii="Tahoma" w:hAnsi="Tahoma" w:cs="Tahoma"/>
          <w:sz w:val="24"/>
          <w:szCs w:val="24"/>
        </w:rPr>
        <w:t xml:space="preserve"> </w:t>
      </w:r>
      <w:r w:rsidR="002D1F69" w:rsidRPr="007C442F">
        <w:rPr>
          <w:rFonts w:ascii="Tahoma" w:hAnsi="Tahoma" w:cs="Tahoma"/>
          <w:sz w:val="24"/>
          <w:szCs w:val="24"/>
        </w:rPr>
        <w:t>P</w:t>
      </w:r>
      <w:r w:rsidR="00381303" w:rsidRPr="007C442F">
        <w:rPr>
          <w:rFonts w:ascii="Tahoma" w:hAnsi="Tahoma" w:cs="Tahoma"/>
          <w:sz w:val="24"/>
          <w:szCs w:val="24"/>
        </w:rPr>
        <w:t xml:space="preserve">rvostepeni organ </w:t>
      </w:r>
      <w:r w:rsidR="00393793">
        <w:rPr>
          <w:rFonts w:ascii="Tahoma" w:hAnsi="Tahoma" w:cs="Tahoma"/>
          <w:sz w:val="24"/>
          <w:szCs w:val="24"/>
        </w:rPr>
        <w:t>je u obrazloženju rješenja</w:t>
      </w:r>
      <w:r w:rsidR="00AA1F33">
        <w:rPr>
          <w:rFonts w:ascii="Tahoma" w:hAnsi="Tahoma" w:cs="Tahoma"/>
          <w:sz w:val="24"/>
          <w:szCs w:val="24"/>
        </w:rPr>
        <w:t xml:space="preserve"> naveo</w:t>
      </w:r>
      <w:r w:rsidR="00393793">
        <w:rPr>
          <w:rFonts w:ascii="Tahoma" w:hAnsi="Tahoma" w:cs="Tahoma"/>
          <w:sz w:val="24"/>
          <w:szCs w:val="24"/>
        </w:rPr>
        <w:t xml:space="preserve">, da </w:t>
      </w:r>
      <w:r w:rsidR="00AA1F33">
        <w:rPr>
          <w:rFonts w:ascii="Tahoma" w:hAnsi="Tahoma" w:cs="Tahoma"/>
          <w:sz w:val="24"/>
          <w:szCs w:val="24"/>
        </w:rPr>
        <w:t xml:space="preserve">je </w:t>
      </w:r>
      <w:r w:rsidR="00393793">
        <w:rPr>
          <w:rFonts w:ascii="Tahoma" w:hAnsi="Tahoma" w:cs="Tahoma"/>
          <w:sz w:val="24"/>
          <w:szCs w:val="24"/>
        </w:rPr>
        <w:t xml:space="preserve">prilikom </w:t>
      </w:r>
      <w:r w:rsidR="00AA1F33">
        <w:rPr>
          <w:rFonts w:ascii="Tahoma" w:hAnsi="Tahoma" w:cs="Tahoma"/>
          <w:sz w:val="24"/>
          <w:szCs w:val="24"/>
        </w:rPr>
        <w:t xml:space="preserve">postupanja po zahtjevu, utvrdio da se predmetna informacija nalazi u dokumentima koji su u njegovom posjedu ali da se </w:t>
      </w:r>
      <w:r w:rsidR="00AE2C07">
        <w:rPr>
          <w:rFonts w:ascii="Tahoma" w:hAnsi="Tahoma" w:cs="Tahoma"/>
          <w:sz w:val="24"/>
          <w:szCs w:val="24"/>
        </w:rPr>
        <w:t xml:space="preserve">zahtjevu ne može udovoljiti iz razloga što je riječ o informacijama, radi čije zaštite </w:t>
      </w:r>
      <w:r w:rsidR="009C69F3">
        <w:rPr>
          <w:rFonts w:ascii="Tahoma" w:hAnsi="Tahoma" w:cs="Tahoma"/>
          <w:sz w:val="24"/>
          <w:szCs w:val="24"/>
        </w:rPr>
        <w:t xml:space="preserve">je članom 14 stav 1 tačka 4 alineja 2 Zakona o slobodnom pristupu informacijama propisana </w:t>
      </w:r>
      <w:r w:rsidR="001A0D05">
        <w:rPr>
          <w:rFonts w:ascii="Tahoma" w:hAnsi="Tahoma" w:cs="Tahoma"/>
          <w:sz w:val="24"/>
          <w:szCs w:val="24"/>
        </w:rPr>
        <w:t>mogućnost o</w:t>
      </w:r>
      <w:r w:rsidR="001A0737">
        <w:rPr>
          <w:rFonts w:ascii="Tahoma" w:hAnsi="Tahoma" w:cs="Tahoma"/>
          <w:sz w:val="24"/>
          <w:szCs w:val="24"/>
        </w:rPr>
        <w:t xml:space="preserve">graničenja pristupa informaciji. </w:t>
      </w:r>
      <w:r w:rsidR="001A0D05">
        <w:rPr>
          <w:rFonts w:ascii="Tahoma" w:hAnsi="Tahoma" w:cs="Tahoma"/>
          <w:sz w:val="24"/>
          <w:szCs w:val="24"/>
        </w:rPr>
        <w:t xml:space="preserve">Da je u skladu sa članom 16 Zakona o </w:t>
      </w:r>
      <w:r w:rsidR="001A0D05">
        <w:rPr>
          <w:rFonts w:ascii="Tahoma" w:hAnsi="Tahoma" w:cs="Tahoma"/>
          <w:sz w:val="24"/>
          <w:szCs w:val="24"/>
        </w:rPr>
        <w:lastRenderedPageBreak/>
        <w:t xml:space="preserve">slobodnom pristupu informacijama sproveden test štetnosti objavljivanja tražene informacije i utvrdila da bi objelodanjivanje </w:t>
      </w:r>
      <w:r w:rsidR="00544035">
        <w:rPr>
          <w:rFonts w:ascii="Tahoma" w:hAnsi="Tahoma" w:cs="Tahoma"/>
          <w:sz w:val="24"/>
          <w:szCs w:val="24"/>
        </w:rPr>
        <w:t>ove informacije predstavljalo kršenje pozitivnih propisa, što bi proizvelo nepovjerenje poreskih obveznika prema organima državne uprave, što je procijenjeno kao veća šteta od interesa za objavljivanje ove informacije.</w:t>
      </w:r>
    </w:p>
    <w:p w:rsidR="003D31DF" w:rsidRDefault="00544035" w:rsidP="00544035">
      <w:pPr>
        <w:jc w:val="both"/>
        <w:rPr>
          <w:rFonts w:ascii="Tahoma" w:hAnsi="Tahoma" w:cs="Tahoma"/>
          <w:sz w:val="24"/>
          <w:szCs w:val="24"/>
        </w:rPr>
      </w:pPr>
      <w:r>
        <w:rPr>
          <w:rFonts w:ascii="Tahoma" w:hAnsi="Tahoma" w:cs="Tahoma"/>
          <w:sz w:val="24"/>
          <w:szCs w:val="24"/>
        </w:rPr>
        <w:t>Protiv ovog rješenja u zakonskom roku podnosilac zahtjeva je uložio žalbu. U žalbi se u bitnom navodi da se rješenje pobija zbog pogrešne primjene materijalnog propisa</w:t>
      </w:r>
      <w:r w:rsidR="006C1477">
        <w:rPr>
          <w:rFonts w:ascii="Tahoma" w:hAnsi="Tahoma" w:cs="Tahoma"/>
          <w:sz w:val="24"/>
          <w:szCs w:val="24"/>
        </w:rPr>
        <w:t xml:space="preserve">. </w:t>
      </w:r>
      <w:r>
        <w:rPr>
          <w:rFonts w:ascii="Tahoma" w:hAnsi="Tahoma" w:cs="Tahoma"/>
          <w:sz w:val="24"/>
          <w:szCs w:val="24"/>
        </w:rPr>
        <w:t xml:space="preserve">Da </w:t>
      </w:r>
      <w:r w:rsidR="006C1477">
        <w:rPr>
          <w:rFonts w:ascii="Tahoma" w:hAnsi="Tahoma" w:cs="Tahoma"/>
          <w:sz w:val="24"/>
          <w:szCs w:val="24"/>
        </w:rPr>
        <w:t>s</w:t>
      </w:r>
      <w:r w:rsidR="005950C2">
        <w:rPr>
          <w:rFonts w:ascii="Tahoma" w:hAnsi="Tahoma" w:cs="Tahoma"/>
          <w:sz w:val="24"/>
          <w:szCs w:val="24"/>
        </w:rPr>
        <w:t>u navodi</w:t>
      </w:r>
      <w:r w:rsidR="006C1477">
        <w:rPr>
          <w:rFonts w:ascii="Tahoma" w:hAnsi="Tahoma" w:cs="Tahoma"/>
          <w:sz w:val="24"/>
          <w:szCs w:val="24"/>
        </w:rPr>
        <w:t xml:space="preserve"> prvostepen</w:t>
      </w:r>
      <w:r w:rsidR="005950C2">
        <w:rPr>
          <w:rFonts w:ascii="Tahoma" w:hAnsi="Tahoma" w:cs="Tahoma"/>
          <w:sz w:val="24"/>
          <w:szCs w:val="24"/>
        </w:rPr>
        <w:t>og</w:t>
      </w:r>
      <w:r w:rsidR="006C1477">
        <w:rPr>
          <w:rFonts w:ascii="Tahoma" w:hAnsi="Tahoma" w:cs="Tahoma"/>
          <w:sz w:val="24"/>
          <w:szCs w:val="24"/>
        </w:rPr>
        <w:t xml:space="preserve"> organ</w:t>
      </w:r>
      <w:r w:rsidR="005950C2">
        <w:rPr>
          <w:rFonts w:ascii="Tahoma" w:hAnsi="Tahoma" w:cs="Tahoma"/>
          <w:sz w:val="24"/>
          <w:szCs w:val="24"/>
        </w:rPr>
        <w:t>a neosnovani i da se isti</w:t>
      </w:r>
      <w:r w:rsidR="006C1477">
        <w:rPr>
          <w:rFonts w:ascii="Tahoma" w:hAnsi="Tahoma" w:cs="Tahoma"/>
          <w:sz w:val="24"/>
          <w:szCs w:val="24"/>
        </w:rPr>
        <w:t xml:space="preserve"> pogrešno pozvao na odredbu člana 14</w:t>
      </w:r>
      <w:r w:rsidR="005950C2">
        <w:rPr>
          <w:rFonts w:ascii="Tahoma" w:hAnsi="Tahoma" w:cs="Tahoma"/>
          <w:sz w:val="24"/>
          <w:szCs w:val="24"/>
        </w:rPr>
        <w:t xml:space="preserve"> stav 1 tačka 4 alineja 2 Zakona o slobodnom pristupu informacijama. Traženi dokument nije </w:t>
      </w:r>
      <w:r w:rsidR="007B4D12">
        <w:rPr>
          <w:rFonts w:ascii="Tahoma" w:hAnsi="Tahoma" w:cs="Tahoma"/>
          <w:sz w:val="24"/>
          <w:szCs w:val="24"/>
        </w:rPr>
        <w:t>dok</w:t>
      </w:r>
      <w:r w:rsidR="005950C2">
        <w:rPr>
          <w:rFonts w:ascii="Tahoma" w:hAnsi="Tahoma" w:cs="Tahoma"/>
          <w:sz w:val="24"/>
          <w:szCs w:val="24"/>
        </w:rPr>
        <w:t xml:space="preserve">ument koji se odnosi na konsultacije unutar organa vlasti, u vezi sa utvrđivanjem stavova, a radi izrade službenog dokumenta i predlaganja rješenja nekog predmeta, već </w:t>
      </w:r>
      <w:r w:rsidR="007B4D12">
        <w:rPr>
          <w:rFonts w:ascii="Tahoma" w:hAnsi="Tahoma" w:cs="Tahoma"/>
          <w:sz w:val="24"/>
          <w:szCs w:val="24"/>
        </w:rPr>
        <w:t xml:space="preserve">sadrži </w:t>
      </w:r>
      <w:r w:rsidR="005950C2">
        <w:rPr>
          <w:rFonts w:ascii="Tahoma" w:hAnsi="Tahoma" w:cs="Tahoma"/>
          <w:sz w:val="24"/>
          <w:szCs w:val="24"/>
        </w:rPr>
        <w:t>poda</w:t>
      </w:r>
      <w:r w:rsidR="007B4D12">
        <w:rPr>
          <w:rFonts w:ascii="Tahoma" w:hAnsi="Tahoma" w:cs="Tahoma"/>
          <w:sz w:val="24"/>
          <w:szCs w:val="24"/>
        </w:rPr>
        <w:t>tke</w:t>
      </w:r>
      <w:r w:rsidR="005950C2">
        <w:rPr>
          <w:rFonts w:ascii="Tahoma" w:hAnsi="Tahoma" w:cs="Tahoma"/>
          <w:sz w:val="24"/>
          <w:szCs w:val="24"/>
        </w:rPr>
        <w:t xml:space="preserve"> o dugovanjima AD Ski centar “Durmitor” na osnovu neplaćenih poreza, </w:t>
      </w:r>
      <w:r w:rsidR="005950C2" w:rsidRPr="004B234C">
        <w:rPr>
          <w:rFonts w:ascii="Tahoma" w:hAnsi="Tahoma" w:cs="Tahoma"/>
          <w:sz w:val="24"/>
          <w:szCs w:val="24"/>
        </w:rPr>
        <w:t xml:space="preserve">što je </w:t>
      </w:r>
      <w:r w:rsidR="007B4D12" w:rsidRPr="004B234C">
        <w:rPr>
          <w:rFonts w:ascii="Tahoma" w:hAnsi="Tahoma" w:cs="Tahoma"/>
          <w:sz w:val="24"/>
          <w:szCs w:val="24"/>
        </w:rPr>
        <w:t>dok</w:t>
      </w:r>
      <w:r w:rsidR="005950C2" w:rsidRPr="004B234C">
        <w:rPr>
          <w:rFonts w:ascii="Tahoma" w:hAnsi="Tahoma" w:cs="Tahoma"/>
          <w:sz w:val="24"/>
          <w:szCs w:val="24"/>
        </w:rPr>
        <w:t>ument koji ne podliježe naknadnim konsultacijama</w:t>
      </w:r>
      <w:r w:rsidR="007B4D12" w:rsidRPr="004B234C">
        <w:rPr>
          <w:rFonts w:ascii="Tahoma" w:hAnsi="Tahoma" w:cs="Tahoma"/>
          <w:sz w:val="24"/>
          <w:szCs w:val="24"/>
        </w:rPr>
        <w:t>,</w:t>
      </w:r>
      <w:r w:rsidR="005950C2" w:rsidRPr="004B234C">
        <w:rPr>
          <w:rFonts w:ascii="Tahoma" w:hAnsi="Tahoma" w:cs="Tahoma"/>
          <w:sz w:val="24"/>
          <w:szCs w:val="24"/>
        </w:rPr>
        <w:t xml:space="preserve"> niti isti služi za utvrđivanje stavova unutar organa vlasti.</w:t>
      </w:r>
      <w:r w:rsidR="007B4D12">
        <w:rPr>
          <w:rFonts w:ascii="Tahoma" w:hAnsi="Tahoma" w:cs="Tahoma"/>
          <w:sz w:val="24"/>
          <w:szCs w:val="24"/>
        </w:rPr>
        <w:t xml:space="preserve"> Zatim da u konkretnom slučaju postoji preovlađujući javni interes,  jer je naplata poreza osnov za normalno funkcionisanje i ekonomsku stabilnost svakog društva, pa građani imaju pravo da znaju da li veliki </w:t>
      </w:r>
      <w:r w:rsidR="009B3054">
        <w:rPr>
          <w:rFonts w:ascii="Tahoma" w:hAnsi="Tahoma" w:cs="Tahoma"/>
          <w:sz w:val="24"/>
          <w:szCs w:val="24"/>
        </w:rPr>
        <w:t>i</w:t>
      </w:r>
      <w:r w:rsidR="007B4D12">
        <w:rPr>
          <w:rFonts w:ascii="Tahoma" w:hAnsi="Tahoma" w:cs="Tahoma"/>
          <w:sz w:val="24"/>
          <w:szCs w:val="24"/>
        </w:rPr>
        <w:t xml:space="preserve"> srednji privredni subjekti redovno izmiruju svoje poreske obaveze. </w:t>
      </w:r>
      <w:r w:rsidR="0032337B">
        <w:rPr>
          <w:rFonts w:ascii="Tahoma" w:hAnsi="Tahoma" w:cs="Tahoma"/>
          <w:sz w:val="24"/>
          <w:szCs w:val="24"/>
        </w:rPr>
        <w:t xml:space="preserve">Takođe da, nepovjerenje u organe poreske uprave bi proizveo podatak da Poreska uprava ne naplaćuje poreze od strane velikih dužnika. Između ostalog navedeno je da Poreska uprava nije dokazala da bi se objelodanjivanjem tražene informacije ugrozili bilo čiji interesi, </w:t>
      </w:r>
      <w:r w:rsidR="009B3054">
        <w:rPr>
          <w:rFonts w:ascii="Tahoma" w:hAnsi="Tahoma" w:cs="Tahoma"/>
          <w:sz w:val="24"/>
          <w:szCs w:val="24"/>
        </w:rPr>
        <w:t xml:space="preserve">kao i to da test štetnosti koji je sproveden, je izvršen na nezadovoljavajući način i bez materijalnih dokaza da je isti faktički sproveden. </w:t>
      </w:r>
      <w:r>
        <w:rPr>
          <w:rFonts w:ascii="Tahoma" w:hAnsi="Tahoma" w:cs="Tahoma"/>
          <w:sz w:val="24"/>
          <w:szCs w:val="24"/>
        </w:rPr>
        <w:t xml:space="preserve">Predloženo je da Agencija za zaštitu ličnih podataka i slobodan pristup informacijama poništi rješenje </w:t>
      </w:r>
      <w:r w:rsidR="009B3054" w:rsidRPr="00974A83">
        <w:rPr>
          <w:rFonts w:ascii="Tahoma" w:hAnsi="Tahoma" w:cs="Tahoma"/>
          <w:sz w:val="24"/>
          <w:szCs w:val="24"/>
        </w:rPr>
        <w:t>br.</w:t>
      </w:r>
      <w:r w:rsidR="009B3054">
        <w:rPr>
          <w:rFonts w:ascii="Tahoma" w:hAnsi="Tahoma" w:cs="Tahoma"/>
          <w:sz w:val="24"/>
          <w:szCs w:val="24"/>
        </w:rPr>
        <w:t xml:space="preserve"> </w:t>
      </w:r>
      <w:r w:rsidR="009B3054">
        <w:rPr>
          <w:rFonts w:ascii="Tahoma" w:hAnsi="Tahoma" w:cs="Tahoma"/>
          <w:bCs/>
          <w:color w:val="000000"/>
          <w:sz w:val="24"/>
          <w:szCs w:val="24"/>
        </w:rPr>
        <w:t>03/1-3428/2-15 od 16.03.</w:t>
      </w:r>
      <w:r w:rsidR="009B3054" w:rsidRPr="00974A83">
        <w:rPr>
          <w:rFonts w:ascii="Tahoma" w:hAnsi="Tahoma" w:cs="Tahoma"/>
          <w:bCs/>
          <w:color w:val="000000"/>
          <w:sz w:val="24"/>
          <w:szCs w:val="24"/>
        </w:rPr>
        <w:t>201</w:t>
      </w:r>
      <w:r w:rsidR="009B3054">
        <w:rPr>
          <w:rFonts w:ascii="Tahoma" w:hAnsi="Tahoma" w:cs="Tahoma"/>
          <w:bCs/>
          <w:color w:val="000000"/>
          <w:sz w:val="24"/>
          <w:szCs w:val="24"/>
        </w:rPr>
        <w:t>5</w:t>
      </w:r>
      <w:r w:rsidR="009B3054" w:rsidRPr="00974A83">
        <w:rPr>
          <w:rFonts w:ascii="Tahoma" w:hAnsi="Tahoma" w:cs="Tahoma"/>
          <w:bCs/>
          <w:color w:val="000000"/>
          <w:sz w:val="24"/>
          <w:szCs w:val="24"/>
        </w:rPr>
        <w:t>. godine</w:t>
      </w:r>
      <w:r>
        <w:rPr>
          <w:rFonts w:ascii="Tahoma" w:hAnsi="Tahoma" w:cs="Tahoma"/>
          <w:sz w:val="24"/>
          <w:szCs w:val="24"/>
        </w:rPr>
        <w:t xml:space="preserve">, i naloži pristup informacijama koje su bile predmet podnijetog zahtjeva.  </w:t>
      </w:r>
    </w:p>
    <w:p w:rsidR="00544035" w:rsidRDefault="00544035" w:rsidP="00544035">
      <w:pPr>
        <w:spacing w:line="240" w:lineRule="auto"/>
        <w:jc w:val="both"/>
        <w:rPr>
          <w:rFonts w:ascii="Tahoma" w:hAnsi="Tahoma" w:cs="Tahoma"/>
          <w:sz w:val="24"/>
          <w:szCs w:val="24"/>
        </w:rPr>
      </w:pPr>
      <w:r w:rsidRPr="0041034D">
        <w:rPr>
          <w:rFonts w:ascii="Tahoma" w:hAnsi="Tahoma" w:cs="Tahoma"/>
          <w:sz w:val="24"/>
          <w:szCs w:val="24"/>
        </w:rPr>
        <w:t>Nakon</w:t>
      </w:r>
      <w:r>
        <w:rPr>
          <w:rFonts w:ascii="Tahoma" w:hAnsi="Tahoma" w:cs="Tahoma"/>
          <w:sz w:val="24"/>
          <w:szCs w:val="24"/>
        </w:rPr>
        <w:t xml:space="preserve"> </w:t>
      </w:r>
      <w:r w:rsidRPr="0041034D">
        <w:rPr>
          <w:rFonts w:ascii="Tahoma" w:hAnsi="Tahoma" w:cs="Tahoma"/>
          <w:sz w:val="24"/>
          <w:szCs w:val="24"/>
        </w:rPr>
        <w:t>razmatranja</w:t>
      </w:r>
      <w:r>
        <w:rPr>
          <w:rFonts w:ascii="Tahoma" w:hAnsi="Tahoma" w:cs="Tahoma"/>
          <w:sz w:val="24"/>
          <w:szCs w:val="24"/>
        </w:rPr>
        <w:t xml:space="preserve"> </w:t>
      </w:r>
      <w:r w:rsidRPr="0041034D">
        <w:rPr>
          <w:rFonts w:ascii="Tahoma" w:hAnsi="Tahoma" w:cs="Tahoma"/>
          <w:sz w:val="24"/>
          <w:szCs w:val="24"/>
        </w:rPr>
        <w:t>spisa</w:t>
      </w:r>
      <w:r>
        <w:rPr>
          <w:rFonts w:ascii="Tahoma" w:hAnsi="Tahoma" w:cs="Tahoma"/>
          <w:sz w:val="24"/>
          <w:szCs w:val="24"/>
        </w:rPr>
        <w:t xml:space="preserve"> </w:t>
      </w:r>
      <w:r w:rsidR="003E17D2">
        <w:rPr>
          <w:rFonts w:ascii="Tahoma" w:hAnsi="Tahoma" w:cs="Tahoma"/>
          <w:sz w:val="24"/>
          <w:szCs w:val="24"/>
        </w:rPr>
        <w:t>predmeta ,</w:t>
      </w:r>
      <w:r w:rsidRPr="0041034D">
        <w:rPr>
          <w:rFonts w:ascii="Tahoma" w:hAnsi="Tahoma" w:cs="Tahoma"/>
          <w:sz w:val="24"/>
          <w:szCs w:val="24"/>
        </w:rPr>
        <w:t xml:space="preserve"> žalbenih</w:t>
      </w:r>
      <w:r>
        <w:rPr>
          <w:rFonts w:ascii="Tahoma" w:hAnsi="Tahoma" w:cs="Tahoma"/>
          <w:sz w:val="24"/>
          <w:szCs w:val="24"/>
        </w:rPr>
        <w:t xml:space="preserve"> </w:t>
      </w:r>
      <w:r w:rsidRPr="0041034D">
        <w:rPr>
          <w:rFonts w:ascii="Tahoma" w:hAnsi="Tahoma" w:cs="Tahoma"/>
          <w:sz w:val="24"/>
          <w:szCs w:val="24"/>
        </w:rPr>
        <w:t>navoda</w:t>
      </w:r>
      <w:r>
        <w:rPr>
          <w:rFonts w:ascii="Tahoma" w:hAnsi="Tahoma" w:cs="Tahoma"/>
          <w:sz w:val="24"/>
          <w:szCs w:val="24"/>
        </w:rPr>
        <w:t xml:space="preserve"> </w:t>
      </w:r>
      <w:r w:rsidR="003E17D2">
        <w:rPr>
          <w:rFonts w:ascii="Tahoma" w:hAnsi="Tahoma" w:cs="Tahoma"/>
          <w:sz w:val="24"/>
          <w:szCs w:val="24"/>
        </w:rPr>
        <w:t>, presude Upravnog suda Crne Gore  U .br. 2929/15 od 10.12.2015.godine i</w:t>
      </w:r>
      <w:r w:rsidR="003E17D2" w:rsidRPr="003E17D2">
        <w:t xml:space="preserve"> </w:t>
      </w:r>
      <w:r w:rsidR="003E17D2" w:rsidRPr="003E17D2">
        <w:rPr>
          <w:rFonts w:ascii="Tahoma" w:hAnsi="Tahoma" w:cs="Tahoma"/>
          <w:sz w:val="24"/>
          <w:szCs w:val="24"/>
        </w:rPr>
        <w:t>Dopisa br. 03/</w:t>
      </w:r>
      <w:r w:rsidR="007E0564">
        <w:rPr>
          <w:rFonts w:ascii="Tahoma" w:hAnsi="Tahoma" w:cs="Tahoma"/>
          <w:sz w:val="24"/>
          <w:szCs w:val="24"/>
        </w:rPr>
        <w:t xml:space="preserve">71051/2-14 od 29.01.2014.godine </w:t>
      </w:r>
      <w:r w:rsidR="003E17D2">
        <w:rPr>
          <w:rFonts w:ascii="Tahoma" w:hAnsi="Tahoma" w:cs="Tahoma"/>
          <w:sz w:val="24"/>
          <w:szCs w:val="24"/>
        </w:rPr>
        <w:t xml:space="preserve"> </w:t>
      </w:r>
      <w:r w:rsidRPr="0041034D">
        <w:rPr>
          <w:rFonts w:ascii="Tahoma" w:hAnsi="Tahoma" w:cs="Tahoma"/>
          <w:sz w:val="24"/>
          <w:szCs w:val="24"/>
        </w:rPr>
        <w:t>Savjet</w:t>
      </w:r>
      <w:r>
        <w:rPr>
          <w:rFonts w:ascii="Tahoma" w:hAnsi="Tahoma" w:cs="Tahoma"/>
          <w:sz w:val="24"/>
          <w:szCs w:val="24"/>
        </w:rPr>
        <w:t xml:space="preserve"> Agencije </w:t>
      </w:r>
      <w:r w:rsidRPr="0041034D">
        <w:rPr>
          <w:rFonts w:ascii="Tahoma" w:hAnsi="Tahoma" w:cs="Tahoma"/>
          <w:sz w:val="24"/>
          <w:szCs w:val="24"/>
        </w:rPr>
        <w:t>nalazi da je žalba</w:t>
      </w:r>
      <w:r>
        <w:rPr>
          <w:rFonts w:ascii="Tahoma" w:hAnsi="Tahoma" w:cs="Tahoma"/>
          <w:sz w:val="24"/>
          <w:szCs w:val="24"/>
        </w:rPr>
        <w:t xml:space="preserve"> </w:t>
      </w:r>
      <w:r w:rsidRPr="0041034D">
        <w:rPr>
          <w:rFonts w:ascii="Tahoma" w:hAnsi="Tahoma" w:cs="Tahoma"/>
          <w:sz w:val="24"/>
          <w:szCs w:val="24"/>
        </w:rPr>
        <w:t>osnovana.</w:t>
      </w:r>
    </w:p>
    <w:p w:rsidR="00544035" w:rsidRPr="00292514" w:rsidRDefault="00544035" w:rsidP="00544035">
      <w:pPr>
        <w:jc w:val="both"/>
        <w:rPr>
          <w:rFonts w:ascii="Tahoma" w:hAnsi="Tahoma" w:cs="Tahoma"/>
          <w:sz w:val="24"/>
          <w:szCs w:val="24"/>
        </w:rPr>
      </w:pPr>
      <w:r w:rsidRPr="00292514">
        <w:rPr>
          <w:rFonts w:ascii="Tahoma" w:hAnsi="Tahoma" w:cs="Tahoma"/>
          <w:sz w:val="24"/>
          <w:szCs w:val="24"/>
        </w:rPr>
        <w:t>Članom 1 Zakona o slobodnom pristupu informacija je propisano da p</w:t>
      </w:r>
      <w:r w:rsidRPr="00292514">
        <w:rPr>
          <w:rFonts w:ascii="Tahoma" w:eastAsia="Times New Roman" w:hAnsi="Tahoma" w:cs="Tahoma"/>
          <w:sz w:val="24"/>
          <w:szCs w:val="24"/>
        </w:rPr>
        <w:t>ravo na pristup informacijama u posjedu organa vlasti ostvaruje se na način i po postupku propisanim ovim zakonom.</w:t>
      </w:r>
    </w:p>
    <w:p w:rsidR="00544035" w:rsidRPr="00292514" w:rsidRDefault="00544035" w:rsidP="00544035">
      <w:pPr>
        <w:jc w:val="both"/>
        <w:rPr>
          <w:rFonts w:ascii="Tahoma" w:hAnsi="Tahoma" w:cs="Tahoma"/>
          <w:sz w:val="24"/>
          <w:szCs w:val="24"/>
        </w:rPr>
      </w:pPr>
      <w:r w:rsidRPr="00292514">
        <w:rPr>
          <w:rFonts w:ascii="Tahoma" w:hAnsi="Tahoma" w:cs="Tahoma"/>
          <w:sz w:val="24"/>
          <w:szCs w:val="24"/>
        </w:rPr>
        <w:t>Članom 4 Zakona o slobodnom pristupu informacijama je propisano da se pristupom informacijama obezbjeđuje transparentnost rada, podstiče efikasnost, djelotvornost, odgovornost i afirmiše integritet i legitimnost organa vlasti.</w:t>
      </w:r>
    </w:p>
    <w:p w:rsidR="00544035" w:rsidRPr="00292514" w:rsidRDefault="00544035" w:rsidP="00544035">
      <w:pPr>
        <w:jc w:val="both"/>
        <w:rPr>
          <w:rFonts w:ascii="Tahoma" w:hAnsi="Tahoma" w:cs="Tahoma"/>
          <w:sz w:val="24"/>
          <w:szCs w:val="24"/>
        </w:rPr>
      </w:pPr>
      <w:r w:rsidRPr="00292514">
        <w:rPr>
          <w:rFonts w:ascii="Tahoma" w:hAnsi="Tahoma" w:cs="Tahoma"/>
          <w:sz w:val="24"/>
          <w:szCs w:val="24"/>
        </w:rPr>
        <w:lastRenderedPageBreak/>
        <w:t>Članom 7 Zakona o slobodnom pristupu informacijama je propisano da pristup informacijama je od javnog interesa. Pristup informacijama može se ograničiti samo radi zaštite interesa propisanih ovim zakonom.</w:t>
      </w:r>
    </w:p>
    <w:p w:rsidR="00544035" w:rsidRPr="00292514" w:rsidRDefault="00544035" w:rsidP="00544035">
      <w:pPr>
        <w:jc w:val="both"/>
        <w:rPr>
          <w:rFonts w:ascii="Tahoma" w:hAnsi="Tahoma" w:cs="Tahoma"/>
          <w:sz w:val="24"/>
          <w:szCs w:val="24"/>
        </w:rPr>
      </w:pPr>
      <w:r w:rsidRPr="00292514">
        <w:rPr>
          <w:rFonts w:ascii="Tahoma" w:hAnsi="Tahoma" w:cs="Tahoma"/>
          <w:sz w:val="24"/>
          <w:szCs w:val="24"/>
        </w:rPr>
        <w:t>Članom 9 stav 1 tačka 2 Zakona o slobodnom pristupu informacijama propisano je da informacija u posjedu organa vlasti je faktičko posjedovanje tražene informacije od strane organa vlasti (sopstvena informacija, informacija dostavljena od drugog organa vlasti ili od trećeg lica) bez obzira na osnov i način sticanja.</w:t>
      </w:r>
    </w:p>
    <w:p w:rsidR="00544035" w:rsidRDefault="00544035" w:rsidP="00544035">
      <w:pPr>
        <w:jc w:val="both"/>
        <w:rPr>
          <w:rFonts w:ascii="Tahoma" w:hAnsi="Tahoma" w:cs="Tahoma"/>
          <w:sz w:val="24"/>
          <w:szCs w:val="24"/>
        </w:rPr>
      </w:pPr>
      <w:r w:rsidRPr="007E4D30">
        <w:rPr>
          <w:rFonts w:ascii="Tahoma" w:hAnsi="Tahoma" w:cs="Tahoma"/>
          <w:sz w:val="24"/>
          <w:szCs w:val="24"/>
        </w:rPr>
        <w:t>Članom 13</w:t>
      </w:r>
      <w:r w:rsidRPr="007E4D30">
        <w:rPr>
          <w:rFonts w:ascii="Tahoma" w:hAnsi="Tahoma" w:cs="Tahoma"/>
          <w:b/>
          <w:bCs/>
          <w:sz w:val="24"/>
          <w:szCs w:val="24"/>
        </w:rPr>
        <w:t xml:space="preserve"> </w:t>
      </w:r>
      <w:r w:rsidRPr="007E4D30">
        <w:rPr>
          <w:rFonts w:ascii="Tahoma" w:hAnsi="Tahoma" w:cs="Tahoma"/>
          <w:sz w:val="24"/>
          <w:szCs w:val="24"/>
        </w:rPr>
        <w:t>Zakona o slobodnom pristupu informacijama je propisano da je organ vlasti dužan da fizičkom i pravnom licu koje traži pristup informaciji (u daljem tekstu: podnosilac zahtjeva) omogući pristup informaciji ili njenom dijelu koju posjeduje, osim u slučajevima predviđenim ovim zakonom.</w:t>
      </w:r>
    </w:p>
    <w:p w:rsidR="00544035" w:rsidRDefault="00544035" w:rsidP="00544035">
      <w:pPr>
        <w:jc w:val="both"/>
        <w:rPr>
          <w:rFonts w:ascii="Tahoma" w:hAnsi="Tahoma" w:cs="Tahoma"/>
          <w:sz w:val="24"/>
          <w:szCs w:val="24"/>
        </w:rPr>
      </w:pPr>
      <w:r w:rsidRPr="00825B8B">
        <w:rPr>
          <w:rFonts w:ascii="Tahoma" w:hAnsi="Tahoma" w:cs="Tahoma"/>
          <w:sz w:val="24"/>
          <w:szCs w:val="24"/>
        </w:rPr>
        <w:t>Član 14</w:t>
      </w:r>
      <w:r>
        <w:rPr>
          <w:rFonts w:ascii="Tahoma" w:hAnsi="Tahoma" w:cs="Tahoma"/>
          <w:sz w:val="24"/>
          <w:szCs w:val="24"/>
        </w:rPr>
        <w:t xml:space="preserve"> </w:t>
      </w:r>
      <w:r w:rsidRPr="007E4D30">
        <w:rPr>
          <w:rFonts w:ascii="Tahoma" w:hAnsi="Tahoma" w:cs="Tahoma"/>
          <w:sz w:val="24"/>
          <w:szCs w:val="24"/>
        </w:rPr>
        <w:t>Zakona o slobodnom pristupu informacijama je propisano da</w:t>
      </w:r>
      <w:r>
        <w:rPr>
          <w:rFonts w:ascii="Tahoma" w:hAnsi="Tahoma" w:cs="Tahoma"/>
          <w:sz w:val="24"/>
          <w:szCs w:val="24"/>
        </w:rPr>
        <w:t xml:space="preserve">  o</w:t>
      </w:r>
      <w:r w:rsidRPr="00825B8B">
        <w:rPr>
          <w:rFonts w:ascii="Tahoma" w:hAnsi="Tahoma" w:cs="Tahoma"/>
          <w:sz w:val="24"/>
          <w:szCs w:val="24"/>
        </w:rPr>
        <w:t>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w:t>
      </w:r>
      <w:r>
        <w:rPr>
          <w:rFonts w:ascii="Tahoma" w:hAnsi="Tahoma" w:cs="Tahoma"/>
          <w:sz w:val="24"/>
          <w:szCs w:val="24"/>
        </w:rPr>
        <w:t xml:space="preserve"> </w:t>
      </w:r>
      <w:r w:rsidRPr="00825B8B">
        <w:rPr>
          <w:rFonts w:ascii="Tahoma" w:hAnsi="Tahoma" w:cs="Tahoma"/>
          <w:sz w:val="24"/>
          <w:szCs w:val="24"/>
        </w:rPr>
        <w:t>2) bezbjednosti, odbrane, spoljnje, monetarne i ekonomske politike Crne Gore, u skladu sa propisima kojima se uređuje tajnost podataka, označeni stepenom tajnosti;</w:t>
      </w:r>
      <w:r>
        <w:rPr>
          <w:rFonts w:ascii="Tahoma" w:hAnsi="Tahoma" w:cs="Tahoma"/>
          <w:sz w:val="24"/>
          <w:szCs w:val="24"/>
        </w:rPr>
        <w:t xml:space="preserve"> </w:t>
      </w:r>
      <w:r w:rsidRPr="00825B8B">
        <w:rPr>
          <w:rFonts w:ascii="Tahoma" w:hAnsi="Tahoma" w:cs="Tahoma"/>
          <w:sz w:val="24"/>
          <w:szCs w:val="24"/>
        </w:rPr>
        <w:t>3) prevencije istrage i gonjenja izvršilaca krivičnih djela, radi zaštite od objelodanjivanja podataka koji se odnose na: sprječavanje izvršenja krivičnog djela, prijavljivanje krivičnog djela i njegovog izvršioca,</w:t>
      </w:r>
      <w:r>
        <w:rPr>
          <w:rFonts w:ascii="Tahoma" w:hAnsi="Tahoma" w:cs="Tahoma"/>
          <w:sz w:val="24"/>
          <w:szCs w:val="24"/>
        </w:rPr>
        <w:t xml:space="preserve"> </w:t>
      </w:r>
      <w:r w:rsidRPr="00825B8B">
        <w:rPr>
          <w:rFonts w:ascii="Tahoma" w:hAnsi="Tahoma" w:cs="Tahoma"/>
          <w:sz w:val="24"/>
          <w:szCs w:val="24"/>
        </w:rPr>
        <w:t>sadržinu preduzetih radnji u pretkrivičnom i krivičnom postupku, dokaze prikupljene izviđajem i istragom,</w:t>
      </w:r>
      <w:r>
        <w:rPr>
          <w:rFonts w:ascii="Tahoma" w:hAnsi="Tahoma" w:cs="Tahoma"/>
          <w:sz w:val="24"/>
          <w:szCs w:val="24"/>
        </w:rPr>
        <w:t xml:space="preserve"> </w:t>
      </w:r>
      <w:r w:rsidRPr="00825B8B">
        <w:rPr>
          <w:rFonts w:ascii="Tahoma" w:hAnsi="Tahoma" w:cs="Tahoma"/>
          <w:sz w:val="24"/>
          <w:szCs w:val="24"/>
        </w:rPr>
        <w:t>mjere tajnog nadzora, zaštićenog svjedoka i svjedoka saradnika,</w:t>
      </w:r>
      <w:r>
        <w:rPr>
          <w:rFonts w:ascii="Tahoma" w:hAnsi="Tahoma" w:cs="Tahoma"/>
          <w:sz w:val="24"/>
          <w:szCs w:val="24"/>
        </w:rPr>
        <w:t xml:space="preserve"> </w:t>
      </w:r>
      <w:r w:rsidRPr="00825B8B">
        <w:rPr>
          <w:rFonts w:ascii="Tahoma" w:hAnsi="Tahoma" w:cs="Tahoma"/>
          <w:sz w:val="24"/>
          <w:szCs w:val="24"/>
        </w:rPr>
        <w:t>efikasnost vođenja postupka</w:t>
      </w:r>
      <w:r>
        <w:rPr>
          <w:rFonts w:ascii="Tahoma" w:hAnsi="Tahoma" w:cs="Tahoma"/>
          <w:sz w:val="24"/>
          <w:szCs w:val="24"/>
        </w:rPr>
        <w:t xml:space="preserve"> </w:t>
      </w:r>
      <w:r w:rsidRPr="00825B8B">
        <w:rPr>
          <w:rFonts w:ascii="Tahoma" w:hAnsi="Tahoma" w:cs="Tahoma"/>
          <w:sz w:val="24"/>
          <w:szCs w:val="24"/>
        </w:rPr>
        <w:t>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w:t>
      </w:r>
      <w:r>
        <w:rPr>
          <w:rFonts w:ascii="Tahoma" w:hAnsi="Tahoma" w:cs="Tahoma"/>
          <w:sz w:val="24"/>
          <w:szCs w:val="24"/>
        </w:rPr>
        <w:t xml:space="preserve"> </w:t>
      </w:r>
      <w:r w:rsidRPr="00825B8B">
        <w:rPr>
          <w:rFonts w:ascii="Tahoma" w:hAnsi="Tahoma" w:cs="Tahoma"/>
          <w:sz w:val="24"/>
          <w:szCs w:val="24"/>
        </w:rPr>
        <w:t>5) zaštite trgovinskih i drugih ekonomskih interesa od objavljivanja podataka koji se odnose na zaštitu konkurencije i poslovnu tajnu u vezi sa pravom intelektualne svojine.</w:t>
      </w:r>
    </w:p>
    <w:p w:rsidR="001B2359" w:rsidRDefault="001B2359" w:rsidP="00544035">
      <w:pPr>
        <w:jc w:val="both"/>
        <w:rPr>
          <w:rFonts w:ascii="Tahoma" w:hAnsi="Tahoma" w:cs="Tahoma"/>
          <w:sz w:val="24"/>
          <w:szCs w:val="24"/>
        </w:rPr>
      </w:pPr>
      <w:r>
        <w:rPr>
          <w:rFonts w:ascii="Tahoma" w:hAnsi="Tahoma" w:cs="Tahoma"/>
          <w:sz w:val="24"/>
          <w:szCs w:val="24"/>
        </w:rPr>
        <w:t>Članom 15 stav 4 Zakona o slobodnom pristupu informacijama propisano je da ograničenje vršenja službene dužnosti može trajati do izrade službenog dokumenta ili utvrdjivanja predloga rješenja nekog predmeta, verifikacije zapisnika sa sjednice kolegijalnog organa i okončanja disciplinskog postupka.</w:t>
      </w:r>
    </w:p>
    <w:p w:rsidR="009A4736" w:rsidRDefault="009A4736" w:rsidP="009A4736">
      <w:pPr>
        <w:jc w:val="both"/>
        <w:rPr>
          <w:rFonts w:ascii="Tahoma" w:eastAsia="Times New Roman" w:hAnsi="Tahoma" w:cs="Tahoma"/>
          <w:sz w:val="24"/>
          <w:szCs w:val="24"/>
        </w:rPr>
      </w:pPr>
      <w:r>
        <w:rPr>
          <w:rFonts w:ascii="Tahoma" w:hAnsi="Tahoma" w:cs="Tahoma"/>
          <w:sz w:val="24"/>
          <w:szCs w:val="24"/>
        </w:rPr>
        <w:lastRenderedPageBreak/>
        <w:t xml:space="preserve">Članom 16 stav 1 </w:t>
      </w:r>
      <w:r w:rsidRPr="004F45F1">
        <w:rPr>
          <w:rFonts w:ascii="Tahoma" w:eastAsia="Times New Roman" w:hAnsi="Tahoma" w:cs="Tahoma"/>
          <w:sz w:val="24"/>
          <w:szCs w:val="24"/>
        </w:rPr>
        <w:t>Zakona o slobodnom pristupi informacijama propisano je da</w:t>
      </w:r>
      <w:r>
        <w:rPr>
          <w:rFonts w:ascii="Tahoma" w:eastAsia="Times New Roman" w:hAnsi="Tahoma" w:cs="Tahoma"/>
          <w:sz w:val="24"/>
          <w:szCs w:val="24"/>
        </w:rPr>
        <w:t xml:space="preserve">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preovladjujući javni interes propisan članom 17 ovog zakona.</w:t>
      </w:r>
    </w:p>
    <w:p w:rsidR="009A4736" w:rsidRDefault="009A4736" w:rsidP="009A4736">
      <w:pPr>
        <w:jc w:val="both"/>
        <w:rPr>
          <w:rFonts w:ascii="Tahoma" w:eastAsia="Times New Roman" w:hAnsi="Tahoma" w:cs="Tahoma"/>
          <w:sz w:val="24"/>
          <w:szCs w:val="24"/>
        </w:rPr>
      </w:pPr>
      <w:r>
        <w:rPr>
          <w:rFonts w:ascii="Tahoma" w:eastAsia="Times New Roman" w:hAnsi="Tahoma" w:cs="Tahoma"/>
          <w:sz w:val="24"/>
          <w:szCs w:val="24"/>
        </w:rPr>
        <w:t>Članom 17 stav 2 Zakona o slobodnom pristupu informacijama propisano je da je organ vlasti dužan da omogući pristup informaciji ili dijelu informacije iz člana 14 ovog zakona kada postoji preovladjujući javni interes za njeno objelodanjivanje.</w:t>
      </w:r>
    </w:p>
    <w:p w:rsidR="00544035" w:rsidRDefault="00544035" w:rsidP="00544035">
      <w:pPr>
        <w:jc w:val="both"/>
        <w:rPr>
          <w:rFonts w:ascii="Tahoma" w:eastAsia="Times New Roman" w:hAnsi="Tahoma" w:cs="Tahoma"/>
          <w:sz w:val="24"/>
          <w:szCs w:val="24"/>
        </w:rPr>
      </w:pPr>
      <w:r w:rsidRPr="004F45F1">
        <w:rPr>
          <w:rFonts w:ascii="Tahoma" w:eastAsia="Times New Roman" w:hAnsi="Tahoma" w:cs="Tahoma"/>
          <w:sz w:val="24"/>
          <w:szCs w:val="24"/>
        </w:rPr>
        <w:t>Člano</w:t>
      </w:r>
      <w:r w:rsidR="00D53943">
        <w:rPr>
          <w:rFonts w:ascii="Tahoma" w:eastAsia="Times New Roman" w:hAnsi="Tahoma" w:cs="Tahoma"/>
          <w:sz w:val="24"/>
          <w:szCs w:val="24"/>
        </w:rPr>
        <w:t>m 32 Zakona o slobodnom pristupu</w:t>
      </w:r>
      <w:r w:rsidRPr="004F45F1">
        <w:rPr>
          <w:rFonts w:ascii="Tahoma" w:eastAsia="Times New Roman" w:hAnsi="Tahoma" w:cs="Tahoma"/>
          <w:sz w:val="24"/>
          <w:szCs w:val="24"/>
        </w:rPr>
        <w:t xml:space="preserve"> informacijama propisano je da je organ vlasti dužan da iz</w:t>
      </w:r>
      <w:r w:rsidR="00D53943">
        <w:rPr>
          <w:rFonts w:ascii="Tahoma" w:eastAsia="Times New Roman" w:hAnsi="Tahoma" w:cs="Tahoma"/>
          <w:sz w:val="24"/>
          <w:szCs w:val="24"/>
        </w:rPr>
        <w:t>vrši rješenje kojim se dozvolja</w:t>
      </w:r>
      <w:r w:rsidRPr="004F45F1">
        <w:rPr>
          <w:rFonts w:ascii="Tahoma" w:eastAsia="Times New Roman" w:hAnsi="Tahoma" w:cs="Tahoma"/>
          <w:sz w:val="24"/>
          <w:szCs w:val="24"/>
        </w:rPr>
        <w:t xml:space="preserve">va pristup informaciji u roku od tri  radna dana od dana dostavljanja rješenja podnosiocu zahtjeva, odnosno u roku od pet dana od dana kada je podnosilca zahtjeva dostavio dokaz o uplati troškova postupka, ako su oni rješenjem određeni. </w:t>
      </w:r>
    </w:p>
    <w:p w:rsidR="009A4736" w:rsidRPr="001845B0" w:rsidRDefault="009A4736" w:rsidP="009A4736">
      <w:pPr>
        <w:jc w:val="both"/>
        <w:rPr>
          <w:rFonts w:ascii="Tahoma" w:eastAsia="Times New Roman" w:hAnsi="Tahoma" w:cs="Tahoma"/>
          <w:color w:val="000000"/>
          <w:sz w:val="24"/>
          <w:szCs w:val="24"/>
          <w:lang w:val="sr-Latn-CS"/>
        </w:rPr>
      </w:pPr>
      <w:r>
        <w:rPr>
          <w:rFonts w:ascii="Tahoma" w:eastAsia="Times New Roman" w:hAnsi="Tahoma" w:cs="Tahoma"/>
          <w:color w:val="000000"/>
          <w:sz w:val="24"/>
          <w:szCs w:val="24"/>
          <w:lang w:val="sr-Latn-CS"/>
        </w:rPr>
        <w:t xml:space="preserve">Članom 3 Zakona o sprječavanju nelegalnog poslovanja propisano je da svaka informacija ili podatak o poreskom obvezniku kojim raspolaže organ uprave nadležan za poslove poreza dostupni su javnosti, u skladu sa zakonom kojim se uređuje slobodan pristup informacijama. </w:t>
      </w:r>
    </w:p>
    <w:p w:rsidR="00544035" w:rsidRPr="004B234C" w:rsidRDefault="00544035" w:rsidP="00544035">
      <w:pPr>
        <w:jc w:val="both"/>
        <w:rPr>
          <w:rFonts w:ascii="Tahoma" w:hAnsi="Tahoma" w:cs="Tahoma"/>
          <w:sz w:val="24"/>
          <w:szCs w:val="24"/>
        </w:rPr>
      </w:pPr>
      <w:r w:rsidRPr="00292514">
        <w:rPr>
          <w:rFonts w:ascii="Tahoma" w:hAnsi="Tahoma" w:cs="Tahoma"/>
          <w:sz w:val="24"/>
          <w:szCs w:val="24"/>
        </w:rPr>
        <w:t>Savjet Agencije je poništio rješenje prvostepenog organa zbog pogrešne primjene materijalnog prava. Članom 1 Zakona o slobodnom pristupu informacija je propisano da p</w:t>
      </w:r>
      <w:r w:rsidRPr="00292514">
        <w:rPr>
          <w:rFonts w:ascii="Tahoma" w:eastAsia="Times New Roman" w:hAnsi="Tahoma" w:cs="Tahoma"/>
          <w:sz w:val="24"/>
          <w:szCs w:val="24"/>
        </w:rPr>
        <w:t>ravo na pristup informacijama u posjedu organa vlasti ostvaruje se na način i po postupku propisanim ovim zakonom.</w:t>
      </w:r>
      <w:r>
        <w:rPr>
          <w:rFonts w:ascii="Tahoma" w:eastAsia="Times New Roman" w:hAnsi="Tahoma" w:cs="Tahoma"/>
          <w:sz w:val="24"/>
          <w:szCs w:val="24"/>
        </w:rPr>
        <w:t xml:space="preserve"> Takodje, članom 14 </w:t>
      </w:r>
      <w:r w:rsidRPr="004F45F1">
        <w:rPr>
          <w:rFonts w:ascii="Tahoma" w:eastAsia="Times New Roman" w:hAnsi="Tahoma" w:cs="Tahoma"/>
          <w:sz w:val="24"/>
          <w:szCs w:val="24"/>
        </w:rPr>
        <w:t xml:space="preserve">Zakona o slobodnom </w:t>
      </w:r>
      <w:r w:rsidR="00D53943">
        <w:rPr>
          <w:rFonts w:ascii="Tahoma" w:eastAsia="Times New Roman" w:hAnsi="Tahoma" w:cs="Tahoma"/>
          <w:sz w:val="24"/>
          <w:szCs w:val="24"/>
        </w:rPr>
        <w:t>pristupu</w:t>
      </w:r>
      <w:r>
        <w:rPr>
          <w:rFonts w:ascii="Tahoma" w:eastAsia="Times New Roman" w:hAnsi="Tahoma" w:cs="Tahoma"/>
          <w:sz w:val="24"/>
          <w:szCs w:val="24"/>
        </w:rPr>
        <w:t xml:space="preserve"> informacijama taksativno su navedeni slučajevi kada se može odbiti pristup informacijama.</w:t>
      </w:r>
      <w:r>
        <w:rPr>
          <w:rFonts w:ascii="Tahoma" w:hAnsi="Tahoma" w:cs="Tahoma"/>
          <w:sz w:val="24"/>
          <w:szCs w:val="24"/>
        </w:rPr>
        <w:t xml:space="preserve"> Savjet Agencije </w:t>
      </w:r>
      <w:r w:rsidR="00396A20">
        <w:rPr>
          <w:rFonts w:ascii="Tahoma" w:hAnsi="Tahoma" w:cs="Tahoma"/>
          <w:sz w:val="24"/>
          <w:szCs w:val="24"/>
        </w:rPr>
        <w:t xml:space="preserve">je u postupku preispitivanja pobijanog rješenja izvršio uvid </w:t>
      </w:r>
      <w:r w:rsidR="00D53943">
        <w:rPr>
          <w:rFonts w:ascii="Tahoma" w:hAnsi="Tahoma" w:cs="Tahoma"/>
          <w:sz w:val="24"/>
          <w:szCs w:val="24"/>
        </w:rPr>
        <w:t>u predmet zahtjeva – Dopis br.03</w:t>
      </w:r>
      <w:r w:rsidR="00396A20">
        <w:rPr>
          <w:rFonts w:ascii="Tahoma" w:hAnsi="Tahoma" w:cs="Tahoma"/>
          <w:sz w:val="24"/>
          <w:szCs w:val="24"/>
        </w:rPr>
        <w:t>/</w:t>
      </w:r>
      <w:r w:rsidR="00D53943">
        <w:rPr>
          <w:rFonts w:ascii="Tahoma" w:hAnsi="Tahoma" w:cs="Tahoma"/>
          <w:sz w:val="24"/>
          <w:szCs w:val="24"/>
        </w:rPr>
        <w:t>1-2281 od 16.02.2015</w:t>
      </w:r>
      <w:r w:rsidR="00396A20">
        <w:rPr>
          <w:rFonts w:ascii="Tahoma" w:hAnsi="Tahoma" w:cs="Tahoma"/>
          <w:sz w:val="24"/>
          <w:szCs w:val="24"/>
        </w:rPr>
        <w:t xml:space="preserve">. godine i utvrdio </w:t>
      </w:r>
      <w:r>
        <w:rPr>
          <w:rFonts w:ascii="Tahoma" w:hAnsi="Tahoma" w:cs="Tahoma"/>
          <w:sz w:val="24"/>
          <w:szCs w:val="24"/>
        </w:rPr>
        <w:t xml:space="preserve">da je neosnovano pozivanje prvostepenog organa u pobijanom rješenju na odredbe </w:t>
      </w:r>
      <w:r w:rsidR="003D31DF">
        <w:rPr>
          <w:rFonts w:ascii="Tahoma" w:hAnsi="Tahoma" w:cs="Tahoma"/>
          <w:sz w:val="24"/>
          <w:szCs w:val="24"/>
        </w:rPr>
        <w:t>člana</w:t>
      </w:r>
      <w:r w:rsidR="000C47D7">
        <w:rPr>
          <w:rFonts w:ascii="Tahoma" w:hAnsi="Tahoma" w:cs="Tahoma"/>
          <w:sz w:val="24"/>
          <w:szCs w:val="24"/>
        </w:rPr>
        <w:t xml:space="preserve"> 14 stav 1 tačka 4 alineja 2 Zakona o slobodnom pristupu informacijama</w:t>
      </w:r>
      <w:r w:rsidR="003D31DF">
        <w:rPr>
          <w:rFonts w:ascii="Tahoma" w:hAnsi="Tahoma" w:cs="Tahoma"/>
          <w:sz w:val="24"/>
          <w:szCs w:val="24"/>
        </w:rPr>
        <w:t xml:space="preserve">, iz razloga što </w:t>
      </w:r>
      <w:r w:rsidR="00E13DE3">
        <w:rPr>
          <w:rFonts w:ascii="Tahoma" w:hAnsi="Tahoma" w:cs="Tahoma"/>
          <w:sz w:val="24"/>
          <w:szCs w:val="24"/>
        </w:rPr>
        <w:t xml:space="preserve">traženi dokument nije dokument koji se odnosi na konsultacije unutar organa vlasti, u vezi sa utvrđivanjem stavova, a radi izrade službenog dokumenta i predlaganja </w:t>
      </w:r>
      <w:r w:rsidR="00396A20">
        <w:rPr>
          <w:rFonts w:ascii="Tahoma" w:hAnsi="Tahoma" w:cs="Tahoma"/>
          <w:sz w:val="24"/>
          <w:szCs w:val="24"/>
        </w:rPr>
        <w:t>rješenja nekog predmeta, već dok</w:t>
      </w:r>
      <w:r w:rsidR="00E13DE3">
        <w:rPr>
          <w:rFonts w:ascii="Tahoma" w:hAnsi="Tahoma" w:cs="Tahoma"/>
          <w:sz w:val="24"/>
          <w:szCs w:val="24"/>
        </w:rPr>
        <w:t xml:space="preserve">ument koji </w:t>
      </w:r>
      <w:r w:rsidR="000C47D7">
        <w:rPr>
          <w:rFonts w:ascii="Tahoma" w:hAnsi="Tahoma" w:cs="Tahoma"/>
          <w:sz w:val="24"/>
          <w:szCs w:val="24"/>
        </w:rPr>
        <w:t>predstavlja izjašnjenje prvostepenog organa  o potraživanjima prema  društvu</w:t>
      </w:r>
      <w:r w:rsidR="000C47D7" w:rsidRPr="000C47D7">
        <w:rPr>
          <w:rFonts w:ascii="Tahoma" w:hAnsi="Tahoma" w:cs="Tahoma"/>
          <w:sz w:val="24"/>
          <w:szCs w:val="24"/>
        </w:rPr>
        <w:t xml:space="preserve"> </w:t>
      </w:r>
      <w:r w:rsidR="000C47D7">
        <w:rPr>
          <w:rFonts w:ascii="Tahoma" w:hAnsi="Tahoma" w:cs="Tahoma"/>
          <w:sz w:val="24"/>
          <w:szCs w:val="24"/>
        </w:rPr>
        <w:t xml:space="preserve">AD Ski centar “Durmitor” i isti </w:t>
      </w:r>
      <w:r w:rsidR="00E13DE3">
        <w:rPr>
          <w:rFonts w:ascii="Tahoma" w:hAnsi="Tahoma" w:cs="Tahoma"/>
          <w:sz w:val="24"/>
          <w:szCs w:val="24"/>
        </w:rPr>
        <w:t xml:space="preserve">sadrži podatke o dugovanjima </w:t>
      </w:r>
      <w:r w:rsidR="000C47D7">
        <w:rPr>
          <w:rFonts w:ascii="Tahoma" w:hAnsi="Tahoma" w:cs="Tahoma"/>
          <w:sz w:val="24"/>
          <w:szCs w:val="24"/>
        </w:rPr>
        <w:t>istog društva</w:t>
      </w:r>
      <w:r w:rsidR="00E13DE3">
        <w:rPr>
          <w:rFonts w:ascii="Tahoma" w:hAnsi="Tahoma" w:cs="Tahoma"/>
          <w:sz w:val="24"/>
          <w:szCs w:val="24"/>
        </w:rPr>
        <w:t xml:space="preserve"> na osnovu neplaćenih poreza, što ne podliježe naknadnim konsultacijama, niti isti služi za utvrđivanje stavova unutar organa vlasti. </w:t>
      </w:r>
      <w:r w:rsidR="002A4327">
        <w:rPr>
          <w:rFonts w:ascii="Tahoma" w:hAnsi="Tahoma" w:cs="Tahoma"/>
          <w:sz w:val="24"/>
          <w:szCs w:val="24"/>
        </w:rPr>
        <w:t xml:space="preserve">Članom 15 stav 4 Zakona o slobodnom pristupu informacijama propisano je da ograničenje vršenja službene dužnosti može trajati do izrade službenog dokumenta ili utvrdjivanja predloga rješenja nekog predmeta, a u konkretnom slučaju radi se o dopisu koji je sačinjen 29.01.2014. </w:t>
      </w:r>
      <w:r w:rsidR="002A4327">
        <w:rPr>
          <w:rFonts w:ascii="Tahoma" w:hAnsi="Tahoma" w:cs="Tahoma"/>
          <w:sz w:val="24"/>
          <w:szCs w:val="24"/>
        </w:rPr>
        <w:lastRenderedPageBreak/>
        <w:t xml:space="preserve">godine. </w:t>
      </w:r>
      <w:r>
        <w:rPr>
          <w:rFonts w:ascii="Tahoma" w:hAnsi="Tahoma" w:cs="Tahoma"/>
          <w:sz w:val="24"/>
          <w:szCs w:val="24"/>
        </w:rPr>
        <w:t>Pored navedenog, neosnovano je i pozivanje prvostepenog organa u obrazloženju pobijanog rješenja da bi objelodanjivanje tražene informacije predstavljalo kršenje pozitivnih p</w:t>
      </w:r>
      <w:r w:rsidR="00E36F8D">
        <w:rPr>
          <w:rFonts w:ascii="Tahoma" w:hAnsi="Tahoma" w:cs="Tahoma"/>
          <w:sz w:val="24"/>
          <w:szCs w:val="24"/>
        </w:rPr>
        <w:t xml:space="preserve">ropisa, s obzirom da isti nije </w:t>
      </w:r>
      <w:r>
        <w:rPr>
          <w:rFonts w:ascii="Tahoma" w:hAnsi="Tahoma" w:cs="Tahoma"/>
          <w:sz w:val="24"/>
          <w:szCs w:val="24"/>
        </w:rPr>
        <w:t>naveo koje su to štetne posledice koje bi nastale po interes koji je od većeg značaja od interesa javnosti da zna tu informaciju,</w:t>
      </w:r>
      <w:r w:rsidR="004B234C" w:rsidRPr="004B234C">
        <w:rPr>
          <w:rFonts w:ascii="Tahoma" w:hAnsi="Tahoma" w:cs="Tahoma"/>
          <w:color w:val="FF0000"/>
          <w:sz w:val="24"/>
          <w:szCs w:val="24"/>
        </w:rPr>
        <w:t xml:space="preserve"> </w:t>
      </w:r>
      <w:r w:rsidR="004B234C" w:rsidRPr="004B234C">
        <w:rPr>
          <w:rFonts w:ascii="Tahoma" w:hAnsi="Tahoma" w:cs="Tahoma"/>
          <w:sz w:val="24"/>
          <w:szCs w:val="24"/>
        </w:rPr>
        <w:t>u skladu sa članom 16 stav 1 Zakona o slobodnom pristupu informacijama,</w:t>
      </w:r>
      <w:r>
        <w:rPr>
          <w:rFonts w:ascii="Tahoma" w:hAnsi="Tahoma" w:cs="Tahoma"/>
          <w:sz w:val="24"/>
          <w:szCs w:val="24"/>
        </w:rPr>
        <w:t xml:space="preserve"> a na osnovu kojih bi se izveo zaključak da postoji opravdan razlog odbijanja zahtjeva.</w:t>
      </w:r>
      <w:r w:rsidR="004B234C">
        <w:rPr>
          <w:rFonts w:ascii="Tahoma" w:hAnsi="Tahoma" w:cs="Tahoma"/>
          <w:color w:val="FF0000"/>
          <w:sz w:val="24"/>
          <w:szCs w:val="24"/>
        </w:rPr>
        <w:t xml:space="preserve"> </w:t>
      </w:r>
      <w:r w:rsidR="000C47D7" w:rsidRPr="004B234C">
        <w:rPr>
          <w:rFonts w:ascii="Tahoma" w:hAnsi="Tahoma" w:cs="Tahoma"/>
          <w:sz w:val="24"/>
          <w:szCs w:val="24"/>
        </w:rPr>
        <w:t>U konkretnom slučaju postoji preovlađujući javni interes za objavljivanje tražene informacije –</w:t>
      </w:r>
      <w:r w:rsidR="00E36F8D">
        <w:rPr>
          <w:rFonts w:ascii="Tahoma" w:hAnsi="Tahoma" w:cs="Tahoma"/>
          <w:sz w:val="24"/>
          <w:szCs w:val="24"/>
        </w:rPr>
        <w:t xml:space="preserve"> </w:t>
      </w:r>
      <w:r w:rsidR="004B234C">
        <w:rPr>
          <w:rFonts w:ascii="Tahoma" w:hAnsi="Tahoma" w:cs="Tahoma"/>
          <w:sz w:val="24"/>
          <w:szCs w:val="24"/>
        </w:rPr>
        <w:t>dokument koji sadrži podatke o dugovanjima društva AD Ski centar “Durmitor” na osnovu neplaćenih poreza</w:t>
      </w:r>
      <w:r w:rsidR="000C47D7" w:rsidRPr="004B234C">
        <w:rPr>
          <w:rFonts w:ascii="Tahoma" w:hAnsi="Tahoma" w:cs="Tahoma"/>
          <w:sz w:val="24"/>
          <w:szCs w:val="24"/>
        </w:rPr>
        <w:t>, shodno članu 17 stav 2 Zakona o slobodnom pristupu informacijama, iz razloga što se radi o informaciji koja svjedoči o zakonitosti poslovanja prvostepenog organa, a ujedno izmirivanje poreskih obaveza od strane poreskih obveznika prema državi predstavlja zakonsku obavezu, pa bi suprotno tvrdnjama prvostepenog organa, upravo neobjavljivanje ove informacije proizvelo nepovjerenje obveznika prema Poreskoj upravi. Takođe, članom 3 Zakona o sprečavanju nelegalnog p</w:t>
      </w:r>
      <w:r w:rsidR="002D0BB7">
        <w:rPr>
          <w:rFonts w:ascii="Tahoma" w:hAnsi="Tahoma" w:cs="Tahoma"/>
          <w:sz w:val="24"/>
          <w:szCs w:val="24"/>
        </w:rPr>
        <w:t xml:space="preserve">oslovanja decidno je propisano </w:t>
      </w:r>
      <w:r w:rsidR="000C47D7" w:rsidRPr="004B234C">
        <w:rPr>
          <w:rFonts w:ascii="Tahoma" w:eastAsia="Times New Roman" w:hAnsi="Tahoma" w:cs="Tahoma"/>
          <w:sz w:val="24"/>
          <w:szCs w:val="24"/>
        </w:rPr>
        <w:t>da je svaka informacija ili podatak o poreskom obvezniku kojim raspolaže organ uprave nadležan za poslove poreza  dostupni su javnosti, u skladu sa zakonom kojim se uredjuje slobodan pristup informacijama.</w:t>
      </w:r>
      <w:r w:rsidR="000C47D7" w:rsidRPr="004B234C">
        <w:rPr>
          <w:rFonts w:ascii="Tahoma" w:hAnsi="Tahoma" w:cs="Tahoma"/>
          <w:sz w:val="24"/>
          <w:szCs w:val="24"/>
        </w:rPr>
        <w:t xml:space="preserve"> S obzirom na prednje, </w:t>
      </w:r>
      <w:r w:rsidR="004B234C">
        <w:rPr>
          <w:rFonts w:ascii="Tahoma" w:hAnsi="Tahoma" w:cs="Tahoma"/>
          <w:sz w:val="24"/>
          <w:szCs w:val="24"/>
        </w:rPr>
        <w:t>Savjet Agencije</w:t>
      </w:r>
      <w:r w:rsidR="000C47D7" w:rsidRPr="004B234C">
        <w:rPr>
          <w:rFonts w:ascii="Tahoma" w:hAnsi="Tahoma" w:cs="Tahoma"/>
          <w:sz w:val="24"/>
          <w:szCs w:val="24"/>
        </w:rPr>
        <w:t xml:space="preserve"> </w:t>
      </w:r>
      <w:r w:rsidR="000C47D7" w:rsidRPr="004B234C">
        <w:rPr>
          <w:rFonts w:ascii="Tahoma" w:hAnsi="Tahoma" w:cs="Tahoma"/>
          <w:sz w:val="24"/>
          <w:szCs w:val="24"/>
          <w:lang w:val="sr-Latn-CS"/>
        </w:rPr>
        <w:t>je odobrio pristup informaciji pa je prvostepeni organ u obavezi da podnosiocu zahtjeva dostavi kopiju:</w:t>
      </w:r>
      <w:r w:rsidR="004B234C" w:rsidRPr="004B234C">
        <w:rPr>
          <w:rFonts w:ascii="Tahoma" w:hAnsi="Tahoma" w:cs="Tahoma"/>
          <w:sz w:val="24"/>
          <w:szCs w:val="24"/>
        </w:rPr>
        <w:t xml:space="preserve"> </w:t>
      </w:r>
      <w:r w:rsidR="004B234C">
        <w:rPr>
          <w:rFonts w:ascii="Tahoma" w:hAnsi="Tahoma" w:cs="Tahoma"/>
          <w:sz w:val="24"/>
          <w:szCs w:val="24"/>
        </w:rPr>
        <w:t>Dopisa br. 03/71051/2-14 od 29.01.2014.godine.</w:t>
      </w:r>
    </w:p>
    <w:p w:rsidR="00D53943" w:rsidRPr="001903DB" w:rsidRDefault="00D53943" w:rsidP="00D53943">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tri radna dana od dana dostavljanja rješenja podnosiocu zahtjeva, odnosno u roku od pet dana od dana kada je podnosilac zahtjeva dostavio dokaz o uplati troškova postupka, ako su isti određeni.</w:t>
      </w:r>
    </w:p>
    <w:p w:rsidR="00D53943" w:rsidRDefault="00D53943" w:rsidP="00D5394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E1023A" w:rsidRPr="00E95A1B" w:rsidRDefault="00D53943" w:rsidP="00D53943">
      <w:pPr>
        <w:jc w:val="both"/>
        <w:rPr>
          <w:rFonts w:ascii="Tahoma" w:hAnsi="Tahoma" w:cs="Tahoma"/>
          <w:sz w:val="24"/>
          <w:szCs w:val="24"/>
        </w:rPr>
      </w:pPr>
      <w:r>
        <w:rPr>
          <w:rFonts w:ascii="Tahoma" w:hAnsi="Tahoma" w:cs="Tahoma"/>
          <w:sz w:val="24"/>
          <w:szCs w:val="24"/>
        </w:rPr>
        <w:t xml:space="preserve">Kako tražena informacija kojoj se pristup omogućava ima 1 stranicu primjenom člana 33 stav 2 Zakona o slobodnom pristupu informacijama  i člana 1 Uredbe o naknadi troškova u postupku za pristup informacijama (Sl.list Crne Gore br.02/07) određuje se naknada troškova postupka u ukupnom iznosu 0,10 EUR i to na ime kopiranja 1 </w:t>
      </w:r>
      <w:r>
        <w:rPr>
          <w:rFonts w:ascii="Tahoma" w:hAnsi="Tahoma" w:cs="Tahoma"/>
          <w:sz w:val="24"/>
          <w:szCs w:val="24"/>
        </w:rPr>
        <w:lastRenderedPageBreak/>
        <w:t>stranice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p>
    <w:p w:rsidR="00D53943" w:rsidRPr="001903DB" w:rsidRDefault="00D53943" w:rsidP="00D53943">
      <w:pPr>
        <w:jc w:val="both"/>
        <w:rPr>
          <w:rFonts w:ascii="Tahoma" w:hAnsi="Tahoma" w:cs="Tahoma"/>
          <w:sz w:val="24"/>
          <w:szCs w:val="24"/>
          <w:lang w:val="sr-Latn-CS"/>
        </w:rPr>
      </w:pPr>
      <w:r w:rsidRPr="001903DB">
        <w:rPr>
          <w:rFonts w:ascii="Tahoma" w:hAnsi="Tahoma" w:cs="Tahoma"/>
          <w:sz w:val="24"/>
          <w:szCs w:val="24"/>
          <w:lang w:val="sr-Latn-CS"/>
        </w:rPr>
        <w:t>Sa iznijetih razloga, shodno članu 38 Zakona o slobodnom pristupu informacijama i člana 238 stav 1 Zakona o opštem upravnom postupku ,odlučeno je kao u izreci.</w:t>
      </w:r>
    </w:p>
    <w:p w:rsidR="00544035" w:rsidRPr="00366B61" w:rsidRDefault="00544035" w:rsidP="00544035">
      <w:pPr>
        <w:jc w:val="both"/>
        <w:rPr>
          <w:rFonts w:ascii="Tahoma" w:hAnsi="Tahoma" w:cs="Tahoma"/>
          <w:sz w:val="24"/>
          <w:szCs w:val="24"/>
          <w:lang w:val="sr-Latn-CS"/>
        </w:rPr>
      </w:pPr>
      <w:r w:rsidRPr="009C107F">
        <w:rPr>
          <w:rFonts w:ascii="Tahoma" w:hAnsi="Tahoma" w:cs="Tahoma"/>
          <w:b/>
          <w:sz w:val="24"/>
          <w:szCs w:val="24"/>
          <w:u w:val="single"/>
          <w:lang w:val="sr-Latn-CS"/>
        </w:rPr>
        <w:t>Pravna pouka:</w:t>
      </w:r>
      <w:r w:rsidRPr="009C107F">
        <w:rPr>
          <w:rFonts w:ascii="Tahoma" w:hAnsi="Tahoma" w:cs="Tahoma"/>
          <w:sz w:val="24"/>
          <w:szCs w:val="24"/>
          <w:lang w:val="sr-Latn-CS"/>
        </w:rPr>
        <w:t xml:space="preserve"> Protiv ovog Rješenja može se pokrenuti Upravni spor u roku od 30 dana od dana prijema.</w:t>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p>
    <w:p w:rsidR="00544035" w:rsidRDefault="00544035" w:rsidP="00544035">
      <w:pPr>
        <w:spacing w:after="0"/>
        <w:jc w:val="right"/>
        <w:rPr>
          <w:rFonts w:ascii="Tahoma" w:hAnsi="Tahoma" w:cs="Tahoma"/>
          <w:b/>
          <w:sz w:val="28"/>
          <w:szCs w:val="28"/>
          <w:lang w:val="sr-Latn-CS"/>
        </w:rPr>
      </w:pPr>
    </w:p>
    <w:p w:rsidR="00544035" w:rsidRPr="009C107F" w:rsidRDefault="00544035" w:rsidP="00544035">
      <w:pPr>
        <w:spacing w:after="0"/>
        <w:jc w:val="right"/>
        <w:rPr>
          <w:rFonts w:ascii="Tahoma" w:hAnsi="Tahoma" w:cs="Tahoma"/>
          <w:b/>
          <w:sz w:val="28"/>
          <w:szCs w:val="28"/>
        </w:rPr>
      </w:pPr>
      <w:r w:rsidRPr="009C107F">
        <w:rPr>
          <w:rFonts w:ascii="Tahoma" w:hAnsi="Tahoma" w:cs="Tahoma"/>
          <w:b/>
          <w:sz w:val="28"/>
          <w:szCs w:val="28"/>
          <w:lang w:val="sr-Latn-CS"/>
        </w:rPr>
        <w:t>SAVJET AGENCIJE</w:t>
      </w:r>
      <w:r w:rsidRPr="009C107F">
        <w:rPr>
          <w:rFonts w:ascii="Tahoma" w:hAnsi="Tahoma" w:cs="Tahoma"/>
          <w:b/>
          <w:sz w:val="28"/>
          <w:szCs w:val="28"/>
        </w:rPr>
        <w:t>:</w:t>
      </w:r>
    </w:p>
    <w:p w:rsidR="00544035" w:rsidRPr="009C107F" w:rsidRDefault="00544035" w:rsidP="00544035">
      <w:pPr>
        <w:spacing w:after="0"/>
        <w:jc w:val="right"/>
        <w:rPr>
          <w:rFonts w:ascii="Tahoma" w:hAnsi="Tahoma" w:cs="Tahoma"/>
          <w:b/>
          <w:sz w:val="24"/>
          <w:szCs w:val="24"/>
          <w:lang w:val="sr-Latn-CS"/>
        </w:rPr>
      </w:pPr>
    </w:p>
    <w:p w:rsidR="00544035" w:rsidRPr="009C107F" w:rsidRDefault="00544035" w:rsidP="00544035">
      <w:pPr>
        <w:spacing w:after="0"/>
        <w:jc w:val="right"/>
        <w:rPr>
          <w:rFonts w:ascii="Tahoma" w:hAnsi="Tahoma" w:cs="Tahoma"/>
          <w:b/>
          <w:sz w:val="24"/>
          <w:szCs w:val="24"/>
          <w:lang w:val="sr-Latn-CS"/>
        </w:rPr>
      </w:pPr>
      <w:r w:rsidRPr="009C107F">
        <w:rPr>
          <w:rFonts w:ascii="Tahoma" w:hAnsi="Tahoma" w:cs="Tahoma"/>
          <w:b/>
          <w:sz w:val="24"/>
          <w:szCs w:val="24"/>
          <w:lang w:val="sr-Latn-CS"/>
        </w:rPr>
        <w:t xml:space="preserve">Predsjednik,  </w:t>
      </w:r>
      <w:r>
        <w:rPr>
          <w:rFonts w:ascii="Tahoma" w:hAnsi="Tahoma" w:cs="Tahoma"/>
          <w:b/>
          <w:sz w:val="24"/>
          <w:szCs w:val="24"/>
          <w:lang w:val="sr-Latn-CS"/>
        </w:rPr>
        <w:t>Muhamed Gjokaj</w:t>
      </w:r>
    </w:p>
    <w:p w:rsidR="00544035" w:rsidRDefault="00544035" w:rsidP="00544035">
      <w:pPr>
        <w:jc w:val="both"/>
        <w:rPr>
          <w:rFonts w:ascii="Tahoma" w:hAnsi="Tahoma" w:cs="Tahoma"/>
          <w:sz w:val="24"/>
          <w:szCs w:val="24"/>
          <w:lang w:val="sr-Latn-CS"/>
        </w:rPr>
      </w:pPr>
      <w:bookmarkStart w:id="0" w:name="_GoBack"/>
      <w:bookmarkEnd w:id="0"/>
    </w:p>
    <w:p w:rsidR="00544035" w:rsidRPr="00DA1BC5" w:rsidRDefault="00544035" w:rsidP="00544035">
      <w:pPr>
        <w:rPr>
          <w:sz w:val="20"/>
          <w:szCs w:val="20"/>
        </w:rPr>
      </w:pPr>
    </w:p>
    <w:p w:rsidR="00306A70" w:rsidRPr="00CB7AD5" w:rsidRDefault="00306A70" w:rsidP="00544035">
      <w:pPr>
        <w:jc w:val="both"/>
        <w:rPr>
          <w:sz w:val="20"/>
          <w:szCs w:val="20"/>
        </w:rPr>
      </w:pPr>
    </w:p>
    <w:sectPr w:rsidR="00306A70" w:rsidRPr="00CB7AD5"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4A8" w:rsidRDefault="006404A8" w:rsidP="004C7646">
      <w:pPr>
        <w:spacing w:after="0" w:line="240" w:lineRule="auto"/>
      </w:pPr>
      <w:r>
        <w:separator/>
      </w:r>
    </w:p>
  </w:endnote>
  <w:endnote w:type="continuationSeparator" w:id="0">
    <w:p w:rsidR="006404A8" w:rsidRDefault="006404A8"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6404A8"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404A8" w:rsidP="00EA2993">
    <w:pPr>
      <w:pStyle w:val="Footer"/>
      <w:rPr>
        <w:b/>
        <w:sz w:val="16"/>
        <w:szCs w:val="16"/>
      </w:rPr>
    </w:pPr>
  </w:p>
  <w:p w:rsidR="0090753B" w:rsidRPr="00E62A90" w:rsidRDefault="006404A8" w:rsidP="00E62A90">
    <w:pPr>
      <w:pStyle w:val="Footer"/>
      <w:shd w:val="clear" w:color="auto" w:fill="FF0000"/>
      <w:jc w:val="center"/>
      <w:rPr>
        <w:b/>
        <w:color w:val="FF0000"/>
        <w:sz w:val="2"/>
        <w:szCs w:val="2"/>
      </w:rPr>
    </w:pPr>
  </w:p>
  <w:p w:rsidR="0090753B" w:rsidRDefault="006404A8"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6404A8" w:rsidP="00E03674">
    <w:pPr>
      <w:pStyle w:val="Footer"/>
      <w:jc w:val="center"/>
      <w:rPr>
        <w:sz w:val="16"/>
        <w:szCs w:val="16"/>
      </w:rPr>
    </w:pPr>
  </w:p>
  <w:p w:rsidR="0090753B" w:rsidRPr="002B6C39" w:rsidRDefault="006404A8">
    <w:pPr>
      <w:pStyle w:val="Footer"/>
    </w:pPr>
  </w:p>
  <w:p w:rsidR="0090753B" w:rsidRDefault="006404A8"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40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4A8" w:rsidRDefault="006404A8" w:rsidP="004C7646">
      <w:pPr>
        <w:spacing w:after="0" w:line="240" w:lineRule="auto"/>
      </w:pPr>
      <w:r>
        <w:separator/>
      </w:r>
    </w:p>
  </w:footnote>
  <w:footnote w:type="continuationSeparator" w:id="0">
    <w:p w:rsidR="006404A8" w:rsidRDefault="006404A8"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404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404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40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25F9"/>
    <w:rsid w:val="000133DF"/>
    <w:rsid w:val="00016E10"/>
    <w:rsid w:val="000226BE"/>
    <w:rsid w:val="00023BC0"/>
    <w:rsid w:val="000252CB"/>
    <w:rsid w:val="00027122"/>
    <w:rsid w:val="00030651"/>
    <w:rsid w:val="00031B5A"/>
    <w:rsid w:val="00031D59"/>
    <w:rsid w:val="000400B1"/>
    <w:rsid w:val="00042969"/>
    <w:rsid w:val="00042EFC"/>
    <w:rsid w:val="00047CE1"/>
    <w:rsid w:val="00055DF0"/>
    <w:rsid w:val="0005651B"/>
    <w:rsid w:val="0006096A"/>
    <w:rsid w:val="000609E7"/>
    <w:rsid w:val="000632EB"/>
    <w:rsid w:val="000667B2"/>
    <w:rsid w:val="00066A97"/>
    <w:rsid w:val="00067B0F"/>
    <w:rsid w:val="00071638"/>
    <w:rsid w:val="00074BBA"/>
    <w:rsid w:val="00080FE6"/>
    <w:rsid w:val="0008399B"/>
    <w:rsid w:val="00084C48"/>
    <w:rsid w:val="0008580A"/>
    <w:rsid w:val="00093631"/>
    <w:rsid w:val="00093BCC"/>
    <w:rsid w:val="00096F20"/>
    <w:rsid w:val="000A1194"/>
    <w:rsid w:val="000A4523"/>
    <w:rsid w:val="000A5538"/>
    <w:rsid w:val="000A698C"/>
    <w:rsid w:val="000A7D81"/>
    <w:rsid w:val="000B1B48"/>
    <w:rsid w:val="000B711E"/>
    <w:rsid w:val="000B73F6"/>
    <w:rsid w:val="000C47D7"/>
    <w:rsid w:val="000C55C4"/>
    <w:rsid w:val="000D0973"/>
    <w:rsid w:val="000D15AF"/>
    <w:rsid w:val="000D225E"/>
    <w:rsid w:val="000D2B0A"/>
    <w:rsid w:val="000D4C92"/>
    <w:rsid w:val="000E1D99"/>
    <w:rsid w:val="000F0D89"/>
    <w:rsid w:val="000F1095"/>
    <w:rsid w:val="000F1255"/>
    <w:rsid w:val="000F17D8"/>
    <w:rsid w:val="000F4798"/>
    <w:rsid w:val="000F5AE7"/>
    <w:rsid w:val="000F62FB"/>
    <w:rsid w:val="000F6C2A"/>
    <w:rsid w:val="00101F82"/>
    <w:rsid w:val="00107094"/>
    <w:rsid w:val="001072A8"/>
    <w:rsid w:val="00107FEC"/>
    <w:rsid w:val="00110B9F"/>
    <w:rsid w:val="00120C6D"/>
    <w:rsid w:val="00126117"/>
    <w:rsid w:val="00126D93"/>
    <w:rsid w:val="00132FFA"/>
    <w:rsid w:val="00136BDA"/>
    <w:rsid w:val="001415A0"/>
    <w:rsid w:val="001431B9"/>
    <w:rsid w:val="001456AD"/>
    <w:rsid w:val="00147346"/>
    <w:rsid w:val="001530C3"/>
    <w:rsid w:val="00156D06"/>
    <w:rsid w:val="001632CB"/>
    <w:rsid w:val="0016367C"/>
    <w:rsid w:val="0016432B"/>
    <w:rsid w:val="00175405"/>
    <w:rsid w:val="00177D79"/>
    <w:rsid w:val="001848A9"/>
    <w:rsid w:val="0018599A"/>
    <w:rsid w:val="001920D7"/>
    <w:rsid w:val="00194B1C"/>
    <w:rsid w:val="001A0737"/>
    <w:rsid w:val="001A0D05"/>
    <w:rsid w:val="001A1909"/>
    <w:rsid w:val="001A1D4C"/>
    <w:rsid w:val="001A4873"/>
    <w:rsid w:val="001A5ECC"/>
    <w:rsid w:val="001B00E5"/>
    <w:rsid w:val="001B1210"/>
    <w:rsid w:val="001B13D4"/>
    <w:rsid w:val="001B2359"/>
    <w:rsid w:val="001B3846"/>
    <w:rsid w:val="001B5AEE"/>
    <w:rsid w:val="001C00F6"/>
    <w:rsid w:val="001C036F"/>
    <w:rsid w:val="001C23E9"/>
    <w:rsid w:val="001C64ED"/>
    <w:rsid w:val="001D33C4"/>
    <w:rsid w:val="001D77B3"/>
    <w:rsid w:val="001D7FA8"/>
    <w:rsid w:val="001E11DC"/>
    <w:rsid w:val="001E593A"/>
    <w:rsid w:val="001E5CEB"/>
    <w:rsid w:val="001E6154"/>
    <w:rsid w:val="001E6750"/>
    <w:rsid w:val="001E6A60"/>
    <w:rsid w:val="001E6C0D"/>
    <w:rsid w:val="001F04B5"/>
    <w:rsid w:val="001F2A3B"/>
    <w:rsid w:val="001F4142"/>
    <w:rsid w:val="001F4B7A"/>
    <w:rsid w:val="001F79BA"/>
    <w:rsid w:val="00200A32"/>
    <w:rsid w:val="002023A0"/>
    <w:rsid w:val="00202EC4"/>
    <w:rsid w:val="00203EB3"/>
    <w:rsid w:val="00205859"/>
    <w:rsid w:val="0020732E"/>
    <w:rsid w:val="00210372"/>
    <w:rsid w:val="00211776"/>
    <w:rsid w:val="00212DA0"/>
    <w:rsid w:val="00215BDE"/>
    <w:rsid w:val="002178F5"/>
    <w:rsid w:val="00220E3C"/>
    <w:rsid w:val="0022105C"/>
    <w:rsid w:val="00221C56"/>
    <w:rsid w:val="002220BB"/>
    <w:rsid w:val="00222534"/>
    <w:rsid w:val="00223176"/>
    <w:rsid w:val="0022592C"/>
    <w:rsid w:val="002352EB"/>
    <w:rsid w:val="002369F9"/>
    <w:rsid w:val="00240A8A"/>
    <w:rsid w:val="002417B5"/>
    <w:rsid w:val="00241E76"/>
    <w:rsid w:val="00243C30"/>
    <w:rsid w:val="0024478D"/>
    <w:rsid w:val="002447A3"/>
    <w:rsid w:val="00247192"/>
    <w:rsid w:val="0025454B"/>
    <w:rsid w:val="00257D9A"/>
    <w:rsid w:val="00260FA2"/>
    <w:rsid w:val="0026151E"/>
    <w:rsid w:val="002618E6"/>
    <w:rsid w:val="002677AA"/>
    <w:rsid w:val="00272AA0"/>
    <w:rsid w:val="002752F8"/>
    <w:rsid w:val="002762DD"/>
    <w:rsid w:val="002770C9"/>
    <w:rsid w:val="00277EE0"/>
    <w:rsid w:val="00281C13"/>
    <w:rsid w:val="00283A2E"/>
    <w:rsid w:val="002851FE"/>
    <w:rsid w:val="00287D79"/>
    <w:rsid w:val="002906C5"/>
    <w:rsid w:val="002920CC"/>
    <w:rsid w:val="00295217"/>
    <w:rsid w:val="002A1A4B"/>
    <w:rsid w:val="002A4327"/>
    <w:rsid w:val="002A648C"/>
    <w:rsid w:val="002A6DB1"/>
    <w:rsid w:val="002B43F7"/>
    <w:rsid w:val="002B50AA"/>
    <w:rsid w:val="002C3DA8"/>
    <w:rsid w:val="002C4B70"/>
    <w:rsid w:val="002C59DD"/>
    <w:rsid w:val="002D0BB7"/>
    <w:rsid w:val="002D1F69"/>
    <w:rsid w:val="002D610A"/>
    <w:rsid w:val="002E3881"/>
    <w:rsid w:val="002E5269"/>
    <w:rsid w:val="002E67D9"/>
    <w:rsid w:val="002F21C4"/>
    <w:rsid w:val="002F625E"/>
    <w:rsid w:val="002F70BF"/>
    <w:rsid w:val="002F762F"/>
    <w:rsid w:val="00301987"/>
    <w:rsid w:val="00301D54"/>
    <w:rsid w:val="0030268B"/>
    <w:rsid w:val="00304AA6"/>
    <w:rsid w:val="00306A70"/>
    <w:rsid w:val="00307848"/>
    <w:rsid w:val="00307F82"/>
    <w:rsid w:val="0031108A"/>
    <w:rsid w:val="0031479A"/>
    <w:rsid w:val="003209C7"/>
    <w:rsid w:val="0032192B"/>
    <w:rsid w:val="00322B97"/>
    <w:rsid w:val="0032337B"/>
    <w:rsid w:val="00325D33"/>
    <w:rsid w:val="0033589B"/>
    <w:rsid w:val="00335A94"/>
    <w:rsid w:val="0034017B"/>
    <w:rsid w:val="003409C7"/>
    <w:rsid w:val="0034268C"/>
    <w:rsid w:val="003443E8"/>
    <w:rsid w:val="00354503"/>
    <w:rsid w:val="00355F5F"/>
    <w:rsid w:val="003652C5"/>
    <w:rsid w:val="00365DE4"/>
    <w:rsid w:val="00367A05"/>
    <w:rsid w:val="003721C4"/>
    <w:rsid w:val="0037705E"/>
    <w:rsid w:val="00377C15"/>
    <w:rsid w:val="00377F37"/>
    <w:rsid w:val="00381303"/>
    <w:rsid w:val="003839DB"/>
    <w:rsid w:val="00383F64"/>
    <w:rsid w:val="00391058"/>
    <w:rsid w:val="0039125B"/>
    <w:rsid w:val="00391432"/>
    <w:rsid w:val="00393230"/>
    <w:rsid w:val="00393793"/>
    <w:rsid w:val="003945C6"/>
    <w:rsid w:val="00396A20"/>
    <w:rsid w:val="003972D4"/>
    <w:rsid w:val="003A0A17"/>
    <w:rsid w:val="003A2C4D"/>
    <w:rsid w:val="003A3A35"/>
    <w:rsid w:val="003A4BB6"/>
    <w:rsid w:val="003A50E9"/>
    <w:rsid w:val="003A6AEB"/>
    <w:rsid w:val="003B6FF0"/>
    <w:rsid w:val="003C195F"/>
    <w:rsid w:val="003C3119"/>
    <w:rsid w:val="003C4753"/>
    <w:rsid w:val="003D20C8"/>
    <w:rsid w:val="003D260E"/>
    <w:rsid w:val="003D2792"/>
    <w:rsid w:val="003D31DF"/>
    <w:rsid w:val="003D39D5"/>
    <w:rsid w:val="003D3E27"/>
    <w:rsid w:val="003E17D2"/>
    <w:rsid w:val="003E1B95"/>
    <w:rsid w:val="003E616C"/>
    <w:rsid w:val="003E7932"/>
    <w:rsid w:val="003F28D7"/>
    <w:rsid w:val="003F5F8D"/>
    <w:rsid w:val="003F77CE"/>
    <w:rsid w:val="00401C70"/>
    <w:rsid w:val="00407BF2"/>
    <w:rsid w:val="004132FC"/>
    <w:rsid w:val="00415AA5"/>
    <w:rsid w:val="00422A17"/>
    <w:rsid w:val="00423D43"/>
    <w:rsid w:val="00423FBC"/>
    <w:rsid w:val="00425326"/>
    <w:rsid w:val="004268B7"/>
    <w:rsid w:val="0042724F"/>
    <w:rsid w:val="00430229"/>
    <w:rsid w:val="0043023F"/>
    <w:rsid w:val="00430E57"/>
    <w:rsid w:val="00433B82"/>
    <w:rsid w:val="004343A3"/>
    <w:rsid w:val="00436149"/>
    <w:rsid w:val="0043656C"/>
    <w:rsid w:val="00436A05"/>
    <w:rsid w:val="004405C7"/>
    <w:rsid w:val="00442C6D"/>
    <w:rsid w:val="00442D99"/>
    <w:rsid w:val="00446471"/>
    <w:rsid w:val="0045148B"/>
    <w:rsid w:val="004515BA"/>
    <w:rsid w:val="004524E6"/>
    <w:rsid w:val="00452A2B"/>
    <w:rsid w:val="00453129"/>
    <w:rsid w:val="00454978"/>
    <w:rsid w:val="00455F0A"/>
    <w:rsid w:val="00456080"/>
    <w:rsid w:val="004564AB"/>
    <w:rsid w:val="00457462"/>
    <w:rsid w:val="0046096F"/>
    <w:rsid w:val="0046223A"/>
    <w:rsid w:val="00464AF1"/>
    <w:rsid w:val="0046531E"/>
    <w:rsid w:val="00466D7F"/>
    <w:rsid w:val="00467BAB"/>
    <w:rsid w:val="00471DB1"/>
    <w:rsid w:val="0047441A"/>
    <w:rsid w:val="004752E2"/>
    <w:rsid w:val="00476B83"/>
    <w:rsid w:val="00477071"/>
    <w:rsid w:val="00477C66"/>
    <w:rsid w:val="00483C24"/>
    <w:rsid w:val="004905FE"/>
    <w:rsid w:val="0049468C"/>
    <w:rsid w:val="004A20A6"/>
    <w:rsid w:val="004A20BC"/>
    <w:rsid w:val="004A46FF"/>
    <w:rsid w:val="004A763E"/>
    <w:rsid w:val="004B234C"/>
    <w:rsid w:val="004B6DEC"/>
    <w:rsid w:val="004C1BF8"/>
    <w:rsid w:val="004C21C9"/>
    <w:rsid w:val="004C3CE6"/>
    <w:rsid w:val="004C7646"/>
    <w:rsid w:val="004D16FF"/>
    <w:rsid w:val="004D2DB8"/>
    <w:rsid w:val="004D398F"/>
    <w:rsid w:val="004E0ACB"/>
    <w:rsid w:val="004E26CB"/>
    <w:rsid w:val="004E473F"/>
    <w:rsid w:val="004E61F2"/>
    <w:rsid w:val="004F2127"/>
    <w:rsid w:val="004F33B1"/>
    <w:rsid w:val="004F7193"/>
    <w:rsid w:val="00501124"/>
    <w:rsid w:val="005014FB"/>
    <w:rsid w:val="00505BDA"/>
    <w:rsid w:val="00511358"/>
    <w:rsid w:val="005161B3"/>
    <w:rsid w:val="00517F29"/>
    <w:rsid w:val="00525BB5"/>
    <w:rsid w:val="00526496"/>
    <w:rsid w:val="00527857"/>
    <w:rsid w:val="00530E36"/>
    <w:rsid w:val="00533D00"/>
    <w:rsid w:val="00535543"/>
    <w:rsid w:val="00543784"/>
    <w:rsid w:val="00544035"/>
    <w:rsid w:val="00545908"/>
    <w:rsid w:val="005474B8"/>
    <w:rsid w:val="00547BD2"/>
    <w:rsid w:val="005509E7"/>
    <w:rsid w:val="00567141"/>
    <w:rsid w:val="0056726C"/>
    <w:rsid w:val="00575D66"/>
    <w:rsid w:val="00580945"/>
    <w:rsid w:val="00581F23"/>
    <w:rsid w:val="00582815"/>
    <w:rsid w:val="005868BD"/>
    <w:rsid w:val="0058692E"/>
    <w:rsid w:val="005874D7"/>
    <w:rsid w:val="0059131D"/>
    <w:rsid w:val="00591D60"/>
    <w:rsid w:val="00592851"/>
    <w:rsid w:val="00592A5B"/>
    <w:rsid w:val="005950C2"/>
    <w:rsid w:val="005A0718"/>
    <w:rsid w:val="005A3195"/>
    <w:rsid w:val="005A3CC4"/>
    <w:rsid w:val="005A4B03"/>
    <w:rsid w:val="005A4D26"/>
    <w:rsid w:val="005A4FB8"/>
    <w:rsid w:val="005A6484"/>
    <w:rsid w:val="005A7719"/>
    <w:rsid w:val="005A7F9F"/>
    <w:rsid w:val="005B387E"/>
    <w:rsid w:val="005B5F1F"/>
    <w:rsid w:val="005B606B"/>
    <w:rsid w:val="005B62B3"/>
    <w:rsid w:val="005C0E58"/>
    <w:rsid w:val="005C3FF8"/>
    <w:rsid w:val="005C7552"/>
    <w:rsid w:val="005D143F"/>
    <w:rsid w:val="005D1D69"/>
    <w:rsid w:val="005D2199"/>
    <w:rsid w:val="005D21B3"/>
    <w:rsid w:val="005D5375"/>
    <w:rsid w:val="005D74B4"/>
    <w:rsid w:val="005E3014"/>
    <w:rsid w:val="005E58CD"/>
    <w:rsid w:val="005F05EC"/>
    <w:rsid w:val="005F1684"/>
    <w:rsid w:val="005F49CE"/>
    <w:rsid w:val="00600693"/>
    <w:rsid w:val="006021EB"/>
    <w:rsid w:val="00605996"/>
    <w:rsid w:val="006125D7"/>
    <w:rsid w:val="0061563B"/>
    <w:rsid w:val="00616793"/>
    <w:rsid w:val="00616F76"/>
    <w:rsid w:val="00617B5B"/>
    <w:rsid w:val="0062035D"/>
    <w:rsid w:val="00623B87"/>
    <w:rsid w:val="00623C87"/>
    <w:rsid w:val="00625CCD"/>
    <w:rsid w:val="00626ABB"/>
    <w:rsid w:val="0063168B"/>
    <w:rsid w:val="006404A8"/>
    <w:rsid w:val="006466EB"/>
    <w:rsid w:val="00647654"/>
    <w:rsid w:val="0065356C"/>
    <w:rsid w:val="00655D58"/>
    <w:rsid w:val="006632ED"/>
    <w:rsid w:val="00663CEB"/>
    <w:rsid w:val="00664DA3"/>
    <w:rsid w:val="00666358"/>
    <w:rsid w:val="0066674A"/>
    <w:rsid w:val="00675D36"/>
    <w:rsid w:val="006766FA"/>
    <w:rsid w:val="006775DC"/>
    <w:rsid w:val="00681FF7"/>
    <w:rsid w:val="00682313"/>
    <w:rsid w:val="0068314E"/>
    <w:rsid w:val="006837DC"/>
    <w:rsid w:val="006856A4"/>
    <w:rsid w:val="0068795D"/>
    <w:rsid w:val="00692B74"/>
    <w:rsid w:val="006935A9"/>
    <w:rsid w:val="006A4330"/>
    <w:rsid w:val="006A63F5"/>
    <w:rsid w:val="006B0547"/>
    <w:rsid w:val="006B40F9"/>
    <w:rsid w:val="006B6FEC"/>
    <w:rsid w:val="006C1477"/>
    <w:rsid w:val="006C205B"/>
    <w:rsid w:val="006C2398"/>
    <w:rsid w:val="006D3061"/>
    <w:rsid w:val="006D61F2"/>
    <w:rsid w:val="006D63DC"/>
    <w:rsid w:val="006D7FE0"/>
    <w:rsid w:val="006E2F18"/>
    <w:rsid w:val="006F187D"/>
    <w:rsid w:val="006F20DE"/>
    <w:rsid w:val="006F5F75"/>
    <w:rsid w:val="006F6E7C"/>
    <w:rsid w:val="00703493"/>
    <w:rsid w:val="0070595C"/>
    <w:rsid w:val="00712519"/>
    <w:rsid w:val="007131D1"/>
    <w:rsid w:val="00713CE7"/>
    <w:rsid w:val="00717CBC"/>
    <w:rsid w:val="0072004F"/>
    <w:rsid w:val="0072096F"/>
    <w:rsid w:val="00721946"/>
    <w:rsid w:val="00732570"/>
    <w:rsid w:val="00732CDB"/>
    <w:rsid w:val="00734888"/>
    <w:rsid w:val="00735F40"/>
    <w:rsid w:val="00741FA6"/>
    <w:rsid w:val="00743838"/>
    <w:rsid w:val="00744F64"/>
    <w:rsid w:val="00747CBA"/>
    <w:rsid w:val="00750B87"/>
    <w:rsid w:val="007601C0"/>
    <w:rsid w:val="00764AC4"/>
    <w:rsid w:val="00772F4B"/>
    <w:rsid w:val="007751BD"/>
    <w:rsid w:val="00775713"/>
    <w:rsid w:val="00785AE6"/>
    <w:rsid w:val="00791852"/>
    <w:rsid w:val="00791B69"/>
    <w:rsid w:val="00792A0E"/>
    <w:rsid w:val="0079335F"/>
    <w:rsid w:val="0079388A"/>
    <w:rsid w:val="007961FB"/>
    <w:rsid w:val="0079707C"/>
    <w:rsid w:val="007A18E6"/>
    <w:rsid w:val="007A1ADF"/>
    <w:rsid w:val="007A24A0"/>
    <w:rsid w:val="007A462D"/>
    <w:rsid w:val="007A5EFE"/>
    <w:rsid w:val="007A6C04"/>
    <w:rsid w:val="007A7FCC"/>
    <w:rsid w:val="007B4202"/>
    <w:rsid w:val="007B4D12"/>
    <w:rsid w:val="007B5077"/>
    <w:rsid w:val="007B571B"/>
    <w:rsid w:val="007B7887"/>
    <w:rsid w:val="007C442F"/>
    <w:rsid w:val="007C4CEC"/>
    <w:rsid w:val="007C7604"/>
    <w:rsid w:val="007D0A74"/>
    <w:rsid w:val="007D1042"/>
    <w:rsid w:val="007D16B8"/>
    <w:rsid w:val="007D173E"/>
    <w:rsid w:val="007D4D60"/>
    <w:rsid w:val="007D69D4"/>
    <w:rsid w:val="007D7B4F"/>
    <w:rsid w:val="007E0564"/>
    <w:rsid w:val="007E1615"/>
    <w:rsid w:val="007E3E43"/>
    <w:rsid w:val="007F0791"/>
    <w:rsid w:val="007F3C7A"/>
    <w:rsid w:val="007F64B2"/>
    <w:rsid w:val="007F79FE"/>
    <w:rsid w:val="007F7B4E"/>
    <w:rsid w:val="00801708"/>
    <w:rsid w:val="00801EAD"/>
    <w:rsid w:val="00807AE6"/>
    <w:rsid w:val="00812F01"/>
    <w:rsid w:val="00813749"/>
    <w:rsid w:val="00814B3B"/>
    <w:rsid w:val="00817794"/>
    <w:rsid w:val="00820565"/>
    <w:rsid w:val="00822BA2"/>
    <w:rsid w:val="00825191"/>
    <w:rsid w:val="008256B9"/>
    <w:rsid w:val="008336B5"/>
    <w:rsid w:val="00835959"/>
    <w:rsid w:val="0084265B"/>
    <w:rsid w:val="00844B2F"/>
    <w:rsid w:val="008568D7"/>
    <w:rsid w:val="0085728B"/>
    <w:rsid w:val="0085796A"/>
    <w:rsid w:val="0086361D"/>
    <w:rsid w:val="008636DC"/>
    <w:rsid w:val="00863995"/>
    <w:rsid w:val="008646C0"/>
    <w:rsid w:val="00867D1A"/>
    <w:rsid w:val="0087052F"/>
    <w:rsid w:val="00881846"/>
    <w:rsid w:val="00881B2F"/>
    <w:rsid w:val="00882BCA"/>
    <w:rsid w:val="0089148D"/>
    <w:rsid w:val="00891BC0"/>
    <w:rsid w:val="008940E7"/>
    <w:rsid w:val="0089480C"/>
    <w:rsid w:val="00896160"/>
    <w:rsid w:val="00896A99"/>
    <w:rsid w:val="008A1B8E"/>
    <w:rsid w:val="008A4219"/>
    <w:rsid w:val="008A4E2B"/>
    <w:rsid w:val="008B17C5"/>
    <w:rsid w:val="008B2221"/>
    <w:rsid w:val="008B2463"/>
    <w:rsid w:val="008B3CB7"/>
    <w:rsid w:val="008B3E6A"/>
    <w:rsid w:val="008B77A9"/>
    <w:rsid w:val="008C3BC4"/>
    <w:rsid w:val="008C63F6"/>
    <w:rsid w:val="008D03D2"/>
    <w:rsid w:val="008D09DC"/>
    <w:rsid w:val="008D23A6"/>
    <w:rsid w:val="008D3B41"/>
    <w:rsid w:val="008E0357"/>
    <w:rsid w:val="008E113B"/>
    <w:rsid w:val="008E161A"/>
    <w:rsid w:val="008E187A"/>
    <w:rsid w:val="008E56BF"/>
    <w:rsid w:val="008F1F4B"/>
    <w:rsid w:val="008F765B"/>
    <w:rsid w:val="00901096"/>
    <w:rsid w:val="0090240C"/>
    <w:rsid w:val="00903A5A"/>
    <w:rsid w:val="00903E10"/>
    <w:rsid w:val="00906569"/>
    <w:rsid w:val="0090762C"/>
    <w:rsid w:val="00910867"/>
    <w:rsid w:val="009115AE"/>
    <w:rsid w:val="009131CE"/>
    <w:rsid w:val="0091591B"/>
    <w:rsid w:val="0092048B"/>
    <w:rsid w:val="00920EBF"/>
    <w:rsid w:val="00922248"/>
    <w:rsid w:val="0092593D"/>
    <w:rsid w:val="00932317"/>
    <w:rsid w:val="009332E7"/>
    <w:rsid w:val="00934E5F"/>
    <w:rsid w:val="0093551F"/>
    <w:rsid w:val="009407CA"/>
    <w:rsid w:val="00942A6B"/>
    <w:rsid w:val="009439A1"/>
    <w:rsid w:val="0094416F"/>
    <w:rsid w:val="00945EDA"/>
    <w:rsid w:val="00951F7F"/>
    <w:rsid w:val="009569D5"/>
    <w:rsid w:val="00956FF9"/>
    <w:rsid w:val="00957FB7"/>
    <w:rsid w:val="0096011A"/>
    <w:rsid w:val="009619E9"/>
    <w:rsid w:val="0096297E"/>
    <w:rsid w:val="00962AF3"/>
    <w:rsid w:val="00963E8B"/>
    <w:rsid w:val="00964B7B"/>
    <w:rsid w:val="00964C52"/>
    <w:rsid w:val="00966700"/>
    <w:rsid w:val="00967428"/>
    <w:rsid w:val="00967A7A"/>
    <w:rsid w:val="00976EA7"/>
    <w:rsid w:val="0097799D"/>
    <w:rsid w:val="0098015E"/>
    <w:rsid w:val="00980354"/>
    <w:rsid w:val="00984BFE"/>
    <w:rsid w:val="00993AA9"/>
    <w:rsid w:val="00994425"/>
    <w:rsid w:val="00995034"/>
    <w:rsid w:val="009969FC"/>
    <w:rsid w:val="00996F9F"/>
    <w:rsid w:val="009A0E70"/>
    <w:rsid w:val="009A0F91"/>
    <w:rsid w:val="009A4736"/>
    <w:rsid w:val="009A55A0"/>
    <w:rsid w:val="009B071D"/>
    <w:rsid w:val="009B2C46"/>
    <w:rsid w:val="009B3054"/>
    <w:rsid w:val="009B7AC2"/>
    <w:rsid w:val="009C18BB"/>
    <w:rsid w:val="009C6749"/>
    <w:rsid w:val="009C69F3"/>
    <w:rsid w:val="009D2A37"/>
    <w:rsid w:val="009D3135"/>
    <w:rsid w:val="009D5C73"/>
    <w:rsid w:val="009E064A"/>
    <w:rsid w:val="009E4477"/>
    <w:rsid w:val="009F0951"/>
    <w:rsid w:val="009F3141"/>
    <w:rsid w:val="009F3849"/>
    <w:rsid w:val="009F6AC7"/>
    <w:rsid w:val="00A013BB"/>
    <w:rsid w:val="00A03E80"/>
    <w:rsid w:val="00A03FB4"/>
    <w:rsid w:val="00A04DE3"/>
    <w:rsid w:val="00A12101"/>
    <w:rsid w:val="00A1690B"/>
    <w:rsid w:val="00A22C3D"/>
    <w:rsid w:val="00A22F21"/>
    <w:rsid w:val="00A2594D"/>
    <w:rsid w:val="00A36F46"/>
    <w:rsid w:val="00A40695"/>
    <w:rsid w:val="00A40E33"/>
    <w:rsid w:val="00A413CF"/>
    <w:rsid w:val="00A41E43"/>
    <w:rsid w:val="00A430B9"/>
    <w:rsid w:val="00A474B6"/>
    <w:rsid w:val="00A5231F"/>
    <w:rsid w:val="00A54B5D"/>
    <w:rsid w:val="00A54CDA"/>
    <w:rsid w:val="00A55737"/>
    <w:rsid w:val="00A55C00"/>
    <w:rsid w:val="00A57C28"/>
    <w:rsid w:val="00A60950"/>
    <w:rsid w:val="00A657D8"/>
    <w:rsid w:val="00A67D26"/>
    <w:rsid w:val="00A703F0"/>
    <w:rsid w:val="00A75425"/>
    <w:rsid w:val="00A761ED"/>
    <w:rsid w:val="00A76E7F"/>
    <w:rsid w:val="00A84476"/>
    <w:rsid w:val="00A84575"/>
    <w:rsid w:val="00A867C9"/>
    <w:rsid w:val="00A9063A"/>
    <w:rsid w:val="00A91D90"/>
    <w:rsid w:val="00A960A6"/>
    <w:rsid w:val="00AA03BF"/>
    <w:rsid w:val="00AA1F33"/>
    <w:rsid w:val="00AA3D7F"/>
    <w:rsid w:val="00AB0B87"/>
    <w:rsid w:val="00AB3E3D"/>
    <w:rsid w:val="00AB61B2"/>
    <w:rsid w:val="00AC2FCE"/>
    <w:rsid w:val="00AC4B05"/>
    <w:rsid w:val="00AC6014"/>
    <w:rsid w:val="00AC7F2B"/>
    <w:rsid w:val="00AD172D"/>
    <w:rsid w:val="00AD3F9E"/>
    <w:rsid w:val="00AD561F"/>
    <w:rsid w:val="00AD6CA8"/>
    <w:rsid w:val="00AE0153"/>
    <w:rsid w:val="00AE2C07"/>
    <w:rsid w:val="00AE383B"/>
    <w:rsid w:val="00AE54AB"/>
    <w:rsid w:val="00AF22AA"/>
    <w:rsid w:val="00AF2E0F"/>
    <w:rsid w:val="00AF3469"/>
    <w:rsid w:val="00AF4E76"/>
    <w:rsid w:val="00AF5C09"/>
    <w:rsid w:val="00B002D0"/>
    <w:rsid w:val="00B022B2"/>
    <w:rsid w:val="00B04987"/>
    <w:rsid w:val="00B07BBA"/>
    <w:rsid w:val="00B1224F"/>
    <w:rsid w:val="00B1660E"/>
    <w:rsid w:val="00B17FB0"/>
    <w:rsid w:val="00B218BD"/>
    <w:rsid w:val="00B21F6A"/>
    <w:rsid w:val="00B232B4"/>
    <w:rsid w:val="00B247D1"/>
    <w:rsid w:val="00B3148B"/>
    <w:rsid w:val="00B31B7B"/>
    <w:rsid w:val="00B320D2"/>
    <w:rsid w:val="00B3379E"/>
    <w:rsid w:val="00B40010"/>
    <w:rsid w:val="00B404D0"/>
    <w:rsid w:val="00B45BA5"/>
    <w:rsid w:val="00B46028"/>
    <w:rsid w:val="00B46063"/>
    <w:rsid w:val="00B511BB"/>
    <w:rsid w:val="00B52B8C"/>
    <w:rsid w:val="00B546FF"/>
    <w:rsid w:val="00B54766"/>
    <w:rsid w:val="00B575BB"/>
    <w:rsid w:val="00B618A0"/>
    <w:rsid w:val="00B61D1D"/>
    <w:rsid w:val="00B62C53"/>
    <w:rsid w:val="00B635C7"/>
    <w:rsid w:val="00B67E63"/>
    <w:rsid w:val="00B73AEF"/>
    <w:rsid w:val="00B748DF"/>
    <w:rsid w:val="00B77884"/>
    <w:rsid w:val="00B801D4"/>
    <w:rsid w:val="00B8115A"/>
    <w:rsid w:val="00B8183D"/>
    <w:rsid w:val="00B82D48"/>
    <w:rsid w:val="00B94A59"/>
    <w:rsid w:val="00BA0672"/>
    <w:rsid w:val="00BA1CDA"/>
    <w:rsid w:val="00BA6F1E"/>
    <w:rsid w:val="00BA7788"/>
    <w:rsid w:val="00BB1DC8"/>
    <w:rsid w:val="00BB1DE6"/>
    <w:rsid w:val="00BB249B"/>
    <w:rsid w:val="00BB6AF7"/>
    <w:rsid w:val="00BB7477"/>
    <w:rsid w:val="00BD05F3"/>
    <w:rsid w:val="00BD3157"/>
    <w:rsid w:val="00BE2071"/>
    <w:rsid w:val="00BE373D"/>
    <w:rsid w:val="00BE50E7"/>
    <w:rsid w:val="00BE65D5"/>
    <w:rsid w:val="00BF0C01"/>
    <w:rsid w:val="00BF1BE9"/>
    <w:rsid w:val="00BF2447"/>
    <w:rsid w:val="00BF46BD"/>
    <w:rsid w:val="00BF4E29"/>
    <w:rsid w:val="00C01F06"/>
    <w:rsid w:val="00C0585A"/>
    <w:rsid w:val="00C06573"/>
    <w:rsid w:val="00C06BFC"/>
    <w:rsid w:val="00C1132A"/>
    <w:rsid w:val="00C11521"/>
    <w:rsid w:val="00C1198D"/>
    <w:rsid w:val="00C141F3"/>
    <w:rsid w:val="00C1574B"/>
    <w:rsid w:val="00C21EC7"/>
    <w:rsid w:val="00C27CD1"/>
    <w:rsid w:val="00C30FB3"/>
    <w:rsid w:val="00C34ACF"/>
    <w:rsid w:val="00C37757"/>
    <w:rsid w:val="00C40FC1"/>
    <w:rsid w:val="00C450E4"/>
    <w:rsid w:val="00C45317"/>
    <w:rsid w:val="00C47716"/>
    <w:rsid w:val="00C518C0"/>
    <w:rsid w:val="00C51C83"/>
    <w:rsid w:val="00C52713"/>
    <w:rsid w:val="00C576F5"/>
    <w:rsid w:val="00C6286C"/>
    <w:rsid w:val="00C64117"/>
    <w:rsid w:val="00C64A27"/>
    <w:rsid w:val="00C6676D"/>
    <w:rsid w:val="00C7100A"/>
    <w:rsid w:val="00C77261"/>
    <w:rsid w:val="00C81B33"/>
    <w:rsid w:val="00C851B4"/>
    <w:rsid w:val="00C85760"/>
    <w:rsid w:val="00C94C95"/>
    <w:rsid w:val="00C9531E"/>
    <w:rsid w:val="00CA2555"/>
    <w:rsid w:val="00CA7529"/>
    <w:rsid w:val="00CB1CEA"/>
    <w:rsid w:val="00CB3FB3"/>
    <w:rsid w:val="00CB4A99"/>
    <w:rsid w:val="00CB5481"/>
    <w:rsid w:val="00CB702B"/>
    <w:rsid w:val="00CB7AD5"/>
    <w:rsid w:val="00CC1F9A"/>
    <w:rsid w:val="00CC3B92"/>
    <w:rsid w:val="00CC6F08"/>
    <w:rsid w:val="00CD035F"/>
    <w:rsid w:val="00CD311F"/>
    <w:rsid w:val="00CE3EBF"/>
    <w:rsid w:val="00CE73B7"/>
    <w:rsid w:val="00CF1B8B"/>
    <w:rsid w:val="00CF218F"/>
    <w:rsid w:val="00CF2FBA"/>
    <w:rsid w:val="00CF44E1"/>
    <w:rsid w:val="00CF4C46"/>
    <w:rsid w:val="00D02C7C"/>
    <w:rsid w:val="00D0357C"/>
    <w:rsid w:val="00D0406B"/>
    <w:rsid w:val="00D05734"/>
    <w:rsid w:val="00D05D23"/>
    <w:rsid w:val="00D070DF"/>
    <w:rsid w:val="00D10CC3"/>
    <w:rsid w:val="00D1703D"/>
    <w:rsid w:val="00D22181"/>
    <w:rsid w:val="00D236AE"/>
    <w:rsid w:val="00D3168C"/>
    <w:rsid w:val="00D334A1"/>
    <w:rsid w:val="00D3360B"/>
    <w:rsid w:val="00D374BB"/>
    <w:rsid w:val="00D37637"/>
    <w:rsid w:val="00D40FE9"/>
    <w:rsid w:val="00D4477D"/>
    <w:rsid w:val="00D452F2"/>
    <w:rsid w:val="00D502CB"/>
    <w:rsid w:val="00D53943"/>
    <w:rsid w:val="00D55DEE"/>
    <w:rsid w:val="00D56AB8"/>
    <w:rsid w:val="00D623A9"/>
    <w:rsid w:val="00D66591"/>
    <w:rsid w:val="00D7094D"/>
    <w:rsid w:val="00D709E4"/>
    <w:rsid w:val="00D71EE3"/>
    <w:rsid w:val="00D753E5"/>
    <w:rsid w:val="00D7571F"/>
    <w:rsid w:val="00D76534"/>
    <w:rsid w:val="00D7681C"/>
    <w:rsid w:val="00D76B94"/>
    <w:rsid w:val="00D818C4"/>
    <w:rsid w:val="00D82A14"/>
    <w:rsid w:val="00D86791"/>
    <w:rsid w:val="00D9006E"/>
    <w:rsid w:val="00D93D3D"/>
    <w:rsid w:val="00D9595A"/>
    <w:rsid w:val="00D967D0"/>
    <w:rsid w:val="00DA15E0"/>
    <w:rsid w:val="00DA1BC5"/>
    <w:rsid w:val="00DA488C"/>
    <w:rsid w:val="00DA719C"/>
    <w:rsid w:val="00DB1F61"/>
    <w:rsid w:val="00DB73E7"/>
    <w:rsid w:val="00DC111B"/>
    <w:rsid w:val="00DC1F40"/>
    <w:rsid w:val="00DD52F3"/>
    <w:rsid w:val="00DD7C1D"/>
    <w:rsid w:val="00DE3BF7"/>
    <w:rsid w:val="00DE785B"/>
    <w:rsid w:val="00DF13EC"/>
    <w:rsid w:val="00DF1F27"/>
    <w:rsid w:val="00DF42B9"/>
    <w:rsid w:val="00DF62E4"/>
    <w:rsid w:val="00DF76F7"/>
    <w:rsid w:val="00DF7E8B"/>
    <w:rsid w:val="00E00B14"/>
    <w:rsid w:val="00E01E22"/>
    <w:rsid w:val="00E06020"/>
    <w:rsid w:val="00E06703"/>
    <w:rsid w:val="00E07051"/>
    <w:rsid w:val="00E073F0"/>
    <w:rsid w:val="00E1023A"/>
    <w:rsid w:val="00E116A2"/>
    <w:rsid w:val="00E11EB2"/>
    <w:rsid w:val="00E13DE3"/>
    <w:rsid w:val="00E15B5D"/>
    <w:rsid w:val="00E33AFB"/>
    <w:rsid w:val="00E34BAD"/>
    <w:rsid w:val="00E36F8D"/>
    <w:rsid w:val="00E53795"/>
    <w:rsid w:val="00E609A3"/>
    <w:rsid w:val="00E60DC7"/>
    <w:rsid w:val="00E62471"/>
    <w:rsid w:val="00E62AE6"/>
    <w:rsid w:val="00E639F5"/>
    <w:rsid w:val="00E67502"/>
    <w:rsid w:val="00E67557"/>
    <w:rsid w:val="00E70E30"/>
    <w:rsid w:val="00E70E7B"/>
    <w:rsid w:val="00E72311"/>
    <w:rsid w:val="00E777C9"/>
    <w:rsid w:val="00E80E84"/>
    <w:rsid w:val="00E8246B"/>
    <w:rsid w:val="00E835DC"/>
    <w:rsid w:val="00E840D7"/>
    <w:rsid w:val="00E913B4"/>
    <w:rsid w:val="00E94C3A"/>
    <w:rsid w:val="00E95A1B"/>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D01D5"/>
    <w:rsid w:val="00ED25F8"/>
    <w:rsid w:val="00ED3847"/>
    <w:rsid w:val="00EE72C5"/>
    <w:rsid w:val="00EF2F97"/>
    <w:rsid w:val="00EF6860"/>
    <w:rsid w:val="00F0150C"/>
    <w:rsid w:val="00F0233D"/>
    <w:rsid w:val="00F043A0"/>
    <w:rsid w:val="00F1254F"/>
    <w:rsid w:val="00F1447F"/>
    <w:rsid w:val="00F1687F"/>
    <w:rsid w:val="00F17C54"/>
    <w:rsid w:val="00F2079D"/>
    <w:rsid w:val="00F2169A"/>
    <w:rsid w:val="00F2372A"/>
    <w:rsid w:val="00F313E1"/>
    <w:rsid w:val="00F31E78"/>
    <w:rsid w:val="00F3677D"/>
    <w:rsid w:val="00F50323"/>
    <w:rsid w:val="00F513BA"/>
    <w:rsid w:val="00F52F9F"/>
    <w:rsid w:val="00F53892"/>
    <w:rsid w:val="00F71E82"/>
    <w:rsid w:val="00F74861"/>
    <w:rsid w:val="00F76303"/>
    <w:rsid w:val="00F769E1"/>
    <w:rsid w:val="00F80249"/>
    <w:rsid w:val="00F81948"/>
    <w:rsid w:val="00F8220A"/>
    <w:rsid w:val="00F86822"/>
    <w:rsid w:val="00F90A22"/>
    <w:rsid w:val="00F93EC8"/>
    <w:rsid w:val="00F95CFA"/>
    <w:rsid w:val="00F96FFF"/>
    <w:rsid w:val="00FA2A1A"/>
    <w:rsid w:val="00FA70DF"/>
    <w:rsid w:val="00FB1D13"/>
    <w:rsid w:val="00FB2E29"/>
    <w:rsid w:val="00FB48A0"/>
    <w:rsid w:val="00FB4C13"/>
    <w:rsid w:val="00FB5342"/>
    <w:rsid w:val="00FB7A22"/>
    <w:rsid w:val="00FC0D5F"/>
    <w:rsid w:val="00FD044C"/>
    <w:rsid w:val="00FD3778"/>
    <w:rsid w:val="00FD4686"/>
    <w:rsid w:val="00FD6D0D"/>
    <w:rsid w:val="00FE2505"/>
    <w:rsid w:val="00FF1E44"/>
    <w:rsid w:val="00FF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 w:id="150937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FD983-5283-4A58-941A-D21D3DD2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34</cp:revision>
  <cp:lastPrinted>2015-10-06T11:02:00Z</cp:lastPrinted>
  <dcterms:created xsi:type="dcterms:W3CDTF">2016-03-17T13:25:00Z</dcterms:created>
  <dcterms:modified xsi:type="dcterms:W3CDTF">2016-11-11T19:14:00Z</dcterms:modified>
</cp:coreProperties>
</file>