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4E056B">
        <w:rPr>
          <w:rFonts w:ascii="Tahoma" w:hAnsi="Tahoma" w:cs="Tahoma"/>
          <w:b/>
          <w:sz w:val="24"/>
          <w:szCs w:val="24"/>
        </w:rPr>
        <w:t>398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4607B">
        <w:rPr>
          <w:rFonts w:ascii="Tahoma" w:hAnsi="Tahoma" w:cs="Tahoma"/>
          <w:b/>
          <w:sz w:val="24"/>
          <w:szCs w:val="24"/>
        </w:rPr>
        <w:t>1</w:t>
      </w:r>
      <w:r w:rsidR="00E14CB4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E056B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4E056B">
        <w:rPr>
          <w:rFonts w:ascii="Tahoma" w:hAnsi="Tahoma" w:cs="Tahoma"/>
          <w:sz w:val="24"/>
          <w:szCs w:val="24"/>
          <w:lang w:val="sr-Latn-CS"/>
        </w:rPr>
        <w:t>83264-83271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E056B">
        <w:rPr>
          <w:rFonts w:ascii="Tahoma" w:hAnsi="Tahoma" w:cs="Tahoma"/>
          <w:sz w:val="24"/>
          <w:szCs w:val="24"/>
          <w:lang w:val="sr-Latn-CS"/>
        </w:rPr>
        <w:t>31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4E056B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4607B">
        <w:rPr>
          <w:rFonts w:ascii="Tahoma" w:hAnsi="Tahoma" w:cs="Tahoma"/>
          <w:sz w:val="24"/>
          <w:szCs w:val="24"/>
          <w:lang w:val="sr-Latn-CS"/>
        </w:rPr>
        <w:t>1</w:t>
      </w:r>
      <w:r w:rsidR="004E056B">
        <w:rPr>
          <w:rFonts w:ascii="Tahoma" w:hAnsi="Tahoma" w:cs="Tahoma"/>
          <w:sz w:val="24"/>
          <w:szCs w:val="24"/>
          <w:lang w:val="sr-Latn-CS"/>
        </w:rPr>
        <w:t>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4E056B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4E056B">
        <w:rPr>
          <w:rFonts w:ascii="Tahoma" w:hAnsi="Tahoma" w:cs="Tahoma"/>
          <w:sz w:val="24"/>
          <w:szCs w:val="24"/>
          <w:lang w:val="sr-Latn-CS"/>
        </w:rPr>
        <w:t>83264-83271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E056B">
        <w:rPr>
          <w:rFonts w:ascii="Tahoma" w:hAnsi="Tahoma" w:cs="Tahoma"/>
          <w:sz w:val="24"/>
          <w:szCs w:val="24"/>
          <w:lang w:val="sr-Latn-CS"/>
        </w:rPr>
        <w:t>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4E056B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>
        <w:rPr>
          <w:rFonts w:ascii="Tahoma" w:hAnsi="Tahoma" w:cs="Tahoma"/>
          <w:sz w:val="24"/>
          <w:szCs w:val="24"/>
          <w:lang w:val="sr-Latn-CS"/>
        </w:rPr>
        <w:t>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4E056B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svih rashoda (koji uključuju datum isplate, naziv dobavljača, svrhe uplate i ostale stavke, a sve po SAP sistemu po kojem se vode budžetski izdaci) realizovanih na programu: osnovno obrazovanje, ekonomska klasifikacija broj 4413, izdatak: izdaci za građevinske objekte, a koji se odnose na januar 2016. godine; svih rashoda (koji uključuju datum isplate, naziv dobavljača, svrhe uplate i ostale stavke, a sve po SAP sistemu po kojem se vode budžetski izdaci) realizovanih na programu: osnovno obrazovanje, ekonomska klasifikacija broj 4413, izdatak: izdaci za građevinske objekte, a koji se odnose na </w:t>
      </w:r>
      <w:r w:rsidR="002C1A23">
        <w:rPr>
          <w:rFonts w:ascii="Tahoma" w:hAnsi="Tahoma" w:cs="Tahoma"/>
          <w:sz w:val="24"/>
          <w:szCs w:val="24"/>
          <w:lang w:val="sr-Latn-CS"/>
        </w:rPr>
        <w:t>febru</w:t>
      </w:r>
      <w:r w:rsidR="004E056B">
        <w:rPr>
          <w:rFonts w:ascii="Tahoma" w:hAnsi="Tahoma" w:cs="Tahoma"/>
          <w:sz w:val="24"/>
          <w:szCs w:val="24"/>
          <w:lang w:val="sr-Latn-CS"/>
        </w:rPr>
        <w:t>ar 2016. godine;</w:t>
      </w:r>
      <w:r w:rsidR="002C1A23">
        <w:rPr>
          <w:rFonts w:ascii="Tahoma" w:hAnsi="Tahoma" w:cs="Tahoma"/>
          <w:sz w:val="24"/>
          <w:szCs w:val="24"/>
          <w:lang w:val="sr-Latn-CS"/>
        </w:rPr>
        <w:t xml:space="preserve"> svih rashoda (koji uključuju datum isplate, naziv dobavljača, svrhe uplate i ostale stavke, a sve po SAP sistemu po kojem se vode budžetski izdaci) realizovanih na programu: osnovno obrazovanje, </w:t>
      </w:r>
      <w:r w:rsidR="002C1A23">
        <w:rPr>
          <w:rFonts w:ascii="Tahoma" w:hAnsi="Tahoma" w:cs="Tahoma"/>
          <w:sz w:val="24"/>
          <w:szCs w:val="24"/>
          <w:lang w:val="sr-Latn-CS"/>
        </w:rPr>
        <w:lastRenderedPageBreak/>
        <w:t>ekonomska klasifikacija broj 4415, izdatak: izdaci za opremu, a koji se odnose na januar 2016. godine; svih rashoda (koji uključuju datum isplate, naziv dobavljača, svrhe uplate i ostale stavke, a sve po SAP sistemu po kojem se vode budžetski izdaci) realizovanih na programu: osnovno obrazovanje, ekonomska klasifikacija broj 4415, izdatak: izdaci za opremu, a koji se odnose na februar 2016. godine; svih rashoda (koji uključuju datum isplate, naziv dobavljača, svrhe uplate i ostale stavke, a sve po SAP sistemu po kojem se vode budžetski izdaci) realizovanih na programu: osnovno obrazovanje, ekonomska klasifikacija broj 4416, izdatak: izdaci za investiciono održavanje, a koji se odnose na januar 2016. godine; svih rashoda (koji uključuju datum isplate, naziv dobavljača, svrhe uplate i ostale stavke, a sve po SAP sistemu po kojem se vode budžetski izdaci) realizovanih na programu: osnovno obrazovanje, ekonomska klasifikacija broj 4416, izdatak: izdaci za investiciono održavanje, a koji se odnose na februar 2016. godine; svih rashoda (koji uključuju datum isplate, naziv dobavljača, svrhe uplate i ostale stavke, a sve po SAP sistemu po kojem se vode budžetski izdaci) realizovanih na programu: osnovno obrazovanje, ekonomska klasifikacija broj 4125, izdatak: otpremnine, a koji se odnose na januar 2016. godine i svih rashoda (koji uključuju datum isplate, naziv dobavljača, svrhe uplate i ostale stavke, a sve po SAP sistemu po kojem se vode budžetski izdaci) realizovanih na programu: osnovno obrazovanje, ekonomska klasifikacija broj 4125, izdatak: otpremnine, a koji se odnose na februar 2016. godine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E056B">
        <w:rPr>
          <w:rFonts w:ascii="Tahoma" w:hAnsi="Tahoma" w:cs="Tahoma"/>
          <w:sz w:val="24"/>
          <w:szCs w:val="24"/>
          <w:lang w:val="sr-Latn-CS"/>
        </w:rPr>
        <w:t>19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E056B">
        <w:rPr>
          <w:rFonts w:ascii="Tahoma" w:hAnsi="Tahoma" w:cs="Tahoma"/>
          <w:sz w:val="24"/>
          <w:szCs w:val="24"/>
          <w:lang w:val="sr-Latn-CS"/>
        </w:rPr>
        <w:t>04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člana 40 stav 1 tačka 1 Zakona o slobodnom pristupu </w:t>
      </w:r>
      <w:r>
        <w:rPr>
          <w:rFonts w:ascii="Tahoma" w:hAnsi="Tahoma" w:cs="Tahoma"/>
          <w:sz w:val="24"/>
          <w:szCs w:val="24"/>
          <w:lang w:val="sr-Latn-CS"/>
        </w:rPr>
        <w:lastRenderedPageBreak/>
        <w:t>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B13F6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4E056B">
        <w:rPr>
          <w:rFonts w:ascii="Tahoma" w:hAnsi="Tahoma" w:cs="Tahoma"/>
          <w:sz w:val="24"/>
          <w:szCs w:val="24"/>
          <w:lang w:val="sr-Latn-CS"/>
        </w:rPr>
        <w:t>2132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E056B">
        <w:rPr>
          <w:rFonts w:ascii="Tahoma" w:hAnsi="Tahoma" w:cs="Tahoma"/>
          <w:sz w:val="24"/>
          <w:szCs w:val="24"/>
          <w:lang w:val="sr-Latn-CS"/>
        </w:rPr>
        <w:t>19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4E056B">
        <w:rPr>
          <w:rFonts w:ascii="Tahoma" w:hAnsi="Tahoma" w:cs="Tahoma"/>
          <w:sz w:val="24"/>
          <w:szCs w:val="24"/>
          <w:lang w:val="sr-Latn-CS"/>
        </w:rPr>
        <w:t>4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4E056B">
        <w:rPr>
          <w:rFonts w:ascii="Tahoma" w:hAnsi="Tahoma" w:cs="Tahoma"/>
          <w:sz w:val="24"/>
          <w:szCs w:val="24"/>
          <w:lang w:val="sr-Latn-CS"/>
        </w:rPr>
        <w:t>83264-83271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E056B">
        <w:rPr>
          <w:rFonts w:ascii="Tahoma" w:hAnsi="Tahoma" w:cs="Tahoma"/>
          <w:sz w:val="24"/>
          <w:szCs w:val="24"/>
          <w:lang w:val="sr-Latn-CS"/>
        </w:rPr>
        <w:t>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4E056B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6F0195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4B729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E056B" w:rsidRDefault="004E056B">
      <w:pPr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4E056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37" w:rsidRDefault="00B17D37" w:rsidP="00CB7F9A">
      <w:pPr>
        <w:spacing w:after="0" w:line="240" w:lineRule="auto"/>
      </w:pPr>
      <w:r>
        <w:separator/>
      </w:r>
    </w:p>
  </w:endnote>
  <w:endnote w:type="continuationSeparator" w:id="0">
    <w:p w:rsidR="00B17D37" w:rsidRDefault="00B17D3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37" w:rsidRDefault="00B17D37" w:rsidP="00CB7F9A">
      <w:pPr>
        <w:spacing w:after="0" w:line="240" w:lineRule="auto"/>
      </w:pPr>
      <w:r>
        <w:separator/>
      </w:r>
    </w:p>
  </w:footnote>
  <w:footnote w:type="continuationSeparator" w:id="0">
    <w:p w:rsidR="00B17D37" w:rsidRDefault="00B17D3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2A75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3F6"/>
    <w:rsid w:val="004B1F5A"/>
    <w:rsid w:val="004B211A"/>
    <w:rsid w:val="004B39CD"/>
    <w:rsid w:val="004B543E"/>
    <w:rsid w:val="004B5D6C"/>
    <w:rsid w:val="004B6F4E"/>
    <w:rsid w:val="004B7293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740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195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F17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17D37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4CB4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8F469-A7FD-44D7-9C35-EB22B8F5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2016-11-12T10:40:00Z</dcterms:modified>
</cp:coreProperties>
</file>