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97498">
        <w:rPr>
          <w:rFonts w:ascii="Tahoma" w:hAnsi="Tahoma" w:cs="Tahoma"/>
          <w:b/>
          <w:sz w:val="24"/>
          <w:szCs w:val="24"/>
        </w:rPr>
        <w:t>43</w:t>
      </w:r>
      <w:r w:rsidR="00995CCB">
        <w:rPr>
          <w:rFonts w:ascii="Tahoma" w:hAnsi="Tahoma" w:cs="Tahoma"/>
          <w:b/>
          <w:sz w:val="24"/>
          <w:szCs w:val="24"/>
        </w:rPr>
        <w:t>7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807BB">
        <w:rPr>
          <w:rFonts w:ascii="Tahoma" w:hAnsi="Tahoma" w:cs="Tahoma"/>
          <w:b/>
          <w:sz w:val="24"/>
          <w:szCs w:val="24"/>
        </w:rPr>
        <w:t>1</w:t>
      </w:r>
      <w:r w:rsidR="0053729E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97498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95CCB">
        <w:rPr>
          <w:rFonts w:ascii="Tahoma" w:hAnsi="Tahoma" w:cs="Tahoma"/>
          <w:sz w:val="24"/>
          <w:szCs w:val="24"/>
          <w:lang w:val="sr-Latn-CS"/>
        </w:rPr>
        <w:t>82510-82514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2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DC4486">
        <w:rPr>
          <w:rFonts w:ascii="Tahoma" w:hAnsi="Tahoma" w:cs="Tahoma"/>
          <w:sz w:val="24"/>
          <w:szCs w:val="24"/>
          <w:lang w:val="sr-Latn-CS"/>
        </w:rPr>
        <w:t xml:space="preserve"> AD 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807BB">
        <w:rPr>
          <w:rFonts w:ascii="Tahoma" w:hAnsi="Tahoma" w:cs="Tahoma"/>
          <w:sz w:val="24"/>
          <w:szCs w:val="24"/>
          <w:lang w:val="sr-Latn-CS"/>
        </w:rPr>
        <w:t>1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486">
        <w:rPr>
          <w:rFonts w:ascii="Tahoma" w:hAnsi="Tahoma" w:cs="Tahoma"/>
          <w:sz w:val="24"/>
          <w:szCs w:val="24"/>
          <w:lang w:val="sr-Latn-CS"/>
        </w:rPr>
        <w:t xml:space="preserve"> AD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95CCB">
        <w:rPr>
          <w:rFonts w:ascii="Tahoma" w:hAnsi="Tahoma" w:cs="Tahoma"/>
          <w:sz w:val="24"/>
          <w:szCs w:val="24"/>
          <w:lang w:val="sr-Latn-CS"/>
        </w:rPr>
        <w:t>82510-82514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995CCB">
        <w:rPr>
          <w:rFonts w:ascii="Tahoma" w:hAnsi="Tahoma" w:cs="Tahoma"/>
          <w:sz w:val="24"/>
          <w:szCs w:val="24"/>
          <w:lang w:val="sr-Latn-CS"/>
        </w:rPr>
        <w:t>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sporazuma o načinu naplate potraživanja po osnovu izvršnih isprava – pravosnažnih presuda Privrednog suda u Podgorici, koji su Aerodromi Crne Gore AD Podgorica i Montenegro Airlines Podgorica zaključili dana 12. marta 2015.godine; svih sporazuma ili drugih pravnih akata koje su Aerodromi Crne Gore AD Podgorica zaključili sa Montenegro airlinesom AD Podgorica u aprilu, maju, junu, julu, avgustu , septembru, novembu i decembru 2015. godine kao i januaru 2016.godine; svih odluka direktora Aerodroma Crne Gore Podgorica, koje su donijete tokom 2014. godine; svih odluka direktora Aerodroma Crne Gore Podgorica, koje su donijete tokom 2015. godine i svih odluka direktora Aerodroma Crne Gore Podgorica, koje su </w:t>
      </w:r>
      <w:r w:rsidR="00995CCB">
        <w:rPr>
          <w:rFonts w:ascii="Tahoma" w:hAnsi="Tahoma" w:cs="Tahoma"/>
          <w:sz w:val="24"/>
          <w:szCs w:val="24"/>
          <w:lang w:val="sr-Latn-CS"/>
        </w:rPr>
        <w:lastRenderedPageBreak/>
        <w:t>donijete u januaru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9845A6" w:rsidRPr="00AE43D9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7498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4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D6984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A97498">
        <w:rPr>
          <w:rFonts w:ascii="Tahoma" w:hAnsi="Tahoma" w:cs="Tahoma"/>
          <w:sz w:val="24"/>
          <w:szCs w:val="24"/>
          <w:lang w:val="sr-Latn-CS"/>
        </w:rPr>
        <w:t>212</w:t>
      </w:r>
      <w:r w:rsidR="00995CCB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97498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4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  <w:bookmarkStart w:id="0" w:name="_GoBack"/>
      <w:bookmarkEnd w:id="0"/>
      <w:r w:rsidR="009845A6"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6984">
        <w:rPr>
          <w:rFonts w:ascii="Tahoma" w:hAnsi="Tahoma" w:cs="Tahoma"/>
          <w:sz w:val="24"/>
          <w:szCs w:val="24"/>
          <w:lang w:val="sr-Latn-CS"/>
        </w:rPr>
        <w:t>Aerodromi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4D698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27CD0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95CCB">
        <w:rPr>
          <w:rFonts w:ascii="Tahoma" w:hAnsi="Tahoma" w:cs="Tahoma"/>
          <w:sz w:val="24"/>
          <w:szCs w:val="24"/>
          <w:lang w:val="sr-Latn-CS"/>
        </w:rPr>
        <w:t>82510-82514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995CCB">
        <w:rPr>
          <w:rFonts w:ascii="Tahoma" w:hAnsi="Tahoma" w:cs="Tahoma"/>
          <w:sz w:val="24"/>
          <w:szCs w:val="24"/>
          <w:lang w:val="sr-Latn-CS"/>
        </w:rPr>
        <w:t>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27CD0">
        <w:rPr>
          <w:rFonts w:ascii="Tahoma" w:hAnsi="Tahoma" w:cs="Tahoma"/>
          <w:sz w:val="24"/>
          <w:szCs w:val="24"/>
          <w:lang w:val="sr-Latn-CS"/>
        </w:rPr>
        <w:t>Aerodromi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27CD0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947F7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="009845A6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3796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  <w:r w:rsidR="0043796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7962" w:rsidRPr="00437962" w:rsidRDefault="00437962" w:rsidP="006F65F9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437962" w:rsidRPr="0043796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3" w:rsidRDefault="00110453" w:rsidP="00CB7F9A">
      <w:pPr>
        <w:spacing w:after="0" w:line="240" w:lineRule="auto"/>
      </w:pPr>
      <w:r>
        <w:separator/>
      </w:r>
    </w:p>
  </w:endnote>
  <w:endnote w:type="continuationSeparator" w:id="0">
    <w:p w:rsidR="00110453" w:rsidRDefault="001104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3" w:rsidRDefault="00110453" w:rsidP="00CB7F9A">
      <w:pPr>
        <w:spacing w:after="0" w:line="240" w:lineRule="auto"/>
      </w:pPr>
      <w:r>
        <w:separator/>
      </w:r>
    </w:p>
  </w:footnote>
  <w:footnote w:type="continuationSeparator" w:id="0">
    <w:p w:rsidR="00110453" w:rsidRDefault="0011045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45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47F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B85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37962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6984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29E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3D9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CD0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486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90A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0E709-19B8-47C0-8C69-52FD49AB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2016-05-12T12:22:00Z</cp:lastPrinted>
  <dcterms:created xsi:type="dcterms:W3CDTF">2015-12-16T13:08:00Z</dcterms:created>
  <dcterms:modified xsi:type="dcterms:W3CDTF">2016-11-12T10:38:00Z</dcterms:modified>
</cp:coreProperties>
</file>