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1E654C">
        <w:rPr>
          <w:rFonts w:ascii="Tahoma" w:hAnsi="Tahoma" w:cs="Tahoma"/>
          <w:b/>
          <w:sz w:val="24"/>
          <w:szCs w:val="24"/>
          <w:lang w:val="sr-Latn-ME"/>
        </w:rPr>
        <w:t>1</w:t>
      </w:r>
      <w:r w:rsidR="009226BC">
        <w:rPr>
          <w:rFonts w:ascii="Tahoma" w:hAnsi="Tahoma" w:cs="Tahoma"/>
          <w:b/>
          <w:sz w:val="24"/>
          <w:szCs w:val="24"/>
          <w:lang w:val="sr-Latn-ME"/>
        </w:rPr>
        <w:t>5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FB5166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4A1DB4">
        <w:rPr>
          <w:rFonts w:ascii="Tahoma" w:hAnsi="Tahoma" w:cs="Tahoma"/>
          <w:b/>
          <w:sz w:val="24"/>
          <w:szCs w:val="24"/>
          <w:lang w:val="sr-Latn-ME"/>
        </w:rPr>
        <w:t>16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4A1DB4">
        <w:rPr>
          <w:rFonts w:ascii="Tahoma" w:hAnsi="Tahoma" w:cs="Tahoma"/>
          <w:b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4A1DB4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56650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56650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56650">
        <w:rPr>
          <w:rFonts w:ascii="Tahoma" w:hAnsi="Tahoma" w:cs="Tahoma"/>
          <w:sz w:val="24"/>
          <w:szCs w:val="24"/>
          <w:lang w:val="sr-Latn-ME"/>
        </w:rPr>
        <w:t>NVO Mans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A56650">
        <w:rPr>
          <w:rFonts w:ascii="Tahoma" w:hAnsi="Tahoma" w:cs="Tahoma"/>
          <w:sz w:val="24"/>
          <w:szCs w:val="24"/>
          <w:lang w:val="sr-Latn-ME"/>
        </w:rPr>
        <w:t>br. 15/</w:t>
      </w:r>
      <w:r w:rsidR="002000FC" w:rsidRPr="00A56650">
        <w:rPr>
          <w:rFonts w:ascii="Tahoma" w:hAnsi="Tahoma" w:cs="Tahoma"/>
          <w:sz w:val="24"/>
          <w:szCs w:val="24"/>
          <w:lang w:val="sr-Latn-ME"/>
        </w:rPr>
        <w:t>71</w:t>
      </w:r>
      <w:r w:rsidR="005808B8" w:rsidRPr="00A56650">
        <w:rPr>
          <w:rFonts w:ascii="Tahoma" w:hAnsi="Tahoma" w:cs="Tahoma"/>
          <w:sz w:val="24"/>
          <w:szCs w:val="24"/>
          <w:lang w:val="sr-Latn-ME"/>
        </w:rPr>
        <w:t>49</w:t>
      </w:r>
      <w:r w:rsidR="00310E65" w:rsidRPr="00A56650">
        <w:rPr>
          <w:rFonts w:ascii="Tahoma" w:hAnsi="Tahoma" w:cs="Tahoma"/>
          <w:sz w:val="24"/>
          <w:szCs w:val="24"/>
          <w:lang w:val="sr-Latn-ME"/>
        </w:rPr>
        <w:t>7</w:t>
      </w:r>
      <w:r w:rsidR="00387AA1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56650">
        <w:rPr>
          <w:rFonts w:ascii="Tahoma" w:hAnsi="Tahoma" w:cs="Tahoma"/>
          <w:sz w:val="24"/>
          <w:szCs w:val="24"/>
          <w:lang w:val="sr-Latn-ME"/>
        </w:rPr>
        <w:t>10</w:t>
      </w:r>
      <w:r w:rsidRPr="00A56650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56650">
        <w:rPr>
          <w:rFonts w:ascii="Tahoma" w:hAnsi="Tahoma" w:cs="Tahoma"/>
          <w:sz w:val="24"/>
          <w:szCs w:val="24"/>
          <w:lang w:val="sr-Latn-ME"/>
        </w:rPr>
        <w:t>2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56650">
        <w:rPr>
          <w:rFonts w:ascii="Tahoma" w:hAnsi="Tahoma" w:cs="Tahoma"/>
          <w:sz w:val="24"/>
          <w:szCs w:val="24"/>
          <w:lang w:val="sr-Latn-ME"/>
        </w:rPr>
        <w:t>rješenja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56650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A56650">
        <w:rPr>
          <w:rFonts w:ascii="Tahoma" w:hAnsi="Tahoma" w:cs="Tahoma"/>
          <w:sz w:val="24"/>
          <w:szCs w:val="24"/>
          <w:lang w:val="sr-Latn-ME"/>
        </w:rPr>
        <w:t>UPI br. 07-</w:t>
      </w:r>
      <w:r w:rsidR="002A5305" w:rsidRPr="00A56650">
        <w:rPr>
          <w:rFonts w:ascii="Tahoma" w:hAnsi="Tahoma" w:cs="Tahoma"/>
          <w:sz w:val="24"/>
          <w:szCs w:val="24"/>
          <w:lang w:val="sr-Latn-ME"/>
        </w:rPr>
        <w:t>6</w:t>
      </w:r>
      <w:r w:rsidR="006B4A1E" w:rsidRPr="00A56650">
        <w:rPr>
          <w:rFonts w:ascii="Tahoma" w:hAnsi="Tahoma" w:cs="Tahoma"/>
          <w:sz w:val="24"/>
          <w:szCs w:val="24"/>
          <w:lang w:val="sr-Latn-ME"/>
        </w:rPr>
        <w:t>2</w:t>
      </w:r>
      <w:r w:rsidR="001C4865" w:rsidRPr="00A56650">
        <w:rPr>
          <w:rFonts w:ascii="Tahoma" w:hAnsi="Tahoma" w:cs="Tahoma"/>
          <w:sz w:val="24"/>
          <w:szCs w:val="24"/>
          <w:lang w:val="sr-Latn-ME"/>
        </w:rPr>
        <w:t>5</w:t>
      </w:r>
      <w:r w:rsidR="006C1BB6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56650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3F7855" w:rsidRPr="00A56650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6E5337" w:rsidRPr="00A56650">
        <w:rPr>
          <w:rFonts w:ascii="Tahoma" w:hAnsi="Tahoma" w:cs="Tahoma"/>
          <w:bCs/>
          <w:sz w:val="24"/>
          <w:szCs w:val="24"/>
          <w:lang w:val="sr-Latn-ME"/>
        </w:rPr>
        <w:t>2</w:t>
      </w:r>
      <w:r w:rsidRPr="00A56650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3F7855" w:rsidRPr="00A56650">
        <w:rPr>
          <w:rFonts w:ascii="Tahoma" w:hAnsi="Tahoma" w:cs="Tahoma"/>
          <w:bCs/>
          <w:sz w:val="24"/>
          <w:szCs w:val="24"/>
          <w:lang w:val="sr-Latn-ME"/>
        </w:rPr>
        <w:t>1</w:t>
      </w:r>
      <w:r w:rsidRPr="00A56650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3F7855" w:rsidRPr="00A56650">
        <w:rPr>
          <w:rFonts w:ascii="Tahoma" w:hAnsi="Tahoma" w:cs="Tahoma"/>
          <w:bCs/>
          <w:sz w:val="24"/>
          <w:szCs w:val="24"/>
          <w:lang w:val="sr-Latn-ME"/>
        </w:rPr>
        <w:t>5</w:t>
      </w:r>
      <w:r w:rsidRPr="00A5665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A56650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(“Sl.list Crne Gore”, br.44/12) i člana 235 stav 1</w:t>
      </w:r>
      <w:r w:rsidR="00267AB6">
        <w:rPr>
          <w:rFonts w:ascii="Tahoma" w:hAnsi="Tahoma" w:cs="Tahoma"/>
          <w:sz w:val="24"/>
          <w:szCs w:val="24"/>
          <w:lang w:val="sr-Latn-ME"/>
        </w:rPr>
        <w:t xml:space="preserve"> i 256 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 Zakona o opštem upravnom postupku (“Sl.list Crne Gore”,br.60/03, 73/10 i 32/11) je na sjednici održanoj dana </w:t>
      </w:r>
      <w:r w:rsidR="00267AB6">
        <w:rPr>
          <w:rFonts w:ascii="Tahoma" w:hAnsi="Tahoma" w:cs="Tahoma"/>
          <w:sz w:val="24"/>
          <w:szCs w:val="24"/>
          <w:lang w:val="sr-Latn-ME"/>
        </w:rPr>
        <w:t>29</w:t>
      </w:r>
      <w:r w:rsidRPr="00A56650">
        <w:rPr>
          <w:rFonts w:ascii="Tahoma" w:hAnsi="Tahoma" w:cs="Tahoma"/>
          <w:sz w:val="24"/>
          <w:szCs w:val="24"/>
          <w:lang w:val="sr-Latn-ME"/>
        </w:rPr>
        <w:t>.</w:t>
      </w:r>
      <w:r w:rsidR="00267AB6">
        <w:rPr>
          <w:rFonts w:ascii="Tahoma" w:hAnsi="Tahoma" w:cs="Tahoma"/>
          <w:sz w:val="24"/>
          <w:szCs w:val="24"/>
          <w:lang w:val="sr-Latn-ME"/>
        </w:rPr>
        <w:t>03</w:t>
      </w:r>
      <w:r w:rsidRPr="00A56650">
        <w:rPr>
          <w:rFonts w:ascii="Tahoma" w:hAnsi="Tahoma" w:cs="Tahoma"/>
          <w:sz w:val="24"/>
          <w:szCs w:val="24"/>
          <w:lang w:val="sr-Latn-ME"/>
        </w:rPr>
        <w:t>.201</w:t>
      </w:r>
      <w:r w:rsidR="00081257">
        <w:rPr>
          <w:rFonts w:ascii="Tahoma" w:hAnsi="Tahoma" w:cs="Tahoma"/>
          <w:sz w:val="24"/>
          <w:szCs w:val="24"/>
          <w:lang w:val="sr-Latn-ME"/>
        </w:rPr>
        <w:t>6</w:t>
      </w:r>
      <w:r w:rsidRPr="00A56650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56650">
        <w:rPr>
          <w:rFonts w:ascii="Tahoma" w:hAnsi="Tahoma" w:cs="Tahoma"/>
          <w:sz w:val="24"/>
          <w:szCs w:val="24"/>
          <w:lang w:val="sr-Latn-ME"/>
        </w:rPr>
        <w:t>,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FB5166" w:rsidRPr="003A0FC1" w:rsidRDefault="00FB5166" w:rsidP="00FB5166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A0FC1">
        <w:rPr>
          <w:rFonts w:ascii="Tahoma" w:hAnsi="Tahoma" w:cs="Tahoma"/>
          <w:sz w:val="24"/>
          <w:szCs w:val="24"/>
          <w:lang w:val="sr-Latn-ME"/>
        </w:rPr>
        <w:t>Poništava se rješenje Savjeta Agencije UPII 315/15-1 od 21.08.2015.godine.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A56650" w:rsidRDefault="005528F0" w:rsidP="00725C6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A56650">
        <w:rPr>
          <w:rFonts w:ascii="Tahoma" w:hAnsi="Tahoma" w:cs="Tahoma"/>
          <w:sz w:val="24"/>
          <w:szCs w:val="24"/>
          <w:lang w:val="sr-Latn-ME"/>
        </w:rPr>
        <w:t>rješenje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A56650">
        <w:rPr>
          <w:rFonts w:ascii="Tahoma" w:hAnsi="Tahoma" w:cs="Tahoma"/>
          <w:sz w:val="24"/>
          <w:szCs w:val="24"/>
          <w:lang w:val="sr-Latn-ME"/>
        </w:rPr>
        <w:t>UPI br. 07-</w:t>
      </w:r>
      <w:r w:rsidR="0035308E" w:rsidRPr="00A56650">
        <w:rPr>
          <w:rFonts w:ascii="Tahoma" w:hAnsi="Tahoma" w:cs="Tahoma"/>
          <w:sz w:val="24"/>
          <w:szCs w:val="24"/>
          <w:lang w:val="sr-Latn-ME"/>
        </w:rPr>
        <w:t>6</w:t>
      </w:r>
      <w:r w:rsidR="0031298D" w:rsidRPr="00A56650">
        <w:rPr>
          <w:rFonts w:ascii="Tahoma" w:hAnsi="Tahoma" w:cs="Tahoma"/>
          <w:sz w:val="24"/>
          <w:szCs w:val="24"/>
          <w:lang w:val="sr-Latn-ME"/>
        </w:rPr>
        <w:t>2</w:t>
      </w:r>
      <w:r w:rsidR="00B75BD0" w:rsidRPr="00A56650">
        <w:rPr>
          <w:rFonts w:ascii="Tahoma" w:hAnsi="Tahoma" w:cs="Tahoma"/>
          <w:sz w:val="24"/>
          <w:szCs w:val="24"/>
          <w:lang w:val="sr-Latn-ME"/>
        </w:rPr>
        <w:t>5</w:t>
      </w:r>
      <w:r w:rsidR="00CE63D7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A56650">
        <w:rPr>
          <w:rFonts w:ascii="Tahoma" w:hAnsi="Tahoma" w:cs="Tahoma"/>
          <w:bCs/>
          <w:sz w:val="24"/>
          <w:szCs w:val="24"/>
          <w:lang w:val="sr-Latn-ME"/>
        </w:rPr>
        <w:t>od 1</w:t>
      </w:r>
      <w:r w:rsidR="00FE2020" w:rsidRPr="00A56650">
        <w:rPr>
          <w:rFonts w:ascii="Tahoma" w:hAnsi="Tahoma" w:cs="Tahoma"/>
          <w:bCs/>
          <w:sz w:val="24"/>
          <w:szCs w:val="24"/>
          <w:lang w:val="sr-Latn-ME"/>
        </w:rPr>
        <w:t>2</w:t>
      </w:r>
      <w:r w:rsidR="003F7855" w:rsidRPr="00A56650">
        <w:rPr>
          <w:rFonts w:ascii="Tahoma" w:hAnsi="Tahoma" w:cs="Tahoma"/>
          <w:bCs/>
          <w:sz w:val="24"/>
          <w:szCs w:val="24"/>
          <w:lang w:val="sr-Latn-ME"/>
        </w:rPr>
        <w:t>.01.2015</w:t>
      </w:r>
      <w:r w:rsidR="00AF4CC7" w:rsidRPr="00A5665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A56650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A56650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A56650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725C6E" w:rsidRPr="00A56650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4135 Rashodi za gorivo, za mjesec maj-jun 2014. godine.” </w:t>
      </w:r>
      <w:r w:rsidR="00AF4CC7" w:rsidRPr="00A56650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A56650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A56650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A56650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56650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A56650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A56650">
        <w:rPr>
          <w:rFonts w:ascii="Tahoma" w:hAnsi="Tahoma" w:cs="Tahoma"/>
          <w:sz w:val="24"/>
          <w:szCs w:val="24"/>
          <w:lang w:val="sr-Latn-ME"/>
        </w:rPr>
        <w:t>Ž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A56650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A5665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A56650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8268DD" w:rsidRPr="00A56650">
        <w:rPr>
          <w:rFonts w:ascii="Tahoma" w:hAnsi="Tahoma" w:cs="Tahoma"/>
          <w:sz w:val="24"/>
          <w:szCs w:val="24"/>
          <w:lang w:val="sr-Latn-ME"/>
        </w:rPr>
        <w:t>0</w:t>
      </w:r>
      <w:r w:rsidR="0074595F" w:rsidRPr="00A56650">
        <w:rPr>
          <w:rFonts w:ascii="Tahoma" w:hAnsi="Tahoma" w:cs="Tahoma"/>
          <w:sz w:val="24"/>
          <w:szCs w:val="24"/>
          <w:lang w:val="sr-Latn-ME"/>
        </w:rPr>
        <w:t>3</w:t>
      </w:r>
      <w:r w:rsidR="00381588" w:rsidRPr="00A56650">
        <w:rPr>
          <w:rFonts w:ascii="Tahoma" w:hAnsi="Tahoma" w:cs="Tahoma"/>
          <w:sz w:val="24"/>
          <w:szCs w:val="24"/>
          <w:lang w:val="sr-Latn-ME"/>
        </w:rPr>
        <w:t>.</w:t>
      </w:r>
      <w:r w:rsidR="0074595F" w:rsidRPr="00A56650">
        <w:rPr>
          <w:rFonts w:ascii="Tahoma" w:hAnsi="Tahoma" w:cs="Tahoma"/>
          <w:sz w:val="24"/>
          <w:szCs w:val="24"/>
          <w:lang w:val="sr-Latn-ME"/>
        </w:rPr>
        <w:t xml:space="preserve">jula </w:t>
      </w:r>
      <w:r w:rsidR="000A2B89" w:rsidRPr="00A56650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A56650">
        <w:rPr>
          <w:rFonts w:ascii="Tahoma" w:hAnsi="Tahoma" w:cs="Tahoma"/>
          <w:sz w:val="24"/>
          <w:szCs w:val="24"/>
          <w:lang w:val="sr-Latn-ME"/>
        </w:rPr>
        <w:t>14/</w:t>
      </w:r>
      <w:r w:rsidR="00AB06C1" w:rsidRPr="00A56650">
        <w:rPr>
          <w:rFonts w:ascii="Tahoma" w:hAnsi="Tahoma" w:cs="Tahoma"/>
          <w:sz w:val="24"/>
          <w:szCs w:val="24"/>
          <w:lang w:val="sr-Latn-ME"/>
        </w:rPr>
        <w:t>7149</w:t>
      </w:r>
      <w:r w:rsidR="00AC2FEB" w:rsidRPr="00A56650">
        <w:rPr>
          <w:rFonts w:ascii="Tahoma" w:hAnsi="Tahoma" w:cs="Tahoma"/>
          <w:sz w:val="24"/>
          <w:szCs w:val="24"/>
          <w:lang w:val="sr-Latn-ME"/>
        </w:rPr>
        <w:t>7</w:t>
      </w:r>
      <w:r w:rsidR="00E42A80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A56650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A56650">
        <w:t xml:space="preserve"> </w:t>
      </w:r>
      <w:r w:rsidR="009C40B3" w:rsidRPr="00A56650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4135 Rashodi za gorivo, za mjesec maj-jun 2014. godine.</w:t>
      </w:r>
      <w:r w:rsidR="00D823A3" w:rsidRPr="00A56650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A56650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A56650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odgovaraju </w:t>
      </w:r>
      <w:r w:rsidR="00F80AD1" w:rsidRPr="00A56650">
        <w:rPr>
          <w:rFonts w:ascii="Tahoma" w:hAnsi="Tahoma" w:cs="Tahoma"/>
          <w:sz w:val="24"/>
          <w:szCs w:val="24"/>
          <w:lang w:val="sr-Latn-ME"/>
        </w:rPr>
        <w:lastRenderedPageBreak/>
        <w:t xml:space="preserve">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A56650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A56650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A56650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A56650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A56650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A56650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A56650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A56650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A56650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A56650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A56650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A56650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A56650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A56650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A56650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A56650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A56650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A56650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A56650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A56650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A56650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3927AD" w:rsidRPr="00A56650">
        <w:rPr>
          <w:rFonts w:ascii="Tahoma" w:hAnsi="Tahoma" w:cs="Tahoma"/>
          <w:sz w:val="24"/>
          <w:szCs w:val="24"/>
          <w:lang w:val="sr-Latn-ME"/>
        </w:rPr>
        <w:t>6</w:t>
      </w:r>
      <w:r w:rsidR="00202550" w:rsidRPr="00A56650">
        <w:rPr>
          <w:rFonts w:ascii="Tahoma" w:hAnsi="Tahoma" w:cs="Tahoma"/>
          <w:sz w:val="24"/>
          <w:szCs w:val="24"/>
          <w:lang w:val="sr-Latn-ME"/>
        </w:rPr>
        <w:t>2</w:t>
      </w:r>
      <w:r w:rsidR="00AA3155" w:rsidRPr="00A56650">
        <w:rPr>
          <w:rFonts w:ascii="Tahoma" w:hAnsi="Tahoma" w:cs="Tahoma"/>
          <w:sz w:val="24"/>
          <w:szCs w:val="24"/>
          <w:lang w:val="sr-Latn-ME"/>
        </w:rPr>
        <w:t>5</w:t>
      </w:r>
      <w:r w:rsidR="00612A14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A56650">
        <w:rPr>
          <w:rFonts w:ascii="Tahoma" w:hAnsi="Tahoma" w:cs="Tahoma"/>
          <w:sz w:val="24"/>
          <w:szCs w:val="24"/>
          <w:lang w:val="sr-Latn-ME"/>
        </w:rPr>
        <w:t>od 1</w:t>
      </w:r>
      <w:r w:rsidR="002C0C37" w:rsidRPr="00A56650">
        <w:rPr>
          <w:rFonts w:ascii="Tahoma" w:hAnsi="Tahoma" w:cs="Tahoma"/>
          <w:sz w:val="24"/>
          <w:szCs w:val="24"/>
          <w:lang w:val="sr-Latn-ME"/>
        </w:rPr>
        <w:t>2</w:t>
      </w:r>
      <w:r w:rsidR="007742FC" w:rsidRPr="00A56650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A56650">
        <w:rPr>
          <w:rFonts w:ascii="Tahoma" w:hAnsi="Tahoma" w:cs="Tahoma"/>
          <w:sz w:val="24"/>
          <w:szCs w:val="24"/>
          <w:lang w:val="sr-Latn-ME"/>
        </w:rPr>
        <w:t>01.2015</w:t>
      </w:r>
      <w:r w:rsidR="007742FC" w:rsidRPr="00A56650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AC3B01" w:rsidRPr="00A56650" w:rsidRDefault="00AC3B01" w:rsidP="00AC3B0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A56650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AC3B01" w:rsidRPr="00A56650" w:rsidRDefault="00AC3B01" w:rsidP="00AC3B0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2031/15 kojim se zahtijeva od Ministarstva prosvjete da dostavi informaciju da li je posjedu akta koji sadriži informacije o rashodima ove budžetske jedinice, uključujući i sve institucije u okviru ove budžetske jedinice, za budžetsku klasifikaciju 4135 Rashodi za gorivo, za mjesec maj-jun 2014. godine.</w:t>
      </w:r>
    </w:p>
    <w:p w:rsidR="00AC3B01" w:rsidRPr="00A56650" w:rsidRDefault="00AC3B01" w:rsidP="00AC3B0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A56650">
        <w:t xml:space="preserve"> 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07-625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AC3B01" w:rsidRPr="00A56650" w:rsidRDefault="00AC3B01" w:rsidP="00AC3B0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04.05.2015. godine Ministarstvu unutrašnjih poslova – Direkciji za inspekcijski nadzor uputila, shodno članu 40 stav 1 tačka 2 Zakona o slobodnom pristupu informacijama podnio inicijativu br. 2759/15 za vršenje kontrole kancelarijskog poslovanja Ministarstva prosvjete. U inicijativi se navodi da je Savjet Agencije na sjednici Savjeta 24.04.2015. godine odlučio da se po podnijetom zahtjevu za slobodan pristup informacijama NVO Mans br. 14/71497 od 03.07.2014. godine podnese inicijativa da se izvrši nadzor kancelarijskog poslovanja Ministarstva prosvjete u odnosu na dokumentaciju koja je tražena predmetnim zahtjevom i to: da li je Ministarstvo prosvjete u posjedu akta koji sadrži informacije o rashodima ove budžetske jedinice, uključujući i sve institucije u okviru ove budžetske jedinice, za budžetsku klasifikaciju 4135 Rashodi za gorivo, za mjesec maj-jun 2014. godine.</w:t>
      </w:r>
    </w:p>
    <w:p w:rsidR="009E11D1" w:rsidRPr="003A0FC1" w:rsidRDefault="009E11D1" w:rsidP="009E11D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A0FC1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br. </w:t>
      </w:r>
      <w:r w:rsidR="00A12F9B" w:rsidRPr="003A0FC1">
        <w:rPr>
          <w:rFonts w:ascii="Tahoma" w:hAnsi="Tahoma" w:cs="Tahoma"/>
          <w:sz w:val="24"/>
          <w:szCs w:val="24"/>
          <w:lang w:val="sr-Latn-ME"/>
        </w:rPr>
        <w:t>14/71497</w:t>
      </w:r>
      <w:r w:rsidRPr="003A0FC1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9E11D1" w:rsidRPr="003A0FC1" w:rsidRDefault="009E11D1" w:rsidP="009E11D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A0FC1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UPII </w:t>
      </w:r>
      <w:r w:rsidR="008A01A9" w:rsidRPr="003A0FC1">
        <w:rPr>
          <w:rFonts w:ascii="Tahoma" w:hAnsi="Tahoma" w:cs="Tahoma"/>
          <w:sz w:val="24"/>
          <w:szCs w:val="24"/>
          <w:lang w:val="sr-Latn-ME"/>
        </w:rPr>
        <w:t>315</w:t>
      </w:r>
      <w:r w:rsidRPr="003A0FC1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8A01A9" w:rsidRPr="003A0FC1">
        <w:rPr>
          <w:rFonts w:ascii="Tahoma" w:hAnsi="Tahoma" w:cs="Tahoma"/>
          <w:sz w:val="24"/>
          <w:szCs w:val="24"/>
          <w:lang w:val="sr-Latn-ME"/>
        </w:rPr>
        <w:t>21</w:t>
      </w:r>
      <w:r w:rsidRPr="003A0FC1">
        <w:rPr>
          <w:rFonts w:ascii="Tahoma" w:hAnsi="Tahoma" w:cs="Tahoma"/>
          <w:sz w:val="24"/>
          <w:szCs w:val="24"/>
          <w:lang w:val="sr-Latn-ME"/>
        </w:rPr>
        <w:t xml:space="preserve">.08.2015.godine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</w:t>
      </w:r>
      <w:r w:rsidR="005C6F7C" w:rsidRPr="003A0FC1">
        <w:rPr>
          <w:rFonts w:ascii="Tahoma" w:hAnsi="Tahoma" w:cs="Tahoma"/>
          <w:sz w:val="24"/>
          <w:szCs w:val="24"/>
          <w:lang w:val="sr-Latn-ME"/>
        </w:rPr>
        <w:t>315</w:t>
      </w:r>
      <w:r w:rsidRPr="003A0FC1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5C6F7C" w:rsidRPr="003A0FC1">
        <w:rPr>
          <w:rFonts w:ascii="Tahoma" w:hAnsi="Tahoma" w:cs="Tahoma"/>
          <w:sz w:val="24"/>
          <w:szCs w:val="24"/>
          <w:lang w:val="sr-Latn-ME"/>
        </w:rPr>
        <w:t>21</w:t>
      </w:r>
      <w:r w:rsidRPr="003A0FC1">
        <w:rPr>
          <w:rFonts w:ascii="Tahoma" w:hAnsi="Tahoma" w:cs="Tahoma"/>
          <w:sz w:val="24"/>
          <w:szCs w:val="24"/>
          <w:lang w:val="sr-Latn-ME"/>
        </w:rPr>
        <w:t>.08.2015.godine i uputio zahtjev Direkciji za inspekcijski nadzor za dostavljanje zapisnika o izvršenom kancelarijskom poslovanju.</w:t>
      </w:r>
    </w:p>
    <w:p w:rsidR="009E11D1" w:rsidRPr="003A0FC1" w:rsidRDefault="009E11D1" w:rsidP="009E11D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A0FC1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1819A7" w:rsidRPr="003A0FC1">
        <w:rPr>
          <w:rFonts w:ascii="Tahoma" w:hAnsi="Tahoma" w:cs="Tahoma"/>
          <w:sz w:val="24"/>
          <w:szCs w:val="24"/>
          <w:lang w:val="sr-Latn-ME"/>
        </w:rPr>
        <w:t>315</w:t>
      </w:r>
      <w:r w:rsidRPr="003A0FC1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1819A7" w:rsidRPr="003A0FC1">
        <w:rPr>
          <w:rFonts w:ascii="Tahoma" w:hAnsi="Tahoma" w:cs="Tahoma"/>
          <w:sz w:val="24"/>
          <w:szCs w:val="24"/>
          <w:lang w:val="sr-Latn-ME"/>
        </w:rPr>
        <w:t>21</w:t>
      </w:r>
      <w:r w:rsidRPr="003A0FC1">
        <w:rPr>
          <w:rFonts w:ascii="Tahoma" w:hAnsi="Tahoma" w:cs="Tahoma"/>
          <w:sz w:val="24"/>
          <w:szCs w:val="24"/>
          <w:lang w:val="sr-Latn-ME"/>
        </w:rPr>
        <w:t>.08.2015.godine treba poništiti .</w:t>
      </w:r>
    </w:p>
    <w:p w:rsidR="009E11D1" w:rsidRPr="003A0FC1" w:rsidRDefault="009E11D1" w:rsidP="009E11D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A0FC1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9E11D1" w:rsidRPr="003A0FC1" w:rsidRDefault="009E11D1" w:rsidP="009E11D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A0FC1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</w:t>
      </w:r>
      <w:r w:rsidR="00C568B9" w:rsidRPr="003A0FC1">
        <w:rPr>
          <w:rFonts w:ascii="Tahoma" w:hAnsi="Tahoma" w:cs="Tahoma"/>
          <w:sz w:val="24"/>
          <w:szCs w:val="24"/>
          <w:lang w:val="sr-Latn-ME"/>
        </w:rPr>
        <w:t>433</w:t>
      </w:r>
      <w:r w:rsidRPr="003A0FC1">
        <w:rPr>
          <w:rFonts w:ascii="Tahoma" w:hAnsi="Tahoma" w:cs="Tahoma"/>
          <w:sz w:val="24"/>
          <w:szCs w:val="24"/>
          <w:lang w:val="sr-Latn-ME"/>
        </w:rPr>
        <w:t>/2015 na sjendici Savjeta Agencije održanoj dana 29.03.2016.godine donio odluku da se poništi rješenje Savjeta Agencije UPII 3</w:t>
      </w:r>
      <w:r w:rsidR="00667EB4" w:rsidRPr="003A0FC1">
        <w:rPr>
          <w:rFonts w:ascii="Tahoma" w:hAnsi="Tahoma" w:cs="Tahoma"/>
          <w:sz w:val="24"/>
          <w:szCs w:val="24"/>
          <w:lang w:val="sr-Latn-ME"/>
        </w:rPr>
        <w:t>15</w:t>
      </w:r>
      <w:r w:rsidRPr="003A0FC1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667EB4" w:rsidRPr="003A0FC1">
        <w:rPr>
          <w:rFonts w:ascii="Tahoma" w:hAnsi="Tahoma" w:cs="Tahoma"/>
          <w:sz w:val="24"/>
          <w:szCs w:val="24"/>
          <w:lang w:val="sr-Latn-ME"/>
        </w:rPr>
        <w:t>21</w:t>
      </w:r>
      <w:r w:rsidRPr="003A0FC1">
        <w:rPr>
          <w:rFonts w:ascii="Tahoma" w:hAnsi="Tahoma" w:cs="Tahoma"/>
          <w:sz w:val="24"/>
          <w:szCs w:val="24"/>
          <w:lang w:val="sr-Latn-ME"/>
        </w:rPr>
        <w:t xml:space="preserve">.08.2015.godine kojim je žalba NVO Mans </w:t>
      </w:r>
      <w:r w:rsidR="002F5336" w:rsidRPr="003A0FC1">
        <w:rPr>
          <w:rFonts w:ascii="Tahoma" w:hAnsi="Tahoma" w:cs="Tahoma"/>
          <w:sz w:val="24"/>
          <w:szCs w:val="24"/>
          <w:lang w:val="sr-Latn-ME"/>
        </w:rPr>
        <w:t>br. 15/71497</w:t>
      </w:r>
      <w:r w:rsidRPr="003A0FC1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Pr="00A56650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A56650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 xml:space="preserve">Savjetu Agencije </w:t>
      </w:r>
      <w:r w:rsidR="00864E91" w:rsidRPr="00864E91">
        <w:rPr>
          <w:rFonts w:ascii="Tahoma" w:hAnsi="Tahoma" w:cs="Tahoma"/>
          <w:sz w:val="24"/>
          <w:szCs w:val="24"/>
          <w:lang w:val="sr-Latn-ME"/>
        </w:rPr>
        <w:t xml:space="preserve">je 28.03.2016.godine 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dostavljen </w:t>
      </w:r>
      <w:r w:rsidR="00864E91">
        <w:rPr>
          <w:rFonts w:ascii="Tahoma" w:hAnsi="Tahoma" w:cs="Tahoma"/>
          <w:sz w:val="24"/>
          <w:szCs w:val="24"/>
          <w:lang w:val="sr-Latn-ME"/>
        </w:rPr>
        <w:t>zapisnik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A56650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A56650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A56650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A56650">
        <w:rPr>
          <w:rFonts w:ascii="Tahoma" w:hAnsi="Tahoma" w:cs="Tahoma"/>
          <w:sz w:val="24"/>
          <w:szCs w:val="24"/>
          <w:lang w:val="sr-Latn-ME"/>
        </w:rPr>
        <w:t>870</w:t>
      </w:r>
      <w:r w:rsidRPr="00A56650">
        <w:rPr>
          <w:rFonts w:ascii="Tahoma" w:hAnsi="Tahoma" w:cs="Tahoma"/>
          <w:sz w:val="24"/>
          <w:szCs w:val="24"/>
          <w:lang w:val="sr-Latn-ME"/>
        </w:rPr>
        <w:t>/1 od 12.06.2015. godine,</w:t>
      </w:r>
      <w:r w:rsidR="00864E91">
        <w:rPr>
          <w:rFonts w:ascii="Tahoma" w:hAnsi="Tahoma" w:cs="Tahoma"/>
          <w:sz w:val="24"/>
          <w:szCs w:val="24"/>
          <w:lang w:val="sr-Latn-ME"/>
        </w:rPr>
        <w:t>uz dopis br. 1602/16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 u kojem se navodi da je, povodom inicijativa Savjeta Agencije,  izvršen uvid u službenu evidenciju,</w:t>
      </w:r>
      <w:r w:rsidR="006B0CD0" w:rsidRPr="00A56650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3D044E" w:rsidRPr="00A56650">
        <w:rPr>
          <w:rFonts w:ascii="Tahoma" w:hAnsi="Tahoma" w:cs="Tahoma"/>
          <w:sz w:val="24"/>
          <w:szCs w:val="24"/>
          <w:lang w:val="sr-Latn-ME"/>
        </w:rPr>
        <w:t>25161</w:t>
      </w:r>
      <w:r w:rsidR="0059469E" w:rsidRPr="00A56650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A56650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67BB7" w:rsidRPr="00A56650">
        <w:rPr>
          <w:rFonts w:ascii="Tahoma" w:hAnsi="Tahoma" w:cs="Tahoma"/>
          <w:sz w:val="24"/>
          <w:szCs w:val="24"/>
          <w:lang w:val="sr-Latn-ME"/>
        </w:rPr>
        <w:t xml:space="preserve">za budžetsku klasifikaciju </w:t>
      </w:r>
      <w:r w:rsidR="00090C62" w:rsidRPr="00A56650">
        <w:rPr>
          <w:rFonts w:ascii="Tahoma" w:hAnsi="Tahoma" w:cs="Tahoma"/>
          <w:sz w:val="24"/>
          <w:szCs w:val="24"/>
          <w:lang w:val="sr-Latn-ME"/>
        </w:rPr>
        <w:t xml:space="preserve">4135 Rashodi za gorivo, za mjesec maj-jun 2014. godine 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A56650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A56650">
        <w:rPr>
          <w:rFonts w:ascii="Tahoma" w:hAnsi="Tahoma" w:cs="Tahoma"/>
          <w:sz w:val="24"/>
          <w:szCs w:val="24"/>
          <w:lang w:val="sr-Latn-ME"/>
        </w:rPr>
        <w:t xml:space="preserve">. godine do 31.12.2014. </w:t>
      </w:r>
      <w:r w:rsidR="005F1BF1" w:rsidRPr="00A56650">
        <w:rPr>
          <w:rFonts w:ascii="Tahoma" w:hAnsi="Tahoma" w:cs="Tahoma"/>
          <w:sz w:val="24"/>
          <w:szCs w:val="24"/>
          <w:lang w:val="sr-Latn-ME"/>
        </w:rPr>
        <w:lastRenderedPageBreak/>
        <w:t xml:space="preserve">godine. </w:t>
      </w:r>
      <w:r w:rsidR="0083678A" w:rsidRPr="00A56650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A56650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A56650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A56650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A56650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A56650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A56650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A56650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A56650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A56650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A56650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A56650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A56650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A56650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A56650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A56650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A56650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A56650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FC0ECA" w:rsidRPr="00A56650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4135 Rashodi za gorivo, za mjesec maj-jun 2014. godine</w:t>
      </w:r>
      <w:r w:rsidR="00194DD1" w:rsidRPr="00A56650">
        <w:rPr>
          <w:rFonts w:ascii="Tahoma" w:hAnsi="Tahoma" w:cs="Tahoma"/>
          <w:sz w:val="24"/>
          <w:szCs w:val="24"/>
          <w:lang w:val="sr-Latn-ME"/>
        </w:rPr>
        <w:t>.</w:t>
      </w:r>
      <w:r w:rsidR="00D07720" w:rsidRPr="00A56650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A56650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A56650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A56650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A56650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A56650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A56650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A56650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A56650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A56650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A56650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A56650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A56650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A56650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A56650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A56650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A56650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A56650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A56650" w:rsidRDefault="005528F0" w:rsidP="006323F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56650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56650">
        <w:rPr>
          <w:rFonts w:ascii="Tahoma" w:hAnsi="Tahoma" w:cs="Tahoma"/>
          <w:sz w:val="24"/>
          <w:szCs w:val="24"/>
          <w:lang w:val="sr-Latn-ME"/>
        </w:rPr>
        <w:t>Sa izn</w:t>
      </w:r>
      <w:r w:rsidR="005039FE" w:rsidRPr="00A56650">
        <w:rPr>
          <w:rFonts w:ascii="Tahoma" w:hAnsi="Tahoma" w:cs="Tahoma"/>
          <w:sz w:val="24"/>
          <w:szCs w:val="24"/>
          <w:lang w:val="sr-Latn-ME"/>
        </w:rPr>
        <w:t>i</w:t>
      </w:r>
      <w:r w:rsidRPr="00A56650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D5551E" w:rsidRDefault="005528F0" w:rsidP="005528F0">
      <w:pPr>
        <w:rPr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sz w:val="24"/>
          <w:szCs w:val="24"/>
          <w:lang w:val="sr-Latn-ME"/>
        </w:rPr>
      </w:pPr>
    </w:p>
    <w:p w:rsidR="001362B7" w:rsidRPr="00AF4CC7" w:rsidRDefault="001362B7">
      <w:pPr>
        <w:rPr>
          <w:lang w:val="sr-Latn-ME"/>
        </w:rPr>
      </w:pPr>
      <w:bookmarkStart w:id="0" w:name="_GoBack"/>
      <w:bookmarkEnd w:id="0"/>
    </w:p>
    <w:sectPr w:rsidR="001362B7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88" w:rsidRDefault="00542188">
      <w:pPr>
        <w:spacing w:after="0" w:line="240" w:lineRule="auto"/>
      </w:pPr>
      <w:r>
        <w:separator/>
      </w:r>
    </w:p>
  </w:endnote>
  <w:endnote w:type="continuationSeparator" w:id="0">
    <w:p w:rsidR="00542188" w:rsidRDefault="0054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88" w:rsidRDefault="00542188">
      <w:pPr>
        <w:spacing w:after="0" w:line="240" w:lineRule="auto"/>
      </w:pPr>
      <w:r>
        <w:separator/>
      </w:r>
    </w:p>
  </w:footnote>
  <w:footnote w:type="continuationSeparator" w:id="0">
    <w:p w:rsidR="00542188" w:rsidRDefault="0054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04C15"/>
    <w:rsid w:val="00017F7A"/>
    <w:rsid w:val="00024DDC"/>
    <w:rsid w:val="0002573C"/>
    <w:rsid w:val="000267F7"/>
    <w:rsid w:val="00031183"/>
    <w:rsid w:val="0003257A"/>
    <w:rsid w:val="00034304"/>
    <w:rsid w:val="00036B46"/>
    <w:rsid w:val="00037DA0"/>
    <w:rsid w:val="000455F3"/>
    <w:rsid w:val="0005051D"/>
    <w:rsid w:val="000521D1"/>
    <w:rsid w:val="00067F7F"/>
    <w:rsid w:val="00072887"/>
    <w:rsid w:val="00072BD6"/>
    <w:rsid w:val="000806FC"/>
    <w:rsid w:val="00081257"/>
    <w:rsid w:val="00090C62"/>
    <w:rsid w:val="000A004C"/>
    <w:rsid w:val="000A2B89"/>
    <w:rsid w:val="000A3613"/>
    <w:rsid w:val="000C0C8D"/>
    <w:rsid w:val="000C658D"/>
    <w:rsid w:val="000C6E4E"/>
    <w:rsid w:val="000C707D"/>
    <w:rsid w:val="000D29A0"/>
    <w:rsid w:val="000E0691"/>
    <w:rsid w:val="000E34F4"/>
    <w:rsid w:val="000F3DDD"/>
    <w:rsid w:val="000F58C3"/>
    <w:rsid w:val="001008A7"/>
    <w:rsid w:val="0010694B"/>
    <w:rsid w:val="001226CA"/>
    <w:rsid w:val="00124715"/>
    <w:rsid w:val="00131398"/>
    <w:rsid w:val="001333F3"/>
    <w:rsid w:val="001362B7"/>
    <w:rsid w:val="00137DC2"/>
    <w:rsid w:val="001415E1"/>
    <w:rsid w:val="0014182A"/>
    <w:rsid w:val="00155D12"/>
    <w:rsid w:val="00155E2F"/>
    <w:rsid w:val="00160DCC"/>
    <w:rsid w:val="001819A7"/>
    <w:rsid w:val="00191380"/>
    <w:rsid w:val="00192CF3"/>
    <w:rsid w:val="00192ED1"/>
    <w:rsid w:val="00194DD1"/>
    <w:rsid w:val="00195138"/>
    <w:rsid w:val="001A2086"/>
    <w:rsid w:val="001C0B44"/>
    <w:rsid w:val="001C1025"/>
    <w:rsid w:val="001C4865"/>
    <w:rsid w:val="001D130C"/>
    <w:rsid w:val="001E19AD"/>
    <w:rsid w:val="001E22A2"/>
    <w:rsid w:val="001E5E96"/>
    <w:rsid w:val="001E654C"/>
    <w:rsid w:val="001E6D3B"/>
    <w:rsid w:val="001F2DD9"/>
    <w:rsid w:val="001F6033"/>
    <w:rsid w:val="002000FC"/>
    <w:rsid w:val="00202550"/>
    <w:rsid w:val="00204A46"/>
    <w:rsid w:val="00204EF0"/>
    <w:rsid w:val="002058B3"/>
    <w:rsid w:val="00205D82"/>
    <w:rsid w:val="00206EF3"/>
    <w:rsid w:val="00216B1B"/>
    <w:rsid w:val="00220A98"/>
    <w:rsid w:val="00226B36"/>
    <w:rsid w:val="002301D6"/>
    <w:rsid w:val="0024318F"/>
    <w:rsid w:val="002512D2"/>
    <w:rsid w:val="00252955"/>
    <w:rsid w:val="00254C7F"/>
    <w:rsid w:val="00267AB6"/>
    <w:rsid w:val="002725CD"/>
    <w:rsid w:val="00274511"/>
    <w:rsid w:val="00293AE1"/>
    <w:rsid w:val="00294B61"/>
    <w:rsid w:val="00295CEC"/>
    <w:rsid w:val="002A0B63"/>
    <w:rsid w:val="002A2F66"/>
    <w:rsid w:val="002A5305"/>
    <w:rsid w:val="002A5ECC"/>
    <w:rsid w:val="002C0C37"/>
    <w:rsid w:val="002C178A"/>
    <w:rsid w:val="002C6A66"/>
    <w:rsid w:val="002D2BBD"/>
    <w:rsid w:val="002D4BE6"/>
    <w:rsid w:val="002D5354"/>
    <w:rsid w:val="002E38D9"/>
    <w:rsid w:val="002E5347"/>
    <w:rsid w:val="002F0C57"/>
    <w:rsid w:val="002F3770"/>
    <w:rsid w:val="002F403E"/>
    <w:rsid w:val="002F5336"/>
    <w:rsid w:val="002F642E"/>
    <w:rsid w:val="00301C29"/>
    <w:rsid w:val="00305691"/>
    <w:rsid w:val="00310E65"/>
    <w:rsid w:val="0031298D"/>
    <w:rsid w:val="00314DE6"/>
    <w:rsid w:val="0031771D"/>
    <w:rsid w:val="00317ECB"/>
    <w:rsid w:val="003212BE"/>
    <w:rsid w:val="00321B12"/>
    <w:rsid w:val="0032246E"/>
    <w:rsid w:val="00324C3D"/>
    <w:rsid w:val="00326BD2"/>
    <w:rsid w:val="00331D73"/>
    <w:rsid w:val="00332ABA"/>
    <w:rsid w:val="0033466E"/>
    <w:rsid w:val="00343B30"/>
    <w:rsid w:val="003501F4"/>
    <w:rsid w:val="0035308E"/>
    <w:rsid w:val="0036342E"/>
    <w:rsid w:val="0037423C"/>
    <w:rsid w:val="0037536D"/>
    <w:rsid w:val="00377FFC"/>
    <w:rsid w:val="00381588"/>
    <w:rsid w:val="003845B5"/>
    <w:rsid w:val="00387AA1"/>
    <w:rsid w:val="003927AD"/>
    <w:rsid w:val="0039471C"/>
    <w:rsid w:val="00395E10"/>
    <w:rsid w:val="003A0FC1"/>
    <w:rsid w:val="003B753D"/>
    <w:rsid w:val="003C55CE"/>
    <w:rsid w:val="003C5CA4"/>
    <w:rsid w:val="003C7251"/>
    <w:rsid w:val="003D044E"/>
    <w:rsid w:val="003D43D2"/>
    <w:rsid w:val="003E248F"/>
    <w:rsid w:val="003E3F70"/>
    <w:rsid w:val="003F4369"/>
    <w:rsid w:val="003F7855"/>
    <w:rsid w:val="003F7B72"/>
    <w:rsid w:val="00400972"/>
    <w:rsid w:val="00403859"/>
    <w:rsid w:val="00407B08"/>
    <w:rsid w:val="004213B6"/>
    <w:rsid w:val="00425DF2"/>
    <w:rsid w:val="00443CBA"/>
    <w:rsid w:val="00450DDF"/>
    <w:rsid w:val="00454637"/>
    <w:rsid w:val="00460BE4"/>
    <w:rsid w:val="004660B9"/>
    <w:rsid w:val="004662C7"/>
    <w:rsid w:val="00486161"/>
    <w:rsid w:val="004863AD"/>
    <w:rsid w:val="00486520"/>
    <w:rsid w:val="00486DF9"/>
    <w:rsid w:val="00490EB7"/>
    <w:rsid w:val="004933D9"/>
    <w:rsid w:val="004A1DB4"/>
    <w:rsid w:val="004A4FAC"/>
    <w:rsid w:val="004C0F22"/>
    <w:rsid w:val="004C2692"/>
    <w:rsid w:val="004C3DE0"/>
    <w:rsid w:val="004C67CF"/>
    <w:rsid w:val="004C7498"/>
    <w:rsid w:val="004D251B"/>
    <w:rsid w:val="004D3D34"/>
    <w:rsid w:val="004D73A1"/>
    <w:rsid w:val="004F2522"/>
    <w:rsid w:val="004F4525"/>
    <w:rsid w:val="004F649E"/>
    <w:rsid w:val="005039FE"/>
    <w:rsid w:val="00507949"/>
    <w:rsid w:val="00511F0C"/>
    <w:rsid w:val="00515105"/>
    <w:rsid w:val="005162B3"/>
    <w:rsid w:val="005323F3"/>
    <w:rsid w:val="005328E1"/>
    <w:rsid w:val="00532A0F"/>
    <w:rsid w:val="005413E4"/>
    <w:rsid w:val="00542188"/>
    <w:rsid w:val="00545A1D"/>
    <w:rsid w:val="00546722"/>
    <w:rsid w:val="00546D66"/>
    <w:rsid w:val="005476F1"/>
    <w:rsid w:val="005503A9"/>
    <w:rsid w:val="005528F0"/>
    <w:rsid w:val="00560CEE"/>
    <w:rsid w:val="00560D0A"/>
    <w:rsid w:val="00562BE7"/>
    <w:rsid w:val="005658CF"/>
    <w:rsid w:val="005660C1"/>
    <w:rsid w:val="00574381"/>
    <w:rsid w:val="00574FA8"/>
    <w:rsid w:val="0057578A"/>
    <w:rsid w:val="005808B8"/>
    <w:rsid w:val="0059469E"/>
    <w:rsid w:val="005A11D6"/>
    <w:rsid w:val="005A46CD"/>
    <w:rsid w:val="005A4BB3"/>
    <w:rsid w:val="005B2E1C"/>
    <w:rsid w:val="005B3A71"/>
    <w:rsid w:val="005B4193"/>
    <w:rsid w:val="005C1E54"/>
    <w:rsid w:val="005C3AF2"/>
    <w:rsid w:val="005C6F7C"/>
    <w:rsid w:val="005C784D"/>
    <w:rsid w:val="005D03A0"/>
    <w:rsid w:val="005D24D4"/>
    <w:rsid w:val="005F1BF1"/>
    <w:rsid w:val="005F6995"/>
    <w:rsid w:val="005F70D7"/>
    <w:rsid w:val="006064C0"/>
    <w:rsid w:val="00612A14"/>
    <w:rsid w:val="006264D2"/>
    <w:rsid w:val="006323F7"/>
    <w:rsid w:val="0064303B"/>
    <w:rsid w:val="00644115"/>
    <w:rsid w:val="00646A0E"/>
    <w:rsid w:val="00651741"/>
    <w:rsid w:val="00661657"/>
    <w:rsid w:val="00661CA0"/>
    <w:rsid w:val="00667EB4"/>
    <w:rsid w:val="00670C0D"/>
    <w:rsid w:val="006722DF"/>
    <w:rsid w:val="00674C3C"/>
    <w:rsid w:val="00675B28"/>
    <w:rsid w:val="00690D77"/>
    <w:rsid w:val="006919F9"/>
    <w:rsid w:val="00695F60"/>
    <w:rsid w:val="006A0944"/>
    <w:rsid w:val="006B0CD0"/>
    <w:rsid w:val="006B26A2"/>
    <w:rsid w:val="006B2934"/>
    <w:rsid w:val="006B4A1E"/>
    <w:rsid w:val="006B5F78"/>
    <w:rsid w:val="006C1B37"/>
    <w:rsid w:val="006C1BB6"/>
    <w:rsid w:val="006C5424"/>
    <w:rsid w:val="006D15EB"/>
    <w:rsid w:val="006D7D4A"/>
    <w:rsid w:val="006E271D"/>
    <w:rsid w:val="006E5337"/>
    <w:rsid w:val="006F4172"/>
    <w:rsid w:val="007001EB"/>
    <w:rsid w:val="0070221E"/>
    <w:rsid w:val="0070689D"/>
    <w:rsid w:val="00710F0D"/>
    <w:rsid w:val="00725C6E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62E1C"/>
    <w:rsid w:val="0076385C"/>
    <w:rsid w:val="00767158"/>
    <w:rsid w:val="007742FC"/>
    <w:rsid w:val="00776FB5"/>
    <w:rsid w:val="00790E1A"/>
    <w:rsid w:val="00797EA6"/>
    <w:rsid w:val="007A6403"/>
    <w:rsid w:val="007B0D0F"/>
    <w:rsid w:val="007B29B9"/>
    <w:rsid w:val="007B35A5"/>
    <w:rsid w:val="007C0237"/>
    <w:rsid w:val="007C5654"/>
    <w:rsid w:val="007C6940"/>
    <w:rsid w:val="007C6A73"/>
    <w:rsid w:val="007D0E40"/>
    <w:rsid w:val="007D3EE4"/>
    <w:rsid w:val="007D5FDE"/>
    <w:rsid w:val="007E29AA"/>
    <w:rsid w:val="007E7DD9"/>
    <w:rsid w:val="00800E54"/>
    <w:rsid w:val="00802A64"/>
    <w:rsid w:val="008109D3"/>
    <w:rsid w:val="0081315E"/>
    <w:rsid w:val="00815AF9"/>
    <w:rsid w:val="0081767A"/>
    <w:rsid w:val="0082089B"/>
    <w:rsid w:val="008212ED"/>
    <w:rsid w:val="00824D2B"/>
    <w:rsid w:val="008268DD"/>
    <w:rsid w:val="00826AAA"/>
    <w:rsid w:val="0083678A"/>
    <w:rsid w:val="0083704E"/>
    <w:rsid w:val="008615A7"/>
    <w:rsid w:val="0086247C"/>
    <w:rsid w:val="0086459C"/>
    <w:rsid w:val="00864CD1"/>
    <w:rsid w:val="00864E91"/>
    <w:rsid w:val="0087242B"/>
    <w:rsid w:val="008756D8"/>
    <w:rsid w:val="00877087"/>
    <w:rsid w:val="00887416"/>
    <w:rsid w:val="00894F32"/>
    <w:rsid w:val="008A01A9"/>
    <w:rsid w:val="008A043C"/>
    <w:rsid w:val="008A4405"/>
    <w:rsid w:val="008A6F87"/>
    <w:rsid w:val="008B10EE"/>
    <w:rsid w:val="008B4F4C"/>
    <w:rsid w:val="008B668C"/>
    <w:rsid w:val="008C0EAF"/>
    <w:rsid w:val="008D61A5"/>
    <w:rsid w:val="008E2B5A"/>
    <w:rsid w:val="008E401E"/>
    <w:rsid w:val="008E701D"/>
    <w:rsid w:val="008F3B34"/>
    <w:rsid w:val="008F45DE"/>
    <w:rsid w:val="009065AC"/>
    <w:rsid w:val="00914EA7"/>
    <w:rsid w:val="009226BC"/>
    <w:rsid w:val="00942122"/>
    <w:rsid w:val="00946A83"/>
    <w:rsid w:val="00951DE9"/>
    <w:rsid w:val="0095430D"/>
    <w:rsid w:val="00967BB7"/>
    <w:rsid w:val="009727A3"/>
    <w:rsid w:val="00974A83"/>
    <w:rsid w:val="00990A75"/>
    <w:rsid w:val="009A0443"/>
    <w:rsid w:val="009A76F1"/>
    <w:rsid w:val="009B24A2"/>
    <w:rsid w:val="009B49B4"/>
    <w:rsid w:val="009C2B69"/>
    <w:rsid w:val="009C40B3"/>
    <w:rsid w:val="009C6357"/>
    <w:rsid w:val="009C7A5B"/>
    <w:rsid w:val="009E11D1"/>
    <w:rsid w:val="009E4B6D"/>
    <w:rsid w:val="009E7CA4"/>
    <w:rsid w:val="009F3979"/>
    <w:rsid w:val="009F734C"/>
    <w:rsid w:val="00A00AA1"/>
    <w:rsid w:val="00A05F88"/>
    <w:rsid w:val="00A07888"/>
    <w:rsid w:val="00A07A0B"/>
    <w:rsid w:val="00A11A11"/>
    <w:rsid w:val="00A12F9B"/>
    <w:rsid w:val="00A13A9C"/>
    <w:rsid w:val="00A273A4"/>
    <w:rsid w:val="00A3455E"/>
    <w:rsid w:val="00A34BD3"/>
    <w:rsid w:val="00A5221D"/>
    <w:rsid w:val="00A56650"/>
    <w:rsid w:val="00A57D56"/>
    <w:rsid w:val="00A61781"/>
    <w:rsid w:val="00A6326C"/>
    <w:rsid w:val="00A64A22"/>
    <w:rsid w:val="00A701DC"/>
    <w:rsid w:val="00A746C6"/>
    <w:rsid w:val="00A74A53"/>
    <w:rsid w:val="00A76999"/>
    <w:rsid w:val="00A97115"/>
    <w:rsid w:val="00AA3155"/>
    <w:rsid w:val="00AA3BE4"/>
    <w:rsid w:val="00AB06C1"/>
    <w:rsid w:val="00AB2257"/>
    <w:rsid w:val="00AB32C3"/>
    <w:rsid w:val="00AC2FEB"/>
    <w:rsid w:val="00AC3B01"/>
    <w:rsid w:val="00AD1822"/>
    <w:rsid w:val="00AD26D0"/>
    <w:rsid w:val="00AD50B3"/>
    <w:rsid w:val="00AE1A72"/>
    <w:rsid w:val="00AF1C9E"/>
    <w:rsid w:val="00AF4CC7"/>
    <w:rsid w:val="00AF4E28"/>
    <w:rsid w:val="00AF6540"/>
    <w:rsid w:val="00AF7C2C"/>
    <w:rsid w:val="00B103D2"/>
    <w:rsid w:val="00B17C41"/>
    <w:rsid w:val="00B2683C"/>
    <w:rsid w:val="00B324BD"/>
    <w:rsid w:val="00B3282F"/>
    <w:rsid w:val="00B32ED7"/>
    <w:rsid w:val="00B3708A"/>
    <w:rsid w:val="00B379F8"/>
    <w:rsid w:val="00B5108B"/>
    <w:rsid w:val="00B53D2A"/>
    <w:rsid w:val="00B565AB"/>
    <w:rsid w:val="00B6012F"/>
    <w:rsid w:val="00B63AF6"/>
    <w:rsid w:val="00B70A7A"/>
    <w:rsid w:val="00B723E4"/>
    <w:rsid w:val="00B75BD0"/>
    <w:rsid w:val="00B800CF"/>
    <w:rsid w:val="00B85C8F"/>
    <w:rsid w:val="00B9566D"/>
    <w:rsid w:val="00BA06DA"/>
    <w:rsid w:val="00BB50DD"/>
    <w:rsid w:val="00BC0AAF"/>
    <w:rsid w:val="00BC0CC5"/>
    <w:rsid w:val="00BC170F"/>
    <w:rsid w:val="00BC1C3E"/>
    <w:rsid w:val="00BD0275"/>
    <w:rsid w:val="00BD03E5"/>
    <w:rsid w:val="00BD19E3"/>
    <w:rsid w:val="00BE2097"/>
    <w:rsid w:val="00BE2AFA"/>
    <w:rsid w:val="00BE344D"/>
    <w:rsid w:val="00BE4C32"/>
    <w:rsid w:val="00BF4C39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6B04"/>
    <w:rsid w:val="00C3205E"/>
    <w:rsid w:val="00C41175"/>
    <w:rsid w:val="00C46B2B"/>
    <w:rsid w:val="00C51BC6"/>
    <w:rsid w:val="00C52AF5"/>
    <w:rsid w:val="00C54F83"/>
    <w:rsid w:val="00C568B9"/>
    <w:rsid w:val="00C62928"/>
    <w:rsid w:val="00C6631A"/>
    <w:rsid w:val="00C7159E"/>
    <w:rsid w:val="00C726D2"/>
    <w:rsid w:val="00C733F6"/>
    <w:rsid w:val="00C844CC"/>
    <w:rsid w:val="00C85823"/>
    <w:rsid w:val="00C861BE"/>
    <w:rsid w:val="00C87240"/>
    <w:rsid w:val="00C9212F"/>
    <w:rsid w:val="00CA3F49"/>
    <w:rsid w:val="00CB0031"/>
    <w:rsid w:val="00CB06CA"/>
    <w:rsid w:val="00CB0AAE"/>
    <w:rsid w:val="00CB6EE4"/>
    <w:rsid w:val="00CB6F03"/>
    <w:rsid w:val="00CC2BE1"/>
    <w:rsid w:val="00CC7FDE"/>
    <w:rsid w:val="00CD1574"/>
    <w:rsid w:val="00CD1851"/>
    <w:rsid w:val="00CD2562"/>
    <w:rsid w:val="00CD2A4A"/>
    <w:rsid w:val="00CD2F60"/>
    <w:rsid w:val="00CD42FE"/>
    <w:rsid w:val="00CD47F9"/>
    <w:rsid w:val="00CE3343"/>
    <w:rsid w:val="00CE45BA"/>
    <w:rsid w:val="00CE63D7"/>
    <w:rsid w:val="00CE6668"/>
    <w:rsid w:val="00CE69CA"/>
    <w:rsid w:val="00CE6FFC"/>
    <w:rsid w:val="00D03304"/>
    <w:rsid w:val="00D0392D"/>
    <w:rsid w:val="00D0426B"/>
    <w:rsid w:val="00D04F39"/>
    <w:rsid w:val="00D07720"/>
    <w:rsid w:val="00D12D23"/>
    <w:rsid w:val="00D12E31"/>
    <w:rsid w:val="00D132E0"/>
    <w:rsid w:val="00D15B49"/>
    <w:rsid w:val="00D23855"/>
    <w:rsid w:val="00D24296"/>
    <w:rsid w:val="00D35326"/>
    <w:rsid w:val="00D35C48"/>
    <w:rsid w:val="00D4596D"/>
    <w:rsid w:val="00D46C04"/>
    <w:rsid w:val="00D47F02"/>
    <w:rsid w:val="00D5551E"/>
    <w:rsid w:val="00D55734"/>
    <w:rsid w:val="00D561C3"/>
    <w:rsid w:val="00D60799"/>
    <w:rsid w:val="00D77F77"/>
    <w:rsid w:val="00D823A3"/>
    <w:rsid w:val="00D863B0"/>
    <w:rsid w:val="00D92D4D"/>
    <w:rsid w:val="00D965DC"/>
    <w:rsid w:val="00DA5E14"/>
    <w:rsid w:val="00DE3D62"/>
    <w:rsid w:val="00DE7489"/>
    <w:rsid w:val="00DF6B51"/>
    <w:rsid w:val="00E04689"/>
    <w:rsid w:val="00E05DFD"/>
    <w:rsid w:val="00E060D3"/>
    <w:rsid w:val="00E14FDD"/>
    <w:rsid w:val="00E150A0"/>
    <w:rsid w:val="00E20850"/>
    <w:rsid w:val="00E21952"/>
    <w:rsid w:val="00E31FDF"/>
    <w:rsid w:val="00E34031"/>
    <w:rsid w:val="00E35BED"/>
    <w:rsid w:val="00E41FE9"/>
    <w:rsid w:val="00E42A80"/>
    <w:rsid w:val="00E43BDC"/>
    <w:rsid w:val="00E50583"/>
    <w:rsid w:val="00E53DB7"/>
    <w:rsid w:val="00E54F7E"/>
    <w:rsid w:val="00E55E20"/>
    <w:rsid w:val="00E57984"/>
    <w:rsid w:val="00E70845"/>
    <w:rsid w:val="00E7245F"/>
    <w:rsid w:val="00E73AA5"/>
    <w:rsid w:val="00E7505F"/>
    <w:rsid w:val="00E76054"/>
    <w:rsid w:val="00E77425"/>
    <w:rsid w:val="00E806FA"/>
    <w:rsid w:val="00E831B5"/>
    <w:rsid w:val="00EA35C2"/>
    <w:rsid w:val="00EC047A"/>
    <w:rsid w:val="00EC5FFA"/>
    <w:rsid w:val="00ED4EFB"/>
    <w:rsid w:val="00EE4CD5"/>
    <w:rsid w:val="00EE6438"/>
    <w:rsid w:val="00EE67CB"/>
    <w:rsid w:val="00EF2600"/>
    <w:rsid w:val="00F02970"/>
    <w:rsid w:val="00F055D1"/>
    <w:rsid w:val="00F05C5D"/>
    <w:rsid w:val="00F06AD9"/>
    <w:rsid w:val="00F12CEE"/>
    <w:rsid w:val="00F1721C"/>
    <w:rsid w:val="00F24928"/>
    <w:rsid w:val="00F25EAF"/>
    <w:rsid w:val="00F36D3F"/>
    <w:rsid w:val="00F42E7A"/>
    <w:rsid w:val="00F46784"/>
    <w:rsid w:val="00F56FE8"/>
    <w:rsid w:val="00F62FF2"/>
    <w:rsid w:val="00F6601A"/>
    <w:rsid w:val="00F66405"/>
    <w:rsid w:val="00F6643D"/>
    <w:rsid w:val="00F67B51"/>
    <w:rsid w:val="00F70146"/>
    <w:rsid w:val="00F71238"/>
    <w:rsid w:val="00F71248"/>
    <w:rsid w:val="00F71A54"/>
    <w:rsid w:val="00F80AD1"/>
    <w:rsid w:val="00F90EF4"/>
    <w:rsid w:val="00FA1F21"/>
    <w:rsid w:val="00FA3CD6"/>
    <w:rsid w:val="00FA763A"/>
    <w:rsid w:val="00FB182C"/>
    <w:rsid w:val="00FB5166"/>
    <w:rsid w:val="00FB6EDD"/>
    <w:rsid w:val="00FC0ECA"/>
    <w:rsid w:val="00FD6585"/>
    <w:rsid w:val="00FE202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789</cp:revision>
  <dcterms:created xsi:type="dcterms:W3CDTF">2015-07-16T09:28:00Z</dcterms:created>
  <dcterms:modified xsi:type="dcterms:W3CDTF">2016-11-12T10:45:00Z</dcterms:modified>
</cp:coreProperties>
</file>