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0B7029">
        <w:rPr>
          <w:rFonts w:ascii="Tahoma" w:hAnsi="Tahoma" w:cs="Tahoma"/>
          <w:b/>
          <w:sz w:val="24"/>
          <w:szCs w:val="24"/>
        </w:rPr>
        <w:t>4</w:t>
      </w:r>
      <w:r w:rsidR="008708B0">
        <w:rPr>
          <w:rFonts w:ascii="Tahoma" w:hAnsi="Tahoma" w:cs="Tahoma"/>
          <w:b/>
          <w:sz w:val="24"/>
          <w:szCs w:val="24"/>
        </w:rPr>
        <w:t>51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708B0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A4F5A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B7029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>UP II 07-30-</w:t>
      </w:r>
      <w:r w:rsidR="008708B0">
        <w:rPr>
          <w:rFonts w:ascii="Tahoma" w:hAnsi="Tahoma" w:cs="Tahoma"/>
          <w:sz w:val="24"/>
          <w:szCs w:val="24"/>
          <w:lang w:val="sr-Latn-CS"/>
        </w:rPr>
        <w:t>451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-1/16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B7029">
        <w:rPr>
          <w:rFonts w:ascii="Tahoma" w:hAnsi="Tahoma" w:cs="Tahoma"/>
          <w:sz w:val="24"/>
          <w:szCs w:val="24"/>
          <w:lang w:val="sr-Latn-CS"/>
        </w:rPr>
        <w:t>21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8708B0">
        <w:rPr>
          <w:rFonts w:ascii="Tahoma" w:hAnsi="Tahoma" w:cs="Tahoma"/>
          <w:sz w:val="24"/>
          <w:szCs w:val="24"/>
          <w:lang w:val="sr-Latn-CS"/>
        </w:rPr>
        <w:t>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708B0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8708B0">
        <w:rPr>
          <w:rFonts w:ascii="Tahoma" w:hAnsi="Tahoma" w:cs="Tahoma"/>
          <w:sz w:val="24"/>
          <w:szCs w:val="24"/>
          <w:lang w:val="sr-Latn-CS"/>
        </w:rPr>
        <w:t>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Institut Alternativa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0B7029">
        <w:rPr>
          <w:rFonts w:ascii="Tahoma" w:hAnsi="Tahoma" w:cs="Tahoma"/>
          <w:sz w:val="24"/>
          <w:szCs w:val="24"/>
          <w:lang w:val="sr-Latn-CS"/>
        </w:rPr>
        <w:t>5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0B7029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2A4F5A" w:rsidRDefault="009845A6" w:rsidP="001333A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8708B0">
        <w:rPr>
          <w:rFonts w:ascii="Tahoma" w:hAnsi="Tahoma" w:cs="Tahoma"/>
          <w:sz w:val="24"/>
          <w:szCs w:val="24"/>
          <w:lang w:val="sr-Latn-CS"/>
        </w:rPr>
        <w:t>Budva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7029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0B7029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4B6B71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>ukupan iznos budžetskih sredstava koji je u toku 2015. godine potrošen na poziciji 42 Transferi za socijalnu zaštitu, sa strukturom rashoda; ukupan iznos budžetskih sredstava koji je u toku 2015. godine potrošen na poziciji 43 Transferi institucijama, pojedincima, nevladinom i jav</w:t>
      </w:r>
      <w:r w:rsidR="008708B0">
        <w:rPr>
          <w:rFonts w:ascii="Tahoma" w:hAnsi="Tahoma" w:cs="Tahoma"/>
          <w:sz w:val="24"/>
          <w:szCs w:val="24"/>
          <w:lang w:val="sr-Latn-CS"/>
        </w:rPr>
        <w:t>nom sektoru, sa strukturom rash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oda; analitičke kartice svih isplata iz budžeta u toku 2015. godine, sa pozicije 4316 Transferi za jednokratne socijalne pomoći, sa dokumentima koji služe kao osnova za isplatu (odluke, rješenja, ugovori itd.); analitičke kartice svih isplata iz budžeta u toku 2015. godine, sa pozicije 4318 Ostali transferi pojedincima, sa dokumentima koji služe kao osnova za isplatu (odluke, rješenja, ugovori itd.) i analitičke kartice svih isplata iz budžeta u toku 2015. godine, sa pozicije 4191 Izdaci po osnovu isplate ugovora o djelu, sa </w:t>
      </w:r>
      <w:r w:rsidR="000B7029">
        <w:rPr>
          <w:rFonts w:ascii="Tahoma" w:hAnsi="Tahoma" w:cs="Tahoma"/>
          <w:sz w:val="24"/>
          <w:szCs w:val="24"/>
          <w:lang w:val="sr-Latn-CS"/>
        </w:rPr>
        <w:lastRenderedPageBreak/>
        <w:t>dokumentima koji služe kao osnova za isplatu (odluke, rješenja, ugovori itd.)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333A3" w:rsidRPr="001333A3">
        <w:rPr>
          <w:rFonts w:ascii="Tahoma" w:hAnsi="Tahoma" w:cs="Tahoma"/>
          <w:sz w:val="24"/>
          <w:szCs w:val="24"/>
          <w:lang w:val="sr-Latn-CS"/>
        </w:rPr>
        <w:t>Predloženo je da Agencija za zaštitu ličnih podataka i slobodan pristup informacijama usvoji žalbu i donese rješenje po podnijetom zahtjevu za slobodan pristup informacijama 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B7029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0B7029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D723B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0B7029">
        <w:rPr>
          <w:rFonts w:ascii="Tahoma" w:hAnsi="Tahoma" w:cs="Tahoma"/>
          <w:sz w:val="24"/>
          <w:szCs w:val="24"/>
          <w:lang w:val="sr-Latn-CS"/>
        </w:rPr>
        <w:t>23</w:t>
      </w:r>
      <w:r w:rsidR="008708B0">
        <w:rPr>
          <w:rFonts w:ascii="Tahoma" w:hAnsi="Tahoma" w:cs="Tahoma"/>
          <w:sz w:val="24"/>
          <w:szCs w:val="24"/>
          <w:lang w:val="sr-Latn-CS"/>
        </w:rPr>
        <w:t>38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B7029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7029">
        <w:rPr>
          <w:rFonts w:ascii="Tahoma" w:hAnsi="Tahoma" w:cs="Tahoma"/>
          <w:sz w:val="24"/>
          <w:szCs w:val="24"/>
          <w:lang w:val="sr-Latn-CS"/>
        </w:rPr>
        <w:t>05</w:t>
      </w:r>
      <w:r w:rsidR="002A4F5A">
        <w:rPr>
          <w:rFonts w:ascii="Tahoma" w:hAnsi="Tahoma" w:cs="Tahoma"/>
          <w:sz w:val="24"/>
          <w:szCs w:val="24"/>
          <w:lang w:val="sr-Latn-CS"/>
        </w:rPr>
        <w:t>.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8B276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8708B0">
        <w:rPr>
          <w:rFonts w:ascii="Tahoma" w:hAnsi="Tahoma" w:cs="Tahoma"/>
          <w:sz w:val="24"/>
          <w:szCs w:val="24"/>
          <w:lang w:val="sr-Latn-CS"/>
        </w:rPr>
        <w:t>Budva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B702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8B276E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0B7029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0B7029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8708B0">
        <w:rPr>
          <w:rFonts w:ascii="Tahoma" w:hAnsi="Tahoma" w:cs="Tahoma"/>
          <w:sz w:val="24"/>
          <w:szCs w:val="24"/>
          <w:lang w:val="sr-Latn-CS"/>
        </w:rPr>
        <w:t>Budva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8A160A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8B276E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8A160A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</w:t>
      </w:r>
      <w:r w:rsidR="008A160A">
        <w:rPr>
          <w:rFonts w:ascii="Tahoma" w:hAnsi="Tahoma" w:cs="Tahoma"/>
          <w:sz w:val="24"/>
          <w:szCs w:val="24"/>
          <w:lang w:val="sr-Latn-CS"/>
        </w:rPr>
        <w:t xml:space="preserve">ovog </w:t>
      </w:r>
      <w:r w:rsidR="00CD2F03">
        <w:rPr>
          <w:rFonts w:ascii="Tahoma" w:hAnsi="Tahoma" w:cs="Tahoma"/>
          <w:sz w:val="24"/>
          <w:szCs w:val="24"/>
          <w:lang w:val="sr-Latn-CS"/>
        </w:rPr>
        <w:t>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A66F01" w:rsidRDefault="00A66F0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66F01" w:rsidRDefault="00A66F0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66F01" w:rsidRDefault="00A66F0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8A160A" w:rsidRDefault="009845A6" w:rsidP="008B276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</w:t>
      </w:r>
      <w:r w:rsidR="008B276E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6860B7" w:rsidRPr="0063619C" w:rsidRDefault="009845A6" w:rsidP="008B276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B276E" w:rsidRPr="008B276E" w:rsidRDefault="008B276E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B276E" w:rsidRPr="008B276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68" w:rsidRDefault="00A51968" w:rsidP="00CB7F9A">
      <w:pPr>
        <w:spacing w:after="0" w:line="240" w:lineRule="auto"/>
      </w:pPr>
      <w:r>
        <w:separator/>
      </w:r>
    </w:p>
  </w:endnote>
  <w:endnote w:type="continuationSeparator" w:id="0">
    <w:p w:rsidR="00A51968" w:rsidRDefault="00A5196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68" w:rsidRDefault="00A51968" w:rsidP="00CB7F9A">
      <w:pPr>
        <w:spacing w:after="0" w:line="240" w:lineRule="auto"/>
      </w:pPr>
      <w:r>
        <w:separator/>
      </w:r>
    </w:p>
  </w:footnote>
  <w:footnote w:type="continuationSeparator" w:id="0">
    <w:p w:rsidR="00A51968" w:rsidRDefault="00A5196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02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BD7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33A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344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4F5A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B71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D723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7E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8B0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160A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76E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4A8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1968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6F01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026B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F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1932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00DC-9FDC-45D3-A51A-99437CDE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2016-11-12T10:49:00Z</dcterms:modified>
</cp:coreProperties>
</file>