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F2" w:rsidRDefault="005B6CF2" w:rsidP="00D569E1">
      <w:pPr>
        <w:spacing w:after="0" w:line="240" w:lineRule="auto"/>
        <w:rPr>
          <w:rFonts w:ascii="Trebuchet MS" w:hAnsi="Trebuchet MS" w:cs="Arial"/>
          <w:b/>
          <w:sz w:val="24"/>
          <w:szCs w:val="24"/>
        </w:rPr>
      </w:pPr>
      <w:r>
        <w:rPr>
          <w:rFonts w:ascii="Trebuchet MS" w:hAnsi="Trebuchet MS" w:cs="Arial"/>
          <w:b/>
          <w:sz w:val="24"/>
          <w:szCs w:val="24"/>
        </w:rPr>
        <w:t xml:space="preserve"> </w:t>
      </w:r>
    </w:p>
    <w:p w:rsidR="005B6CF2" w:rsidRDefault="005B6CF2" w:rsidP="00D569E1">
      <w:pPr>
        <w:spacing w:after="0" w:line="240" w:lineRule="auto"/>
        <w:rPr>
          <w:rFonts w:ascii="Trebuchet MS" w:hAnsi="Trebuchet MS" w:cs="Arial"/>
          <w:b/>
          <w:sz w:val="24"/>
          <w:szCs w:val="24"/>
        </w:rPr>
      </w:pPr>
    </w:p>
    <w:p w:rsidR="005B6CF2" w:rsidRPr="00A657F5" w:rsidRDefault="005B6CF2"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5B6CF2" w:rsidRPr="00A657F5" w:rsidRDefault="005B6CF2"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5B6CF2" w:rsidRPr="00A657F5" w:rsidRDefault="005B6CF2"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5B6CF2" w:rsidRPr="00A657F5" w:rsidRDefault="005B6CF2" w:rsidP="00D569E1">
      <w:pPr>
        <w:spacing w:after="0" w:line="240" w:lineRule="auto"/>
        <w:jc w:val="center"/>
        <w:rPr>
          <w:rFonts w:ascii="Trebuchet MS" w:hAnsi="Trebuchet MS" w:cs="Arial"/>
          <w:b/>
          <w:sz w:val="24"/>
          <w:szCs w:val="24"/>
        </w:rPr>
      </w:pPr>
    </w:p>
    <w:p w:rsidR="005B6CF2" w:rsidRPr="00A657F5" w:rsidRDefault="005B6CF2" w:rsidP="00306A70">
      <w:pPr>
        <w:pStyle w:val="NoSpacing"/>
        <w:rPr>
          <w:rFonts w:ascii="Tahoma" w:hAnsi="Tahoma" w:cs="Tahoma"/>
          <w:b/>
          <w:sz w:val="24"/>
          <w:szCs w:val="24"/>
        </w:rPr>
      </w:pPr>
    </w:p>
    <w:p w:rsidR="005B6CF2" w:rsidRPr="00A657F5" w:rsidRDefault="005B6CF2" w:rsidP="00306A70">
      <w:pPr>
        <w:pStyle w:val="NoSpacing"/>
        <w:rPr>
          <w:rFonts w:ascii="Tahoma" w:hAnsi="Tahoma" w:cs="Tahoma"/>
          <w:b/>
          <w:sz w:val="24"/>
          <w:szCs w:val="24"/>
        </w:rPr>
      </w:pPr>
      <w:r w:rsidRPr="00A657F5">
        <w:rPr>
          <w:rFonts w:ascii="Tahoma" w:hAnsi="Tahoma" w:cs="Tahoma"/>
          <w:b/>
          <w:sz w:val="24"/>
          <w:szCs w:val="24"/>
        </w:rPr>
        <w:t>Br.</w:t>
      </w:r>
      <w:r>
        <w:rPr>
          <w:rFonts w:ascii="Tahoma" w:hAnsi="Tahoma" w:cs="Tahoma"/>
          <w:b/>
          <w:sz w:val="24"/>
          <w:szCs w:val="24"/>
        </w:rPr>
        <w:t>UP II 07-30-21-2/16</w:t>
      </w:r>
    </w:p>
    <w:p w:rsidR="005B6CF2" w:rsidRPr="00A657F5" w:rsidRDefault="005B6CF2" w:rsidP="00306A70">
      <w:pPr>
        <w:rPr>
          <w:rFonts w:ascii="Tahoma" w:hAnsi="Tahoma" w:cs="Tahoma"/>
          <w:b/>
          <w:sz w:val="24"/>
          <w:szCs w:val="24"/>
        </w:rPr>
      </w:pPr>
      <w:r w:rsidRPr="00A657F5">
        <w:rPr>
          <w:rFonts w:ascii="Tahoma" w:hAnsi="Tahoma" w:cs="Tahoma"/>
          <w:b/>
          <w:sz w:val="24"/>
          <w:szCs w:val="24"/>
        </w:rPr>
        <w:t>Podgorica</w:t>
      </w:r>
      <w:proofErr w:type="gramStart"/>
      <w:r w:rsidRPr="00A657F5">
        <w:rPr>
          <w:rFonts w:ascii="Tahoma" w:hAnsi="Tahoma" w:cs="Tahoma"/>
          <w:b/>
          <w:sz w:val="24"/>
          <w:szCs w:val="24"/>
        </w:rPr>
        <w:t>,</w:t>
      </w:r>
      <w:r>
        <w:rPr>
          <w:rFonts w:ascii="Tahoma" w:hAnsi="Tahoma" w:cs="Tahoma"/>
          <w:b/>
          <w:sz w:val="24"/>
          <w:szCs w:val="24"/>
        </w:rPr>
        <w:t>3</w:t>
      </w:r>
      <w:r w:rsidR="00F1393C">
        <w:rPr>
          <w:rFonts w:ascii="Tahoma" w:hAnsi="Tahoma" w:cs="Tahoma"/>
          <w:b/>
          <w:sz w:val="24"/>
          <w:szCs w:val="24"/>
        </w:rPr>
        <w:t>1</w:t>
      </w:r>
      <w:r>
        <w:rPr>
          <w:rFonts w:ascii="Tahoma" w:hAnsi="Tahoma" w:cs="Tahoma"/>
          <w:b/>
          <w:sz w:val="24"/>
          <w:szCs w:val="24"/>
        </w:rPr>
        <w:t>.05</w:t>
      </w:r>
      <w:r w:rsidRPr="00A657F5">
        <w:rPr>
          <w:rFonts w:ascii="Tahoma" w:hAnsi="Tahoma" w:cs="Tahoma"/>
          <w:b/>
          <w:sz w:val="24"/>
          <w:szCs w:val="24"/>
        </w:rPr>
        <w:t>.</w:t>
      </w:r>
      <w:r>
        <w:rPr>
          <w:rFonts w:ascii="Tahoma" w:hAnsi="Tahoma" w:cs="Tahoma"/>
          <w:b/>
          <w:sz w:val="24"/>
          <w:szCs w:val="24"/>
        </w:rPr>
        <w:t>2016</w:t>
      </w:r>
      <w:r w:rsidRPr="00A657F5">
        <w:rPr>
          <w:rFonts w:ascii="Tahoma" w:hAnsi="Tahoma" w:cs="Tahoma"/>
          <w:b/>
          <w:sz w:val="24"/>
          <w:szCs w:val="24"/>
        </w:rPr>
        <w:t>.godine</w:t>
      </w:r>
      <w:proofErr w:type="gramEnd"/>
      <w:r w:rsidRPr="00A657F5">
        <w:rPr>
          <w:rFonts w:ascii="Tahoma" w:hAnsi="Tahoma" w:cs="Tahoma"/>
          <w:b/>
          <w:sz w:val="24"/>
          <w:szCs w:val="24"/>
        </w:rPr>
        <w:t xml:space="preserve">             </w:t>
      </w:r>
    </w:p>
    <w:p w:rsidR="005B6CF2" w:rsidRPr="00A657F5" w:rsidRDefault="005B6CF2" w:rsidP="00306A70">
      <w:pPr>
        <w:jc w:val="both"/>
        <w:rPr>
          <w:rFonts w:ascii="Tahoma" w:hAnsi="Tahoma" w:cs="Tahoma"/>
          <w:sz w:val="24"/>
          <w:szCs w:val="24"/>
        </w:rPr>
      </w:pPr>
      <w:r w:rsidRPr="00A657F5">
        <w:rPr>
          <w:rFonts w:ascii="Tahoma" w:hAnsi="Tahoma" w:cs="Tahoma"/>
          <w:sz w:val="24"/>
          <w:szCs w:val="24"/>
        </w:rPr>
        <w:t>Agencija</w:t>
      </w:r>
      <w:r w:rsidR="009319B3">
        <w:rPr>
          <w:rFonts w:ascii="Tahoma" w:hAnsi="Tahoma" w:cs="Tahoma"/>
          <w:sz w:val="24"/>
          <w:szCs w:val="24"/>
        </w:rPr>
        <w:t xml:space="preserve"> </w:t>
      </w:r>
      <w:r w:rsidRPr="00A657F5">
        <w:rPr>
          <w:rFonts w:ascii="Tahoma" w:hAnsi="Tahoma" w:cs="Tahoma"/>
          <w:sz w:val="24"/>
          <w:szCs w:val="24"/>
        </w:rPr>
        <w:t>za</w:t>
      </w:r>
      <w:r w:rsidR="009319B3">
        <w:rPr>
          <w:rFonts w:ascii="Tahoma" w:hAnsi="Tahoma" w:cs="Tahoma"/>
          <w:sz w:val="24"/>
          <w:szCs w:val="24"/>
        </w:rPr>
        <w:t xml:space="preserve"> </w:t>
      </w:r>
      <w:r w:rsidRPr="00A657F5">
        <w:rPr>
          <w:rFonts w:ascii="Tahoma" w:hAnsi="Tahoma" w:cs="Tahoma"/>
          <w:sz w:val="24"/>
          <w:szCs w:val="24"/>
        </w:rPr>
        <w:t>zaštitu</w:t>
      </w:r>
      <w:r w:rsidR="009319B3">
        <w:rPr>
          <w:rFonts w:ascii="Tahoma" w:hAnsi="Tahoma" w:cs="Tahoma"/>
          <w:sz w:val="24"/>
          <w:szCs w:val="24"/>
        </w:rPr>
        <w:t xml:space="preserve"> </w:t>
      </w:r>
      <w:r w:rsidRPr="00A657F5">
        <w:rPr>
          <w:rFonts w:ascii="Tahoma" w:hAnsi="Tahoma" w:cs="Tahoma"/>
          <w:sz w:val="24"/>
          <w:szCs w:val="24"/>
        </w:rPr>
        <w:t>ličnih</w:t>
      </w:r>
      <w:r w:rsidR="009319B3">
        <w:rPr>
          <w:rFonts w:ascii="Tahoma" w:hAnsi="Tahoma" w:cs="Tahoma"/>
          <w:sz w:val="24"/>
          <w:szCs w:val="24"/>
        </w:rPr>
        <w:t xml:space="preserve"> </w:t>
      </w:r>
      <w:r w:rsidRPr="00A657F5">
        <w:rPr>
          <w:rFonts w:ascii="Tahoma" w:hAnsi="Tahoma" w:cs="Tahoma"/>
          <w:sz w:val="24"/>
          <w:szCs w:val="24"/>
        </w:rPr>
        <w:t>podataka i slobodan pristupinformacijama-Savjet Agencije, rješavajući</w:t>
      </w:r>
      <w:r w:rsidR="009319B3">
        <w:rPr>
          <w:rFonts w:ascii="Tahoma" w:hAnsi="Tahoma" w:cs="Tahoma"/>
          <w:sz w:val="24"/>
          <w:szCs w:val="24"/>
        </w:rPr>
        <w:t xml:space="preserve"> </w:t>
      </w:r>
      <w:r w:rsidRPr="00A657F5">
        <w:rPr>
          <w:rFonts w:ascii="Tahoma" w:hAnsi="Tahoma" w:cs="Tahoma"/>
          <w:sz w:val="24"/>
          <w:szCs w:val="24"/>
        </w:rPr>
        <w:t>po</w:t>
      </w:r>
      <w:r w:rsidR="009319B3">
        <w:rPr>
          <w:rFonts w:ascii="Tahoma" w:hAnsi="Tahoma" w:cs="Tahoma"/>
          <w:sz w:val="24"/>
          <w:szCs w:val="24"/>
        </w:rPr>
        <w:t xml:space="preserve"> </w:t>
      </w:r>
      <w:r w:rsidRPr="00A657F5">
        <w:rPr>
          <w:rFonts w:ascii="Tahoma" w:hAnsi="Tahoma" w:cs="Tahoma"/>
          <w:sz w:val="24"/>
          <w:szCs w:val="24"/>
        </w:rPr>
        <w:t xml:space="preserve">žalbi </w:t>
      </w:r>
      <w:r>
        <w:rPr>
          <w:rFonts w:ascii="Tahoma" w:hAnsi="Tahoma" w:cs="Tahoma"/>
          <w:sz w:val="24"/>
          <w:szCs w:val="24"/>
        </w:rPr>
        <w:t>NVO Mans</w:t>
      </w:r>
      <w:r w:rsidRPr="00A657F5">
        <w:rPr>
          <w:rFonts w:ascii="Tahoma" w:hAnsi="Tahoma" w:cs="Tahoma"/>
          <w:sz w:val="24"/>
          <w:szCs w:val="24"/>
        </w:rPr>
        <w:t xml:space="preserve"> br.</w:t>
      </w:r>
      <w:r>
        <w:rPr>
          <w:rFonts w:ascii="Tahoma" w:hAnsi="Tahoma" w:cs="Tahoma"/>
          <w:sz w:val="24"/>
          <w:szCs w:val="24"/>
        </w:rPr>
        <w:t xml:space="preserve">15/79555 </w:t>
      </w:r>
      <w:r w:rsidRPr="00A657F5">
        <w:rPr>
          <w:rFonts w:ascii="Tahoma" w:hAnsi="Tahoma" w:cs="Tahoma"/>
          <w:sz w:val="24"/>
          <w:szCs w:val="24"/>
        </w:rPr>
        <w:t>od</w:t>
      </w:r>
      <w:r>
        <w:rPr>
          <w:rFonts w:ascii="Tahoma" w:hAnsi="Tahoma" w:cs="Tahoma"/>
          <w:sz w:val="24"/>
          <w:szCs w:val="24"/>
        </w:rPr>
        <w:t xml:space="preserve"> 04</w:t>
      </w:r>
      <w:r w:rsidRPr="00A657F5">
        <w:rPr>
          <w:rFonts w:ascii="Tahoma" w:hAnsi="Tahoma" w:cs="Tahoma"/>
          <w:sz w:val="24"/>
          <w:szCs w:val="24"/>
        </w:rPr>
        <w:t>.</w:t>
      </w:r>
      <w:r>
        <w:rPr>
          <w:rFonts w:ascii="Tahoma" w:hAnsi="Tahoma" w:cs="Tahoma"/>
          <w:sz w:val="24"/>
          <w:szCs w:val="24"/>
        </w:rPr>
        <w:t>12</w:t>
      </w:r>
      <w:r w:rsidRPr="00A657F5">
        <w:rPr>
          <w:rFonts w:ascii="Tahoma" w:hAnsi="Tahoma" w:cs="Tahoma"/>
          <w:sz w:val="24"/>
          <w:szCs w:val="24"/>
        </w:rPr>
        <w:t>.201</w:t>
      </w:r>
      <w:r>
        <w:rPr>
          <w:rFonts w:ascii="Tahoma" w:hAnsi="Tahoma" w:cs="Tahoma"/>
          <w:sz w:val="24"/>
          <w:szCs w:val="24"/>
        </w:rPr>
        <w:t>5</w:t>
      </w:r>
      <w:r w:rsidRPr="00A657F5">
        <w:rPr>
          <w:rFonts w:ascii="Tahoma" w:hAnsi="Tahoma" w:cs="Tahoma"/>
          <w:sz w:val="24"/>
          <w:szCs w:val="24"/>
        </w:rPr>
        <w:t xml:space="preserve">.godine izjavljene radi poništaja </w:t>
      </w:r>
      <w:r>
        <w:rPr>
          <w:rFonts w:ascii="Tahoma" w:hAnsi="Tahoma" w:cs="Tahoma"/>
          <w:sz w:val="24"/>
          <w:szCs w:val="24"/>
        </w:rPr>
        <w:t>rješenja</w:t>
      </w:r>
      <w:r w:rsidR="004A1BFB">
        <w:rPr>
          <w:rFonts w:ascii="Tahoma" w:hAnsi="Tahoma" w:cs="Tahoma"/>
          <w:sz w:val="24"/>
          <w:szCs w:val="24"/>
        </w:rPr>
        <w:t xml:space="preserve"> </w:t>
      </w:r>
      <w:r>
        <w:rPr>
          <w:rFonts w:ascii="Tahoma" w:hAnsi="Tahoma" w:cs="Tahoma"/>
          <w:sz w:val="24"/>
          <w:szCs w:val="24"/>
        </w:rPr>
        <w:t>Zavoda za zapošljavanje Crne Gore broj:0601-100/59-15</w:t>
      </w:r>
      <w:r w:rsidRPr="00A657F5">
        <w:rPr>
          <w:rFonts w:ascii="Tahoma" w:hAnsi="Tahoma" w:cs="Tahoma"/>
          <w:sz w:val="24"/>
          <w:szCs w:val="24"/>
        </w:rPr>
        <w:t xml:space="preserve"> od </w:t>
      </w:r>
      <w:r>
        <w:rPr>
          <w:rFonts w:ascii="Tahoma" w:hAnsi="Tahoma" w:cs="Tahoma"/>
          <w:sz w:val="24"/>
          <w:szCs w:val="24"/>
        </w:rPr>
        <w:t>24.11</w:t>
      </w:r>
      <w:r w:rsidRPr="00A657F5">
        <w:rPr>
          <w:rFonts w:ascii="Tahoma" w:hAnsi="Tahoma" w:cs="Tahoma"/>
          <w:sz w:val="24"/>
          <w:szCs w:val="24"/>
        </w:rPr>
        <w:t>.2015</w:t>
      </w:r>
      <w:r>
        <w:rPr>
          <w:rFonts w:ascii="Tahoma" w:hAnsi="Tahoma" w:cs="Tahoma"/>
          <w:sz w:val="24"/>
          <w:szCs w:val="24"/>
        </w:rPr>
        <w:t>.</w:t>
      </w:r>
      <w:r w:rsidRPr="00A657F5">
        <w:rPr>
          <w:rFonts w:ascii="Tahoma" w:hAnsi="Tahoma" w:cs="Tahoma"/>
          <w:sz w:val="24"/>
          <w:szCs w:val="24"/>
        </w:rPr>
        <w:t>godine,na</w:t>
      </w:r>
      <w:r w:rsidR="004A1BFB">
        <w:rPr>
          <w:rFonts w:ascii="Tahoma" w:hAnsi="Tahoma" w:cs="Tahoma"/>
          <w:sz w:val="24"/>
          <w:szCs w:val="24"/>
        </w:rPr>
        <w:t xml:space="preserve"> </w:t>
      </w:r>
      <w:r w:rsidRPr="00A657F5">
        <w:rPr>
          <w:rFonts w:ascii="Tahoma" w:hAnsi="Tahoma" w:cs="Tahoma"/>
          <w:sz w:val="24"/>
          <w:szCs w:val="24"/>
        </w:rPr>
        <w:t>osnovu</w:t>
      </w:r>
      <w:r w:rsidR="004A1BFB">
        <w:rPr>
          <w:rFonts w:ascii="Tahoma" w:hAnsi="Tahoma" w:cs="Tahoma"/>
          <w:sz w:val="24"/>
          <w:szCs w:val="24"/>
        </w:rPr>
        <w:t xml:space="preserve"> </w:t>
      </w:r>
      <w:r w:rsidRPr="00A657F5">
        <w:rPr>
          <w:rFonts w:ascii="Tahoma" w:hAnsi="Tahoma" w:cs="Tahoma"/>
          <w:sz w:val="24"/>
          <w:szCs w:val="24"/>
        </w:rPr>
        <w:t>člana 38 Zakona o slobodnom</w:t>
      </w:r>
      <w:r w:rsidR="004A1BFB">
        <w:rPr>
          <w:rFonts w:ascii="Tahoma" w:hAnsi="Tahoma" w:cs="Tahoma"/>
          <w:sz w:val="24"/>
          <w:szCs w:val="24"/>
        </w:rPr>
        <w:t xml:space="preserve"> </w:t>
      </w:r>
      <w:r w:rsidRPr="00A657F5">
        <w:rPr>
          <w:rFonts w:ascii="Tahoma" w:hAnsi="Tahoma" w:cs="Tahoma"/>
          <w:sz w:val="24"/>
          <w:szCs w:val="24"/>
        </w:rPr>
        <w:t>pristupu</w:t>
      </w:r>
      <w:r w:rsidR="004A1BFB">
        <w:rPr>
          <w:rFonts w:ascii="Tahoma" w:hAnsi="Tahoma" w:cs="Tahoma"/>
          <w:sz w:val="24"/>
          <w:szCs w:val="24"/>
        </w:rPr>
        <w:t xml:space="preserve"> </w:t>
      </w:r>
      <w:r w:rsidRPr="00A657F5">
        <w:rPr>
          <w:rFonts w:ascii="Tahoma" w:hAnsi="Tahoma" w:cs="Tahoma"/>
          <w:sz w:val="24"/>
          <w:szCs w:val="24"/>
        </w:rPr>
        <w:t>informacijama (“Sl.list</w:t>
      </w:r>
      <w:r w:rsidR="004A1BFB">
        <w:rPr>
          <w:rFonts w:ascii="Tahoma" w:hAnsi="Tahoma" w:cs="Tahoma"/>
          <w:sz w:val="24"/>
          <w:szCs w:val="24"/>
        </w:rPr>
        <w:t xml:space="preserve"> </w:t>
      </w:r>
      <w:r w:rsidRPr="00A657F5">
        <w:rPr>
          <w:rFonts w:ascii="Tahoma" w:hAnsi="Tahoma" w:cs="Tahoma"/>
          <w:sz w:val="24"/>
          <w:szCs w:val="24"/>
        </w:rPr>
        <w:t>Crne Gore”, br.44/12) i člana 238 stav 1 Zakona o opštem upravnom postupku (“Sl.list Crne Gore”,br.60/03, 73/10 i 32/11) je na</w:t>
      </w:r>
      <w:r w:rsidR="004A1BFB">
        <w:rPr>
          <w:rFonts w:ascii="Tahoma" w:hAnsi="Tahoma" w:cs="Tahoma"/>
          <w:sz w:val="24"/>
          <w:szCs w:val="24"/>
        </w:rPr>
        <w:t xml:space="preserve"> </w:t>
      </w:r>
      <w:r w:rsidRPr="00A657F5">
        <w:rPr>
          <w:rFonts w:ascii="Tahoma" w:hAnsi="Tahoma" w:cs="Tahoma"/>
          <w:sz w:val="24"/>
          <w:szCs w:val="24"/>
        </w:rPr>
        <w:t>sjednici</w:t>
      </w:r>
      <w:r w:rsidR="004A1BFB">
        <w:rPr>
          <w:rFonts w:ascii="Tahoma" w:hAnsi="Tahoma" w:cs="Tahoma"/>
          <w:sz w:val="24"/>
          <w:szCs w:val="24"/>
        </w:rPr>
        <w:t xml:space="preserve"> </w:t>
      </w:r>
      <w:r w:rsidRPr="00A657F5">
        <w:rPr>
          <w:rFonts w:ascii="Tahoma" w:hAnsi="Tahoma" w:cs="Tahoma"/>
          <w:sz w:val="24"/>
          <w:szCs w:val="24"/>
        </w:rPr>
        <w:t xml:space="preserve">održanoj dana </w:t>
      </w:r>
      <w:r>
        <w:rPr>
          <w:rFonts w:ascii="Tahoma" w:hAnsi="Tahoma" w:cs="Tahoma"/>
          <w:sz w:val="24"/>
          <w:szCs w:val="24"/>
        </w:rPr>
        <w:t>15.04</w:t>
      </w:r>
      <w:r w:rsidRPr="0006161D">
        <w:rPr>
          <w:rFonts w:ascii="Tahoma" w:hAnsi="Tahoma" w:cs="Tahoma"/>
          <w:sz w:val="24"/>
          <w:szCs w:val="24"/>
        </w:rPr>
        <w:t>.</w:t>
      </w:r>
      <w:r>
        <w:rPr>
          <w:rFonts w:ascii="Tahoma" w:hAnsi="Tahoma" w:cs="Tahoma"/>
          <w:sz w:val="24"/>
          <w:szCs w:val="24"/>
        </w:rPr>
        <w:t>2016</w:t>
      </w:r>
      <w:r w:rsidRPr="0006161D">
        <w:rPr>
          <w:rFonts w:ascii="Tahoma" w:hAnsi="Tahoma" w:cs="Tahoma"/>
          <w:sz w:val="24"/>
          <w:szCs w:val="24"/>
        </w:rPr>
        <w:t>.godine</w:t>
      </w:r>
      <w:r w:rsidRPr="00A657F5">
        <w:rPr>
          <w:rFonts w:ascii="Tahoma" w:hAnsi="Tahoma" w:cs="Tahoma"/>
          <w:sz w:val="24"/>
          <w:szCs w:val="24"/>
        </w:rPr>
        <w:t>,donio:</w:t>
      </w:r>
    </w:p>
    <w:p w:rsidR="005B6CF2" w:rsidRPr="00A657F5" w:rsidRDefault="005B6CF2" w:rsidP="00400905">
      <w:pPr>
        <w:jc w:val="center"/>
        <w:rPr>
          <w:rFonts w:ascii="Tahoma" w:hAnsi="Tahoma" w:cs="Tahoma"/>
          <w:b/>
          <w:sz w:val="24"/>
          <w:szCs w:val="24"/>
        </w:rPr>
      </w:pPr>
    </w:p>
    <w:p w:rsidR="005B6CF2" w:rsidRDefault="005B6CF2" w:rsidP="007B4C00">
      <w:pPr>
        <w:jc w:val="center"/>
        <w:rPr>
          <w:rFonts w:ascii="Tahoma" w:hAnsi="Tahoma" w:cs="Tahoma"/>
          <w:b/>
          <w:sz w:val="24"/>
          <w:szCs w:val="24"/>
        </w:rPr>
      </w:pPr>
      <w:r w:rsidRPr="00A657F5">
        <w:rPr>
          <w:rFonts w:ascii="Tahoma" w:hAnsi="Tahoma" w:cs="Tahoma"/>
          <w:b/>
          <w:sz w:val="24"/>
          <w:szCs w:val="24"/>
        </w:rPr>
        <w:t xml:space="preserve">R J E Š </w:t>
      </w:r>
      <w:smartTag w:uri="urn:schemas-microsoft-com:office:smarttags" w:element="place">
        <w:r w:rsidRPr="00A657F5">
          <w:rPr>
            <w:rFonts w:ascii="Tahoma" w:hAnsi="Tahoma" w:cs="Tahoma"/>
            <w:b/>
            <w:sz w:val="24"/>
            <w:szCs w:val="24"/>
          </w:rPr>
          <w:t>E NJ</w:t>
        </w:r>
      </w:smartTag>
      <w:r w:rsidRPr="00A657F5">
        <w:rPr>
          <w:rFonts w:ascii="Tahoma" w:hAnsi="Tahoma" w:cs="Tahoma"/>
          <w:b/>
          <w:sz w:val="24"/>
          <w:szCs w:val="24"/>
        </w:rPr>
        <w:t xml:space="preserve"> E</w:t>
      </w:r>
    </w:p>
    <w:p w:rsidR="005B6CF2" w:rsidRPr="00A657F5" w:rsidRDefault="005B6CF2" w:rsidP="007B4C00">
      <w:pPr>
        <w:jc w:val="center"/>
        <w:rPr>
          <w:rFonts w:ascii="Tahoma" w:hAnsi="Tahoma" w:cs="Tahoma"/>
          <w:b/>
          <w:sz w:val="24"/>
          <w:szCs w:val="24"/>
        </w:rPr>
      </w:pPr>
    </w:p>
    <w:p w:rsidR="005B6CF2" w:rsidRPr="00AD5BD4" w:rsidRDefault="005B6CF2" w:rsidP="00400905">
      <w:pPr>
        <w:rPr>
          <w:rFonts w:ascii="Tahoma" w:hAnsi="Tahoma" w:cs="Tahoma"/>
          <w:sz w:val="24"/>
          <w:szCs w:val="24"/>
        </w:rPr>
      </w:pPr>
      <w:r w:rsidRPr="00AD5BD4">
        <w:rPr>
          <w:rFonts w:ascii="Tahoma" w:hAnsi="Tahoma" w:cs="Tahoma"/>
          <w:sz w:val="24"/>
          <w:szCs w:val="24"/>
        </w:rPr>
        <w:t>Žalba se usvaja.</w:t>
      </w:r>
    </w:p>
    <w:p w:rsidR="005B6CF2" w:rsidRDefault="005B6CF2" w:rsidP="00AD3940">
      <w:pPr>
        <w:jc w:val="both"/>
        <w:rPr>
          <w:rFonts w:ascii="Tahoma" w:hAnsi="Tahoma" w:cs="Tahoma"/>
          <w:sz w:val="24"/>
          <w:szCs w:val="24"/>
        </w:rPr>
      </w:pPr>
      <w:r w:rsidRPr="00AD5BD4">
        <w:rPr>
          <w:rFonts w:ascii="Tahoma" w:hAnsi="Tahoma" w:cs="Tahoma"/>
          <w:sz w:val="24"/>
          <w:szCs w:val="24"/>
        </w:rPr>
        <w:t xml:space="preserve">Poništava se rješenje Zavoda za zapošljavanje Crne Gore broj: </w:t>
      </w:r>
      <w:r>
        <w:rPr>
          <w:rFonts w:ascii="Tahoma" w:hAnsi="Tahoma" w:cs="Tahoma"/>
          <w:sz w:val="24"/>
          <w:szCs w:val="24"/>
        </w:rPr>
        <w:t>0601-100/59-15</w:t>
      </w:r>
      <w:r w:rsidRPr="00A657F5">
        <w:rPr>
          <w:rFonts w:ascii="Tahoma" w:hAnsi="Tahoma" w:cs="Tahoma"/>
          <w:sz w:val="24"/>
          <w:szCs w:val="24"/>
        </w:rPr>
        <w:t xml:space="preserve"> od </w:t>
      </w:r>
      <w:r>
        <w:rPr>
          <w:rFonts w:ascii="Tahoma" w:hAnsi="Tahoma" w:cs="Tahoma"/>
          <w:sz w:val="24"/>
          <w:szCs w:val="24"/>
        </w:rPr>
        <w:t>24.11</w:t>
      </w:r>
      <w:r w:rsidRPr="00A657F5">
        <w:rPr>
          <w:rFonts w:ascii="Tahoma" w:hAnsi="Tahoma" w:cs="Tahoma"/>
          <w:sz w:val="24"/>
          <w:szCs w:val="24"/>
        </w:rPr>
        <w:t>.2015. godine</w:t>
      </w:r>
      <w:r>
        <w:rPr>
          <w:rFonts w:ascii="Tahoma" w:hAnsi="Tahoma" w:cs="Tahoma"/>
          <w:sz w:val="24"/>
          <w:szCs w:val="24"/>
        </w:rPr>
        <w:t>.</w:t>
      </w:r>
    </w:p>
    <w:p w:rsidR="005B6CF2" w:rsidRDefault="005B6CF2" w:rsidP="00AD3940">
      <w:pPr>
        <w:jc w:val="both"/>
        <w:rPr>
          <w:rFonts w:ascii="Tahoma" w:hAnsi="Tahoma" w:cs="Tahoma"/>
          <w:sz w:val="24"/>
          <w:szCs w:val="24"/>
        </w:rPr>
      </w:pPr>
      <w:r>
        <w:rPr>
          <w:rFonts w:ascii="Tahoma" w:hAnsi="Tahoma" w:cs="Tahoma"/>
          <w:sz w:val="24"/>
          <w:szCs w:val="24"/>
        </w:rPr>
        <w:t xml:space="preserve">Odobrava se pristup informaciji po zahtjevu </w:t>
      </w:r>
      <w:r w:rsidRPr="00A657F5">
        <w:rPr>
          <w:rFonts w:ascii="Tahoma" w:hAnsi="Tahoma" w:cs="Tahoma"/>
          <w:sz w:val="24"/>
          <w:szCs w:val="24"/>
        </w:rPr>
        <w:t xml:space="preserve">br. </w:t>
      </w:r>
      <w:r>
        <w:rPr>
          <w:rFonts w:ascii="Tahoma" w:hAnsi="Tahoma" w:cs="Tahoma"/>
          <w:sz w:val="24"/>
          <w:szCs w:val="24"/>
        </w:rPr>
        <w:t>15/79555</w:t>
      </w:r>
      <w:r w:rsidR="00756840">
        <w:rPr>
          <w:rFonts w:ascii="Tahoma" w:hAnsi="Tahoma" w:cs="Tahoma"/>
          <w:sz w:val="24"/>
          <w:szCs w:val="24"/>
        </w:rPr>
        <w:t xml:space="preserve"> </w:t>
      </w:r>
      <w:proofErr w:type="gramStart"/>
      <w:r w:rsidRPr="00A657F5">
        <w:rPr>
          <w:rFonts w:ascii="Tahoma" w:hAnsi="Tahoma" w:cs="Tahoma"/>
          <w:sz w:val="24"/>
          <w:szCs w:val="24"/>
        </w:rPr>
        <w:t>od</w:t>
      </w:r>
      <w:proofErr w:type="gramEnd"/>
      <w:r w:rsidRPr="00A657F5">
        <w:rPr>
          <w:rFonts w:ascii="Tahoma" w:hAnsi="Tahoma" w:cs="Tahoma"/>
          <w:sz w:val="24"/>
          <w:szCs w:val="24"/>
        </w:rPr>
        <w:t xml:space="preserve"> </w:t>
      </w:r>
      <w:r>
        <w:rPr>
          <w:rFonts w:ascii="Tahoma" w:hAnsi="Tahoma" w:cs="Tahoma"/>
          <w:sz w:val="24"/>
          <w:szCs w:val="24"/>
        </w:rPr>
        <w:t>22</w:t>
      </w:r>
      <w:r w:rsidRPr="00A657F5">
        <w:rPr>
          <w:rFonts w:ascii="Tahoma" w:hAnsi="Tahoma" w:cs="Tahoma"/>
          <w:sz w:val="24"/>
          <w:szCs w:val="24"/>
        </w:rPr>
        <w:t>.</w:t>
      </w:r>
      <w:r>
        <w:rPr>
          <w:rFonts w:ascii="Tahoma" w:hAnsi="Tahoma" w:cs="Tahoma"/>
          <w:sz w:val="24"/>
          <w:szCs w:val="24"/>
        </w:rPr>
        <w:t>09.</w:t>
      </w:r>
      <w:r w:rsidRPr="00A657F5">
        <w:rPr>
          <w:rFonts w:ascii="Tahoma" w:hAnsi="Tahoma" w:cs="Tahoma"/>
          <w:sz w:val="24"/>
          <w:szCs w:val="24"/>
        </w:rPr>
        <w:t>201</w:t>
      </w:r>
      <w:r>
        <w:rPr>
          <w:rFonts w:ascii="Tahoma" w:hAnsi="Tahoma" w:cs="Tahoma"/>
          <w:sz w:val="24"/>
          <w:szCs w:val="24"/>
        </w:rPr>
        <w:t>5</w:t>
      </w:r>
      <w:r w:rsidRPr="00A657F5">
        <w:rPr>
          <w:rFonts w:ascii="Tahoma" w:hAnsi="Tahoma" w:cs="Tahoma"/>
          <w:sz w:val="24"/>
          <w:szCs w:val="24"/>
        </w:rPr>
        <w:t xml:space="preserve">. </w:t>
      </w:r>
      <w:r>
        <w:rPr>
          <w:rFonts w:ascii="Tahoma" w:hAnsi="Tahoma" w:cs="Tahoma"/>
          <w:sz w:val="24"/>
          <w:szCs w:val="24"/>
        </w:rPr>
        <w:t>godine i o</w:t>
      </w:r>
      <w:r w:rsidRPr="00A657F5">
        <w:rPr>
          <w:rFonts w:ascii="Tahoma" w:hAnsi="Tahoma" w:cs="Tahoma"/>
          <w:sz w:val="24"/>
          <w:szCs w:val="24"/>
        </w:rPr>
        <w:t xml:space="preserve">bavezuje se </w:t>
      </w:r>
      <w:r>
        <w:rPr>
          <w:rFonts w:ascii="Tahoma" w:hAnsi="Tahoma" w:cs="Tahoma"/>
          <w:sz w:val="24"/>
          <w:szCs w:val="24"/>
        </w:rPr>
        <w:t>Zavod za zapošljavanje Crne Gore</w:t>
      </w:r>
      <w:r w:rsidRPr="00A657F5">
        <w:rPr>
          <w:rFonts w:ascii="Tahoma" w:hAnsi="Tahoma" w:cs="Tahoma"/>
          <w:sz w:val="24"/>
          <w:szCs w:val="24"/>
        </w:rPr>
        <w:t xml:space="preserve">, da dostavi informaciju podnosiocu zahtjeva </w:t>
      </w:r>
      <w:r>
        <w:rPr>
          <w:rFonts w:ascii="Tahoma" w:hAnsi="Tahoma" w:cs="Tahoma"/>
          <w:sz w:val="24"/>
          <w:szCs w:val="24"/>
        </w:rPr>
        <w:t>NVO Mans</w:t>
      </w:r>
      <w:r w:rsidRPr="00A657F5">
        <w:rPr>
          <w:rFonts w:ascii="Tahoma" w:hAnsi="Tahoma" w:cs="Tahoma"/>
          <w:sz w:val="24"/>
          <w:szCs w:val="24"/>
        </w:rPr>
        <w:t>i to kopiju</w:t>
      </w:r>
      <w:r>
        <w:rPr>
          <w:rFonts w:ascii="Tahoma" w:hAnsi="Tahoma" w:cs="Tahoma"/>
          <w:sz w:val="24"/>
          <w:szCs w:val="24"/>
        </w:rPr>
        <w:t>:</w:t>
      </w:r>
      <w:r w:rsidR="00B40439">
        <w:rPr>
          <w:rFonts w:ascii="Tahoma" w:hAnsi="Tahoma" w:cs="Tahoma"/>
          <w:sz w:val="24"/>
          <w:szCs w:val="24"/>
        </w:rPr>
        <w:t xml:space="preserve"> </w:t>
      </w:r>
      <w:r w:rsidRPr="00912028">
        <w:rPr>
          <w:rFonts w:ascii="Tahoma" w:hAnsi="Tahoma" w:cs="Tahoma"/>
          <w:sz w:val="24"/>
          <w:szCs w:val="24"/>
        </w:rPr>
        <w:t>Odluke Zavoda za zapošljavanje Crne Gore o prodaji akcija u Institutu „Dr Simo Milošević</w:t>
      </w:r>
      <w:proofErr w:type="gramStart"/>
      <w:r w:rsidRPr="00912028">
        <w:rPr>
          <w:rFonts w:ascii="Tahoma" w:hAnsi="Tahoma" w:cs="Tahoma"/>
          <w:sz w:val="24"/>
          <w:szCs w:val="24"/>
        </w:rPr>
        <w:t>“ kupcu</w:t>
      </w:r>
      <w:proofErr w:type="gramEnd"/>
      <w:r w:rsidRPr="00912028">
        <w:rPr>
          <w:rFonts w:ascii="Tahoma" w:hAnsi="Tahoma" w:cs="Tahoma"/>
          <w:sz w:val="24"/>
          <w:szCs w:val="24"/>
        </w:rPr>
        <w:t xml:space="preserve"> International Wellness Group Limited iz Velike Britanije</w:t>
      </w:r>
      <w:r>
        <w:rPr>
          <w:rFonts w:ascii="Tahoma" w:hAnsi="Tahoma" w:cs="Tahoma"/>
          <w:sz w:val="24"/>
          <w:szCs w:val="24"/>
        </w:rPr>
        <w:t xml:space="preserve">, </w:t>
      </w:r>
      <w:r w:rsidRPr="00A657F5">
        <w:rPr>
          <w:rFonts w:ascii="Tahoma" w:hAnsi="Tahoma" w:cs="Tahoma"/>
          <w:sz w:val="24"/>
          <w:szCs w:val="24"/>
        </w:rPr>
        <w:t>u roku od pet dana od dana kada je podnosilac zahtjeva dostavio dokaz o uplati troškova</w:t>
      </w:r>
      <w:r>
        <w:rPr>
          <w:rFonts w:ascii="Tahoma" w:hAnsi="Tahoma" w:cs="Tahoma"/>
          <w:sz w:val="24"/>
          <w:szCs w:val="24"/>
        </w:rPr>
        <w:t xml:space="preserve"> postupka</w:t>
      </w:r>
      <w:r w:rsidR="00D04B29">
        <w:rPr>
          <w:rFonts w:ascii="Tahoma" w:hAnsi="Tahoma" w:cs="Tahoma"/>
          <w:sz w:val="24"/>
          <w:szCs w:val="24"/>
        </w:rPr>
        <w:t xml:space="preserve"> </w:t>
      </w:r>
      <w:r w:rsidRPr="00EA65EC">
        <w:rPr>
          <w:rFonts w:ascii="Tahoma" w:hAnsi="Tahoma" w:cs="Tahoma"/>
          <w:sz w:val="24"/>
          <w:szCs w:val="24"/>
        </w:rPr>
        <w:t>Zavod</w:t>
      </w:r>
      <w:r>
        <w:rPr>
          <w:rFonts w:ascii="Tahoma" w:hAnsi="Tahoma" w:cs="Tahoma"/>
          <w:sz w:val="24"/>
          <w:szCs w:val="24"/>
        </w:rPr>
        <w:t>u</w:t>
      </w:r>
      <w:r w:rsidRPr="00EA65EC">
        <w:rPr>
          <w:rFonts w:ascii="Tahoma" w:hAnsi="Tahoma" w:cs="Tahoma"/>
          <w:sz w:val="24"/>
          <w:szCs w:val="24"/>
        </w:rPr>
        <w:t xml:space="preserve"> za zapošljavanje Crne Gore</w:t>
      </w:r>
      <w:r w:rsidRPr="005C15CC">
        <w:rPr>
          <w:rFonts w:ascii="Tahoma" w:hAnsi="Tahoma" w:cs="Tahoma"/>
          <w:sz w:val="24"/>
          <w:szCs w:val="24"/>
        </w:rPr>
        <w:t xml:space="preserve">.  </w:t>
      </w:r>
    </w:p>
    <w:p w:rsidR="005B6CF2" w:rsidRDefault="005B6CF2"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uplati 0,20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 - Podgorica.</w:t>
      </w:r>
    </w:p>
    <w:p w:rsidR="005B6CF2" w:rsidRPr="002F6F7C" w:rsidRDefault="005B6CF2" w:rsidP="00AD3940">
      <w:pPr>
        <w:jc w:val="both"/>
        <w:rPr>
          <w:rFonts w:ascii="Tahoma" w:hAnsi="Tahoma" w:cs="Tahoma"/>
          <w:sz w:val="24"/>
          <w:szCs w:val="24"/>
        </w:rPr>
      </w:pPr>
      <w:r w:rsidRPr="00B347D7">
        <w:rPr>
          <w:rFonts w:ascii="Tahoma" w:hAnsi="Tahoma" w:cs="Tahoma"/>
          <w:sz w:val="24"/>
          <w:szCs w:val="24"/>
        </w:rPr>
        <w:t xml:space="preserve">Obavezuje se </w:t>
      </w:r>
      <w:r>
        <w:rPr>
          <w:rFonts w:ascii="Tahoma" w:hAnsi="Tahoma" w:cs="Tahoma"/>
          <w:sz w:val="24"/>
          <w:szCs w:val="24"/>
        </w:rPr>
        <w:t>Zavod za zapošljavanje</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AC6348">
        <w:rPr>
          <w:rFonts w:ascii="Tahoma" w:hAnsi="Tahoma" w:cs="Tahoma"/>
          <w:sz w:val="24"/>
          <w:szCs w:val="24"/>
        </w:rPr>
        <w:t xml:space="preserve">15/79555 od </w:t>
      </w:r>
      <w:r>
        <w:rPr>
          <w:rFonts w:ascii="Tahoma" w:hAnsi="Tahoma" w:cs="Tahoma"/>
          <w:sz w:val="24"/>
          <w:szCs w:val="24"/>
        </w:rPr>
        <w:t>04</w:t>
      </w:r>
      <w:r w:rsidRPr="00AC6348">
        <w:rPr>
          <w:rFonts w:ascii="Tahoma" w:hAnsi="Tahoma" w:cs="Tahoma"/>
          <w:sz w:val="24"/>
          <w:szCs w:val="24"/>
        </w:rPr>
        <w:t>.</w:t>
      </w:r>
      <w:r>
        <w:rPr>
          <w:rFonts w:ascii="Tahoma" w:hAnsi="Tahoma" w:cs="Tahoma"/>
          <w:sz w:val="24"/>
          <w:szCs w:val="24"/>
        </w:rPr>
        <w:t>12</w:t>
      </w:r>
      <w:r w:rsidRPr="00AC6348">
        <w:rPr>
          <w:rFonts w:ascii="Tahoma" w:hAnsi="Tahoma" w:cs="Tahoma"/>
          <w:sz w:val="24"/>
          <w:szCs w:val="24"/>
        </w:rPr>
        <w:t>.201</w:t>
      </w:r>
      <w:r>
        <w:rPr>
          <w:rFonts w:ascii="Tahoma" w:hAnsi="Tahoma" w:cs="Tahoma"/>
          <w:sz w:val="24"/>
          <w:szCs w:val="24"/>
        </w:rPr>
        <w:t>5</w:t>
      </w:r>
      <w:r w:rsidRPr="00AC634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5B6CF2" w:rsidRDefault="005B6CF2" w:rsidP="002F6F7C">
      <w:pPr>
        <w:rPr>
          <w:rFonts w:ascii="Tahoma" w:hAnsi="Tahoma" w:cs="Tahoma"/>
          <w:b/>
          <w:sz w:val="24"/>
          <w:szCs w:val="24"/>
        </w:rPr>
      </w:pPr>
    </w:p>
    <w:p w:rsidR="005B6CF2" w:rsidRDefault="005B6CF2" w:rsidP="002F6F7C">
      <w:pPr>
        <w:rPr>
          <w:rFonts w:ascii="Tahoma" w:hAnsi="Tahoma" w:cs="Tahoma"/>
          <w:b/>
          <w:sz w:val="24"/>
          <w:szCs w:val="24"/>
        </w:rPr>
      </w:pPr>
    </w:p>
    <w:p w:rsidR="005B6CF2" w:rsidRPr="00A657F5" w:rsidRDefault="005B6CF2" w:rsidP="002F6F7C">
      <w:pPr>
        <w:rPr>
          <w:rFonts w:ascii="Tahoma" w:hAnsi="Tahoma" w:cs="Tahoma"/>
          <w:b/>
          <w:sz w:val="24"/>
          <w:szCs w:val="24"/>
        </w:rPr>
      </w:pPr>
    </w:p>
    <w:p w:rsidR="005B6CF2" w:rsidRPr="00A657F5" w:rsidRDefault="005B6CF2" w:rsidP="002F6F7C">
      <w:pPr>
        <w:jc w:val="center"/>
        <w:rPr>
          <w:rFonts w:ascii="Tahoma" w:hAnsi="Tahoma" w:cs="Tahoma"/>
          <w:b/>
          <w:sz w:val="24"/>
          <w:szCs w:val="24"/>
        </w:rPr>
      </w:pPr>
      <w:r w:rsidRPr="00A657F5">
        <w:rPr>
          <w:rFonts w:ascii="Tahoma" w:hAnsi="Tahoma" w:cs="Tahoma"/>
          <w:b/>
          <w:sz w:val="24"/>
          <w:szCs w:val="24"/>
        </w:rPr>
        <w:t>O b r a z l o ž e nj e</w:t>
      </w:r>
    </w:p>
    <w:p w:rsidR="005B6CF2" w:rsidRDefault="005B6CF2" w:rsidP="0003686E">
      <w:pPr>
        <w:jc w:val="both"/>
        <w:rPr>
          <w:rFonts w:ascii="Tahoma" w:hAnsi="Tahoma" w:cs="Tahoma"/>
          <w:sz w:val="24"/>
          <w:szCs w:val="24"/>
        </w:rPr>
      </w:pPr>
      <w:r w:rsidRPr="00A657F5">
        <w:rPr>
          <w:rFonts w:ascii="Tahoma" w:hAnsi="Tahoma" w:cs="Tahoma"/>
          <w:sz w:val="24"/>
          <w:szCs w:val="24"/>
        </w:rPr>
        <w:t xml:space="preserve">Prvostepeni organ je donio </w:t>
      </w:r>
      <w:r>
        <w:rPr>
          <w:rFonts w:ascii="Tahoma" w:hAnsi="Tahoma" w:cs="Tahoma"/>
          <w:sz w:val="24"/>
          <w:szCs w:val="24"/>
        </w:rPr>
        <w:t>rješenjebr.0601-100/59-15</w:t>
      </w:r>
      <w:r w:rsidRPr="00A657F5">
        <w:rPr>
          <w:rFonts w:ascii="Tahoma" w:hAnsi="Tahoma" w:cs="Tahoma"/>
          <w:sz w:val="24"/>
          <w:szCs w:val="24"/>
        </w:rPr>
        <w:t xml:space="preserve"> od </w:t>
      </w:r>
      <w:r>
        <w:rPr>
          <w:rFonts w:ascii="Tahoma" w:hAnsi="Tahoma" w:cs="Tahoma"/>
          <w:sz w:val="24"/>
          <w:szCs w:val="24"/>
        </w:rPr>
        <w:t>24.11</w:t>
      </w:r>
      <w:r w:rsidRPr="00A657F5">
        <w:rPr>
          <w:rFonts w:ascii="Tahoma" w:hAnsi="Tahoma" w:cs="Tahoma"/>
          <w:sz w:val="24"/>
          <w:szCs w:val="24"/>
        </w:rPr>
        <w:t xml:space="preserve">.2015. godine,po osnovu podnijetog zahtjeva za slobodan pristup informacijama </w:t>
      </w:r>
      <w:r>
        <w:rPr>
          <w:rFonts w:ascii="Tahoma" w:hAnsi="Tahoma" w:cs="Tahoma"/>
          <w:sz w:val="24"/>
          <w:szCs w:val="24"/>
        </w:rPr>
        <w:t>NVO Mans</w:t>
      </w:r>
      <w:r w:rsidR="0004219B">
        <w:rPr>
          <w:rFonts w:ascii="Tahoma" w:hAnsi="Tahoma" w:cs="Tahoma"/>
          <w:sz w:val="24"/>
          <w:szCs w:val="24"/>
        </w:rPr>
        <w:t xml:space="preserve"> </w:t>
      </w:r>
      <w:r w:rsidRPr="00A657F5">
        <w:rPr>
          <w:rFonts w:ascii="Tahoma" w:hAnsi="Tahoma" w:cs="Tahoma"/>
          <w:sz w:val="24"/>
          <w:szCs w:val="24"/>
        </w:rPr>
        <w:t>na način što je o</w:t>
      </w:r>
      <w:r>
        <w:rPr>
          <w:rFonts w:ascii="Tahoma" w:hAnsi="Tahoma" w:cs="Tahoma"/>
          <w:sz w:val="24"/>
          <w:szCs w:val="24"/>
        </w:rPr>
        <w:t>dlučeno: „Odbija se zahtjev za pristup informacijama NVO „MANS“ iz Podgorice, br. 15/79555 od 24.08.2015.godine“.U obrazloženju rješenja navodi se da je, razmatrajući predmetni zahtjev i imajući u vidu činjenicu da je NVO MANS nakon ranije dobijenih odgovora po zahtjevima iste koristio za objavljivanje više tekstova u Dnevnom listu „Dan“, odlučeno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i korisnika usluga, obzirom da je sprovođenje mjera aktivne politike zapošljavanja uslovljeno učešćem fizičkih i pravnih lica, tj. ukoliko se dezavuišu partneri Zavoda i time ruši njihov ugled, to može imati za posljedicu odbijanje buduće saradnje sa Zavodom, zbog čega bi najviše štete imala nezaposlena lica jer bi se dovela u pitanje realizacija programa iz Nacionalnog akcionog plana zapošljavanja, čiji je krajnji cilj zapošljavanje lica sa evidencije Zavoda. Prvostepeni organ smatra da je, radi zaštite od ozbiljne povrede zakonom zaštićenih interesa, neophodno ograničiti davanje podataka ukoliko se oni zloupotrebljavaju.</w:t>
      </w:r>
    </w:p>
    <w:p w:rsidR="005B6CF2" w:rsidRDefault="005B6CF2" w:rsidP="00806ABD">
      <w:pPr>
        <w:jc w:val="both"/>
        <w:rPr>
          <w:rFonts w:ascii="Tahoma" w:hAnsi="Tahoma" w:cs="Tahoma"/>
          <w:sz w:val="24"/>
          <w:szCs w:val="24"/>
        </w:rPr>
      </w:pPr>
      <w:r w:rsidRPr="00A657F5">
        <w:rPr>
          <w:rFonts w:ascii="Tahoma" w:hAnsi="Tahoma" w:cs="Tahoma"/>
          <w:sz w:val="24"/>
          <w:szCs w:val="24"/>
        </w:rPr>
        <w:t xml:space="preserve">Protiv ovog rješenja u zakonskom roku podnosilac zahtjeva je uložio žalbu. U </w:t>
      </w:r>
      <w:r>
        <w:rPr>
          <w:rFonts w:ascii="Tahoma" w:hAnsi="Tahoma" w:cs="Tahoma"/>
          <w:sz w:val="24"/>
          <w:szCs w:val="24"/>
        </w:rPr>
        <w:t xml:space="preserve">žalbi </w:t>
      </w:r>
      <w:r w:rsidRPr="00A657F5">
        <w:rPr>
          <w:rFonts w:ascii="Tahoma" w:hAnsi="Tahoma" w:cs="Tahoma"/>
          <w:sz w:val="24"/>
          <w:szCs w:val="24"/>
        </w:rPr>
        <w:t>seu bitnom navodi</w:t>
      </w:r>
      <w:r>
        <w:rPr>
          <w:rFonts w:ascii="Tahoma" w:hAnsi="Tahoma" w:cs="Tahoma"/>
          <w:sz w:val="24"/>
          <w:szCs w:val="24"/>
        </w:rPr>
        <w:t xml:space="preserve"> da se rješenje pobija zbogpovrede pravila postupka.</w:t>
      </w:r>
      <w:r w:rsidRPr="00806ABD">
        <w:rPr>
          <w:rFonts w:ascii="Tahoma" w:hAnsi="Tahoma" w:cs="Tahoma"/>
          <w:sz w:val="24"/>
          <w:szCs w:val="24"/>
        </w:rPr>
        <w:t>Da je dana 22. septembra 2015.godine upućen zahtjev za pristup informacijama kojim su od Zavoda za zapošljavanje Crne Gore tražena kopija Odluke Zavoda za zapošljavanje Crne Gore o prodaji akcija u Institutu „Dr Simo Milošević“ kupcu International Wellness Gr</w:t>
      </w:r>
      <w:r>
        <w:rPr>
          <w:rFonts w:ascii="Tahoma" w:hAnsi="Tahoma" w:cs="Tahoma"/>
          <w:sz w:val="24"/>
          <w:szCs w:val="24"/>
        </w:rPr>
        <w:t xml:space="preserve">oup Limited iz Velike Britanije. </w:t>
      </w:r>
      <w:r w:rsidRPr="00806ABD">
        <w:rPr>
          <w:rFonts w:ascii="Tahoma" w:hAnsi="Tahoma" w:cs="Tahoma"/>
          <w:sz w:val="24"/>
          <w:szCs w:val="24"/>
        </w:rPr>
        <w:t xml:space="preserve">Dana 25.11.2015. godine dostavljeno rješenje Zavoda za zapošljavanje Crne Gore broj: 0601-100/59-15 od 24.11.2015. godine kojim </w:t>
      </w:r>
      <w:r>
        <w:rPr>
          <w:rFonts w:ascii="Tahoma" w:hAnsi="Tahoma" w:cs="Tahoma"/>
          <w:sz w:val="24"/>
          <w:szCs w:val="24"/>
        </w:rPr>
        <w:t xml:space="preserve">se pristup informacijama odbija. Žalilac u daljem nadalji da je prvostepeni organ u obrazloženju osporenog rješenja istakao da odbija pristup </w:t>
      </w:r>
      <w:proofErr w:type="gramStart"/>
      <w:r>
        <w:rPr>
          <w:rFonts w:ascii="Tahoma" w:hAnsi="Tahoma" w:cs="Tahoma"/>
          <w:sz w:val="24"/>
          <w:szCs w:val="24"/>
        </w:rPr>
        <w:t>informacijama  radi</w:t>
      </w:r>
      <w:proofErr w:type="gramEnd"/>
      <w:r>
        <w:rPr>
          <w:rFonts w:ascii="Tahoma" w:hAnsi="Tahoma" w:cs="Tahoma"/>
          <w:sz w:val="24"/>
          <w:szCs w:val="24"/>
        </w:rPr>
        <w:t xml:space="preserve"> zaštite od ozbiljne povrede zakonom zaštićenih interesa, ako se </w:t>
      </w:r>
      <w:r>
        <w:rPr>
          <w:rFonts w:ascii="Tahoma" w:hAnsi="Tahoma" w:cs="Tahoma"/>
          <w:sz w:val="24"/>
          <w:szCs w:val="24"/>
        </w:rPr>
        <w:lastRenderedPageBreak/>
        <w:t>isti zloupotrebljavaju.S obzirom da je prvostepeni organ samo paušalnom ocjenom naveoda se radi o zaštićenom interesu, bez navođenja o kojem tačno interesu se radi, odbio zahtjev i time povrijedio Zakon na štetu žalioca, žalilac u cjelosti osporava rješenje prvostepenog organa. Žalilac se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ulazi u dalje tumačenje, te unaprijed donosi sud da li će i na koji način njegovi odgovori po zahtjevima biti objavljeni u medijima. Žalilac ne nalazi na zakonu zasnovan razlog zbog kojeg ne može dobiti dokumentaciju traženu na osnovu Zakona o slobodnom pristupu informacijama. Žalilac se takođe poziva na član 7 stav 1 Zakona o slobodnom pristupu informacijama, prema kojem je pristup informacijama od javnog interesa, kao i na odredbu člana 2 stav 1 Zakona o slobodnom pristupu informacijama, shodno kojoj se pristup informacijama u posjedu organa vlasti zasniva na načelima slobodnog pristupa informacijama, transparentnosti rada organa vlasti, prava javnosti da zna, ravnopravnosti i jednakosti. Dalje se žalilac poziva na član 51 Ustava Crne Gore koji govori o tome da svako ima pravo pristupa informaciji u posjedu državnih organa i organizacija koje vrše javna ovlašćenja. Nadalje, u prilog stavu žalioca su, po njemu, i mnogi međunarodni akti koji se bave ovom tematikom. Članom 13 Zakona o slobodnom pristupu informacijama propisano je da je organ vlasti dužan da fizičkom i pravnom licu koje traži pristup informaciji omogući pristup informaciji ili njenom dijelu, koju posjeduje, osim u slučajevima predviđenim ovim zakonom. Prema daljim žalbenim navodima, prvostepeni organ se nije pozvao na odredbu člana 14 Zakona o slobodnom pristupu informacijama, čijom se pravilnom primjenom jedino može ograničiti pristup informacijama u skladu sa navedenim Zakonom.U prilog ovoj tvrdnji žalioca je i stav Vrhovnog suda, iskazan u presudi Uvp.br.83/2006 od dana 08.12.2006.godine u kom izričito nalaže da organ vlasti ima primarnu obavezu da sagleda mogućnost ostvarenja prava na pristup informacijama na način kako je traženo u zahtjevu, ovo posebno iz razloga što pravo pristupa informaciji obuhvata i pravo primanja, korišćenja i širenja informacije.Dakle, kako informacije po svojoj prirodi ne spadaju u red informacija propisanih članom 14 Zakona o slobodnom pristupu informacijama, ne postoji zakonska prepreka da prvostepeni organ ne dozvoli pristup traženim informacijama.P</w:t>
      </w:r>
      <w:r w:rsidRPr="00A657F5">
        <w:rPr>
          <w:rFonts w:ascii="Tahoma" w:hAnsi="Tahoma" w:cs="Tahoma"/>
          <w:sz w:val="24"/>
          <w:szCs w:val="24"/>
        </w:rPr>
        <w:t xml:space="preserve">redloženo </w:t>
      </w:r>
      <w:r>
        <w:rPr>
          <w:rFonts w:ascii="Tahoma" w:hAnsi="Tahoma" w:cs="Tahoma"/>
          <w:sz w:val="24"/>
          <w:szCs w:val="24"/>
        </w:rPr>
        <w:t xml:space="preserve">je </w:t>
      </w:r>
      <w:r w:rsidRPr="00A657F5">
        <w:rPr>
          <w:rFonts w:ascii="Tahoma" w:hAnsi="Tahoma" w:cs="Tahoma"/>
          <w:sz w:val="24"/>
          <w:szCs w:val="24"/>
        </w:rPr>
        <w:t xml:space="preserve">da Agencija </w:t>
      </w:r>
      <w:r>
        <w:rPr>
          <w:rFonts w:ascii="Tahoma" w:hAnsi="Tahoma" w:cs="Tahoma"/>
          <w:sz w:val="24"/>
          <w:szCs w:val="24"/>
        </w:rPr>
        <w:t>za zaštitu ličnih podataka i slobodan pristup informacijama poništi rješenje Zavoda za zapošljavanjeCrne Gore br: 0601-100/59-15 od 24.11.2015. godine i meritorno odluči po žalbi.</w:t>
      </w:r>
    </w:p>
    <w:p w:rsidR="005B6CF2" w:rsidRPr="00306544" w:rsidRDefault="005B6CF2" w:rsidP="00BC4E61">
      <w:pPr>
        <w:jc w:val="both"/>
        <w:rPr>
          <w:rFonts w:ascii="Tahoma" w:hAnsi="Tahoma" w:cs="Tahoma"/>
          <w:sz w:val="24"/>
          <w:szCs w:val="24"/>
        </w:rPr>
      </w:pPr>
      <w:r w:rsidRPr="00306544">
        <w:rPr>
          <w:rFonts w:ascii="Tahoma" w:hAnsi="Tahoma" w:cs="Tahoma"/>
          <w:sz w:val="24"/>
          <w:szCs w:val="24"/>
        </w:rPr>
        <w:t xml:space="preserve">Savjet Agencije se u smislu člana 40 stav 1 tačka 1 Zakona o slobodnom pristup informacijama obratio zahtjevom br.07-33-551-1/16 od 05.02.2016.godine tražeći </w:t>
      </w:r>
      <w:r w:rsidRPr="00306544">
        <w:rPr>
          <w:rFonts w:ascii="Tahoma" w:hAnsi="Tahoma" w:cs="Tahoma"/>
          <w:sz w:val="24"/>
          <w:szCs w:val="24"/>
        </w:rPr>
        <w:lastRenderedPageBreak/>
        <w:t>informaciju koja je predmet zahtjeva za slobodan pristup informacijama 15/79555  te je uz dopis Zavoda za zapošljavanje Crne Gore br. 07-33-553-2/16 od 25.03.2016.godine dostavljenaje i to : Odluku o prodaji akcija Zavoda za zapošljavnje Crne Gore u Institutu za fizikalnu medicinu rehabilitaciju i reumatologiiju „ Dr Simo Milošević“ AD Igalo , na javnom tenderu br.01-7092 od 28.08.2015.godine.</w:t>
      </w:r>
    </w:p>
    <w:p w:rsidR="005B6CF2" w:rsidRDefault="005B6CF2" w:rsidP="00BC4E61">
      <w:pPr>
        <w:jc w:val="both"/>
        <w:rPr>
          <w:rFonts w:ascii="Tahoma" w:hAnsi="Tahoma" w:cs="Tahoma"/>
          <w:color w:val="FF0000"/>
          <w:sz w:val="24"/>
          <w:szCs w:val="24"/>
        </w:rPr>
      </w:pPr>
      <w:r w:rsidRPr="00306544">
        <w:rPr>
          <w:rFonts w:ascii="Tahoma" w:hAnsi="Tahoma" w:cs="Tahoma"/>
          <w:sz w:val="24"/>
          <w:szCs w:val="24"/>
        </w:rPr>
        <w:t xml:space="preserve">Nakon razmatranja spisa </w:t>
      </w:r>
      <w:proofErr w:type="gramStart"/>
      <w:r w:rsidRPr="00306544">
        <w:rPr>
          <w:rFonts w:ascii="Tahoma" w:hAnsi="Tahoma" w:cs="Tahoma"/>
          <w:sz w:val="24"/>
          <w:szCs w:val="24"/>
        </w:rPr>
        <w:t>predmeta ,</w:t>
      </w:r>
      <w:proofErr w:type="gramEnd"/>
      <w:r w:rsidRPr="00306544">
        <w:rPr>
          <w:rFonts w:ascii="Tahoma" w:hAnsi="Tahoma" w:cs="Tahoma"/>
          <w:sz w:val="24"/>
          <w:szCs w:val="24"/>
        </w:rPr>
        <w:t xml:space="preserve"> žalbenih navoda i neposrednog uvida u Odluku o prodaji akcija Zavoda za zapošljavnje Crne Gore u Institutu za fizikalnu medicinu rehabilitaciju i reumatologiiju „ Dr Simo Milošević“ AD Igalo , na javnom tenderu br.01-7092 od 28.08.2015.godine, Savjet Agencije nalazi da je žalba osnovana.</w:t>
      </w:r>
    </w:p>
    <w:p w:rsidR="005B6CF2" w:rsidRDefault="005B6CF2" w:rsidP="00333C35">
      <w:pPr>
        <w:jc w:val="both"/>
        <w:rPr>
          <w:rFonts w:ascii="Tahoma" w:hAnsi="Tahoma" w:cs="Tahoma"/>
          <w:sz w:val="24"/>
          <w:szCs w:val="24"/>
        </w:rPr>
      </w:pPr>
      <w:r w:rsidRPr="00074D38">
        <w:rPr>
          <w:rFonts w:ascii="Tahoma" w:hAnsi="Tahoma" w:cs="Tahoma"/>
          <w:sz w:val="24"/>
          <w:szCs w:val="24"/>
        </w:rPr>
        <w:t xml:space="preserve">Savjet Agencije je poništio rješenje prvostepenog organa broj: </w:t>
      </w:r>
      <w:r>
        <w:rPr>
          <w:rFonts w:ascii="Tahoma" w:hAnsi="Tahoma" w:cs="Tahoma"/>
          <w:sz w:val="24"/>
          <w:szCs w:val="24"/>
        </w:rPr>
        <w:t>0601-100/59-15</w:t>
      </w:r>
      <w:r w:rsidRPr="00074D38">
        <w:rPr>
          <w:rFonts w:ascii="Tahoma" w:hAnsi="Tahoma" w:cs="Tahoma"/>
          <w:sz w:val="24"/>
          <w:szCs w:val="24"/>
        </w:rPr>
        <w:t xml:space="preserve"> </w:t>
      </w:r>
      <w:proofErr w:type="gramStart"/>
      <w:r w:rsidRPr="00074D38">
        <w:rPr>
          <w:rFonts w:ascii="Tahoma" w:hAnsi="Tahoma" w:cs="Tahoma"/>
          <w:sz w:val="24"/>
          <w:szCs w:val="24"/>
        </w:rPr>
        <w:t>od</w:t>
      </w:r>
      <w:proofErr w:type="gramEnd"/>
      <w:r w:rsidR="009E332E">
        <w:rPr>
          <w:rFonts w:ascii="Tahoma" w:hAnsi="Tahoma" w:cs="Tahoma"/>
          <w:sz w:val="24"/>
          <w:szCs w:val="24"/>
        </w:rPr>
        <w:t xml:space="preserve"> </w:t>
      </w:r>
      <w:r>
        <w:rPr>
          <w:rFonts w:ascii="Tahoma" w:hAnsi="Tahoma" w:cs="Tahoma"/>
          <w:sz w:val="24"/>
          <w:szCs w:val="24"/>
        </w:rPr>
        <w:t>24.11</w:t>
      </w:r>
      <w:r w:rsidRPr="00A657F5">
        <w:rPr>
          <w:rFonts w:ascii="Tahoma" w:hAnsi="Tahoma" w:cs="Tahoma"/>
          <w:sz w:val="24"/>
          <w:szCs w:val="24"/>
        </w:rPr>
        <w:t>.2015</w:t>
      </w:r>
      <w:r>
        <w:rPr>
          <w:rFonts w:ascii="Tahoma" w:hAnsi="Tahoma" w:cs="Tahoma"/>
          <w:sz w:val="24"/>
          <w:szCs w:val="24"/>
        </w:rPr>
        <w:t>.</w:t>
      </w:r>
      <w:r w:rsidRPr="00A657F5">
        <w:rPr>
          <w:rFonts w:ascii="Tahoma" w:hAnsi="Tahoma" w:cs="Tahoma"/>
          <w:sz w:val="24"/>
          <w:szCs w:val="24"/>
        </w:rPr>
        <w:t xml:space="preserve"> </w:t>
      </w:r>
      <w:proofErr w:type="gramStart"/>
      <w:r w:rsidRPr="00A657F5">
        <w:rPr>
          <w:rFonts w:ascii="Tahoma" w:hAnsi="Tahoma" w:cs="Tahoma"/>
          <w:sz w:val="24"/>
          <w:szCs w:val="24"/>
        </w:rPr>
        <w:t>godine</w:t>
      </w:r>
      <w:proofErr w:type="gramEnd"/>
      <w:r w:rsidRPr="00CB7AD5">
        <w:rPr>
          <w:rFonts w:ascii="Tahoma" w:hAnsi="Tahoma" w:cs="Tahoma"/>
          <w:sz w:val="24"/>
          <w:szCs w:val="24"/>
        </w:rPr>
        <w:t xml:space="preserve"> zbog </w:t>
      </w:r>
      <w:r>
        <w:rPr>
          <w:rFonts w:ascii="Tahoma" w:hAnsi="Tahoma" w:cs="Tahoma"/>
          <w:sz w:val="24"/>
          <w:szCs w:val="24"/>
        </w:rPr>
        <w:t>pogrešne primjene materijalnog prava.</w:t>
      </w:r>
      <w:r w:rsidR="00E35265">
        <w:rPr>
          <w:rFonts w:ascii="Tahoma" w:hAnsi="Tahoma" w:cs="Tahoma"/>
          <w:sz w:val="24"/>
          <w:szCs w:val="24"/>
        </w:rPr>
        <w:t xml:space="preserve">  </w:t>
      </w:r>
      <w:r w:rsidRPr="00A657F5">
        <w:rPr>
          <w:rFonts w:ascii="Tahoma" w:hAnsi="Tahoma" w:cs="Tahoma"/>
          <w:sz w:val="24"/>
          <w:szCs w:val="24"/>
        </w:rPr>
        <w:t>Članom 1 Zakona o slobodnom pristupu informacija je propisano da pravo na pristup informacijama u posjedu organa vlasti ostvaruje se na način i po postupku propisanim ovim zakonom</w:t>
      </w:r>
      <w:r>
        <w:rPr>
          <w:rFonts w:ascii="Tahoma" w:hAnsi="Tahoma" w:cs="Tahoma"/>
          <w:sz w:val="24"/>
          <w:szCs w:val="24"/>
        </w:rPr>
        <w:t xml:space="preserve"> </w:t>
      </w:r>
      <w:r w:rsidRPr="00E35265">
        <w:rPr>
          <w:rFonts w:ascii="Tahoma" w:hAnsi="Tahoma" w:cs="Tahoma"/>
          <w:sz w:val="24"/>
          <w:szCs w:val="24"/>
        </w:rPr>
        <w:t>a ne dugim</w:t>
      </w:r>
      <w:r>
        <w:rPr>
          <w:rFonts w:ascii="Tahoma" w:hAnsi="Tahoma" w:cs="Tahoma"/>
          <w:sz w:val="24"/>
          <w:szCs w:val="24"/>
        </w:rPr>
        <w:t xml:space="preserve"> </w:t>
      </w:r>
      <w:r w:rsidR="00E35265">
        <w:rPr>
          <w:rFonts w:ascii="Tahoma" w:hAnsi="Tahoma" w:cs="Tahoma"/>
          <w:sz w:val="24"/>
          <w:szCs w:val="24"/>
        </w:rPr>
        <w:t>.</w:t>
      </w:r>
      <w:r>
        <w:rPr>
          <w:rFonts w:ascii="Tahoma" w:hAnsi="Tahoma" w:cs="Tahoma"/>
          <w:sz w:val="24"/>
          <w:szCs w:val="24"/>
        </w:rPr>
        <w:t xml:space="preserve">Članom 3 </w:t>
      </w:r>
      <w:r w:rsidRPr="00A657F5">
        <w:rPr>
          <w:rFonts w:ascii="Tahoma" w:hAnsi="Tahoma" w:cs="Tahoma"/>
          <w:sz w:val="24"/>
          <w:szCs w:val="24"/>
        </w:rPr>
        <w:t>Zakona o slobodnom pristupu informacijama</w:t>
      </w:r>
      <w:r>
        <w:rPr>
          <w:rFonts w:ascii="Tahoma" w:hAnsi="Tahoma" w:cs="Tahoma"/>
          <w:sz w:val="24"/>
          <w:szCs w:val="24"/>
        </w:rPr>
        <w:t>, propisano je da svako domaće i strano fizičko i pravno lice ima pravo na pristup informacijama, bez obaveze da navodi razloge i objašnjava interes traženja informacija. Shodno prethodno navedenom, dolazi se do zaključka da je navod prvostepenog organa da je razlog odbijanja zahtjeva podnosioca činjenica da je isti nakon ranije dobijenih odgovora po zahtjevima iste koristio za objavljivanje više tekstova u Dnevnom listu „Dan“,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w:t>
      </w:r>
      <w:r w:rsidR="009E332E">
        <w:rPr>
          <w:rFonts w:ascii="Tahoma" w:hAnsi="Tahoma" w:cs="Tahoma"/>
          <w:sz w:val="24"/>
          <w:szCs w:val="24"/>
        </w:rPr>
        <w:t xml:space="preserve"> </w:t>
      </w:r>
      <w:r>
        <w:rPr>
          <w:rFonts w:ascii="Tahoma" w:hAnsi="Tahoma" w:cs="Tahoma"/>
          <w:sz w:val="24"/>
          <w:szCs w:val="24"/>
        </w:rPr>
        <w:t xml:space="preserve">Iskustvo stečeno u postupanju podnosioca zatjeva </w:t>
      </w:r>
      <w:proofErr w:type="gramStart"/>
      <w:r>
        <w:rPr>
          <w:rFonts w:ascii="Tahoma" w:hAnsi="Tahoma" w:cs="Tahoma"/>
          <w:sz w:val="24"/>
          <w:szCs w:val="24"/>
        </w:rPr>
        <w:t>sa</w:t>
      </w:r>
      <w:proofErr w:type="gramEnd"/>
      <w:r>
        <w:rPr>
          <w:rFonts w:ascii="Tahoma" w:hAnsi="Tahoma" w:cs="Tahoma"/>
          <w:sz w:val="24"/>
          <w:szCs w:val="24"/>
        </w:rPr>
        <w:t xml:space="preserve"> ranije dobijenim informacijama nema zakonsko utemeljenje za odbijanje zahtjeva za </w:t>
      </w:r>
      <w:r w:rsidR="00E35265">
        <w:rPr>
          <w:rFonts w:ascii="Tahoma" w:hAnsi="Tahoma" w:cs="Tahoma"/>
          <w:sz w:val="24"/>
          <w:szCs w:val="24"/>
        </w:rPr>
        <w:t>s</w:t>
      </w:r>
      <w:r>
        <w:rPr>
          <w:rFonts w:ascii="Tahoma" w:hAnsi="Tahoma" w:cs="Tahoma"/>
          <w:sz w:val="24"/>
          <w:szCs w:val="24"/>
        </w:rPr>
        <w:t>lobodan pristup informacijama</w:t>
      </w:r>
      <w:r w:rsidR="009F19EE">
        <w:rPr>
          <w:rFonts w:ascii="Tahoma" w:hAnsi="Tahoma" w:cs="Tahoma"/>
          <w:sz w:val="24"/>
          <w:szCs w:val="24"/>
        </w:rPr>
        <w:t>.</w:t>
      </w:r>
      <w:r>
        <w:rPr>
          <w:rFonts w:ascii="Tahoma" w:hAnsi="Tahoma" w:cs="Tahoma"/>
          <w:sz w:val="24"/>
          <w:szCs w:val="24"/>
        </w:rPr>
        <w:t xml:space="preserve"> Iz već citiranog člana 3 Zakona o slobodnom pristupu informacijama nedvosmisleno proizilazi da podnosilac zahtjeva nije dužan da navodi razloge zbog kojih mu je ista potrebna a samim </w:t>
      </w:r>
      <w:proofErr w:type="gramStart"/>
      <w:r>
        <w:rPr>
          <w:rFonts w:ascii="Tahoma" w:hAnsi="Tahoma" w:cs="Tahoma"/>
          <w:sz w:val="24"/>
          <w:szCs w:val="24"/>
        </w:rPr>
        <w:t>tim</w:t>
      </w:r>
      <w:proofErr w:type="gramEnd"/>
      <w:r>
        <w:rPr>
          <w:rFonts w:ascii="Tahoma" w:hAnsi="Tahoma" w:cs="Tahoma"/>
          <w:sz w:val="24"/>
          <w:szCs w:val="24"/>
        </w:rPr>
        <w:t xml:space="preserve"> nise ne može ograničiti njegovo pravo da raspolaže sa dobijenom informacijom na način koji o</w:t>
      </w:r>
      <w:r w:rsidR="009F19EE">
        <w:rPr>
          <w:rFonts w:ascii="Tahoma" w:hAnsi="Tahoma" w:cs="Tahoma"/>
          <w:sz w:val="24"/>
          <w:szCs w:val="24"/>
        </w:rPr>
        <w:t>n</w:t>
      </w:r>
      <w:r>
        <w:rPr>
          <w:rFonts w:ascii="Tahoma" w:hAnsi="Tahoma" w:cs="Tahoma"/>
          <w:sz w:val="24"/>
          <w:szCs w:val="24"/>
        </w:rPr>
        <w:t xml:space="preserve"> smatra najceloshodnijim. </w:t>
      </w:r>
      <w:r w:rsidRPr="00A657F5">
        <w:rPr>
          <w:rFonts w:ascii="Tahoma" w:hAnsi="Tahoma" w:cs="Tahoma"/>
          <w:sz w:val="24"/>
          <w:szCs w:val="24"/>
        </w:rPr>
        <w:t>Članom 4 Zakona o slobodnom pristupu informacijama je propisano da se pristupom informacijama obezbjeđuje transparentnost rada, podstiče efikasnost, djelotvornost, odgovornost i afirmiše integritet i legitimnost organa vlasti.</w:t>
      </w:r>
      <w:r>
        <w:rPr>
          <w:rFonts w:ascii="Tahoma" w:hAnsi="Tahoma" w:cs="Tahoma"/>
          <w:sz w:val="24"/>
          <w:szCs w:val="24"/>
        </w:rPr>
        <w:t xml:space="preserve"> </w:t>
      </w:r>
      <w:r w:rsidRPr="00A657F5">
        <w:rPr>
          <w:rFonts w:ascii="Tahoma" w:hAnsi="Tahoma" w:cs="Tahoma"/>
          <w:sz w:val="24"/>
          <w:szCs w:val="24"/>
        </w:rPr>
        <w:t xml:space="preserve">Članom 7 Zakona o slobodnom pristupu informacijama je propisano da pristup informacijama je </w:t>
      </w:r>
      <w:proofErr w:type="gramStart"/>
      <w:r w:rsidRPr="00A657F5">
        <w:rPr>
          <w:rFonts w:ascii="Tahoma" w:hAnsi="Tahoma" w:cs="Tahoma"/>
          <w:sz w:val="24"/>
          <w:szCs w:val="24"/>
        </w:rPr>
        <w:t>od</w:t>
      </w:r>
      <w:proofErr w:type="gramEnd"/>
      <w:r w:rsidRPr="00A657F5">
        <w:rPr>
          <w:rFonts w:ascii="Tahoma" w:hAnsi="Tahoma" w:cs="Tahoma"/>
          <w:sz w:val="24"/>
          <w:szCs w:val="24"/>
        </w:rPr>
        <w:t xml:space="preserve"> javnog interesa.</w:t>
      </w:r>
      <w:r w:rsidR="00E35265">
        <w:rPr>
          <w:rFonts w:ascii="Tahoma" w:hAnsi="Tahoma" w:cs="Tahoma"/>
          <w:sz w:val="24"/>
          <w:szCs w:val="24"/>
        </w:rPr>
        <w:t xml:space="preserve"> </w:t>
      </w:r>
      <w:r w:rsidRPr="00A657F5">
        <w:rPr>
          <w:rFonts w:ascii="Tahoma" w:hAnsi="Tahoma" w:cs="Tahoma"/>
          <w:sz w:val="24"/>
          <w:szCs w:val="24"/>
        </w:rPr>
        <w:t>Pristup informacijama može se ograničiti samo radi zaštite interesa propisanih ovim zakonom.</w:t>
      </w:r>
      <w:r>
        <w:rPr>
          <w:rFonts w:ascii="Tahoma" w:hAnsi="Tahoma" w:cs="Tahoma"/>
          <w:sz w:val="24"/>
          <w:szCs w:val="24"/>
        </w:rPr>
        <w:t xml:space="preserve"> Međutim, prethodno navedenim članovima Zakona o slobodnom pristupu informacijama precizno je određeno da se pristup informacijama može ograničiti isključivo radi zaštite interesa propisanih ovim zakonom, a prvostepeni organ je samo naveo da se radi o </w:t>
      </w:r>
      <w:r>
        <w:rPr>
          <w:rFonts w:ascii="Tahoma" w:hAnsi="Tahoma" w:cs="Tahoma"/>
          <w:sz w:val="24"/>
          <w:szCs w:val="24"/>
        </w:rPr>
        <w:lastRenderedPageBreak/>
        <w:t xml:space="preserve">zaštićenom interesu, bez navodjenja o kojem se tačno interesu radi i na koju odredbu zakona se poziva. Članom 14 Zakona o slobodnom pristupu informacijama taksativno su navedeni slučajevi i to na način </w:t>
      </w:r>
      <w:r w:rsidRPr="007E4D30">
        <w:rPr>
          <w:rFonts w:ascii="Tahoma" w:hAnsi="Tahoma" w:cs="Tahoma"/>
          <w:sz w:val="24"/>
          <w:szCs w:val="24"/>
        </w:rPr>
        <w:t>da</w:t>
      </w:r>
      <w:r>
        <w:rPr>
          <w:rFonts w:ascii="Tahoma" w:hAnsi="Tahoma" w:cs="Tahoma"/>
          <w:sz w:val="24"/>
          <w:szCs w:val="24"/>
        </w:rPr>
        <w:t xml:space="preserve">  o</w:t>
      </w:r>
      <w:r w:rsidRPr="00825B8B">
        <w:rPr>
          <w:rFonts w:ascii="Tahoma" w:hAnsi="Tahoma" w:cs="Tahoma"/>
          <w:sz w:val="24"/>
          <w:szCs w:val="24"/>
        </w:rPr>
        <w:t>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w:t>
      </w:r>
      <w:r w:rsidR="008538D0">
        <w:rPr>
          <w:rFonts w:ascii="Tahoma" w:hAnsi="Tahoma" w:cs="Tahoma"/>
          <w:sz w:val="24"/>
          <w:szCs w:val="24"/>
        </w:rPr>
        <w:t xml:space="preserve"> </w:t>
      </w:r>
      <w:r w:rsidRPr="00825B8B">
        <w:rPr>
          <w:rFonts w:ascii="Tahoma" w:hAnsi="Tahoma" w:cs="Tahoma"/>
          <w:sz w:val="24"/>
          <w:szCs w:val="24"/>
        </w:rPr>
        <w:t>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w:t>
      </w:r>
      <w:r>
        <w:rPr>
          <w:rFonts w:ascii="Tahoma" w:hAnsi="Tahoma" w:cs="Tahoma"/>
          <w:sz w:val="24"/>
          <w:szCs w:val="24"/>
        </w:rPr>
        <w:t>m intelektualne svojine. Iz prethodno citiranog člana janso je da razlozi pr</w:t>
      </w:r>
      <w:r w:rsidR="009E332E">
        <w:rPr>
          <w:rFonts w:ascii="Tahoma" w:hAnsi="Tahoma" w:cs="Tahoma"/>
          <w:sz w:val="24"/>
          <w:szCs w:val="24"/>
        </w:rPr>
        <w:t>v</w:t>
      </w:r>
      <w:r>
        <w:rPr>
          <w:rFonts w:ascii="Tahoma" w:hAnsi="Tahoma" w:cs="Tahoma"/>
          <w:sz w:val="24"/>
          <w:szCs w:val="24"/>
        </w:rPr>
        <w:t>ostepenog organa za odbijanje zah</w:t>
      </w:r>
      <w:r w:rsidR="000048DC">
        <w:rPr>
          <w:rFonts w:ascii="Tahoma" w:hAnsi="Tahoma" w:cs="Tahoma"/>
          <w:sz w:val="24"/>
          <w:szCs w:val="24"/>
        </w:rPr>
        <w:t>tjeva nekorespondiraju sa istim</w:t>
      </w:r>
      <w:r w:rsidR="00BB7B5C">
        <w:rPr>
          <w:rFonts w:ascii="Tahoma" w:hAnsi="Tahoma" w:cs="Tahoma"/>
          <w:sz w:val="24"/>
          <w:szCs w:val="24"/>
        </w:rPr>
        <w:t xml:space="preserve"> </w:t>
      </w:r>
      <w:r>
        <w:rPr>
          <w:rFonts w:ascii="Tahoma" w:hAnsi="Tahoma" w:cs="Tahoma"/>
          <w:sz w:val="24"/>
          <w:szCs w:val="24"/>
        </w:rPr>
        <w:t xml:space="preserve">već je prvostepeni organ dužan u smuslu člana 13 </w:t>
      </w:r>
      <w:r w:rsidRPr="00027A0E">
        <w:rPr>
          <w:rFonts w:ascii="Tahoma" w:hAnsi="Tahoma" w:cs="Tahoma"/>
          <w:sz w:val="24"/>
          <w:szCs w:val="24"/>
        </w:rPr>
        <w:t>Zakona o slobodnom pristupu informacijama</w:t>
      </w:r>
      <w:r>
        <w:rPr>
          <w:rFonts w:ascii="Tahoma" w:hAnsi="Tahoma" w:cs="Tahoma"/>
          <w:sz w:val="24"/>
          <w:szCs w:val="24"/>
        </w:rPr>
        <w:t xml:space="preserve"> dostaviti traženu informaciju podnosiocu zahtjeva .</w:t>
      </w:r>
      <w:r w:rsidRPr="004E28D8">
        <w:rPr>
          <w:rFonts w:ascii="Tahoma" w:hAnsi="Tahoma" w:cs="Tahoma"/>
          <w:sz w:val="24"/>
          <w:szCs w:val="24"/>
        </w:rPr>
        <w:t>Savjet Agencije je u postupku preispitivanja zakonistosti osporenog rješenja izvršio neposredan uvid u</w:t>
      </w:r>
      <w:r>
        <w:rPr>
          <w:rFonts w:ascii="Tahoma" w:hAnsi="Tahoma" w:cs="Tahoma"/>
          <w:sz w:val="24"/>
          <w:szCs w:val="24"/>
        </w:rPr>
        <w:t xml:space="preserve"> </w:t>
      </w:r>
      <w:r w:rsidRPr="00742731">
        <w:rPr>
          <w:rFonts w:ascii="Tahoma" w:hAnsi="Tahoma" w:cs="Tahoma"/>
          <w:sz w:val="24"/>
          <w:szCs w:val="24"/>
        </w:rPr>
        <w:t>Odluku o prodaji akcija Zavoda za zapošljavnje Crne Gore u Institutu za fizikalnu medicinu rehabilitaciju i reumatologiiju „ Dr Simo Milošević“ AD Igalo , na javnom tenderu</w:t>
      </w:r>
      <w:r>
        <w:rPr>
          <w:rFonts w:ascii="Tahoma" w:hAnsi="Tahoma" w:cs="Tahoma"/>
          <w:sz w:val="24"/>
          <w:szCs w:val="24"/>
        </w:rPr>
        <w:t xml:space="preserve"> br.01-7092 od 28.08.2015.godin</w:t>
      </w:r>
      <w:r w:rsidRPr="00111B08">
        <w:rPr>
          <w:rFonts w:ascii="Tahoma" w:hAnsi="Tahoma" w:cs="Tahoma"/>
          <w:sz w:val="24"/>
          <w:szCs w:val="24"/>
        </w:rPr>
        <w:t xml:space="preserve">e </w:t>
      </w:r>
      <w:r>
        <w:rPr>
          <w:rFonts w:ascii="Tahoma" w:hAnsi="Tahoma" w:cs="Tahoma"/>
          <w:sz w:val="24"/>
          <w:szCs w:val="24"/>
        </w:rPr>
        <w:t xml:space="preserve">i </w:t>
      </w:r>
      <w:r w:rsidRPr="004E28D8">
        <w:rPr>
          <w:rFonts w:ascii="Tahoma" w:hAnsi="Tahoma" w:cs="Tahoma"/>
          <w:sz w:val="24"/>
          <w:szCs w:val="24"/>
        </w:rPr>
        <w:t xml:space="preserve">u konkretnom </w:t>
      </w:r>
      <w:r>
        <w:rPr>
          <w:rFonts w:ascii="Tahoma" w:hAnsi="Tahoma" w:cs="Tahoma"/>
          <w:sz w:val="24"/>
          <w:szCs w:val="24"/>
        </w:rPr>
        <w:t xml:space="preserve">predmetu </w:t>
      </w:r>
      <w:r w:rsidRPr="004E28D8">
        <w:rPr>
          <w:rFonts w:ascii="Tahoma" w:hAnsi="Tahoma" w:cs="Tahoma"/>
          <w:sz w:val="24"/>
          <w:szCs w:val="24"/>
        </w:rPr>
        <w:t xml:space="preserve"> utvrdio u smislu člana 4 Zakona o slobodnom pristupu informacijama da postoji potreba činjenja transparetnim rada prvostepenog organa te u cilju javnosti i otvorenosti djelovanja </w:t>
      </w:r>
      <w:r>
        <w:rPr>
          <w:rFonts w:ascii="Tahoma" w:hAnsi="Tahoma" w:cs="Tahoma"/>
          <w:sz w:val="24"/>
          <w:szCs w:val="24"/>
        </w:rPr>
        <w:t>Zavoda za zapošljavanje Crne Gore na tržištu rada .Naime,</w:t>
      </w:r>
      <w:r w:rsidRPr="004E28D8">
        <w:rPr>
          <w:rFonts w:ascii="Tahoma" w:hAnsi="Tahoma" w:cs="Tahoma"/>
          <w:sz w:val="24"/>
          <w:szCs w:val="24"/>
        </w:rPr>
        <w:t xml:space="preserve"> utvrdio </w:t>
      </w:r>
      <w:r>
        <w:rPr>
          <w:rFonts w:ascii="Tahoma" w:hAnsi="Tahoma" w:cs="Tahoma"/>
          <w:sz w:val="24"/>
          <w:szCs w:val="24"/>
        </w:rPr>
        <w:t xml:space="preserve"> je </w:t>
      </w:r>
      <w:r w:rsidRPr="004E28D8">
        <w:rPr>
          <w:rFonts w:ascii="Tahoma" w:hAnsi="Tahoma" w:cs="Tahoma"/>
          <w:sz w:val="24"/>
          <w:szCs w:val="24"/>
        </w:rPr>
        <w:t xml:space="preserve">i da je riječ o informacijama u smislu člana 7 Zakona o slobodnom pristupu informacijama koji su od javnog interesa a kako se odnose na način </w:t>
      </w:r>
      <w:r>
        <w:rPr>
          <w:rFonts w:ascii="Tahoma" w:hAnsi="Tahoma" w:cs="Tahoma"/>
          <w:sz w:val="24"/>
          <w:szCs w:val="24"/>
        </w:rPr>
        <w:t>odlučivanja i rada Zavoda za zapošljavnje Crne Gore a u vezi prodaje akcija u vlasništvu prvostepenog organa.</w:t>
      </w:r>
      <w:r w:rsidRPr="004E28D8">
        <w:rPr>
          <w:rFonts w:ascii="Tahoma" w:hAnsi="Tahoma" w:cs="Tahoma"/>
          <w:sz w:val="24"/>
          <w:szCs w:val="24"/>
        </w:rPr>
        <w:t xml:space="preserve"> </w:t>
      </w:r>
      <w:r w:rsidR="00BB7B5C">
        <w:rPr>
          <w:rFonts w:ascii="Tahoma" w:hAnsi="Tahoma" w:cs="Tahoma"/>
          <w:sz w:val="24"/>
          <w:szCs w:val="24"/>
        </w:rPr>
        <w:t>D</w:t>
      </w:r>
      <w:r w:rsidRPr="004E28D8">
        <w:rPr>
          <w:rFonts w:ascii="Tahoma" w:hAnsi="Tahoma" w:cs="Tahoma"/>
          <w:sz w:val="24"/>
          <w:szCs w:val="24"/>
        </w:rPr>
        <w:t xml:space="preserve">a i u odnosu </w:t>
      </w:r>
      <w:proofErr w:type="gramStart"/>
      <w:r w:rsidRPr="004E28D8">
        <w:rPr>
          <w:rFonts w:ascii="Tahoma" w:hAnsi="Tahoma" w:cs="Tahoma"/>
          <w:sz w:val="24"/>
          <w:szCs w:val="24"/>
        </w:rPr>
        <w:t>na</w:t>
      </w:r>
      <w:proofErr w:type="gramEnd"/>
      <w:r w:rsidRPr="004E28D8">
        <w:rPr>
          <w:rFonts w:ascii="Tahoma" w:hAnsi="Tahoma" w:cs="Tahoma"/>
          <w:sz w:val="24"/>
          <w:szCs w:val="24"/>
        </w:rPr>
        <w:t xml:space="preserve"> iste postoji interes javnosti da zna o načinu poslovanja obveznika Zakona o slobodnom pristupu informacijama</w:t>
      </w:r>
      <w:r>
        <w:rPr>
          <w:rFonts w:ascii="Tahoma" w:hAnsi="Tahoma" w:cs="Tahoma"/>
          <w:sz w:val="24"/>
          <w:szCs w:val="24"/>
        </w:rPr>
        <w:t xml:space="preserve"> a koja se vezuju za sprovedeni javni tender i prodaju akcija Instituta za fizikalnu medicinu, rehabilitaciju i reumatologiju „ </w:t>
      </w:r>
      <w:r>
        <w:rPr>
          <w:rFonts w:ascii="Tahoma" w:hAnsi="Tahoma" w:cs="Tahoma"/>
          <w:sz w:val="24"/>
          <w:szCs w:val="24"/>
        </w:rPr>
        <w:lastRenderedPageBreak/>
        <w:t>Dr Simo Milošević koje su bile vlasništvo Zavoda za zapošljavanje Crne Gore</w:t>
      </w:r>
      <w:r w:rsidRPr="004E28D8">
        <w:rPr>
          <w:rFonts w:ascii="Tahoma" w:hAnsi="Tahoma" w:cs="Tahoma"/>
          <w:sz w:val="24"/>
          <w:szCs w:val="24"/>
        </w:rPr>
        <w:t>.</w:t>
      </w:r>
      <w:r>
        <w:rPr>
          <w:rFonts w:ascii="Tahoma" w:hAnsi="Tahoma" w:cs="Tahoma"/>
          <w:sz w:val="24"/>
          <w:szCs w:val="24"/>
        </w:rPr>
        <w:t xml:space="preserve"> Postupak javnog tendera prodaje akcija </w:t>
      </w:r>
      <w:r w:rsidRPr="00E5171F">
        <w:rPr>
          <w:rFonts w:ascii="Tahoma" w:hAnsi="Tahoma" w:cs="Tahoma"/>
          <w:sz w:val="24"/>
          <w:szCs w:val="24"/>
        </w:rPr>
        <w:t xml:space="preserve">Instituta za fizikalnu medicinu, rehabilitaciju i reumatologiju „ Dr Simo Milošević </w:t>
      </w:r>
      <w:r>
        <w:rPr>
          <w:rFonts w:ascii="Tahoma" w:hAnsi="Tahoma" w:cs="Tahoma"/>
          <w:sz w:val="24"/>
          <w:szCs w:val="24"/>
        </w:rPr>
        <w:t xml:space="preserve">je okončan i </w:t>
      </w:r>
      <w:r w:rsidRPr="00E5171F">
        <w:rPr>
          <w:rFonts w:ascii="Tahoma" w:hAnsi="Tahoma" w:cs="Tahoma"/>
          <w:sz w:val="24"/>
          <w:szCs w:val="24"/>
        </w:rPr>
        <w:t>Odluk</w:t>
      </w:r>
      <w:r>
        <w:rPr>
          <w:rFonts w:ascii="Tahoma" w:hAnsi="Tahoma" w:cs="Tahoma"/>
          <w:sz w:val="24"/>
          <w:szCs w:val="24"/>
        </w:rPr>
        <w:t xml:space="preserve">a </w:t>
      </w:r>
      <w:r w:rsidRPr="00E5171F">
        <w:rPr>
          <w:rFonts w:ascii="Tahoma" w:hAnsi="Tahoma" w:cs="Tahoma"/>
          <w:sz w:val="24"/>
          <w:szCs w:val="24"/>
        </w:rPr>
        <w:t xml:space="preserve">o prodaji akcija Zavoda za zapošljavnje Crne Gore u Institutu za fizikalnu medicinu rehabilitaciju i reumatologiiju „ Dr Simo Milošević“ AD Igalo , na javnom tenderu br.01-7092 od 28.08.2015.godine </w:t>
      </w:r>
      <w:r>
        <w:rPr>
          <w:rFonts w:ascii="Tahoma" w:hAnsi="Tahoma" w:cs="Tahoma"/>
          <w:sz w:val="24"/>
          <w:szCs w:val="24"/>
        </w:rPr>
        <w:t>je proizvela svoje pravno dejstvo te nema prostora organičenju pristupa traženim podacima u konkretnom predmetu.</w:t>
      </w:r>
    </w:p>
    <w:p w:rsidR="005B6CF2" w:rsidRDefault="005B6CF2" w:rsidP="00400905">
      <w:pPr>
        <w:jc w:val="both"/>
        <w:rPr>
          <w:rFonts w:ascii="Tahoma" w:hAnsi="Tahoma" w:cs="Tahoma"/>
          <w:sz w:val="24"/>
          <w:szCs w:val="24"/>
        </w:rPr>
      </w:pPr>
      <w:r>
        <w:rPr>
          <w:rFonts w:ascii="Tahoma" w:hAnsi="Tahoma" w:cs="Tahoma"/>
          <w:sz w:val="24"/>
          <w:szCs w:val="24"/>
        </w:rPr>
        <w:t>Savjet Agencije je na osnovu prethodno izloženog odobrio pristup informaciji pozahtjevu</w:t>
      </w:r>
      <w:r w:rsidRPr="00CB7AD5">
        <w:rPr>
          <w:rFonts w:ascii="Tahoma" w:hAnsi="Tahoma" w:cs="Tahoma"/>
          <w:sz w:val="24"/>
          <w:szCs w:val="24"/>
        </w:rPr>
        <w:t xml:space="preserve"> NVO Mans </w:t>
      </w:r>
      <w:r w:rsidRPr="00A657F5">
        <w:rPr>
          <w:rFonts w:ascii="Tahoma" w:hAnsi="Tahoma" w:cs="Tahoma"/>
          <w:sz w:val="24"/>
          <w:szCs w:val="24"/>
        </w:rPr>
        <w:t xml:space="preserve">br. </w:t>
      </w:r>
      <w:r>
        <w:rPr>
          <w:rFonts w:ascii="Tahoma" w:hAnsi="Tahoma" w:cs="Tahoma"/>
          <w:sz w:val="24"/>
          <w:szCs w:val="24"/>
        </w:rPr>
        <w:t>15/79555</w:t>
      </w:r>
      <w:r w:rsidRPr="00A657F5">
        <w:rPr>
          <w:rFonts w:ascii="Tahoma" w:hAnsi="Tahoma" w:cs="Tahoma"/>
          <w:sz w:val="24"/>
          <w:szCs w:val="24"/>
        </w:rPr>
        <w:t xml:space="preserve">od </w:t>
      </w:r>
      <w:r>
        <w:rPr>
          <w:rFonts w:ascii="Tahoma" w:hAnsi="Tahoma" w:cs="Tahoma"/>
          <w:sz w:val="24"/>
          <w:szCs w:val="24"/>
        </w:rPr>
        <w:t>22</w:t>
      </w:r>
      <w:r w:rsidRPr="00A657F5">
        <w:rPr>
          <w:rFonts w:ascii="Tahoma" w:hAnsi="Tahoma" w:cs="Tahoma"/>
          <w:sz w:val="24"/>
          <w:szCs w:val="24"/>
        </w:rPr>
        <w:t>.</w:t>
      </w:r>
      <w:r>
        <w:rPr>
          <w:rFonts w:ascii="Tahoma" w:hAnsi="Tahoma" w:cs="Tahoma"/>
          <w:sz w:val="24"/>
          <w:szCs w:val="24"/>
        </w:rPr>
        <w:t>09</w:t>
      </w:r>
      <w:r w:rsidRPr="00A657F5">
        <w:rPr>
          <w:rFonts w:ascii="Tahoma" w:hAnsi="Tahoma" w:cs="Tahoma"/>
          <w:sz w:val="24"/>
          <w:szCs w:val="24"/>
        </w:rPr>
        <w:t>.201</w:t>
      </w:r>
      <w:r>
        <w:rPr>
          <w:rFonts w:ascii="Tahoma" w:hAnsi="Tahoma" w:cs="Tahoma"/>
          <w:sz w:val="24"/>
          <w:szCs w:val="24"/>
        </w:rPr>
        <w:t>5. godine pa je prvostepeni organ</w:t>
      </w:r>
      <w:r w:rsidRPr="00CB7AD5">
        <w:rPr>
          <w:rFonts w:ascii="Tahoma" w:hAnsi="Tahoma" w:cs="Tahoma"/>
          <w:sz w:val="24"/>
          <w:szCs w:val="24"/>
        </w:rPr>
        <w:t xml:space="preserve"> u obavezi da dostavi traženu informaciju podnosiocu </w:t>
      </w:r>
      <w:r>
        <w:rPr>
          <w:rFonts w:ascii="Tahoma" w:hAnsi="Tahoma" w:cs="Tahoma"/>
          <w:sz w:val="24"/>
          <w:szCs w:val="24"/>
        </w:rPr>
        <w:t>zahtjeva i to kopiju:</w:t>
      </w:r>
      <w:r w:rsidR="00B66CB4">
        <w:rPr>
          <w:rFonts w:ascii="Tahoma" w:hAnsi="Tahoma" w:cs="Tahoma"/>
          <w:sz w:val="24"/>
          <w:szCs w:val="24"/>
        </w:rPr>
        <w:t xml:space="preserve"> </w:t>
      </w:r>
      <w:r w:rsidRPr="00432C5E">
        <w:rPr>
          <w:rFonts w:ascii="Tahoma" w:hAnsi="Tahoma" w:cs="Tahoma"/>
          <w:sz w:val="24"/>
          <w:szCs w:val="24"/>
        </w:rPr>
        <w:t>Odluke Zavoda za zapošljavanje Crne Gore o prodaji akcija u Institutu „Dr Simo Milošević“ kupcu International Wellness Group Limited iz Velike Britanije</w:t>
      </w:r>
      <w:r w:rsidRPr="0079549B">
        <w:rPr>
          <w:rFonts w:ascii="Tahoma" w:hAnsi="Tahoma" w:cs="Tahoma"/>
          <w:sz w:val="24"/>
          <w:szCs w:val="24"/>
        </w:rPr>
        <w:t xml:space="preserve">u roku od pet dana od dana kada je podnosilac zahtjeva dostavio dokaz o uplati troškova postupka Zavodu za zapošljavanje Crne Gore.    </w:t>
      </w:r>
    </w:p>
    <w:p w:rsidR="005B6CF2" w:rsidRDefault="005B6CF2" w:rsidP="00400905">
      <w:pPr>
        <w:jc w:val="both"/>
        <w:rPr>
          <w:rFonts w:ascii="Tahoma" w:hAnsi="Tahoma" w:cs="Tahoma"/>
          <w:sz w:val="24"/>
          <w:szCs w:val="24"/>
        </w:rPr>
      </w:pPr>
      <w:r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Pr>
          <w:rFonts w:ascii="Tahoma" w:hAnsi="Tahoma" w:cs="Tahoma"/>
          <w:sz w:val="24"/>
          <w:szCs w:val="24"/>
        </w:rPr>
        <w:t>.</w:t>
      </w:r>
    </w:p>
    <w:p w:rsidR="005B6CF2" w:rsidRDefault="005B6CF2" w:rsidP="00400905">
      <w:pPr>
        <w:jc w:val="both"/>
        <w:rPr>
          <w:rFonts w:ascii="Tahoma" w:hAnsi="Tahoma" w:cs="Tahoma"/>
          <w:color w:val="000000"/>
          <w:sz w:val="24"/>
          <w:szCs w:val="24"/>
        </w:rPr>
      </w:pPr>
      <w:r w:rsidRPr="00A657F5">
        <w:rPr>
          <w:rFonts w:ascii="Tahoma"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informaciji ako podnosilac zahtjeva ne dostavi dokaz da je uplatio troškove postupka u utvrđenom iznosu, organ vlasti mu neće omogućiti pristup traženoj informaciji.</w:t>
      </w:r>
    </w:p>
    <w:p w:rsidR="005B6CF2" w:rsidRDefault="005B6CF2" w:rsidP="00400905">
      <w:pPr>
        <w:jc w:val="both"/>
        <w:rPr>
          <w:rFonts w:ascii="Tahoma" w:hAnsi="Tahoma" w:cs="Tahoma"/>
          <w:sz w:val="24"/>
          <w:szCs w:val="24"/>
        </w:rPr>
      </w:pPr>
      <w:r>
        <w:rPr>
          <w:rFonts w:ascii="Tahoma" w:hAnsi="Tahoma" w:cs="Tahoma"/>
          <w:sz w:val="24"/>
          <w:szCs w:val="24"/>
        </w:rPr>
        <w:t>Kako tražena informacija kojoj se pristup omogućava ima 2 stranice primjenom člana 33 stav 2 Zakona o slobodnom pristupu informacijama  i člana 1 Uredbe o naknadi troškova u postupku za pristup informacijama (Sl.list Crne Gore br.02/07) određuje se naknada troškova postupka u ukupnom iznosu 0,20 EUR i to na ime kopiranja 1 stranice po utvrđenoj cijeni od 0,10 eura po jednoj strani koje je podnosilac zahtjeva dužan uplatitiu korist Budžeta Crne Gore  na žiro račun br.907-0000000083001-19</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 - Podgorica.</w:t>
      </w:r>
    </w:p>
    <w:p w:rsidR="005B6CF2" w:rsidRDefault="005B6CF2" w:rsidP="00400905">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w:t>
      </w:r>
      <w:r w:rsidRPr="00807B90">
        <w:rPr>
          <w:rFonts w:ascii="Tahoma" w:hAnsi="Tahoma" w:cs="Tahoma"/>
          <w:sz w:val="24"/>
          <w:szCs w:val="24"/>
          <w:lang w:val="sr-Latn-CS"/>
        </w:rPr>
        <w:lastRenderedPageBreak/>
        <w:t xml:space="preserve">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5B6CF2" w:rsidRPr="00793418" w:rsidRDefault="005B6CF2" w:rsidP="00400905">
      <w:pPr>
        <w:jc w:val="both"/>
        <w:rPr>
          <w:rFonts w:ascii="Tahoma" w:hAnsi="Tahoma" w:cs="Tahoma"/>
          <w:sz w:val="24"/>
          <w:szCs w:val="24"/>
          <w:lang w:val="sr-Latn-CS"/>
        </w:rPr>
      </w:pPr>
      <w:r>
        <w:rPr>
          <w:rFonts w:ascii="Tahoma" w:hAnsi="Tahoma" w:cs="Tahoma"/>
          <w:sz w:val="24"/>
          <w:szCs w:val="24"/>
        </w:rPr>
        <w:t>Zavod za zapošljavanje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AE4858">
        <w:rPr>
          <w:rFonts w:ascii="Tahoma" w:hAnsi="Tahoma" w:cs="Tahoma"/>
          <w:sz w:val="24"/>
          <w:szCs w:val="24"/>
        </w:rPr>
        <w:t>15/</w:t>
      </w:r>
      <w:r>
        <w:rPr>
          <w:rFonts w:ascii="Tahoma" w:hAnsi="Tahoma" w:cs="Tahoma"/>
          <w:sz w:val="24"/>
          <w:szCs w:val="24"/>
        </w:rPr>
        <w:t>79555</w:t>
      </w:r>
      <w:r w:rsidRPr="00AE4858">
        <w:rPr>
          <w:rFonts w:ascii="Tahoma" w:hAnsi="Tahoma" w:cs="Tahoma"/>
          <w:sz w:val="24"/>
          <w:szCs w:val="24"/>
        </w:rPr>
        <w:t xml:space="preserve"> od </w:t>
      </w:r>
      <w:r>
        <w:rPr>
          <w:rFonts w:ascii="Tahoma" w:hAnsi="Tahoma" w:cs="Tahoma"/>
          <w:sz w:val="24"/>
          <w:szCs w:val="24"/>
        </w:rPr>
        <w:t>04</w:t>
      </w:r>
      <w:r w:rsidRPr="00AE4858">
        <w:rPr>
          <w:rFonts w:ascii="Tahoma" w:hAnsi="Tahoma" w:cs="Tahoma"/>
          <w:sz w:val="24"/>
          <w:szCs w:val="24"/>
        </w:rPr>
        <w:t>.12.2015.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5B6CF2" w:rsidRPr="00A657F5" w:rsidRDefault="005B6CF2" w:rsidP="00306A70">
      <w:pPr>
        <w:jc w:val="both"/>
        <w:rPr>
          <w:rFonts w:ascii="Tahoma" w:hAnsi="Tahoma" w:cs="Tahoma"/>
          <w:sz w:val="24"/>
          <w:szCs w:val="24"/>
        </w:rPr>
      </w:pPr>
      <w:r w:rsidRPr="00A657F5">
        <w:rPr>
          <w:rFonts w:ascii="Tahoma" w:hAnsi="Tahoma" w:cs="Tahoma"/>
          <w:sz w:val="24"/>
          <w:szCs w:val="24"/>
        </w:rPr>
        <w:t>Sa izn</w:t>
      </w:r>
      <w:r>
        <w:rPr>
          <w:rFonts w:ascii="Tahoma" w:hAnsi="Tahoma" w:cs="Tahoma"/>
          <w:sz w:val="24"/>
          <w:szCs w:val="24"/>
        </w:rPr>
        <w:t>i</w:t>
      </w:r>
      <w:r w:rsidRPr="00A657F5">
        <w:rPr>
          <w:rFonts w:ascii="Tahoma" w:hAnsi="Tahoma" w:cs="Tahoma"/>
          <w:sz w:val="24"/>
          <w:szCs w:val="24"/>
        </w:rPr>
        <w:t>jetihrazloga, shodno članu 38 Zakona o slobodnom pristupu informacijama i člana 238 stav 1 Zakona o opštem upravnom postupku,odlučeno je kao u izreci.</w:t>
      </w:r>
    </w:p>
    <w:p w:rsidR="005B6CF2" w:rsidRPr="00A657F5" w:rsidRDefault="005B6CF2"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5B6CF2" w:rsidRPr="00A657F5" w:rsidRDefault="005B6CF2" w:rsidP="00306A70">
      <w:pPr>
        <w:spacing w:after="0"/>
        <w:jc w:val="right"/>
        <w:rPr>
          <w:rFonts w:ascii="Tahoma" w:hAnsi="Tahoma" w:cs="Tahoma"/>
          <w:b/>
          <w:sz w:val="28"/>
          <w:szCs w:val="28"/>
        </w:rPr>
      </w:pPr>
    </w:p>
    <w:p w:rsidR="005B6CF2" w:rsidRPr="00A657F5" w:rsidRDefault="005B6CF2" w:rsidP="00306A70">
      <w:pPr>
        <w:spacing w:after="0"/>
        <w:jc w:val="right"/>
        <w:rPr>
          <w:rFonts w:ascii="Tahoma" w:hAnsi="Tahoma" w:cs="Tahoma"/>
          <w:b/>
          <w:sz w:val="28"/>
          <w:szCs w:val="28"/>
        </w:rPr>
      </w:pPr>
      <w:r w:rsidRPr="00A657F5">
        <w:rPr>
          <w:rFonts w:ascii="Tahoma" w:hAnsi="Tahoma" w:cs="Tahoma"/>
          <w:b/>
          <w:sz w:val="28"/>
          <w:szCs w:val="28"/>
        </w:rPr>
        <w:t>SAVJET AGENCIJE:</w:t>
      </w:r>
    </w:p>
    <w:p w:rsidR="005B6CF2" w:rsidRPr="00A657F5" w:rsidRDefault="005B6CF2" w:rsidP="00306A70">
      <w:pPr>
        <w:spacing w:after="0"/>
        <w:jc w:val="right"/>
        <w:rPr>
          <w:rFonts w:ascii="Tahoma" w:hAnsi="Tahoma" w:cs="Tahoma"/>
          <w:b/>
          <w:sz w:val="24"/>
          <w:szCs w:val="24"/>
        </w:rPr>
      </w:pPr>
    </w:p>
    <w:p w:rsidR="005B6CF2" w:rsidRPr="00A657F5" w:rsidRDefault="005B6CF2" w:rsidP="00306A70">
      <w:pPr>
        <w:spacing w:after="0"/>
        <w:jc w:val="right"/>
        <w:rPr>
          <w:rFonts w:ascii="Tahoma" w:hAnsi="Tahoma" w:cs="Tahoma"/>
          <w:b/>
          <w:sz w:val="24"/>
          <w:szCs w:val="24"/>
        </w:rPr>
      </w:pPr>
      <w:r w:rsidRPr="00A657F5">
        <w:rPr>
          <w:rFonts w:ascii="Tahoma" w:hAnsi="Tahoma" w:cs="Tahoma"/>
          <w:b/>
          <w:sz w:val="24"/>
          <w:szCs w:val="24"/>
        </w:rPr>
        <w:t>Predsjednik,  Muhamed Gjokaj</w:t>
      </w:r>
    </w:p>
    <w:p w:rsidR="005B6CF2" w:rsidRPr="00A657F5" w:rsidRDefault="005B6CF2" w:rsidP="00366B61">
      <w:pPr>
        <w:pStyle w:val="NoSpacing"/>
        <w:jc w:val="both"/>
        <w:rPr>
          <w:rFonts w:ascii="Tahoma" w:hAnsi="Tahoma" w:cs="Tahoma"/>
          <w:b/>
          <w:sz w:val="20"/>
          <w:szCs w:val="20"/>
        </w:rPr>
      </w:pPr>
    </w:p>
    <w:p w:rsidR="005B6CF2" w:rsidRPr="00A657F5" w:rsidRDefault="005B6CF2" w:rsidP="00366B61">
      <w:pPr>
        <w:pStyle w:val="NoSpacing"/>
        <w:jc w:val="both"/>
        <w:rPr>
          <w:rFonts w:ascii="Tahoma" w:hAnsi="Tahoma" w:cs="Tahoma"/>
          <w:b/>
          <w:sz w:val="20"/>
          <w:szCs w:val="20"/>
        </w:rPr>
      </w:pPr>
    </w:p>
    <w:p w:rsidR="005B6CF2" w:rsidRPr="00A657F5" w:rsidRDefault="005B6CF2" w:rsidP="00306A70">
      <w:pPr>
        <w:rPr>
          <w:sz w:val="20"/>
          <w:szCs w:val="20"/>
        </w:rPr>
      </w:pPr>
      <w:bookmarkStart w:id="0" w:name="_GoBack"/>
      <w:bookmarkEnd w:id="0"/>
    </w:p>
    <w:sectPr w:rsidR="005B6CF2" w:rsidRPr="00A657F5" w:rsidSect="002F6F7C">
      <w:headerReference w:type="even" r:id="rId7"/>
      <w:headerReference w:type="default" r:id="rId8"/>
      <w:footerReference w:type="even" r:id="rId9"/>
      <w:footerReference w:type="default" r:id="rId10"/>
      <w:headerReference w:type="first" r:id="rId11"/>
      <w:footerReference w:type="first" r:id="rId12"/>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20" w:rsidRDefault="00E75F20" w:rsidP="004C7646">
      <w:pPr>
        <w:spacing w:after="0" w:line="240" w:lineRule="auto"/>
      </w:pPr>
      <w:r>
        <w:separator/>
      </w:r>
    </w:p>
  </w:endnote>
  <w:endnote w:type="continuationSeparator" w:id="0">
    <w:p w:rsidR="00E75F20" w:rsidRDefault="00E75F2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F2" w:rsidRPr="002B6C39" w:rsidRDefault="005B6CF2"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F2" w:rsidRDefault="005B6CF2" w:rsidP="00FF2A80">
    <w:pPr>
      <w:pStyle w:val="Footer"/>
      <w:rPr>
        <w:b/>
        <w:sz w:val="16"/>
        <w:szCs w:val="16"/>
      </w:rPr>
    </w:pPr>
  </w:p>
  <w:p w:rsidR="005B6CF2" w:rsidRPr="00E62A90" w:rsidRDefault="005B6CF2" w:rsidP="00FF2A80">
    <w:pPr>
      <w:pStyle w:val="Footer"/>
      <w:shd w:val="clear" w:color="auto" w:fill="FF0000"/>
      <w:jc w:val="center"/>
      <w:rPr>
        <w:b/>
        <w:color w:val="FF0000"/>
        <w:sz w:val="2"/>
        <w:szCs w:val="2"/>
      </w:rPr>
    </w:pPr>
  </w:p>
  <w:p w:rsidR="005B6CF2" w:rsidRDefault="005B6CF2" w:rsidP="00FF2A80">
    <w:pPr>
      <w:pStyle w:val="Footer"/>
      <w:jc w:val="center"/>
      <w:rPr>
        <w:b/>
        <w:sz w:val="16"/>
        <w:szCs w:val="16"/>
      </w:rPr>
    </w:pPr>
  </w:p>
  <w:p w:rsidR="005B6CF2" w:rsidRPr="002B6C39" w:rsidRDefault="005B6CF2"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5B6CF2" w:rsidRPr="002B6C39" w:rsidRDefault="005B6CF2" w:rsidP="00FF2A80">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5B6CF2" w:rsidRPr="002B6C39" w:rsidRDefault="005B6CF2" w:rsidP="00FF2A80">
    <w:pPr>
      <w:pStyle w:val="Footer"/>
      <w:jc w:val="center"/>
      <w:rPr>
        <w:sz w:val="16"/>
        <w:szCs w:val="16"/>
      </w:rPr>
    </w:pPr>
  </w:p>
  <w:p w:rsidR="005B6CF2" w:rsidRPr="002B6C39" w:rsidRDefault="005B6CF2">
    <w:pPr>
      <w:pStyle w:val="Footer"/>
    </w:pPr>
  </w:p>
  <w:p w:rsidR="005B6CF2" w:rsidRDefault="005B6CF2"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F2" w:rsidRDefault="005B6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20" w:rsidRDefault="00E75F20" w:rsidP="004C7646">
      <w:pPr>
        <w:spacing w:after="0" w:line="240" w:lineRule="auto"/>
      </w:pPr>
      <w:r>
        <w:separator/>
      </w:r>
    </w:p>
  </w:footnote>
  <w:footnote w:type="continuationSeparator" w:id="0">
    <w:p w:rsidR="00E75F20" w:rsidRDefault="00E75F2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F2" w:rsidRDefault="005B6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F2" w:rsidRDefault="005B6C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F2" w:rsidRDefault="005B6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A70"/>
    <w:rsid w:val="00004650"/>
    <w:rsid w:val="000048DC"/>
    <w:rsid w:val="00006EB6"/>
    <w:rsid w:val="000072A3"/>
    <w:rsid w:val="0000775A"/>
    <w:rsid w:val="00011263"/>
    <w:rsid w:val="00012BF3"/>
    <w:rsid w:val="000133DF"/>
    <w:rsid w:val="0001550E"/>
    <w:rsid w:val="00016B5C"/>
    <w:rsid w:val="000221D0"/>
    <w:rsid w:val="00023115"/>
    <w:rsid w:val="00024F0C"/>
    <w:rsid w:val="00025321"/>
    <w:rsid w:val="00027122"/>
    <w:rsid w:val="00027A0E"/>
    <w:rsid w:val="00032105"/>
    <w:rsid w:val="00033A90"/>
    <w:rsid w:val="00033E37"/>
    <w:rsid w:val="0003686E"/>
    <w:rsid w:val="000400B1"/>
    <w:rsid w:val="00040ECC"/>
    <w:rsid w:val="000415E6"/>
    <w:rsid w:val="0004219B"/>
    <w:rsid w:val="00042AD8"/>
    <w:rsid w:val="00046156"/>
    <w:rsid w:val="00047245"/>
    <w:rsid w:val="00047CE1"/>
    <w:rsid w:val="00052348"/>
    <w:rsid w:val="00055DF0"/>
    <w:rsid w:val="0006161D"/>
    <w:rsid w:val="00064B67"/>
    <w:rsid w:val="00064D2E"/>
    <w:rsid w:val="00067B0F"/>
    <w:rsid w:val="00074D38"/>
    <w:rsid w:val="0008079C"/>
    <w:rsid w:val="00080FCB"/>
    <w:rsid w:val="000819A2"/>
    <w:rsid w:val="00090201"/>
    <w:rsid w:val="0009179F"/>
    <w:rsid w:val="00092118"/>
    <w:rsid w:val="00093579"/>
    <w:rsid w:val="00093976"/>
    <w:rsid w:val="000A784D"/>
    <w:rsid w:val="000B264D"/>
    <w:rsid w:val="000C1D26"/>
    <w:rsid w:val="000C28E8"/>
    <w:rsid w:val="000C5699"/>
    <w:rsid w:val="000D15AF"/>
    <w:rsid w:val="000D5F19"/>
    <w:rsid w:val="000D7742"/>
    <w:rsid w:val="000E304C"/>
    <w:rsid w:val="000E526A"/>
    <w:rsid w:val="000E5C05"/>
    <w:rsid w:val="000E5D06"/>
    <w:rsid w:val="000E6451"/>
    <w:rsid w:val="000E6526"/>
    <w:rsid w:val="000F1FD0"/>
    <w:rsid w:val="000F3F9D"/>
    <w:rsid w:val="000F4955"/>
    <w:rsid w:val="000F5AE7"/>
    <w:rsid w:val="00101806"/>
    <w:rsid w:val="00101F82"/>
    <w:rsid w:val="001045D0"/>
    <w:rsid w:val="0010728E"/>
    <w:rsid w:val="00107DF1"/>
    <w:rsid w:val="00110590"/>
    <w:rsid w:val="00110593"/>
    <w:rsid w:val="00111B08"/>
    <w:rsid w:val="00113D97"/>
    <w:rsid w:val="00113F6F"/>
    <w:rsid w:val="00114297"/>
    <w:rsid w:val="00115B70"/>
    <w:rsid w:val="00116EC6"/>
    <w:rsid w:val="00117758"/>
    <w:rsid w:val="001216A9"/>
    <w:rsid w:val="00121D22"/>
    <w:rsid w:val="001241BC"/>
    <w:rsid w:val="00126392"/>
    <w:rsid w:val="0013474B"/>
    <w:rsid w:val="0013613E"/>
    <w:rsid w:val="00137EFB"/>
    <w:rsid w:val="00143060"/>
    <w:rsid w:val="00143350"/>
    <w:rsid w:val="0014367A"/>
    <w:rsid w:val="00144DF9"/>
    <w:rsid w:val="001456AD"/>
    <w:rsid w:val="00146703"/>
    <w:rsid w:val="001469F6"/>
    <w:rsid w:val="0015279D"/>
    <w:rsid w:val="0015426C"/>
    <w:rsid w:val="00156C27"/>
    <w:rsid w:val="00157DD5"/>
    <w:rsid w:val="00162079"/>
    <w:rsid w:val="0016437C"/>
    <w:rsid w:val="001726EE"/>
    <w:rsid w:val="00173B25"/>
    <w:rsid w:val="00176B92"/>
    <w:rsid w:val="00177889"/>
    <w:rsid w:val="00177E14"/>
    <w:rsid w:val="001802C9"/>
    <w:rsid w:val="0018167D"/>
    <w:rsid w:val="001869CC"/>
    <w:rsid w:val="00193900"/>
    <w:rsid w:val="001956C5"/>
    <w:rsid w:val="00195D83"/>
    <w:rsid w:val="001962B1"/>
    <w:rsid w:val="001973DE"/>
    <w:rsid w:val="001A1067"/>
    <w:rsid w:val="001A680C"/>
    <w:rsid w:val="001B00E5"/>
    <w:rsid w:val="001B26F1"/>
    <w:rsid w:val="001B65B0"/>
    <w:rsid w:val="001B6A8D"/>
    <w:rsid w:val="001C05EC"/>
    <w:rsid w:val="001C16A6"/>
    <w:rsid w:val="001C64ED"/>
    <w:rsid w:val="001D5562"/>
    <w:rsid w:val="001E1AB4"/>
    <w:rsid w:val="001E43C3"/>
    <w:rsid w:val="001E4D3B"/>
    <w:rsid w:val="001E5013"/>
    <w:rsid w:val="001F04B5"/>
    <w:rsid w:val="001F0F0C"/>
    <w:rsid w:val="001F4142"/>
    <w:rsid w:val="00200A32"/>
    <w:rsid w:val="00202FF2"/>
    <w:rsid w:val="002049A1"/>
    <w:rsid w:val="00204FFE"/>
    <w:rsid w:val="00205263"/>
    <w:rsid w:val="00205660"/>
    <w:rsid w:val="0020603C"/>
    <w:rsid w:val="00216B22"/>
    <w:rsid w:val="0022031D"/>
    <w:rsid w:val="00221594"/>
    <w:rsid w:val="00221AB4"/>
    <w:rsid w:val="002241AC"/>
    <w:rsid w:val="00224B68"/>
    <w:rsid w:val="00225E5A"/>
    <w:rsid w:val="00230997"/>
    <w:rsid w:val="0023527F"/>
    <w:rsid w:val="002407CE"/>
    <w:rsid w:val="002418A4"/>
    <w:rsid w:val="00241E76"/>
    <w:rsid w:val="002424EB"/>
    <w:rsid w:val="00242903"/>
    <w:rsid w:val="00244132"/>
    <w:rsid w:val="0024478D"/>
    <w:rsid w:val="00247509"/>
    <w:rsid w:val="00254E43"/>
    <w:rsid w:val="00255380"/>
    <w:rsid w:val="002554F2"/>
    <w:rsid w:val="002604CB"/>
    <w:rsid w:val="00260E80"/>
    <w:rsid w:val="00262236"/>
    <w:rsid w:val="00263800"/>
    <w:rsid w:val="00274A7A"/>
    <w:rsid w:val="00276830"/>
    <w:rsid w:val="0027721F"/>
    <w:rsid w:val="002813E8"/>
    <w:rsid w:val="00281735"/>
    <w:rsid w:val="00281C13"/>
    <w:rsid w:val="002839A1"/>
    <w:rsid w:val="00283A2E"/>
    <w:rsid w:val="002850C0"/>
    <w:rsid w:val="00290099"/>
    <w:rsid w:val="002920CC"/>
    <w:rsid w:val="00295217"/>
    <w:rsid w:val="00297C96"/>
    <w:rsid w:val="002A3908"/>
    <w:rsid w:val="002B1971"/>
    <w:rsid w:val="002B24B4"/>
    <w:rsid w:val="002B43F7"/>
    <w:rsid w:val="002B4A1B"/>
    <w:rsid w:val="002B6282"/>
    <w:rsid w:val="002B6C39"/>
    <w:rsid w:val="002B7462"/>
    <w:rsid w:val="002C4506"/>
    <w:rsid w:val="002C7522"/>
    <w:rsid w:val="002D1C88"/>
    <w:rsid w:val="002D50E1"/>
    <w:rsid w:val="002D52C7"/>
    <w:rsid w:val="002D68BC"/>
    <w:rsid w:val="002D7BB5"/>
    <w:rsid w:val="002E6054"/>
    <w:rsid w:val="002E6F35"/>
    <w:rsid w:val="002E77C3"/>
    <w:rsid w:val="002F07F8"/>
    <w:rsid w:val="002F33C1"/>
    <w:rsid w:val="002F6E7B"/>
    <w:rsid w:val="002F6F7C"/>
    <w:rsid w:val="003025C4"/>
    <w:rsid w:val="00306544"/>
    <w:rsid w:val="00306A70"/>
    <w:rsid w:val="0031108A"/>
    <w:rsid w:val="00311690"/>
    <w:rsid w:val="00311C83"/>
    <w:rsid w:val="003146C5"/>
    <w:rsid w:val="00314943"/>
    <w:rsid w:val="003206CC"/>
    <w:rsid w:val="00323D3C"/>
    <w:rsid w:val="003265F8"/>
    <w:rsid w:val="003321D8"/>
    <w:rsid w:val="00333C35"/>
    <w:rsid w:val="00333F56"/>
    <w:rsid w:val="0033589B"/>
    <w:rsid w:val="00335A94"/>
    <w:rsid w:val="00340621"/>
    <w:rsid w:val="003412B5"/>
    <w:rsid w:val="00341817"/>
    <w:rsid w:val="0034297F"/>
    <w:rsid w:val="0034346F"/>
    <w:rsid w:val="003451AF"/>
    <w:rsid w:val="00347831"/>
    <w:rsid w:val="00354B29"/>
    <w:rsid w:val="003652C5"/>
    <w:rsid w:val="00365DE4"/>
    <w:rsid w:val="003661B6"/>
    <w:rsid w:val="00366B61"/>
    <w:rsid w:val="00367841"/>
    <w:rsid w:val="00370D9D"/>
    <w:rsid w:val="0037195C"/>
    <w:rsid w:val="00373590"/>
    <w:rsid w:val="00380EA6"/>
    <w:rsid w:val="0038231C"/>
    <w:rsid w:val="0038363B"/>
    <w:rsid w:val="003853F6"/>
    <w:rsid w:val="003862E9"/>
    <w:rsid w:val="00391B8B"/>
    <w:rsid w:val="0039320A"/>
    <w:rsid w:val="00394911"/>
    <w:rsid w:val="003949C5"/>
    <w:rsid w:val="00394FF0"/>
    <w:rsid w:val="003A16A0"/>
    <w:rsid w:val="003A5A99"/>
    <w:rsid w:val="003A6AEB"/>
    <w:rsid w:val="003B0B37"/>
    <w:rsid w:val="003B3BB7"/>
    <w:rsid w:val="003B4F1C"/>
    <w:rsid w:val="003C06CA"/>
    <w:rsid w:val="003C2314"/>
    <w:rsid w:val="003C4E4D"/>
    <w:rsid w:val="003C5F22"/>
    <w:rsid w:val="003D254B"/>
    <w:rsid w:val="003D3E27"/>
    <w:rsid w:val="003D7863"/>
    <w:rsid w:val="003D7A3A"/>
    <w:rsid w:val="003E12D1"/>
    <w:rsid w:val="003E1B58"/>
    <w:rsid w:val="003E1CAE"/>
    <w:rsid w:val="003F041A"/>
    <w:rsid w:val="003F10C5"/>
    <w:rsid w:val="003F14F8"/>
    <w:rsid w:val="003F5382"/>
    <w:rsid w:val="003F58EB"/>
    <w:rsid w:val="00400905"/>
    <w:rsid w:val="00401EED"/>
    <w:rsid w:val="0040262A"/>
    <w:rsid w:val="0040396F"/>
    <w:rsid w:val="00406F2B"/>
    <w:rsid w:val="00410E22"/>
    <w:rsid w:val="00413B8D"/>
    <w:rsid w:val="00415A46"/>
    <w:rsid w:val="00415AA5"/>
    <w:rsid w:val="00421C6D"/>
    <w:rsid w:val="00426C5A"/>
    <w:rsid w:val="004271F7"/>
    <w:rsid w:val="00430229"/>
    <w:rsid w:val="0043023F"/>
    <w:rsid w:val="0043260C"/>
    <w:rsid w:val="00432C5E"/>
    <w:rsid w:val="00433EA4"/>
    <w:rsid w:val="0043656C"/>
    <w:rsid w:val="00436608"/>
    <w:rsid w:val="00436C0F"/>
    <w:rsid w:val="004419E0"/>
    <w:rsid w:val="00442C6D"/>
    <w:rsid w:val="00443A00"/>
    <w:rsid w:val="00446285"/>
    <w:rsid w:val="004524E6"/>
    <w:rsid w:val="00452A2B"/>
    <w:rsid w:val="0045323F"/>
    <w:rsid w:val="00456080"/>
    <w:rsid w:val="004568F9"/>
    <w:rsid w:val="00456D43"/>
    <w:rsid w:val="00460244"/>
    <w:rsid w:val="00460514"/>
    <w:rsid w:val="00460E34"/>
    <w:rsid w:val="00461F15"/>
    <w:rsid w:val="00465793"/>
    <w:rsid w:val="0047368F"/>
    <w:rsid w:val="00473866"/>
    <w:rsid w:val="00473B68"/>
    <w:rsid w:val="0047441A"/>
    <w:rsid w:val="0048494C"/>
    <w:rsid w:val="00492BF3"/>
    <w:rsid w:val="00496454"/>
    <w:rsid w:val="00496A1B"/>
    <w:rsid w:val="004A1029"/>
    <w:rsid w:val="004A1BFB"/>
    <w:rsid w:val="004A20A6"/>
    <w:rsid w:val="004A2173"/>
    <w:rsid w:val="004A353D"/>
    <w:rsid w:val="004B3C9B"/>
    <w:rsid w:val="004B4EE5"/>
    <w:rsid w:val="004B681E"/>
    <w:rsid w:val="004C3391"/>
    <w:rsid w:val="004C4F73"/>
    <w:rsid w:val="004C5A27"/>
    <w:rsid w:val="004C5CD5"/>
    <w:rsid w:val="004C7646"/>
    <w:rsid w:val="004D2765"/>
    <w:rsid w:val="004D32F8"/>
    <w:rsid w:val="004D3EBF"/>
    <w:rsid w:val="004D5E5A"/>
    <w:rsid w:val="004D75EA"/>
    <w:rsid w:val="004E26CB"/>
    <w:rsid w:val="004E28D8"/>
    <w:rsid w:val="004E3A11"/>
    <w:rsid w:val="004E5E03"/>
    <w:rsid w:val="004F176A"/>
    <w:rsid w:val="004F6739"/>
    <w:rsid w:val="004F7B16"/>
    <w:rsid w:val="00500044"/>
    <w:rsid w:val="00500CBC"/>
    <w:rsid w:val="00501D5B"/>
    <w:rsid w:val="00504385"/>
    <w:rsid w:val="00504C0D"/>
    <w:rsid w:val="00506BF1"/>
    <w:rsid w:val="00512A99"/>
    <w:rsid w:val="005161B3"/>
    <w:rsid w:val="00522534"/>
    <w:rsid w:val="00523B5D"/>
    <w:rsid w:val="00526395"/>
    <w:rsid w:val="00526496"/>
    <w:rsid w:val="00540F4A"/>
    <w:rsid w:val="005448D2"/>
    <w:rsid w:val="005530FE"/>
    <w:rsid w:val="005550C0"/>
    <w:rsid w:val="0055734E"/>
    <w:rsid w:val="00570B3B"/>
    <w:rsid w:val="00572C55"/>
    <w:rsid w:val="00573892"/>
    <w:rsid w:val="00577E69"/>
    <w:rsid w:val="00582C20"/>
    <w:rsid w:val="0058389B"/>
    <w:rsid w:val="00584947"/>
    <w:rsid w:val="0058587E"/>
    <w:rsid w:val="00586683"/>
    <w:rsid w:val="005868BD"/>
    <w:rsid w:val="005A0D3A"/>
    <w:rsid w:val="005A3749"/>
    <w:rsid w:val="005B14B7"/>
    <w:rsid w:val="005B2DB1"/>
    <w:rsid w:val="005B387E"/>
    <w:rsid w:val="005B4EFB"/>
    <w:rsid w:val="005B5948"/>
    <w:rsid w:val="005B606B"/>
    <w:rsid w:val="005B6CF2"/>
    <w:rsid w:val="005B77CA"/>
    <w:rsid w:val="005C15CC"/>
    <w:rsid w:val="005C7552"/>
    <w:rsid w:val="005D2969"/>
    <w:rsid w:val="005D3081"/>
    <w:rsid w:val="005D4272"/>
    <w:rsid w:val="005D7277"/>
    <w:rsid w:val="005D74B4"/>
    <w:rsid w:val="005E0AC4"/>
    <w:rsid w:val="005E1BB4"/>
    <w:rsid w:val="005E231D"/>
    <w:rsid w:val="005E2883"/>
    <w:rsid w:val="005E3A90"/>
    <w:rsid w:val="005E3E3D"/>
    <w:rsid w:val="005E7D58"/>
    <w:rsid w:val="005F71AE"/>
    <w:rsid w:val="00600693"/>
    <w:rsid w:val="0060194E"/>
    <w:rsid w:val="00612376"/>
    <w:rsid w:val="0061324F"/>
    <w:rsid w:val="00613967"/>
    <w:rsid w:val="0061563B"/>
    <w:rsid w:val="00615CCC"/>
    <w:rsid w:val="00621EE6"/>
    <w:rsid w:val="00622209"/>
    <w:rsid w:val="00622813"/>
    <w:rsid w:val="00623C87"/>
    <w:rsid w:val="00625E13"/>
    <w:rsid w:val="0062647D"/>
    <w:rsid w:val="0063168B"/>
    <w:rsid w:val="00633B99"/>
    <w:rsid w:val="00634C15"/>
    <w:rsid w:val="00636436"/>
    <w:rsid w:val="0064066C"/>
    <w:rsid w:val="0064412C"/>
    <w:rsid w:val="00644A54"/>
    <w:rsid w:val="006459E5"/>
    <w:rsid w:val="00650618"/>
    <w:rsid w:val="00650B14"/>
    <w:rsid w:val="00651598"/>
    <w:rsid w:val="00652B90"/>
    <w:rsid w:val="0065356C"/>
    <w:rsid w:val="00656303"/>
    <w:rsid w:val="00657F70"/>
    <w:rsid w:val="00664DA3"/>
    <w:rsid w:val="00665732"/>
    <w:rsid w:val="00665D72"/>
    <w:rsid w:val="00666358"/>
    <w:rsid w:val="00671E24"/>
    <w:rsid w:val="00673E7E"/>
    <w:rsid w:val="00674228"/>
    <w:rsid w:val="00674C57"/>
    <w:rsid w:val="00677978"/>
    <w:rsid w:val="006856A4"/>
    <w:rsid w:val="006877A4"/>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D1496"/>
    <w:rsid w:val="006E4F9F"/>
    <w:rsid w:val="006F2A4C"/>
    <w:rsid w:val="006F34C7"/>
    <w:rsid w:val="006F7702"/>
    <w:rsid w:val="00700C40"/>
    <w:rsid w:val="00703C44"/>
    <w:rsid w:val="00704624"/>
    <w:rsid w:val="00707F6D"/>
    <w:rsid w:val="0071235E"/>
    <w:rsid w:val="00712A50"/>
    <w:rsid w:val="007155BA"/>
    <w:rsid w:val="00715B73"/>
    <w:rsid w:val="00723851"/>
    <w:rsid w:val="007257E7"/>
    <w:rsid w:val="00731C98"/>
    <w:rsid w:val="007321CF"/>
    <w:rsid w:val="00732A91"/>
    <w:rsid w:val="00732E65"/>
    <w:rsid w:val="00734784"/>
    <w:rsid w:val="00735F40"/>
    <w:rsid w:val="0073779F"/>
    <w:rsid w:val="007378D7"/>
    <w:rsid w:val="00742731"/>
    <w:rsid w:val="00743838"/>
    <w:rsid w:val="00746569"/>
    <w:rsid w:val="007511A1"/>
    <w:rsid w:val="00756840"/>
    <w:rsid w:val="00760A6B"/>
    <w:rsid w:val="007626F2"/>
    <w:rsid w:val="00762865"/>
    <w:rsid w:val="00763BB8"/>
    <w:rsid w:val="00764697"/>
    <w:rsid w:val="00764996"/>
    <w:rsid w:val="00764AC4"/>
    <w:rsid w:val="00767894"/>
    <w:rsid w:val="00772F4B"/>
    <w:rsid w:val="00772F5B"/>
    <w:rsid w:val="007746AE"/>
    <w:rsid w:val="007801AC"/>
    <w:rsid w:val="00781E6F"/>
    <w:rsid w:val="007841B2"/>
    <w:rsid w:val="007843CA"/>
    <w:rsid w:val="00791852"/>
    <w:rsid w:val="00792B89"/>
    <w:rsid w:val="0079335F"/>
    <w:rsid w:val="00793418"/>
    <w:rsid w:val="00793897"/>
    <w:rsid w:val="0079549B"/>
    <w:rsid w:val="007A24A0"/>
    <w:rsid w:val="007A437A"/>
    <w:rsid w:val="007A7E85"/>
    <w:rsid w:val="007B0B6C"/>
    <w:rsid w:val="007B2360"/>
    <w:rsid w:val="007B4C00"/>
    <w:rsid w:val="007B6362"/>
    <w:rsid w:val="007B65AA"/>
    <w:rsid w:val="007B78DA"/>
    <w:rsid w:val="007C2FA9"/>
    <w:rsid w:val="007C315C"/>
    <w:rsid w:val="007C4B5A"/>
    <w:rsid w:val="007C74AD"/>
    <w:rsid w:val="007D1042"/>
    <w:rsid w:val="007D2064"/>
    <w:rsid w:val="007E0F92"/>
    <w:rsid w:val="007E2327"/>
    <w:rsid w:val="007E4D30"/>
    <w:rsid w:val="007E63F9"/>
    <w:rsid w:val="007E7506"/>
    <w:rsid w:val="007F0791"/>
    <w:rsid w:val="007F25B1"/>
    <w:rsid w:val="007F4B4A"/>
    <w:rsid w:val="007F53B1"/>
    <w:rsid w:val="008016CC"/>
    <w:rsid w:val="00803308"/>
    <w:rsid w:val="00806ABD"/>
    <w:rsid w:val="00807821"/>
    <w:rsid w:val="00807A90"/>
    <w:rsid w:val="00807AE6"/>
    <w:rsid w:val="00807B90"/>
    <w:rsid w:val="008111D4"/>
    <w:rsid w:val="00812224"/>
    <w:rsid w:val="00812594"/>
    <w:rsid w:val="00812F01"/>
    <w:rsid w:val="00814B3B"/>
    <w:rsid w:val="00817B7E"/>
    <w:rsid w:val="00824CA4"/>
    <w:rsid w:val="00825191"/>
    <w:rsid w:val="00825B8B"/>
    <w:rsid w:val="0083463E"/>
    <w:rsid w:val="00834C91"/>
    <w:rsid w:val="00835959"/>
    <w:rsid w:val="0083706C"/>
    <w:rsid w:val="0084030D"/>
    <w:rsid w:val="00842B80"/>
    <w:rsid w:val="00843553"/>
    <w:rsid w:val="00851102"/>
    <w:rsid w:val="00851AE6"/>
    <w:rsid w:val="008521EF"/>
    <w:rsid w:val="008538D0"/>
    <w:rsid w:val="008549E0"/>
    <w:rsid w:val="008568D7"/>
    <w:rsid w:val="0085728B"/>
    <w:rsid w:val="0085750C"/>
    <w:rsid w:val="00862D11"/>
    <w:rsid w:val="008638A5"/>
    <w:rsid w:val="00865FBB"/>
    <w:rsid w:val="00867D1A"/>
    <w:rsid w:val="0087052F"/>
    <w:rsid w:val="00873AE9"/>
    <w:rsid w:val="00874518"/>
    <w:rsid w:val="008759FF"/>
    <w:rsid w:val="00875D86"/>
    <w:rsid w:val="008808C2"/>
    <w:rsid w:val="00892041"/>
    <w:rsid w:val="00895F24"/>
    <w:rsid w:val="00896160"/>
    <w:rsid w:val="00896A99"/>
    <w:rsid w:val="008A00CE"/>
    <w:rsid w:val="008A3B3E"/>
    <w:rsid w:val="008A4E2B"/>
    <w:rsid w:val="008A565A"/>
    <w:rsid w:val="008A65DB"/>
    <w:rsid w:val="008A7359"/>
    <w:rsid w:val="008A7BC0"/>
    <w:rsid w:val="008B17C5"/>
    <w:rsid w:val="008B29BB"/>
    <w:rsid w:val="008B3CB7"/>
    <w:rsid w:val="008B4EA3"/>
    <w:rsid w:val="008B539C"/>
    <w:rsid w:val="008B79E1"/>
    <w:rsid w:val="008B7F57"/>
    <w:rsid w:val="008C0151"/>
    <w:rsid w:val="008C3BC4"/>
    <w:rsid w:val="008D1630"/>
    <w:rsid w:val="008D3B41"/>
    <w:rsid w:val="008E113B"/>
    <w:rsid w:val="008E6A10"/>
    <w:rsid w:val="008F035C"/>
    <w:rsid w:val="008F3AC1"/>
    <w:rsid w:val="008F7122"/>
    <w:rsid w:val="00900E49"/>
    <w:rsid w:val="009020AD"/>
    <w:rsid w:val="00906470"/>
    <w:rsid w:val="00906B7B"/>
    <w:rsid w:val="00906C62"/>
    <w:rsid w:val="0091005F"/>
    <w:rsid w:val="00910130"/>
    <w:rsid w:val="009115AE"/>
    <w:rsid w:val="00912028"/>
    <w:rsid w:val="0091320D"/>
    <w:rsid w:val="00915B49"/>
    <w:rsid w:val="00917A1F"/>
    <w:rsid w:val="00917D33"/>
    <w:rsid w:val="0092048B"/>
    <w:rsid w:val="00921F98"/>
    <w:rsid w:val="00922809"/>
    <w:rsid w:val="009234DD"/>
    <w:rsid w:val="00927C22"/>
    <w:rsid w:val="009319B3"/>
    <w:rsid w:val="00932317"/>
    <w:rsid w:val="00937AA6"/>
    <w:rsid w:val="00943D4C"/>
    <w:rsid w:val="0094416F"/>
    <w:rsid w:val="00945897"/>
    <w:rsid w:val="009507C0"/>
    <w:rsid w:val="00951D8D"/>
    <w:rsid w:val="00951F7F"/>
    <w:rsid w:val="00954870"/>
    <w:rsid w:val="009548EC"/>
    <w:rsid w:val="00956FF9"/>
    <w:rsid w:val="009619E9"/>
    <w:rsid w:val="009631EC"/>
    <w:rsid w:val="009635A6"/>
    <w:rsid w:val="009636CE"/>
    <w:rsid w:val="00964C52"/>
    <w:rsid w:val="00964EE6"/>
    <w:rsid w:val="00966700"/>
    <w:rsid w:val="00970476"/>
    <w:rsid w:val="009710D8"/>
    <w:rsid w:val="00972B78"/>
    <w:rsid w:val="00972F5B"/>
    <w:rsid w:val="0097301D"/>
    <w:rsid w:val="009747C8"/>
    <w:rsid w:val="00974811"/>
    <w:rsid w:val="00975DEA"/>
    <w:rsid w:val="00981AC0"/>
    <w:rsid w:val="00981CE6"/>
    <w:rsid w:val="00994425"/>
    <w:rsid w:val="00995E17"/>
    <w:rsid w:val="009A0E70"/>
    <w:rsid w:val="009A2008"/>
    <w:rsid w:val="009A38AE"/>
    <w:rsid w:val="009A7F22"/>
    <w:rsid w:val="009B4346"/>
    <w:rsid w:val="009B6366"/>
    <w:rsid w:val="009B6443"/>
    <w:rsid w:val="009C1189"/>
    <w:rsid w:val="009C1598"/>
    <w:rsid w:val="009C5551"/>
    <w:rsid w:val="009C6E1D"/>
    <w:rsid w:val="009C738D"/>
    <w:rsid w:val="009D3421"/>
    <w:rsid w:val="009D577A"/>
    <w:rsid w:val="009E0D9D"/>
    <w:rsid w:val="009E332E"/>
    <w:rsid w:val="009E615E"/>
    <w:rsid w:val="009F19EE"/>
    <w:rsid w:val="009F266A"/>
    <w:rsid w:val="009F3431"/>
    <w:rsid w:val="009F3849"/>
    <w:rsid w:val="009F73BD"/>
    <w:rsid w:val="00A007FC"/>
    <w:rsid w:val="00A0159D"/>
    <w:rsid w:val="00A04949"/>
    <w:rsid w:val="00A06D7C"/>
    <w:rsid w:val="00A0796F"/>
    <w:rsid w:val="00A1020D"/>
    <w:rsid w:val="00A136A4"/>
    <w:rsid w:val="00A163D9"/>
    <w:rsid w:val="00A21698"/>
    <w:rsid w:val="00A22C3D"/>
    <w:rsid w:val="00A26627"/>
    <w:rsid w:val="00A3201D"/>
    <w:rsid w:val="00A325E5"/>
    <w:rsid w:val="00A32810"/>
    <w:rsid w:val="00A35C2D"/>
    <w:rsid w:val="00A41E43"/>
    <w:rsid w:val="00A43291"/>
    <w:rsid w:val="00A5231F"/>
    <w:rsid w:val="00A55D34"/>
    <w:rsid w:val="00A606C1"/>
    <w:rsid w:val="00A62D3D"/>
    <w:rsid w:val="00A642D5"/>
    <w:rsid w:val="00A65674"/>
    <w:rsid w:val="00A657F5"/>
    <w:rsid w:val="00A745EB"/>
    <w:rsid w:val="00A76D18"/>
    <w:rsid w:val="00A80268"/>
    <w:rsid w:val="00A80C08"/>
    <w:rsid w:val="00A80DA7"/>
    <w:rsid w:val="00A8314E"/>
    <w:rsid w:val="00A92227"/>
    <w:rsid w:val="00A933E1"/>
    <w:rsid w:val="00A960E9"/>
    <w:rsid w:val="00A96F9F"/>
    <w:rsid w:val="00AA003C"/>
    <w:rsid w:val="00AA03BF"/>
    <w:rsid w:val="00AA4D44"/>
    <w:rsid w:val="00AB1C7C"/>
    <w:rsid w:val="00AB2295"/>
    <w:rsid w:val="00AB53B1"/>
    <w:rsid w:val="00AB56F8"/>
    <w:rsid w:val="00AB61B2"/>
    <w:rsid w:val="00AC09B4"/>
    <w:rsid w:val="00AC0E6A"/>
    <w:rsid w:val="00AC4B05"/>
    <w:rsid w:val="00AC6348"/>
    <w:rsid w:val="00AC6664"/>
    <w:rsid w:val="00AC67EA"/>
    <w:rsid w:val="00AC6C21"/>
    <w:rsid w:val="00AD0A3D"/>
    <w:rsid w:val="00AD23F7"/>
    <w:rsid w:val="00AD3940"/>
    <w:rsid w:val="00AD5BD4"/>
    <w:rsid w:val="00AD6CA8"/>
    <w:rsid w:val="00AD6E7F"/>
    <w:rsid w:val="00AE3B95"/>
    <w:rsid w:val="00AE4858"/>
    <w:rsid w:val="00AE4F5C"/>
    <w:rsid w:val="00AE507E"/>
    <w:rsid w:val="00AE54AB"/>
    <w:rsid w:val="00AE6EC0"/>
    <w:rsid w:val="00AF1906"/>
    <w:rsid w:val="00AF2C4C"/>
    <w:rsid w:val="00AF4E76"/>
    <w:rsid w:val="00B002D0"/>
    <w:rsid w:val="00B00BCC"/>
    <w:rsid w:val="00B04987"/>
    <w:rsid w:val="00B05F37"/>
    <w:rsid w:val="00B07848"/>
    <w:rsid w:val="00B07BBA"/>
    <w:rsid w:val="00B10062"/>
    <w:rsid w:val="00B16DED"/>
    <w:rsid w:val="00B16E57"/>
    <w:rsid w:val="00B17BFF"/>
    <w:rsid w:val="00B218BD"/>
    <w:rsid w:val="00B229CC"/>
    <w:rsid w:val="00B22A91"/>
    <w:rsid w:val="00B347D7"/>
    <w:rsid w:val="00B35130"/>
    <w:rsid w:val="00B35299"/>
    <w:rsid w:val="00B40439"/>
    <w:rsid w:val="00B428EB"/>
    <w:rsid w:val="00B44CE4"/>
    <w:rsid w:val="00B45538"/>
    <w:rsid w:val="00B46028"/>
    <w:rsid w:val="00B46063"/>
    <w:rsid w:val="00B46B0F"/>
    <w:rsid w:val="00B479F3"/>
    <w:rsid w:val="00B52BAD"/>
    <w:rsid w:val="00B56D99"/>
    <w:rsid w:val="00B66CB4"/>
    <w:rsid w:val="00B66EAC"/>
    <w:rsid w:val="00B71C9A"/>
    <w:rsid w:val="00B76BAB"/>
    <w:rsid w:val="00B77884"/>
    <w:rsid w:val="00B8115A"/>
    <w:rsid w:val="00B815D7"/>
    <w:rsid w:val="00B82843"/>
    <w:rsid w:val="00B837A2"/>
    <w:rsid w:val="00B83F65"/>
    <w:rsid w:val="00B853A7"/>
    <w:rsid w:val="00B87D03"/>
    <w:rsid w:val="00B92F98"/>
    <w:rsid w:val="00B97D45"/>
    <w:rsid w:val="00BA0D79"/>
    <w:rsid w:val="00BA6DB5"/>
    <w:rsid w:val="00BA6FA3"/>
    <w:rsid w:val="00BA7060"/>
    <w:rsid w:val="00BA7788"/>
    <w:rsid w:val="00BB1BA4"/>
    <w:rsid w:val="00BB7AEE"/>
    <w:rsid w:val="00BB7B5C"/>
    <w:rsid w:val="00BC48CA"/>
    <w:rsid w:val="00BC4E61"/>
    <w:rsid w:val="00BC6445"/>
    <w:rsid w:val="00BD21D9"/>
    <w:rsid w:val="00BD3157"/>
    <w:rsid w:val="00BD4643"/>
    <w:rsid w:val="00BE090F"/>
    <w:rsid w:val="00BE14AB"/>
    <w:rsid w:val="00BE2071"/>
    <w:rsid w:val="00BE4F74"/>
    <w:rsid w:val="00BE50E7"/>
    <w:rsid w:val="00BE65D5"/>
    <w:rsid w:val="00BF07DC"/>
    <w:rsid w:val="00BF0C01"/>
    <w:rsid w:val="00BF216B"/>
    <w:rsid w:val="00BF3203"/>
    <w:rsid w:val="00BF3E8E"/>
    <w:rsid w:val="00BF4097"/>
    <w:rsid w:val="00BF4329"/>
    <w:rsid w:val="00BF523D"/>
    <w:rsid w:val="00BF641B"/>
    <w:rsid w:val="00C01A55"/>
    <w:rsid w:val="00C02A67"/>
    <w:rsid w:val="00C03AFC"/>
    <w:rsid w:val="00C06947"/>
    <w:rsid w:val="00C107E1"/>
    <w:rsid w:val="00C10FE6"/>
    <w:rsid w:val="00C1132A"/>
    <w:rsid w:val="00C11521"/>
    <w:rsid w:val="00C1312A"/>
    <w:rsid w:val="00C13A8B"/>
    <w:rsid w:val="00C1571F"/>
    <w:rsid w:val="00C1574B"/>
    <w:rsid w:val="00C157AB"/>
    <w:rsid w:val="00C235E1"/>
    <w:rsid w:val="00C26009"/>
    <w:rsid w:val="00C2793D"/>
    <w:rsid w:val="00C27E4C"/>
    <w:rsid w:val="00C30A69"/>
    <w:rsid w:val="00C327F6"/>
    <w:rsid w:val="00C33B3C"/>
    <w:rsid w:val="00C345DE"/>
    <w:rsid w:val="00C3502D"/>
    <w:rsid w:val="00C37347"/>
    <w:rsid w:val="00C377C6"/>
    <w:rsid w:val="00C377EA"/>
    <w:rsid w:val="00C4100B"/>
    <w:rsid w:val="00C43BF3"/>
    <w:rsid w:val="00C46DC3"/>
    <w:rsid w:val="00C518C0"/>
    <w:rsid w:val="00C519F2"/>
    <w:rsid w:val="00C51C83"/>
    <w:rsid w:val="00C536A7"/>
    <w:rsid w:val="00C546E4"/>
    <w:rsid w:val="00C55FB5"/>
    <w:rsid w:val="00C607C4"/>
    <w:rsid w:val="00C72A38"/>
    <w:rsid w:val="00C7472D"/>
    <w:rsid w:val="00C77261"/>
    <w:rsid w:val="00C77DCF"/>
    <w:rsid w:val="00C803C4"/>
    <w:rsid w:val="00C817E1"/>
    <w:rsid w:val="00C8255F"/>
    <w:rsid w:val="00C82597"/>
    <w:rsid w:val="00C82913"/>
    <w:rsid w:val="00C851B4"/>
    <w:rsid w:val="00C9078E"/>
    <w:rsid w:val="00C91D4E"/>
    <w:rsid w:val="00C92691"/>
    <w:rsid w:val="00C9744F"/>
    <w:rsid w:val="00CA2D08"/>
    <w:rsid w:val="00CA3214"/>
    <w:rsid w:val="00CA46C1"/>
    <w:rsid w:val="00CA7B70"/>
    <w:rsid w:val="00CB167D"/>
    <w:rsid w:val="00CB2925"/>
    <w:rsid w:val="00CB2DF3"/>
    <w:rsid w:val="00CB4A99"/>
    <w:rsid w:val="00CB5097"/>
    <w:rsid w:val="00CB7AD5"/>
    <w:rsid w:val="00CC0755"/>
    <w:rsid w:val="00CC0E18"/>
    <w:rsid w:val="00CC3C80"/>
    <w:rsid w:val="00CC5C77"/>
    <w:rsid w:val="00CC626C"/>
    <w:rsid w:val="00CD035F"/>
    <w:rsid w:val="00CD2D42"/>
    <w:rsid w:val="00CD30BC"/>
    <w:rsid w:val="00CD3366"/>
    <w:rsid w:val="00CD4C40"/>
    <w:rsid w:val="00CE0163"/>
    <w:rsid w:val="00CE73B7"/>
    <w:rsid w:val="00CF26D8"/>
    <w:rsid w:val="00CF2D0C"/>
    <w:rsid w:val="00CF44EA"/>
    <w:rsid w:val="00CF4E9A"/>
    <w:rsid w:val="00D016EB"/>
    <w:rsid w:val="00D01ED2"/>
    <w:rsid w:val="00D0357C"/>
    <w:rsid w:val="00D048D1"/>
    <w:rsid w:val="00D04B29"/>
    <w:rsid w:val="00D14C37"/>
    <w:rsid w:val="00D15971"/>
    <w:rsid w:val="00D17079"/>
    <w:rsid w:val="00D20D6E"/>
    <w:rsid w:val="00D23A52"/>
    <w:rsid w:val="00D26C80"/>
    <w:rsid w:val="00D26FED"/>
    <w:rsid w:val="00D31F08"/>
    <w:rsid w:val="00D3486E"/>
    <w:rsid w:val="00D37631"/>
    <w:rsid w:val="00D37A7C"/>
    <w:rsid w:val="00D40947"/>
    <w:rsid w:val="00D40F48"/>
    <w:rsid w:val="00D41114"/>
    <w:rsid w:val="00D449C3"/>
    <w:rsid w:val="00D469AD"/>
    <w:rsid w:val="00D502CB"/>
    <w:rsid w:val="00D510B8"/>
    <w:rsid w:val="00D52CA4"/>
    <w:rsid w:val="00D5470C"/>
    <w:rsid w:val="00D5631D"/>
    <w:rsid w:val="00D569E1"/>
    <w:rsid w:val="00D60304"/>
    <w:rsid w:val="00D644E2"/>
    <w:rsid w:val="00D6461C"/>
    <w:rsid w:val="00D649F6"/>
    <w:rsid w:val="00D65897"/>
    <w:rsid w:val="00D678FD"/>
    <w:rsid w:val="00D7051E"/>
    <w:rsid w:val="00D70D14"/>
    <w:rsid w:val="00D73235"/>
    <w:rsid w:val="00D74384"/>
    <w:rsid w:val="00D75EEF"/>
    <w:rsid w:val="00D80707"/>
    <w:rsid w:val="00D81C91"/>
    <w:rsid w:val="00D8296C"/>
    <w:rsid w:val="00D83AB7"/>
    <w:rsid w:val="00D850FB"/>
    <w:rsid w:val="00D8553C"/>
    <w:rsid w:val="00D85691"/>
    <w:rsid w:val="00D914B3"/>
    <w:rsid w:val="00D9260C"/>
    <w:rsid w:val="00D94490"/>
    <w:rsid w:val="00D9595A"/>
    <w:rsid w:val="00D97E4C"/>
    <w:rsid w:val="00DA15E0"/>
    <w:rsid w:val="00DA1873"/>
    <w:rsid w:val="00DA1BC5"/>
    <w:rsid w:val="00DA3D28"/>
    <w:rsid w:val="00DA451F"/>
    <w:rsid w:val="00DB75B7"/>
    <w:rsid w:val="00DC0EFD"/>
    <w:rsid w:val="00DC1F40"/>
    <w:rsid w:val="00DC30D7"/>
    <w:rsid w:val="00DD0DBC"/>
    <w:rsid w:val="00DD4585"/>
    <w:rsid w:val="00DD6E5E"/>
    <w:rsid w:val="00DE0F74"/>
    <w:rsid w:val="00DE11CC"/>
    <w:rsid w:val="00DE6117"/>
    <w:rsid w:val="00DE7103"/>
    <w:rsid w:val="00DF1D57"/>
    <w:rsid w:val="00DF54D9"/>
    <w:rsid w:val="00DF5C67"/>
    <w:rsid w:val="00E00B14"/>
    <w:rsid w:val="00E05C78"/>
    <w:rsid w:val="00E0794A"/>
    <w:rsid w:val="00E1045C"/>
    <w:rsid w:val="00E11A99"/>
    <w:rsid w:val="00E11DAE"/>
    <w:rsid w:val="00E12756"/>
    <w:rsid w:val="00E12874"/>
    <w:rsid w:val="00E15911"/>
    <w:rsid w:val="00E167DD"/>
    <w:rsid w:val="00E16B2D"/>
    <w:rsid w:val="00E20F8A"/>
    <w:rsid w:val="00E22F96"/>
    <w:rsid w:val="00E22FF0"/>
    <w:rsid w:val="00E25684"/>
    <w:rsid w:val="00E325C0"/>
    <w:rsid w:val="00E327C4"/>
    <w:rsid w:val="00E33522"/>
    <w:rsid w:val="00E34BAD"/>
    <w:rsid w:val="00E35265"/>
    <w:rsid w:val="00E36C3B"/>
    <w:rsid w:val="00E411D0"/>
    <w:rsid w:val="00E420FE"/>
    <w:rsid w:val="00E4445E"/>
    <w:rsid w:val="00E46261"/>
    <w:rsid w:val="00E46592"/>
    <w:rsid w:val="00E50584"/>
    <w:rsid w:val="00E50CCA"/>
    <w:rsid w:val="00E5171F"/>
    <w:rsid w:val="00E53795"/>
    <w:rsid w:val="00E60DC7"/>
    <w:rsid w:val="00E62471"/>
    <w:rsid w:val="00E62A90"/>
    <w:rsid w:val="00E62AE6"/>
    <w:rsid w:val="00E6610D"/>
    <w:rsid w:val="00E66BD8"/>
    <w:rsid w:val="00E70864"/>
    <w:rsid w:val="00E70E30"/>
    <w:rsid w:val="00E72BF2"/>
    <w:rsid w:val="00E733B7"/>
    <w:rsid w:val="00E75F20"/>
    <w:rsid w:val="00E80E84"/>
    <w:rsid w:val="00E81704"/>
    <w:rsid w:val="00E8184C"/>
    <w:rsid w:val="00E85DB7"/>
    <w:rsid w:val="00E87A9C"/>
    <w:rsid w:val="00E91712"/>
    <w:rsid w:val="00EA04F4"/>
    <w:rsid w:val="00EA2852"/>
    <w:rsid w:val="00EA4490"/>
    <w:rsid w:val="00EA4CF3"/>
    <w:rsid w:val="00EA5AB6"/>
    <w:rsid w:val="00EA65EC"/>
    <w:rsid w:val="00EA6C1C"/>
    <w:rsid w:val="00EB4AA8"/>
    <w:rsid w:val="00EC10CC"/>
    <w:rsid w:val="00EC2B8F"/>
    <w:rsid w:val="00EC37DE"/>
    <w:rsid w:val="00EC5B6D"/>
    <w:rsid w:val="00EC6F31"/>
    <w:rsid w:val="00ED01D5"/>
    <w:rsid w:val="00ED065C"/>
    <w:rsid w:val="00ED1234"/>
    <w:rsid w:val="00ED2361"/>
    <w:rsid w:val="00ED25AD"/>
    <w:rsid w:val="00ED3C61"/>
    <w:rsid w:val="00ED453B"/>
    <w:rsid w:val="00ED5744"/>
    <w:rsid w:val="00EE0527"/>
    <w:rsid w:val="00EE33A3"/>
    <w:rsid w:val="00EE3431"/>
    <w:rsid w:val="00EE708B"/>
    <w:rsid w:val="00EF013E"/>
    <w:rsid w:val="00EF0E52"/>
    <w:rsid w:val="00EF117B"/>
    <w:rsid w:val="00EF1636"/>
    <w:rsid w:val="00EF1F83"/>
    <w:rsid w:val="00EF3069"/>
    <w:rsid w:val="00F053A8"/>
    <w:rsid w:val="00F072C1"/>
    <w:rsid w:val="00F07B41"/>
    <w:rsid w:val="00F1393C"/>
    <w:rsid w:val="00F14242"/>
    <w:rsid w:val="00F16D3A"/>
    <w:rsid w:val="00F2079D"/>
    <w:rsid w:val="00F212B2"/>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7FB6"/>
    <w:rsid w:val="00F50323"/>
    <w:rsid w:val="00F513BA"/>
    <w:rsid w:val="00F53E4F"/>
    <w:rsid w:val="00F56404"/>
    <w:rsid w:val="00F61107"/>
    <w:rsid w:val="00F63E7B"/>
    <w:rsid w:val="00F72775"/>
    <w:rsid w:val="00F7345B"/>
    <w:rsid w:val="00F800BF"/>
    <w:rsid w:val="00F80249"/>
    <w:rsid w:val="00F83115"/>
    <w:rsid w:val="00F850BD"/>
    <w:rsid w:val="00F942B3"/>
    <w:rsid w:val="00F95699"/>
    <w:rsid w:val="00FA1C7A"/>
    <w:rsid w:val="00FA30D3"/>
    <w:rsid w:val="00FA5575"/>
    <w:rsid w:val="00FA5FC7"/>
    <w:rsid w:val="00FB0061"/>
    <w:rsid w:val="00FB0800"/>
    <w:rsid w:val="00FB0E27"/>
    <w:rsid w:val="00FB37B2"/>
    <w:rsid w:val="00FB6874"/>
    <w:rsid w:val="00FC2813"/>
    <w:rsid w:val="00FC42E9"/>
    <w:rsid w:val="00FC4EF8"/>
    <w:rsid w:val="00FC653E"/>
    <w:rsid w:val="00FD01B3"/>
    <w:rsid w:val="00FD044C"/>
    <w:rsid w:val="00FD2988"/>
    <w:rsid w:val="00FD7529"/>
    <w:rsid w:val="00FE16BC"/>
    <w:rsid w:val="00FE5A82"/>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6A70"/>
    <w:pPr>
      <w:tabs>
        <w:tab w:val="center" w:pos="4680"/>
        <w:tab w:val="right" w:pos="9360"/>
      </w:tabs>
      <w:spacing w:after="0" w:line="240" w:lineRule="auto"/>
    </w:pPr>
  </w:style>
  <w:style w:type="character" w:customStyle="1" w:styleId="HeaderChar">
    <w:name w:val="Header Char"/>
    <w:link w:val="Header"/>
    <w:uiPriority w:val="99"/>
    <w:semiHidden/>
    <w:locked/>
    <w:rsid w:val="00306A70"/>
    <w:rPr>
      <w:rFonts w:eastAsia="Times New Roman" w:cs="Times New Roman"/>
    </w:rPr>
  </w:style>
  <w:style w:type="paragraph" w:styleId="Footer">
    <w:name w:val="footer"/>
    <w:basedOn w:val="Normal"/>
    <w:link w:val="FooterChar"/>
    <w:uiPriority w:val="99"/>
    <w:rsid w:val="00306A70"/>
    <w:pPr>
      <w:tabs>
        <w:tab w:val="center" w:pos="4680"/>
        <w:tab w:val="right" w:pos="9360"/>
      </w:tabs>
      <w:spacing w:after="0" w:line="240" w:lineRule="auto"/>
    </w:pPr>
  </w:style>
  <w:style w:type="character" w:customStyle="1" w:styleId="FooterChar">
    <w:name w:val="Footer Char"/>
    <w:link w:val="Footer"/>
    <w:uiPriority w:val="99"/>
    <w:locked/>
    <w:rsid w:val="00306A70"/>
    <w:rPr>
      <w:rFonts w:eastAsia="Times New Roman" w:cs="Times New Roman"/>
    </w:rPr>
  </w:style>
  <w:style w:type="character" w:styleId="Hyperlink">
    <w:name w:val="Hyperlink"/>
    <w:uiPriority w:val="99"/>
    <w:rsid w:val="00306A70"/>
    <w:rPr>
      <w:rFonts w:cs="Times New Roman"/>
      <w:color w:val="0000FF"/>
      <w:u w:val="single"/>
    </w:rPr>
  </w:style>
  <w:style w:type="paragraph" w:styleId="NoSpacing">
    <w:name w:val="No Spacing"/>
    <w:uiPriority w:val="99"/>
    <w:qFormat/>
    <w:rsid w:val="00306A70"/>
    <w:rPr>
      <w:sz w:val="22"/>
      <w:szCs w:val="22"/>
    </w:rPr>
  </w:style>
  <w:style w:type="paragraph" w:styleId="BalloonText">
    <w:name w:val="Balloon Text"/>
    <w:basedOn w:val="Normal"/>
    <w:link w:val="BalloonTextChar"/>
    <w:uiPriority w:val="99"/>
    <w:semiHidden/>
    <w:rsid w:val="008961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02628">
      <w:marLeft w:val="0"/>
      <w:marRight w:val="0"/>
      <w:marTop w:val="0"/>
      <w:marBottom w:val="0"/>
      <w:divBdr>
        <w:top w:val="none" w:sz="0" w:space="0" w:color="auto"/>
        <w:left w:val="none" w:sz="0" w:space="0" w:color="auto"/>
        <w:bottom w:val="none" w:sz="0" w:space="0" w:color="auto"/>
        <w:right w:val="none" w:sz="0" w:space="0" w:color="auto"/>
      </w:divBdr>
    </w:div>
    <w:div w:id="469202629">
      <w:marLeft w:val="0"/>
      <w:marRight w:val="0"/>
      <w:marTop w:val="0"/>
      <w:marBottom w:val="0"/>
      <w:divBdr>
        <w:top w:val="none" w:sz="0" w:space="0" w:color="auto"/>
        <w:left w:val="none" w:sz="0" w:space="0" w:color="auto"/>
        <w:bottom w:val="none" w:sz="0" w:space="0" w:color="auto"/>
        <w:right w:val="none" w:sz="0" w:space="0" w:color="auto"/>
      </w:divBdr>
    </w:div>
    <w:div w:id="469202630">
      <w:marLeft w:val="0"/>
      <w:marRight w:val="0"/>
      <w:marTop w:val="0"/>
      <w:marBottom w:val="0"/>
      <w:divBdr>
        <w:top w:val="none" w:sz="0" w:space="0" w:color="auto"/>
        <w:left w:val="none" w:sz="0" w:space="0" w:color="auto"/>
        <w:bottom w:val="none" w:sz="0" w:space="0" w:color="auto"/>
        <w:right w:val="none" w:sz="0" w:space="0" w:color="auto"/>
      </w:divBdr>
    </w:div>
    <w:div w:id="469202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7</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Bilja</cp:lastModifiedBy>
  <cp:revision>429</cp:revision>
  <cp:lastPrinted>2014-02-21T08:31:00Z</cp:lastPrinted>
  <dcterms:created xsi:type="dcterms:W3CDTF">2016-04-28T12:02:00Z</dcterms:created>
  <dcterms:modified xsi:type="dcterms:W3CDTF">2016-11-12T11:04:00Z</dcterms:modified>
</cp:coreProperties>
</file>