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FF2977">
        <w:rPr>
          <w:rFonts w:ascii="Tahoma" w:hAnsi="Tahoma" w:cs="Tahoma"/>
          <w:b/>
          <w:sz w:val="24"/>
          <w:szCs w:val="24"/>
        </w:rPr>
        <w:t>7</w:t>
      </w:r>
      <w:r w:rsidR="00181411">
        <w:rPr>
          <w:rFonts w:ascii="Tahoma" w:hAnsi="Tahoma" w:cs="Tahoma"/>
          <w:b/>
          <w:sz w:val="24"/>
          <w:szCs w:val="24"/>
        </w:rPr>
        <w:t>07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C65D3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81411">
        <w:rPr>
          <w:rFonts w:ascii="Tahoma" w:hAnsi="Tahoma" w:cs="Tahoma"/>
          <w:sz w:val="24"/>
          <w:szCs w:val="24"/>
          <w:lang w:val="sr-Latn-CS"/>
        </w:rPr>
        <w:t>86345-86350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1411">
        <w:rPr>
          <w:rFonts w:ascii="Tahoma" w:hAnsi="Tahoma" w:cs="Tahoma"/>
          <w:sz w:val="24"/>
          <w:szCs w:val="24"/>
          <w:lang w:val="sr-Latn-CS"/>
        </w:rPr>
        <w:t>1</w:t>
      </w:r>
      <w:r w:rsidR="00C963BC">
        <w:rPr>
          <w:rFonts w:ascii="Tahoma" w:hAnsi="Tahoma" w:cs="Tahoma"/>
          <w:sz w:val="24"/>
          <w:szCs w:val="24"/>
          <w:lang w:val="sr-Latn-CS"/>
        </w:rPr>
        <w:t>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F2977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Elektroprivredi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81411">
        <w:rPr>
          <w:rFonts w:ascii="Tahoma" w:hAnsi="Tahoma" w:cs="Tahoma"/>
          <w:sz w:val="24"/>
          <w:szCs w:val="24"/>
          <w:lang w:val="sr-Latn-CS"/>
        </w:rPr>
        <w:t>86345-86350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1411">
        <w:rPr>
          <w:rFonts w:ascii="Tahoma" w:hAnsi="Tahoma" w:cs="Tahoma"/>
          <w:sz w:val="24"/>
          <w:szCs w:val="24"/>
          <w:lang w:val="sr-Latn-CS"/>
        </w:rPr>
        <w:t>1</w:t>
      </w:r>
      <w:r w:rsidR="008D1FD1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181411">
        <w:rPr>
          <w:rFonts w:ascii="Tahoma" w:hAnsi="Tahoma" w:cs="Tahoma"/>
          <w:sz w:val="24"/>
          <w:szCs w:val="24"/>
          <w:lang w:val="sr-Latn-CS"/>
        </w:rPr>
        <w:t>15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svih ugovora koje je Elektroprivreda Crne Gore AD Nikšić, uključujući i anekse, zaključila sa A2A Reti Ele</w:t>
      </w:r>
      <w:r w:rsidR="00810070">
        <w:rPr>
          <w:rFonts w:ascii="Tahoma" w:hAnsi="Tahoma" w:cs="Tahoma"/>
          <w:sz w:val="24"/>
          <w:szCs w:val="24"/>
          <w:lang w:val="sr-Latn-CS"/>
        </w:rPr>
        <w:t>ttriche Spa u toku 2009. godine,</w:t>
      </w:r>
      <w:r w:rsidR="00181411">
        <w:rPr>
          <w:rFonts w:ascii="Tahoma" w:hAnsi="Tahoma" w:cs="Tahoma"/>
          <w:sz w:val="24"/>
          <w:szCs w:val="24"/>
          <w:lang w:val="sr-Latn-CS"/>
        </w:rPr>
        <w:t xml:space="preserve"> svih ugovora koje je Elektroprivreda Crne Gore AD Nikšić, uključujući i anekse, zaključila sa A2A Reti Elettriche Spa u to</w:t>
      </w:r>
      <w:r w:rsidR="00810070">
        <w:rPr>
          <w:rFonts w:ascii="Tahoma" w:hAnsi="Tahoma" w:cs="Tahoma"/>
          <w:sz w:val="24"/>
          <w:szCs w:val="24"/>
          <w:lang w:val="sr-Latn-CS"/>
        </w:rPr>
        <w:t>ku 2010. godine,</w:t>
      </w:r>
      <w:r w:rsidR="00181411">
        <w:rPr>
          <w:rFonts w:ascii="Tahoma" w:hAnsi="Tahoma" w:cs="Tahoma"/>
          <w:sz w:val="24"/>
          <w:szCs w:val="24"/>
          <w:lang w:val="sr-Latn-CS"/>
        </w:rPr>
        <w:t xml:space="preserve"> svih ugovora koje je Elektroprivreda Crne Gore AD Nikšić, uključujući i anekse, zaključila sa A2A Reti Ele</w:t>
      </w:r>
      <w:r w:rsidR="00810070">
        <w:rPr>
          <w:rFonts w:ascii="Tahoma" w:hAnsi="Tahoma" w:cs="Tahoma"/>
          <w:sz w:val="24"/>
          <w:szCs w:val="24"/>
          <w:lang w:val="sr-Latn-CS"/>
        </w:rPr>
        <w:t>ttriche Spa u toku 2011. godine,</w:t>
      </w:r>
      <w:r w:rsidR="00181411">
        <w:rPr>
          <w:rFonts w:ascii="Tahoma" w:hAnsi="Tahoma" w:cs="Tahoma"/>
          <w:sz w:val="24"/>
          <w:szCs w:val="24"/>
          <w:lang w:val="sr-Latn-CS"/>
        </w:rPr>
        <w:t xml:space="preserve"> svih ugovora koje je Elektroprivreda Crne Gore AD Nikšić, uključujući i anekse, zaključila sa A2A Reti Ele</w:t>
      </w:r>
      <w:r w:rsidR="00810070">
        <w:rPr>
          <w:rFonts w:ascii="Tahoma" w:hAnsi="Tahoma" w:cs="Tahoma"/>
          <w:sz w:val="24"/>
          <w:szCs w:val="24"/>
          <w:lang w:val="sr-Latn-CS"/>
        </w:rPr>
        <w:t>ttriche Spa u toku 2012. godine,</w:t>
      </w:r>
      <w:r w:rsidR="00181411">
        <w:rPr>
          <w:rFonts w:ascii="Tahoma" w:hAnsi="Tahoma" w:cs="Tahoma"/>
          <w:sz w:val="24"/>
          <w:szCs w:val="24"/>
          <w:lang w:val="sr-Latn-CS"/>
        </w:rPr>
        <w:t xml:space="preserve"> svih ugovora koje je Elektroprivreda Crne Gore AD Nikšić, uključujući i anekse, zaključila sa A2A Reti Elettriche Spa u toku 2013. godine i svih ugovora koje je Elektroprivreda Crne Gore AD Nikšić, uključujući i anekse, zaključila sa A2A Reti Elettriche Spa u toku 2014. </w:t>
      </w:r>
      <w:r w:rsidR="00181411">
        <w:rPr>
          <w:rFonts w:ascii="Tahoma" w:hAnsi="Tahoma" w:cs="Tahoma"/>
          <w:sz w:val="24"/>
          <w:szCs w:val="24"/>
          <w:lang w:val="sr-Latn-CS"/>
        </w:rPr>
        <w:lastRenderedPageBreak/>
        <w:t>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181411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07101">
        <w:rPr>
          <w:rFonts w:ascii="Tahoma" w:hAnsi="Tahoma" w:cs="Tahoma"/>
          <w:sz w:val="24"/>
          <w:szCs w:val="24"/>
          <w:lang w:val="sr-Latn-CS"/>
        </w:rPr>
        <w:t>3</w:t>
      </w:r>
      <w:r w:rsidR="00181411">
        <w:rPr>
          <w:rFonts w:ascii="Tahoma" w:hAnsi="Tahoma" w:cs="Tahoma"/>
          <w:sz w:val="24"/>
          <w:szCs w:val="24"/>
          <w:lang w:val="sr-Latn-CS"/>
        </w:rPr>
        <w:t>129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181411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10070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181411">
        <w:rPr>
          <w:rFonts w:ascii="Tahoma" w:hAnsi="Tahoma" w:cs="Tahoma"/>
          <w:sz w:val="24"/>
          <w:szCs w:val="24"/>
          <w:lang w:val="sr-Latn-CS"/>
        </w:rPr>
        <w:t>86345-86350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</w:t>
      </w:r>
      <w:r w:rsidR="00810070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F2D96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C0F35" w:rsidRDefault="00FC0F3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C0F35" w:rsidRDefault="00FC0F3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C0F35" w:rsidRDefault="00FC0F3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C0F35" w:rsidRDefault="00FC0F3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181411" w:rsidRDefault="00181411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FC0F3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67" w:rsidRDefault="008E7867" w:rsidP="00CB7F9A">
      <w:pPr>
        <w:spacing w:after="0" w:line="240" w:lineRule="auto"/>
      </w:pPr>
      <w:r>
        <w:separator/>
      </w:r>
    </w:p>
  </w:endnote>
  <w:endnote w:type="continuationSeparator" w:id="0">
    <w:p w:rsidR="008E7867" w:rsidRDefault="008E786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67" w:rsidRDefault="008E7867" w:rsidP="00CB7F9A">
      <w:pPr>
        <w:spacing w:after="0" w:line="240" w:lineRule="auto"/>
      </w:pPr>
      <w:r>
        <w:separator/>
      </w:r>
    </w:p>
  </w:footnote>
  <w:footnote w:type="continuationSeparator" w:id="0">
    <w:p w:rsidR="008E7867" w:rsidRDefault="008E786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2729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85A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9A6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070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1FD1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867"/>
    <w:rsid w:val="008E7E51"/>
    <w:rsid w:val="008E7F5C"/>
    <w:rsid w:val="008F0B7F"/>
    <w:rsid w:val="008F0CEA"/>
    <w:rsid w:val="008F2D96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3BC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592E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F35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72F46-FA05-470B-9F06-54156684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2016-06-20T13:56:00Z</cp:lastPrinted>
  <dcterms:created xsi:type="dcterms:W3CDTF">2015-12-16T13:08:00Z</dcterms:created>
  <dcterms:modified xsi:type="dcterms:W3CDTF">2016-11-12T17:05:00Z</dcterms:modified>
</cp:coreProperties>
</file>