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79</w:t>
      </w:r>
      <w:r w:rsidR="00FC3722">
        <w:rPr>
          <w:rFonts w:ascii="Tahoma" w:hAnsi="Tahoma" w:cs="Tahoma"/>
          <w:b/>
          <w:sz w:val="24"/>
          <w:szCs w:val="24"/>
        </w:rPr>
        <w:t>6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00E6D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FC3722">
        <w:rPr>
          <w:rFonts w:ascii="Tahoma" w:hAnsi="Tahoma" w:cs="Tahoma"/>
          <w:sz w:val="24"/>
          <w:szCs w:val="24"/>
          <w:lang w:val="sr-Latn-CS"/>
        </w:rPr>
        <w:t>85803-85807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FC3722">
        <w:rPr>
          <w:rFonts w:ascii="Tahoma" w:hAnsi="Tahoma" w:cs="Tahoma"/>
          <w:sz w:val="24"/>
          <w:szCs w:val="24"/>
          <w:lang w:val="sr-Latn-CS"/>
        </w:rPr>
        <w:t>85803-85807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E9F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E12E9F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podataka za </w:t>
      </w:r>
      <w:r w:rsidR="00FC3722">
        <w:rPr>
          <w:rFonts w:ascii="Tahoma" w:hAnsi="Tahoma" w:cs="Tahoma"/>
          <w:sz w:val="24"/>
          <w:szCs w:val="24"/>
          <w:lang w:val="sr-Latn-CS"/>
        </w:rPr>
        <w:t>2012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.godinu, koje je AD Rudnik uglja Pljevlja dostavio Ministarstvu ekonomije o izvršenim radovima na rekultivaciji sa </w:t>
      </w:r>
      <w:r w:rsidR="00680C2D">
        <w:rPr>
          <w:rFonts w:ascii="Tahoma" w:hAnsi="Tahoma" w:cs="Tahoma"/>
          <w:sz w:val="24"/>
          <w:szCs w:val="24"/>
          <w:lang w:val="sr-Latn-CS"/>
        </w:rPr>
        <w:t>predmjerom i predračunom radova,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</w:t>
      </w:r>
      <w:r w:rsidR="00680C2D">
        <w:rPr>
          <w:rFonts w:ascii="Tahoma" w:hAnsi="Tahoma" w:cs="Tahoma"/>
          <w:sz w:val="24"/>
          <w:szCs w:val="24"/>
          <w:lang w:val="sr-Latn-CS"/>
        </w:rPr>
        <w:t>e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štaja o godišnjem iznosu sredstava za rekultivaciju koje je Ministarstvo ekonomije donijelo za AD Rudnik uglja Pljevlja, a koji se odnose na </w:t>
      </w:r>
      <w:r w:rsidR="00FC3722">
        <w:rPr>
          <w:rFonts w:ascii="Tahoma" w:hAnsi="Tahoma" w:cs="Tahoma"/>
          <w:sz w:val="24"/>
          <w:szCs w:val="24"/>
          <w:lang w:val="sr-Latn-CS"/>
        </w:rPr>
        <w:t>2012</w:t>
      </w:r>
      <w:r w:rsidR="00680C2D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rješenja o godišnjem iznosu sredstava za rekultivaciju koje je Ministarstvo ekonomije donijelo za AD Rudnik uglja Pljevlja, a koji se odnose na </w:t>
      </w:r>
      <w:r w:rsidR="00FC3722">
        <w:rPr>
          <w:rFonts w:ascii="Tahoma" w:hAnsi="Tahoma" w:cs="Tahoma"/>
          <w:sz w:val="24"/>
          <w:szCs w:val="24"/>
          <w:lang w:val="sr-Latn-CS"/>
        </w:rPr>
        <w:t>2012</w:t>
      </w:r>
      <w:r w:rsidR="00680C2D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izvještaja o izvršenom stručnom nadzoru nad radovima na rekultivaciji koje je Ministarstvo ekonomije (stručna komisija) donijela u odnosu na AD Rudnik uglja Pljevlja, a koji se odnose na </w:t>
      </w:r>
      <w:r w:rsidR="00FC3722">
        <w:rPr>
          <w:rFonts w:ascii="Tahoma" w:hAnsi="Tahoma" w:cs="Tahoma"/>
          <w:sz w:val="24"/>
          <w:szCs w:val="24"/>
          <w:lang w:val="sr-Latn-CS"/>
        </w:rPr>
        <w:t>2012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 i bankarskih garancijea koje je Rudnik uglja AD Pljevlja dostavio Ministarstvu ekonomije u vezi obaveze rekultivacije, a koji se odnose na </w:t>
      </w:r>
      <w:r w:rsidR="00FC3722">
        <w:rPr>
          <w:rFonts w:ascii="Tahoma" w:hAnsi="Tahoma" w:cs="Tahoma"/>
          <w:sz w:val="24"/>
          <w:szCs w:val="24"/>
          <w:lang w:val="sr-Latn-CS"/>
        </w:rPr>
        <w:lastRenderedPageBreak/>
        <w:t>2012</w:t>
      </w:r>
      <w:r w:rsidR="00900E6D">
        <w:rPr>
          <w:rFonts w:ascii="Tahoma" w:hAnsi="Tahoma" w:cs="Tahoma"/>
          <w:sz w:val="24"/>
          <w:szCs w:val="24"/>
          <w:lang w:val="sr-Latn-CS"/>
        </w:rPr>
        <w:t>.godinu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959AC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</w:t>
      </w:r>
      <w:r w:rsidR="00FC3722">
        <w:rPr>
          <w:rFonts w:ascii="Tahoma" w:hAnsi="Tahoma" w:cs="Tahoma"/>
          <w:sz w:val="24"/>
          <w:szCs w:val="24"/>
          <w:lang w:val="sr-Latn-CS"/>
        </w:rPr>
        <w:t>181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FC3722">
        <w:rPr>
          <w:rFonts w:ascii="Tahoma" w:hAnsi="Tahoma" w:cs="Tahoma"/>
          <w:sz w:val="24"/>
          <w:szCs w:val="24"/>
          <w:lang w:val="sr-Latn-CS"/>
        </w:rPr>
        <w:t>85803-85807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A16A6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B6AEB" w:rsidRDefault="006B6AE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B6AEB" w:rsidRDefault="006B6AE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B6AEB" w:rsidRDefault="006B6AE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B6AEB" w:rsidRDefault="006B6AE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00E6D" w:rsidRDefault="00900E6D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00E6D" w:rsidRDefault="009845A6" w:rsidP="006B6AE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00E6D" w:rsidRDefault="00900E6D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B6AEB" w:rsidRPr="006860B7" w:rsidRDefault="006B6AE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B6AE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BF" w:rsidRDefault="001808BF" w:rsidP="00CB7F9A">
      <w:pPr>
        <w:spacing w:after="0" w:line="240" w:lineRule="auto"/>
      </w:pPr>
      <w:r>
        <w:separator/>
      </w:r>
    </w:p>
  </w:endnote>
  <w:endnote w:type="continuationSeparator" w:id="0">
    <w:p w:rsidR="001808BF" w:rsidRDefault="001808B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BF" w:rsidRDefault="001808BF" w:rsidP="00CB7F9A">
      <w:pPr>
        <w:spacing w:after="0" w:line="240" w:lineRule="auto"/>
      </w:pPr>
      <w:r>
        <w:separator/>
      </w:r>
    </w:p>
  </w:footnote>
  <w:footnote w:type="continuationSeparator" w:id="0">
    <w:p w:rsidR="001808BF" w:rsidRDefault="001808B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08BF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761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131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51C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1D5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0C2D"/>
    <w:rsid w:val="006810F8"/>
    <w:rsid w:val="00681F10"/>
    <w:rsid w:val="00682157"/>
    <w:rsid w:val="006829BE"/>
    <w:rsid w:val="006830B5"/>
    <w:rsid w:val="006834B5"/>
    <w:rsid w:val="006844A4"/>
    <w:rsid w:val="006849C0"/>
    <w:rsid w:val="00685756"/>
    <w:rsid w:val="006860B7"/>
    <w:rsid w:val="00687BD2"/>
    <w:rsid w:val="00692891"/>
    <w:rsid w:val="0069324B"/>
    <w:rsid w:val="00694EE0"/>
    <w:rsid w:val="006959AC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6AEB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4E10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0E37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0E6D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2D10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6A6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0E7C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4F5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EB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E9F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22"/>
    <w:rsid w:val="00FC3741"/>
    <w:rsid w:val="00FC3752"/>
    <w:rsid w:val="00FC437C"/>
    <w:rsid w:val="00FC5892"/>
    <w:rsid w:val="00FC58A5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688E6-C319-47B5-9F50-1D9458BF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55</cp:revision>
  <cp:lastPrinted>2016-06-21T09:23:00Z</cp:lastPrinted>
  <dcterms:created xsi:type="dcterms:W3CDTF">2015-12-16T13:08:00Z</dcterms:created>
  <dcterms:modified xsi:type="dcterms:W3CDTF">2016-11-12T17:07:00Z</dcterms:modified>
</cp:coreProperties>
</file>