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377D3">
        <w:rPr>
          <w:rFonts w:ascii="Tahoma" w:hAnsi="Tahoma" w:cs="Tahoma"/>
          <w:b/>
          <w:sz w:val="24"/>
          <w:szCs w:val="24"/>
        </w:rPr>
        <w:t>84</w:t>
      </w:r>
      <w:r w:rsidR="00F11C30">
        <w:rPr>
          <w:rFonts w:ascii="Tahoma" w:hAnsi="Tahoma" w:cs="Tahoma"/>
          <w:b/>
          <w:sz w:val="24"/>
          <w:szCs w:val="24"/>
        </w:rPr>
        <w:t>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</w:t>
      </w:r>
      <w:r w:rsidR="00F43731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752F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11C30">
        <w:rPr>
          <w:rFonts w:ascii="Tahoma" w:hAnsi="Tahoma" w:cs="Tahoma"/>
          <w:sz w:val="24"/>
          <w:szCs w:val="24"/>
          <w:lang w:val="sr-Latn-CS"/>
        </w:rPr>
        <w:t>86570-86580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43731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43731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F43731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11C30">
        <w:rPr>
          <w:rFonts w:ascii="Tahoma" w:hAnsi="Tahoma" w:cs="Tahoma"/>
          <w:sz w:val="24"/>
          <w:szCs w:val="24"/>
          <w:lang w:val="sr-Latn-CS"/>
        </w:rPr>
        <w:t>86570-86580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35ED3" w:rsidRDefault="009845A6" w:rsidP="00A35ED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35ED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35ED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A35ED3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A35ED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35ED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35ED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1</w:t>
      </w:r>
      <w:r w:rsidR="00F43731" w:rsidRPr="00A35ED3">
        <w:rPr>
          <w:rFonts w:ascii="Tahoma" w:hAnsi="Tahoma" w:cs="Tahoma"/>
          <w:sz w:val="24"/>
          <w:szCs w:val="24"/>
          <w:lang w:val="sr-Latn-CS"/>
        </w:rPr>
        <w:t>8</w:t>
      </w:r>
      <w:r w:rsidR="004F774C" w:rsidRPr="00A35ED3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0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35ED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35ED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35ED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35ED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</w:t>
      </w:r>
      <w:r w:rsidR="00A35ED3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FB0F67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FB0F67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godine; svih rashoda koji su realizovani na budžetskoj poziciji broj 418, program: subvencije,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godine; svih rashoda koji su realizivani na budžetskoj poziciji broj 421, program: prava iz oblasti </w:t>
      </w:r>
      <w:r w:rsidR="00A35ED3" w:rsidRPr="00A35ED3">
        <w:rPr>
          <w:rFonts w:ascii="Tahoma" w:hAnsi="Tahoma" w:cs="Tahoma"/>
          <w:sz w:val="24"/>
          <w:szCs w:val="24"/>
        </w:rPr>
        <w:lastRenderedPageBreak/>
        <w:t xml:space="preserve">socijalne zaštite,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FB0F67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FB0F67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FB0F67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dugova,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FB0F67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 i svih rashoda koji su realizovani na budžetskoj poziciji broj 471, program: tekuća budžetska rezerva, a koji se odnose na period </w:t>
      </w:r>
      <w:r w:rsidR="00F11C30">
        <w:rPr>
          <w:rFonts w:ascii="Tahoma" w:hAnsi="Tahoma" w:cs="Tahoma"/>
          <w:sz w:val="24"/>
          <w:szCs w:val="24"/>
        </w:rPr>
        <w:t>februar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godine.</w:t>
      </w:r>
      <w:r w:rsidR="0040342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35ED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B0F67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="00F43731">
        <w:rPr>
          <w:rFonts w:ascii="Tahoma" w:hAnsi="Tahoma" w:cs="Tahoma"/>
          <w:sz w:val="24"/>
          <w:szCs w:val="24"/>
          <w:lang w:val="sr-Latn-CS"/>
        </w:rPr>
        <w:t>4</w:t>
      </w:r>
      <w:r w:rsidR="00F11C30">
        <w:rPr>
          <w:rFonts w:ascii="Tahoma" w:hAnsi="Tahoma" w:cs="Tahoma"/>
          <w:sz w:val="24"/>
          <w:szCs w:val="24"/>
          <w:lang w:val="sr-Latn-CS"/>
        </w:rPr>
        <w:t>1</w:t>
      </w:r>
      <w:r w:rsidR="00A377D3">
        <w:rPr>
          <w:rFonts w:ascii="Tahoma" w:hAnsi="Tahoma" w:cs="Tahoma"/>
          <w:sz w:val="24"/>
          <w:szCs w:val="24"/>
          <w:lang w:val="sr-Latn-CS"/>
        </w:rPr>
        <w:t>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F11C30">
        <w:rPr>
          <w:rFonts w:ascii="Tahoma" w:hAnsi="Tahoma" w:cs="Tahoma"/>
          <w:sz w:val="24"/>
          <w:szCs w:val="24"/>
          <w:lang w:val="sr-Latn-CS"/>
        </w:rPr>
        <w:t>86570-86580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lastRenderedPageBreak/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C4223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42237" w:rsidRPr="00C42237" w:rsidRDefault="00C4223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42237" w:rsidRPr="00C4223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F8" w:rsidRDefault="007731F8" w:rsidP="00CB7F9A">
      <w:pPr>
        <w:spacing w:after="0" w:line="240" w:lineRule="auto"/>
      </w:pPr>
      <w:r>
        <w:separator/>
      </w:r>
    </w:p>
  </w:endnote>
  <w:endnote w:type="continuationSeparator" w:id="0">
    <w:p w:rsidR="007731F8" w:rsidRDefault="007731F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F8" w:rsidRDefault="007731F8" w:rsidP="00CB7F9A">
      <w:pPr>
        <w:spacing w:after="0" w:line="240" w:lineRule="auto"/>
      </w:pPr>
      <w:r>
        <w:separator/>
      </w:r>
    </w:p>
  </w:footnote>
  <w:footnote w:type="continuationSeparator" w:id="0">
    <w:p w:rsidR="007731F8" w:rsidRDefault="007731F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4C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1F8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7D3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11B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2237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1C30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0D01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0F67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2CF6F-81B5-42B5-BFB0-A7E8EA6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2016-11-12T17:16:00Z</dcterms:modified>
</cp:coreProperties>
</file>