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3663ED">
        <w:rPr>
          <w:rFonts w:ascii="Tahoma" w:hAnsi="Tahoma" w:cs="Tahoma"/>
          <w:b/>
          <w:sz w:val="24"/>
          <w:szCs w:val="24"/>
        </w:rPr>
        <w:t>21</w:t>
      </w:r>
      <w:r w:rsidR="006F2FDE">
        <w:rPr>
          <w:rFonts w:ascii="Tahoma" w:hAnsi="Tahoma" w:cs="Tahoma"/>
          <w:b/>
          <w:sz w:val="24"/>
          <w:szCs w:val="24"/>
        </w:rPr>
        <w:t>1</w:t>
      </w:r>
      <w:r w:rsidR="008C6420">
        <w:rPr>
          <w:rFonts w:ascii="Tahoma" w:hAnsi="Tahoma" w:cs="Tahoma"/>
          <w:b/>
          <w:sz w:val="24"/>
          <w:szCs w:val="24"/>
        </w:rPr>
        <w:t>8</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0D2C61">
        <w:rPr>
          <w:rFonts w:ascii="Tahoma" w:hAnsi="Tahoma" w:cs="Tahoma"/>
          <w:b/>
          <w:sz w:val="24"/>
          <w:szCs w:val="24"/>
        </w:rPr>
        <w:t>02</w:t>
      </w:r>
      <w:r w:rsidR="00FB7A22" w:rsidRPr="00CB7AD5">
        <w:rPr>
          <w:rFonts w:ascii="Tahoma" w:hAnsi="Tahoma" w:cs="Tahoma"/>
          <w:b/>
          <w:sz w:val="24"/>
          <w:szCs w:val="24"/>
        </w:rPr>
        <w:t>.</w:t>
      </w:r>
      <w:r w:rsidR="001C036F">
        <w:rPr>
          <w:rFonts w:ascii="Tahoma" w:hAnsi="Tahoma" w:cs="Tahoma"/>
          <w:b/>
          <w:sz w:val="24"/>
          <w:szCs w:val="24"/>
        </w:rPr>
        <w:t>0</w:t>
      </w:r>
      <w:r w:rsidR="000D2C61">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8C6420">
        <w:rPr>
          <w:rFonts w:ascii="Tahoma" w:hAnsi="Tahoma" w:cs="Tahoma"/>
          <w:sz w:val="24"/>
          <w:szCs w:val="24"/>
        </w:rPr>
        <w:t>56689-56691</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8C6420">
        <w:rPr>
          <w:rFonts w:ascii="Tahoma" w:hAnsi="Tahoma" w:cs="Tahoma"/>
          <w:bCs/>
          <w:color w:val="000000"/>
          <w:sz w:val="24"/>
          <w:szCs w:val="24"/>
        </w:rPr>
        <w:t>08-5-283/2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8C6420">
        <w:rPr>
          <w:rFonts w:ascii="Tahoma" w:hAnsi="Tahoma" w:cs="Tahoma"/>
          <w:bCs/>
          <w:color w:val="000000"/>
          <w:sz w:val="24"/>
          <w:szCs w:val="24"/>
        </w:rPr>
        <w:t>08-5-283/2</w:t>
      </w:r>
      <w:r w:rsidR="00A12D89" w:rsidRPr="00A12D89">
        <w:rPr>
          <w:rFonts w:ascii="Tahoma" w:hAnsi="Tahoma" w:cs="Tahoma"/>
          <w:bCs/>
          <w:color w:val="000000"/>
          <w:sz w:val="24"/>
          <w:szCs w:val="24"/>
        </w:rPr>
        <w:t xml:space="preserve"> </w:t>
      </w:r>
      <w:proofErr w:type="gramStart"/>
      <w:r w:rsidR="00A12D89" w:rsidRPr="00A12D89">
        <w:rPr>
          <w:rFonts w:ascii="Tahoma" w:hAnsi="Tahoma" w:cs="Tahoma"/>
          <w:bCs/>
          <w:color w:val="000000"/>
          <w:sz w:val="24"/>
          <w:szCs w:val="24"/>
        </w:rPr>
        <w:t>od</w:t>
      </w:r>
      <w:proofErr w:type="gramEnd"/>
      <w:r w:rsidR="00A12D89" w:rsidRPr="00A12D89">
        <w:rPr>
          <w:rFonts w:ascii="Tahoma" w:hAnsi="Tahoma" w:cs="Tahoma"/>
          <w:bCs/>
          <w:color w:val="000000"/>
          <w:sz w:val="24"/>
          <w:szCs w:val="24"/>
        </w:rPr>
        <w:t xml:space="preserve"> 26.05.2015.godine</w:t>
      </w:r>
      <w:r w:rsidR="00F86822">
        <w:rPr>
          <w:rFonts w:ascii="Tahoma" w:hAnsi="Tahoma" w:cs="Tahoma"/>
          <w:sz w:val="24"/>
          <w:szCs w:val="24"/>
        </w:rPr>
        <w:t>.</w:t>
      </w:r>
    </w:p>
    <w:p w:rsidR="00A12D89" w:rsidRPr="008C6420" w:rsidRDefault="006668ED" w:rsidP="00A12D89">
      <w:pPr>
        <w:jc w:val="both"/>
        <w:rPr>
          <w:rFonts w:ascii="Tahoma" w:hAnsi="Tahoma" w:cs="Tahoma"/>
          <w:sz w:val="24"/>
          <w:szCs w:val="24"/>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8C6420">
        <w:rPr>
          <w:rFonts w:ascii="Tahoma" w:hAnsi="Tahoma" w:cs="Tahoma"/>
          <w:sz w:val="24"/>
          <w:szCs w:val="24"/>
        </w:rPr>
        <w:t>56689-56691</w:t>
      </w:r>
      <w:r w:rsidR="00EE33E7">
        <w:rPr>
          <w:rFonts w:ascii="Tahoma" w:hAnsi="Tahoma" w:cs="Tahoma"/>
          <w:sz w:val="24"/>
          <w:szCs w:val="24"/>
        </w:rPr>
        <w:t xml:space="preserve"> </w:t>
      </w:r>
      <w:r w:rsidR="00EE33E7" w:rsidRPr="00CB7AD5">
        <w:rPr>
          <w:rFonts w:ascii="Tahoma" w:hAnsi="Tahoma" w:cs="Tahoma"/>
          <w:sz w:val="24"/>
          <w:szCs w:val="24"/>
        </w:rPr>
        <w:t xml:space="preserve">od </w:t>
      </w:r>
      <w:r w:rsidR="006F2FDE">
        <w:rPr>
          <w:rFonts w:ascii="Tahoma" w:hAnsi="Tahoma" w:cs="Tahoma"/>
          <w:sz w:val="24"/>
          <w:szCs w:val="24"/>
        </w:rPr>
        <w:t>24.10</w:t>
      </w:r>
      <w:r w:rsidR="00EE33E7" w:rsidRPr="00CB7AD5">
        <w:rPr>
          <w:rFonts w:ascii="Tahoma" w:hAnsi="Tahoma" w:cs="Tahoma"/>
          <w:sz w:val="24"/>
          <w:szCs w:val="24"/>
        </w:rPr>
        <w:t>.201</w:t>
      </w:r>
      <w:r w:rsidR="00EE33E7">
        <w:rPr>
          <w:rFonts w:ascii="Tahoma" w:hAnsi="Tahoma" w:cs="Tahoma"/>
          <w:sz w:val="24"/>
          <w:szCs w:val="24"/>
        </w:rPr>
        <w:t>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EE33E7">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w:t>
      </w:r>
      <w:r w:rsidR="008C6420">
        <w:rPr>
          <w:rFonts w:ascii="Tahoma" w:hAnsi="Tahoma" w:cs="Tahoma"/>
          <w:sz w:val="24"/>
          <w:szCs w:val="24"/>
        </w:rPr>
        <w:t>Državna revizorska institucija</w:t>
      </w:r>
      <w:r w:rsidR="00EE33E7">
        <w:rPr>
          <w:rFonts w:ascii="Tahoma" w:hAnsi="Tahoma" w:cs="Tahoma"/>
          <w:sz w:val="24"/>
          <w:szCs w:val="24"/>
        </w:rPr>
        <w:t xml:space="preserve">; Program: </w:t>
      </w:r>
      <w:r w:rsidR="008C6420">
        <w:rPr>
          <w:rFonts w:ascii="Tahoma" w:hAnsi="Tahoma" w:cs="Tahoma"/>
          <w:sz w:val="24"/>
          <w:szCs w:val="24"/>
        </w:rPr>
        <w:t>Sprovođenje revizije</w:t>
      </w:r>
      <w:r w:rsidR="00EE33E7">
        <w:rPr>
          <w:rFonts w:ascii="Tahoma" w:hAnsi="Tahoma" w:cs="Tahoma"/>
          <w:sz w:val="24"/>
          <w:szCs w:val="24"/>
        </w:rPr>
        <w:t xml:space="preserve">; Funkcionalna klasifikacija: </w:t>
      </w:r>
      <w:r w:rsidR="00176F43">
        <w:rPr>
          <w:rFonts w:ascii="Tahoma" w:hAnsi="Tahoma" w:cs="Tahoma"/>
          <w:sz w:val="24"/>
          <w:szCs w:val="24"/>
        </w:rPr>
        <w:t>01</w:t>
      </w:r>
      <w:r w:rsidR="008C6420">
        <w:rPr>
          <w:rFonts w:ascii="Tahoma" w:hAnsi="Tahoma" w:cs="Tahoma"/>
          <w:sz w:val="24"/>
          <w:szCs w:val="24"/>
        </w:rPr>
        <w:t>12</w:t>
      </w:r>
      <w:r w:rsidR="003663ED">
        <w:rPr>
          <w:rFonts w:ascii="Tahoma" w:hAnsi="Tahoma" w:cs="Tahoma"/>
          <w:sz w:val="24"/>
          <w:szCs w:val="24"/>
        </w:rPr>
        <w:t>; Ekonomska klasifikacija: 4</w:t>
      </w:r>
      <w:r w:rsidR="00A12D89">
        <w:rPr>
          <w:rFonts w:ascii="Tahoma" w:hAnsi="Tahoma" w:cs="Tahoma"/>
          <w:sz w:val="24"/>
          <w:szCs w:val="24"/>
        </w:rPr>
        <w:t>1</w:t>
      </w:r>
      <w:r w:rsidR="00176F43">
        <w:rPr>
          <w:rFonts w:ascii="Tahoma" w:hAnsi="Tahoma" w:cs="Tahoma"/>
          <w:sz w:val="24"/>
          <w:szCs w:val="24"/>
        </w:rPr>
        <w:t>2</w:t>
      </w:r>
      <w:r w:rsidR="003663ED">
        <w:rPr>
          <w:rFonts w:ascii="Tahoma" w:hAnsi="Tahoma" w:cs="Tahoma"/>
          <w:sz w:val="24"/>
          <w:szCs w:val="24"/>
        </w:rPr>
        <w:t>9</w:t>
      </w:r>
      <w:r w:rsidR="00EE33E7">
        <w:rPr>
          <w:rFonts w:ascii="Tahoma" w:hAnsi="Tahoma" w:cs="Tahoma"/>
          <w:sz w:val="24"/>
          <w:szCs w:val="24"/>
        </w:rPr>
        <w:t xml:space="preserve">; Opis: </w:t>
      </w:r>
      <w:r w:rsidR="00176F43">
        <w:rPr>
          <w:rFonts w:ascii="Tahoma" w:hAnsi="Tahoma" w:cs="Tahoma"/>
          <w:sz w:val="24"/>
          <w:szCs w:val="24"/>
        </w:rPr>
        <w:t>ostale naknade</w:t>
      </w:r>
      <w:r w:rsidR="008C6420">
        <w:rPr>
          <w:rFonts w:ascii="Tahoma" w:hAnsi="Tahoma" w:cs="Tahoma"/>
          <w:sz w:val="24"/>
          <w:szCs w:val="24"/>
        </w:rPr>
        <w:t>; svih rashoda realizovanih za čitavu 2012. godinu (pojedinačno po svrhama sa opisima konta, svrhama doznaka, primaocima, datumima odobrenja i datumima plaćanja, te ukupnim saldom) sa budžetske pozicije: Državna revizorska institucija; Program: Administracija; Funkcionalna klasifikacija: 0112; Ekonomska klasifikacija: 4129; Opis: ostale naknade i svih rashoda realizovanih za čitavu 2012. godinu (pojedinačno po svrhama sa opisima konta, svrhama doznaka, primaocima, datumima odobrenja i datumima plaćanja, te ukupnim saldom) sa budžetske pozicije: Državna revizorska institucija; Program: Adimnistracija; Funkcionalna klasifikacija: 0112; Ekonomska klasifikacija: 4313; Opis: transferi pojedincima</w:t>
      </w:r>
      <w:r w:rsidR="00EE33E7">
        <w:rPr>
          <w:rFonts w:ascii="Tahoma" w:hAnsi="Tahoma" w:cs="Tahoma"/>
          <w:sz w:val="24"/>
          <w:szCs w:val="24"/>
        </w:rPr>
        <w:t>,</w:t>
      </w:r>
      <w:r w:rsidR="00572CD1" w:rsidRPr="00572CD1">
        <w:t xml:space="preserve"> </w:t>
      </w:r>
      <w:r w:rsidR="00572CD1" w:rsidRPr="00572CD1">
        <w:rPr>
          <w:rFonts w:ascii="Tahoma" w:hAnsi="Tahoma" w:cs="Tahoma"/>
          <w:sz w:val="24"/>
          <w:szCs w:val="24"/>
        </w:rPr>
        <w:t xml:space="preserve"> uz zaštitu ličnih podataka lica čiji se podaci obradjuju čijim objavljivanjem bi se ugrozila privatnost lica na koja se odnose i to žiro računa fizičkih lica kod poslovnih banaka i JMBG</w:t>
      </w:r>
      <w:r w:rsidR="00EE33E7">
        <w:rPr>
          <w:rFonts w:ascii="Tahoma" w:hAnsi="Tahoma" w:cs="Tahoma"/>
          <w:sz w:val="24"/>
          <w:szCs w:val="24"/>
        </w:rPr>
        <w:t xml:space="preserve"> </w:t>
      </w:r>
      <w:r w:rsidR="00A12D89" w:rsidRPr="00A12D89">
        <w:rPr>
          <w:rFonts w:ascii="Tahoma" w:hAnsi="Tahoma" w:cs="Tahoma"/>
          <w:sz w:val="24"/>
          <w:szCs w:val="24"/>
          <w:lang w:val="sr-Latn-ME"/>
        </w:rPr>
        <w:t xml:space="preserve">u roku od pet dana od dana </w:t>
      </w:r>
      <w:r w:rsidR="00A12D89" w:rsidRPr="00A12D89">
        <w:rPr>
          <w:rFonts w:ascii="Tahoma" w:hAnsi="Tahoma" w:cs="Tahoma"/>
          <w:sz w:val="24"/>
          <w:szCs w:val="24"/>
          <w:lang w:val="sr-Latn-ME"/>
        </w:rPr>
        <w:lastRenderedPageBreak/>
        <w:t>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 xml:space="preserve">ime troškovi postupka uplati </w:t>
      </w:r>
      <w:r w:rsidR="008C6420">
        <w:rPr>
          <w:rFonts w:ascii="Tahoma" w:hAnsi="Tahoma" w:cs="Tahoma"/>
          <w:sz w:val="24"/>
          <w:szCs w:val="24"/>
          <w:lang w:val="sr-Latn-ME"/>
        </w:rPr>
        <w:t>2</w:t>
      </w:r>
      <w:r>
        <w:rPr>
          <w:rFonts w:ascii="Tahoma" w:hAnsi="Tahoma" w:cs="Tahoma"/>
          <w:sz w:val="24"/>
          <w:szCs w:val="24"/>
          <w:lang w:val="sr-Latn-ME"/>
        </w:rPr>
        <w:t>,</w:t>
      </w:r>
      <w:r w:rsidR="008C6420">
        <w:rPr>
          <w:rFonts w:ascii="Tahoma" w:hAnsi="Tahoma" w:cs="Tahoma"/>
          <w:sz w:val="24"/>
          <w:szCs w:val="24"/>
          <w:lang w:val="sr-Latn-ME"/>
        </w:rPr>
        <w:t>3</w:t>
      </w:r>
      <w:r w:rsidRPr="00A12D89">
        <w:rPr>
          <w:rFonts w:ascii="Tahoma" w:hAnsi="Tahoma" w:cs="Tahoma"/>
          <w:sz w:val="24"/>
          <w:szCs w:val="24"/>
          <w:lang w:val="sr-Latn-ME"/>
        </w:rPr>
        <w:t xml:space="preserve">0 EUR u korist Budžeta Crne Gore  na žiro račun br.907-0000000083001-19 u roku od pet dana od dana prijema rješenja i dostavi dokaz o izvršenoj uplati </w:t>
      </w:r>
      <w:r>
        <w:rPr>
          <w:rFonts w:ascii="Tahoma" w:hAnsi="Tahoma" w:cs="Tahoma"/>
          <w:sz w:val="24"/>
          <w:szCs w:val="24"/>
          <w:lang w:val="sr-Latn-ME"/>
        </w:rPr>
        <w:t>Ministarstvu finansija Crne Gore.</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8C6420">
        <w:rPr>
          <w:rFonts w:ascii="Tahoma" w:hAnsi="Tahoma" w:cs="Tahoma"/>
          <w:sz w:val="24"/>
          <w:szCs w:val="24"/>
        </w:rPr>
        <w:t>56689-56691</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xml:space="preserve">, u ukupnom iznosu od 476,00 EUR, u roku od 15 dana od dana prijema rješenja.  </w:t>
      </w:r>
    </w:p>
    <w:p w:rsidR="00A12D89" w:rsidRPr="00A12D89" w:rsidRDefault="00A12D89" w:rsidP="00A12D89">
      <w:pPr>
        <w:jc w:val="both"/>
        <w:rPr>
          <w:rFonts w:ascii="Tahoma" w:hAnsi="Tahoma" w:cs="Tahoma"/>
          <w:sz w:val="24"/>
          <w:szCs w:val="24"/>
          <w:lang w:val="sr-Latn-CS"/>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O b r a z l o ž e nj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8C6420">
        <w:rPr>
          <w:rFonts w:ascii="Tahoma" w:hAnsi="Tahoma" w:cs="Tahoma"/>
          <w:sz w:val="24"/>
          <w:szCs w:val="24"/>
        </w:rPr>
        <w:t>56689-56691</w:t>
      </w:r>
      <w:r w:rsidR="004A6455">
        <w:rPr>
          <w:rFonts w:ascii="Tahoma" w:hAnsi="Tahoma" w:cs="Tahoma"/>
          <w:sz w:val="24"/>
          <w:szCs w:val="24"/>
        </w:rPr>
        <w:t xml:space="preserve"> od 24</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8C6420">
        <w:rPr>
          <w:rFonts w:ascii="Tahoma" w:hAnsi="Tahoma" w:cs="Tahoma"/>
          <w:sz w:val="24"/>
          <w:szCs w:val="24"/>
        </w:rPr>
        <w:t>56689-56691</w:t>
      </w:r>
      <w:r w:rsidR="00D21C57" w:rsidRPr="006668ED">
        <w:rPr>
          <w:rFonts w:ascii="Tahoma" w:hAnsi="Tahoma" w:cs="Tahoma"/>
          <w:sz w:val="24"/>
          <w:szCs w:val="24"/>
        </w:rPr>
        <w:t xml:space="preserve"> od </w:t>
      </w:r>
      <w:r w:rsidR="006F2FDE">
        <w:rPr>
          <w:rFonts w:ascii="Tahoma" w:hAnsi="Tahoma" w:cs="Tahoma"/>
          <w:sz w:val="24"/>
          <w:szCs w:val="24"/>
        </w:rPr>
        <w:t>24.10</w:t>
      </w:r>
      <w:r w:rsidR="00D21C57" w:rsidRPr="006668ED">
        <w:rPr>
          <w:rFonts w:ascii="Tahoma" w:hAnsi="Tahoma" w:cs="Tahoma"/>
          <w:sz w:val="24"/>
          <w:szCs w:val="24"/>
        </w:rPr>
        <w:t>.2013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w:t>
      </w:r>
      <w:r w:rsidR="006F2FDE">
        <w:rPr>
          <w:rFonts w:ascii="Tahoma" w:hAnsi="Tahoma" w:cs="Tahoma"/>
          <w:sz w:val="24"/>
          <w:szCs w:val="24"/>
        </w:rPr>
        <w:t>24.10</w:t>
      </w:r>
      <w:r w:rsidR="004A6455">
        <w:rPr>
          <w:rFonts w:ascii="Tahoma" w:hAnsi="Tahoma" w:cs="Tahoma"/>
          <w:sz w:val="24"/>
          <w:szCs w:val="24"/>
        </w:rPr>
        <w:t>.2013.godine</w:t>
      </w:r>
      <w:r w:rsidR="00A9259C">
        <w:rPr>
          <w:rFonts w:ascii="Tahoma" w:hAnsi="Tahoma" w:cs="Tahoma"/>
          <w:sz w:val="24"/>
          <w:szCs w:val="24"/>
        </w:rPr>
        <w:t xml:space="preserve"> </w:t>
      </w:r>
      <w:r w:rsidR="004A6455">
        <w:rPr>
          <w:rFonts w:ascii="Tahoma" w:hAnsi="Tahoma" w:cs="Tahoma"/>
          <w:sz w:val="24"/>
          <w:szCs w:val="24"/>
        </w:rPr>
        <w:t xml:space="preserve">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 xml:space="preserve">hodno odredbi člana 9 stav 1 tačka 2 Zakona, informacija u posjedu organa vlasti je faktičko </w:t>
      </w:r>
      <w:r w:rsidR="00695E87" w:rsidRPr="0027230F">
        <w:rPr>
          <w:rFonts w:ascii="Tahoma" w:hAnsi="Tahoma" w:cs="Tahoma"/>
          <w:sz w:val="24"/>
          <w:szCs w:val="24"/>
        </w:rPr>
        <w:lastRenderedPageBreak/>
        <w:t>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w:t>
      </w:r>
      <w:r w:rsidR="00695E87" w:rsidRPr="0027230F">
        <w:rPr>
          <w:rFonts w:ascii="Tahoma" w:hAnsi="Tahoma" w:cs="Tahoma"/>
          <w:sz w:val="24"/>
          <w:szCs w:val="24"/>
        </w:rPr>
        <w:lastRenderedPageBreak/>
        <w:t xml:space="preserve">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t>implementirano u odredbi člana 203 tačka 2 Zakona o opštem upravnom postupku koja nalaže da rješenje kojim se odlučuje o zahtjevu stranke mora sadržati utvrđeno činjenično stanje, razloge zbog kojih nije uvažen koji od zahtjeva stranke, 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8C6420">
        <w:rPr>
          <w:rFonts w:ascii="Tahoma" w:hAnsi="Tahoma" w:cs="Tahoma"/>
          <w:sz w:val="24"/>
          <w:szCs w:val="24"/>
        </w:rPr>
        <w:t>08-5-283/2</w:t>
      </w:r>
      <w:r w:rsidR="0027230F">
        <w:rPr>
          <w:rFonts w:ascii="Tahoma" w:hAnsi="Tahoma" w:cs="Tahoma"/>
          <w:sz w:val="24"/>
          <w:szCs w:val="24"/>
        </w:rPr>
        <w:t xml:space="preserve"> 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lastRenderedPageBreak/>
        <w:t>Savjet Agencije se u smislu člana 40 stav 1 tačka 1 Zakona o slobodnom pristup informacijama obratio zahtjevom br.5</w:t>
      </w:r>
      <w:r w:rsidR="008C6420">
        <w:rPr>
          <w:rFonts w:ascii="Tahoma" w:hAnsi="Tahoma" w:cs="Tahoma"/>
          <w:sz w:val="24"/>
          <w:szCs w:val="24"/>
        </w:rPr>
        <w:t>498</w:t>
      </w:r>
      <w:r w:rsidRPr="00BC4807">
        <w:rPr>
          <w:rFonts w:ascii="Tahoma" w:hAnsi="Tahoma" w:cs="Tahoma"/>
          <w:sz w:val="24"/>
          <w:szCs w:val="24"/>
        </w:rPr>
        <w:t>/15 od 23.09.2015.godine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w:t>
      </w:r>
      <w:r w:rsidR="008C6420">
        <w:rPr>
          <w:rFonts w:ascii="Tahoma" w:hAnsi="Tahoma" w:cs="Tahoma"/>
          <w:sz w:val="24"/>
          <w:szCs w:val="24"/>
        </w:rPr>
        <w:t>56689-56691</w:t>
      </w:r>
      <w:r w:rsidRPr="00BC4807">
        <w:rPr>
          <w:rFonts w:ascii="Tahoma" w:hAnsi="Tahoma" w:cs="Tahoma"/>
          <w:sz w:val="24"/>
          <w:szCs w:val="24"/>
        </w:rPr>
        <w:t xml:space="preserve"> te je uz dopis Ministarstva </w:t>
      </w:r>
      <w:r w:rsidRPr="00DA46A4">
        <w:rPr>
          <w:rFonts w:ascii="Tahoma" w:hAnsi="Tahoma" w:cs="Tahoma"/>
          <w:sz w:val="24"/>
          <w:szCs w:val="24"/>
        </w:rPr>
        <w:t>finansija br.</w:t>
      </w:r>
      <w:r w:rsidR="008C6420">
        <w:rPr>
          <w:rFonts w:ascii="Tahoma" w:hAnsi="Tahoma" w:cs="Tahoma"/>
          <w:sz w:val="24"/>
          <w:szCs w:val="24"/>
        </w:rPr>
        <w:t>011-177/15</w:t>
      </w:r>
      <w:r w:rsidRPr="00DA46A4">
        <w:rPr>
          <w:rFonts w:ascii="Tahoma" w:hAnsi="Tahoma" w:cs="Tahoma"/>
          <w:sz w:val="24"/>
          <w:szCs w:val="24"/>
        </w:rPr>
        <w:t xml:space="preserve"> od 21.12.2015.godine dostavljen je i to: Program </w:t>
      </w:r>
      <w:r w:rsidR="00623CF9">
        <w:rPr>
          <w:rFonts w:ascii="Tahoma" w:hAnsi="Tahoma" w:cs="Tahoma"/>
          <w:sz w:val="24"/>
          <w:szCs w:val="24"/>
        </w:rPr>
        <w:t>Državne revizorske institucije</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t>Ministarstvo finansija je,</w:t>
      </w:r>
      <w:r w:rsidR="002D4235" w:rsidRPr="00CC7375">
        <w:rPr>
          <w:rFonts w:ascii="Tahoma" w:hAnsi="Tahoma" w:cs="Tahoma"/>
          <w:sz w:val="24"/>
          <w:szCs w:val="24"/>
        </w:rPr>
        <w:t xml:space="preserve"> u aktu br.</w:t>
      </w:r>
      <w:r w:rsidR="008C6420">
        <w:rPr>
          <w:rFonts w:ascii="Tahoma" w:hAnsi="Tahoma" w:cs="Tahoma"/>
          <w:sz w:val="24"/>
          <w:szCs w:val="24"/>
        </w:rPr>
        <w:t>011-177/15</w:t>
      </w:r>
      <w:r w:rsidR="002C4F30">
        <w:rPr>
          <w:rFonts w:ascii="Tahoma" w:hAnsi="Tahoma" w:cs="Tahoma"/>
          <w:sz w:val="24"/>
          <w:szCs w:val="24"/>
        </w:rPr>
        <w:t xml:space="preserve"> 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r w:rsidR="00CC7375" w:rsidRPr="00CC7375">
        <w:rPr>
          <w:rFonts w:ascii="Tahoma" w:hAnsi="Tahoma" w:cs="Tahoma"/>
          <w:sz w:val="24"/>
          <w:szCs w:val="24"/>
        </w:rPr>
        <w:t>g</w:t>
      </w:r>
      <w:r w:rsidR="002D4235" w:rsidRPr="00CC7375">
        <w:rPr>
          <w:rFonts w:ascii="Tahoma" w:hAnsi="Tahoma" w:cs="Tahoma"/>
          <w:sz w:val="24"/>
          <w:szCs w:val="24"/>
        </w:rPr>
        <w:t>odinu</w:t>
      </w:r>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te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u Program</w:t>
      </w:r>
      <w:r w:rsidR="007D3ECA">
        <w:rPr>
          <w:rFonts w:ascii="Tahoma" w:hAnsi="Tahoma" w:cs="Tahoma"/>
          <w:sz w:val="24"/>
          <w:szCs w:val="24"/>
        </w:rPr>
        <w:t xml:space="preserve"> </w:t>
      </w:r>
      <w:r w:rsidR="00783B09">
        <w:rPr>
          <w:rFonts w:ascii="Tahoma" w:hAnsi="Tahoma" w:cs="Tahoma"/>
          <w:sz w:val="24"/>
          <w:szCs w:val="24"/>
        </w:rPr>
        <w:t>Državne revizorske institucije</w:t>
      </w:r>
      <w:r w:rsidR="00877AA2" w:rsidRPr="00877AA2">
        <w:rPr>
          <w:rFonts w:ascii="Tahoma" w:hAnsi="Tahoma" w:cs="Tahoma"/>
          <w:sz w:val="24"/>
          <w:szCs w:val="24"/>
        </w:rPr>
        <w:t xml:space="preserve"> </w:t>
      </w:r>
      <w:r w:rsidR="007D3ECA">
        <w:rPr>
          <w:rFonts w:ascii="Tahoma" w:hAnsi="Tahoma" w:cs="Tahoma"/>
          <w:sz w:val="24"/>
          <w:szCs w:val="24"/>
        </w:rPr>
        <w:t>dost</w:t>
      </w:r>
      <w:r w:rsidR="00783B09">
        <w:rPr>
          <w:rFonts w:ascii="Tahoma" w:hAnsi="Tahoma" w:cs="Tahoma"/>
          <w:sz w:val="24"/>
          <w:szCs w:val="24"/>
        </w:rPr>
        <w:t>av</w:t>
      </w:r>
      <w:r w:rsidR="007D3ECA">
        <w:rPr>
          <w:rFonts w:ascii="Tahoma" w:hAnsi="Tahoma" w:cs="Tahoma"/>
          <w:sz w:val="24"/>
          <w:szCs w:val="24"/>
        </w:rPr>
        <w:t xml:space="preserve">ljenog uz akt br. </w:t>
      </w:r>
      <w:r w:rsidR="008C6420">
        <w:rPr>
          <w:rFonts w:ascii="Tahoma" w:hAnsi="Tahoma" w:cs="Tahoma"/>
          <w:sz w:val="24"/>
          <w:szCs w:val="24"/>
        </w:rPr>
        <w:t>011-177/15</w:t>
      </w:r>
      <w:r w:rsidR="007D3ECA">
        <w:rPr>
          <w:rFonts w:ascii="Tahoma" w:hAnsi="Tahoma" w:cs="Tahoma"/>
          <w:sz w:val="24"/>
          <w:szCs w:val="24"/>
        </w:rPr>
        <w:t xml:space="preserve"> od </w:t>
      </w:r>
      <w:r w:rsidR="00DA46A4">
        <w:rPr>
          <w:rFonts w:ascii="Tahoma" w:hAnsi="Tahoma" w:cs="Tahoma"/>
          <w:sz w:val="24"/>
          <w:szCs w:val="24"/>
        </w:rPr>
        <w:t>21.12.2015.godine Savjet</w:t>
      </w:r>
      <w:r w:rsidRPr="00605441">
        <w:rPr>
          <w:rFonts w:ascii="Tahoma" w:hAnsi="Tahoma" w:cs="Tahoma"/>
          <w:sz w:val="24"/>
          <w:szCs w:val="24"/>
        </w:rPr>
        <w:t xml:space="preserve"> Agencije nalazi da je žalba osnovana.</w:t>
      </w:r>
    </w:p>
    <w:p w:rsidR="00C21793" w:rsidRDefault="00E711DE" w:rsidP="00C17147">
      <w:pPr>
        <w:jc w:val="both"/>
        <w:rPr>
          <w:rFonts w:ascii="Tahoma" w:hAnsi="Tahoma" w:cs="Tahoma"/>
          <w:color w:val="000000"/>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Pr>
          <w:rFonts w:ascii="Tahoma" w:hAnsi="Tahoma" w:cs="Tahoma"/>
          <w:sz w:val="24"/>
          <w:szCs w:val="24"/>
        </w:rPr>
        <w:t xml:space="preserve"> </w:t>
      </w:r>
      <w:r w:rsidR="008C6420">
        <w:rPr>
          <w:rFonts w:ascii="Tahoma" w:hAnsi="Tahoma" w:cs="Tahoma"/>
          <w:bCs/>
          <w:color w:val="000000"/>
          <w:sz w:val="24"/>
          <w:szCs w:val="24"/>
        </w:rPr>
        <w:t>08-5-283/2</w:t>
      </w:r>
      <w:r>
        <w:rPr>
          <w:rFonts w:ascii="Tahoma" w:hAnsi="Tahoma" w:cs="Tahoma"/>
          <w:bCs/>
          <w:color w:val="000000"/>
          <w:sz w:val="24"/>
          <w:szCs w:val="24"/>
        </w:rPr>
        <w:t xml:space="preserve"> od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sidR="00085087" w:rsidRPr="00085087">
        <w:t xml:space="preserve"> </w:t>
      </w:r>
      <w:r w:rsidR="00085087">
        <w:rPr>
          <w:rFonts w:ascii="Tahoma" w:hAnsi="Tahoma" w:cs="Tahoma"/>
          <w:sz w:val="24"/>
          <w:szCs w:val="24"/>
        </w:rPr>
        <w:t xml:space="preserve">Savjet Agencije </w:t>
      </w:r>
      <w:r w:rsidR="00085087" w:rsidRPr="00085087">
        <w:rPr>
          <w:rFonts w:ascii="Tahoma" w:hAnsi="Tahoma" w:cs="Tahoma"/>
          <w:sz w:val="24"/>
          <w:szCs w:val="24"/>
        </w:rPr>
        <w:t xml:space="preserve">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w:t>
      </w:r>
      <w:r w:rsidR="00085087" w:rsidRPr="00085087">
        <w:rPr>
          <w:rFonts w:ascii="Tahoma" w:hAnsi="Tahoma" w:cs="Tahoma"/>
          <w:sz w:val="24"/>
          <w:szCs w:val="24"/>
        </w:rPr>
        <w:lastRenderedPageBreak/>
        <w:t xml:space="preserve">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opredeljenih iz javnih prihoda tj budžeta Crne Gore za rad </w:t>
      </w:r>
      <w:r w:rsidR="00052F1D">
        <w:rPr>
          <w:rFonts w:ascii="Tahoma" w:hAnsi="Tahoma" w:cs="Tahoma"/>
          <w:sz w:val="24"/>
          <w:szCs w:val="24"/>
        </w:rPr>
        <w:t>Državne revizorske institucije</w:t>
      </w:r>
      <w:r w:rsidR="00085087" w:rsidRPr="00085087">
        <w:rPr>
          <w:rFonts w:ascii="Tahoma" w:hAnsi="Tahoma" w:cs="Tahoma"/>
          <w:sz w:val="24"/>
          <w:szCs w:val="24"/>
        </w:rPr>
        <w:t xml:space="preserve"> te da kroz pravilnu primjenu člana 14 Zakona o slobodnom pristupu informacijama nema mjesta u cjelosti ograničenju pristupa traženoj informaciji samo u dijelu tražene informacije. Kroz pravilnu primjenu člana 14 stav 1 tačka 1 Zakona o slobodnom pristupu </w:t>
      </w:r>
      <w:r w:rsidR="00085087" w:rsidRPr="00085087">
        <w:rPr>
          <w:rFonts w:ascii="Tahoma" w:hAnsi="Tahoma" w:cs="Tahoma"/>
          <w:sz w:val="24"/>
          <w:szCs w:val="24"/>
        </w:rPr>
        <w:lastRenderedPageBreak/>
        <w:t>informacijama prvostepeni organ bio u obavezi ograničiti pristup dijelu informacije a to je ličnim podacima i to žiro računu fizičkih lica kod poslovnih banaka i JMBG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 i JMBG.</w:t>
      </w:r>
    </w:p>
    <w:p w:rsidR="004E347A" w:rsidRDefault="000D0973" w:rsidP="00C17147">
      <w:pPr>
        <w:jc w:val="both"/>
        <w:rPr>
          <w:rFonts w:ascii="Tahoma" w:hAnsi="Tahoma" w:cs="Tahoma"/>
          <w:iCs/>
          <w:sz w:val="24"/>
          <w:szCs w:val="24"/>
        </w:rPr>
      </w:pPr>
      <w:r>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 xml:space="preserve">Program </w:t>
      </w:r>
      <w:r w:rsidR="00ED6AF6">
        <w:rPr>
          <w:rFonts w:ascii="Tahoma" w:hAnsi="Tahoma" w:cs="Tahoma"/>
          <w:sz w:val="24"/>
          <w:szCs w:val="24"/>
        </w:rPr>
        <w:t>Državne revizorske</w:t>
      </w:r>
      <w:r w:rsidR="008C6420">
        <w:rPr>
          <w:rFonts w:ascii="Tahoma" w:hAnsi="Tahoma" w:cs="Tahoma"/>
          <w:sz w:val="24"/>
          <w:szCs w:val="24"/>
        </w:rPr>
        <w:t xml:space="preserve"> institucij</w:t>
      </w:r>
      <w:r w:rsidR="00ED6AF6">
        <w:rPr>
          <w:rFonts w:ascii="Tahoma" w:hAnsi="Tahoma" w:cs="Tahoma"/>
          <w:sz w:val="24"/>
          <w:szCs w:val="24"/>
        </w:rPr>
        <w:t>e</w:t>
      </w:r>
      <w:r w:rsidR="00E61B82" w:rsidRPr="00E61B82">
        <w:rPr>
          <w:rFonts w:ascii="Tahoma" w:hAnsi="Tahoma" w:cs="Tahoma"/>
          <w:sz w:val="24"/>
          <w:szCs w:val="24"/>
        </w:rPr>
        <w:t xml:space="preserve"> </w:t>
      </w:r>
      <w:r w:rsidR="00F15049">
        <w:rPr>
          <w:rFonts w:ascii="Tahoma" w:hAnsi="Tahoma" w:cs="Tahoma"/>
          <w:sz w:val="24"/>
          <w:szCs w:val="24"/>
        </w:rPr>
        <w:t>koju je prvostepeni organ dostavio aktom br.</w:t>
      </w:r>
      <w:r w:rsidR="008C6420">
        <w:rPr>
          <w:rFonts w:ascii="Tahoma" w:hAnsi="Tahoma" w:cs="Tahoma"/>
          <w:sz w:val="24"/>
          <w:szCs w:val="24"/>
        </w:rPr>
        <w:t>011-177/15</w:t>
      </w:r>
      <w:r w:rsidR="00E711DE">
        <w:rPr>
          <w:rFonts w:ascii="Tahoma" w:hAnsi="Tahoma" w:cs="Tahoma"/>
          <w:sz w:val="24"/>
          <w:szCs w:val="24"/>
        </w:rPr>
        <w:t xml:space="preserve"> od 21.12.2015.godine i</w:t>
      </w:r>
      <w:r w:rsidR="003C56F4">
        <w:rPr>
          <w:rFonts w:ascii="Tahoma" w:hAnsi="Tahoma" w:cs="Tahoma"/>
          <w:sz w:val="24"/>
          <w:szCs w:val="24"/>
        </w:rPr>
        <w:t xml:space="preserve"> </w:t>
      </w:r>
      <w:r w:rsidR="00E711DE">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sidR="00347B0B">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w:t>
      </w:r>
      <w:r w:rsidR="00FC3322" w:rsidRPr="00FC3322">
        <w:rPr>
          <w:rFonts w:ascii="Tahoma" w:hAnsi="Tahoma" w:cs="Tahoma"/>
          <w:sz w:val="24"/>
          <w:szCs w:val="24"/>
        </w:rPr>
        <w:lastRenderedPageBreak/>
        <w:t xml:space="preserve">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 xml:space="preserve"> vrši nadzor nad ostvarivanjem prihoda i izvršavanja izdataka, prikuplja i analizira podatake koji se finansiraju iz budžeta, obezbjedjuje upravljanje svim tokovima prihoda i rashoda budžeta, te da kao državni organ kojem je, na osnovu Zakona, data nadležnost upravljanje svim 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Savjet Agencije je na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penog organa te da se isti pogrešno pozvao na odredbu 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E61B82" w:rsidRDefault="00EC349F" w:rsidP="00C17147">
      <w:pPr>
        <w:jc w:val="both"/>
        <w:rPr>
          <w:rFonts w:ascii="Tahoma" w:hAnsi="Tahoma" w:cs="Tahoma"/>
          <w:sz w:val="24"/>
          <w:szCs w:val="24"/>
          <w:lang w:val="sr-Latn-ME"/>
        </w:rPr>
      </w:pPr>
      <w:r>
        <w:rPr>
          <w:rFonts w:ascii="Tahoma" w:hAnsi="Tahoma" w:cs="Tahoma"/>
          <w:sz w:val="24"/>
          <w:szCs w:val="24"/>
        </w:rPr>
        <w:t>S</w:t>
      </w:r>
      <w:r w:rsidR="006B15EC">
        <w:rPr>
          <w:rFonts w:ascii="Tahoma" w:hAnsi="Tahoma" w:cs="Tahoma"/>
          <w:sz w:val="24"/>
          <w:szCs w:val="24"/>
        </w:rPr>
        <w:t xml:space="preserve"> obzirom na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8C6420">
        <w:rPr>
          <w:rFonts w:ascii="Tahoma" w:hAnsi="Tahoma" w:cs="Tahoma"/>
          <w:sz w:val="24"/>
          <w:szCs w:val="24"/>
        </w:rPr>
        <w:t>56689-56691</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24</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8C6420" w:rsidRPr="008C6420">
        <w:rPr>
          <w:rFonts w:ascii="Tahoma" w:hAnsi="Tahoma" w:cs="Tahoma"/>
          <w:sz w:val="24"/>
          <w:szCs w:val="24"/>
        </w:rPr>
        <w:t>svih rashoda realizovanih za čitavu 2012. godinu (pojedinačno po svrhama sa opisima konta, svrhama doznaka, primaocima, datumima odobrenja i datumima plaćanja, te ukupnim saldom) sa budžetske pozicije: Državna revizorska institucija; Program: Sprovođenje revizije; Funkcionalna klasifikacija: 0112; Ekonomska klasifikacija: 4129; Opis: ostale naknade; svih rashoda realizovanih za čitavu 2012. godinu (pojedinačno po svrhama sa opisima konta, svrhama doznaka, primaocima, datumima odobrenja i datumima plaćanja, te ukupnim saldom) sa budžetske pozicije: Državna revizorska institucija; Program: Administracija; Funkcionalna klasifikacija: 0112; Ekonomska klasifikacija: 4129; Opis: ostale naknade i svih rashoda realizovanih za čitavu 2012. godinu (pojedinačno po svrhama sa opisima konta, svrhama doznaka, primaocima, datumima odobrenja i datumima plaćanja, te ukupnim saldom) sa budžetske pozicije: Državna revizorska institucija; Program: Adimnistracija; Funkcionalna klasifikacija: 0112; Ekonomska klasifikacija: 4313; Opis: transferi pojedincima,</w:t>
      </w:r>
      <w:r w:rsidR="001931B0" w:rsidRPr="001931B0">
        <w:rPr>
          <w:rFonts w:ascii="Tahoma" w:hAnsi="Tahoma" w:cs="Tahoma"/>
          <w:sz w:val="24"/>
          <w:szCs w:val="24"/>
        </w:rPr>
        <w:t xml:space="preserve"> uz zaštitu ličnih podataka lica čiji se podaci obradjuju čijim objavljivanjem bi se ugrozila privatnost lica na koja se odnose i to žiro računa fizičkih lica kod poslovnih banaka i JMBG</w:t>
      </w:r>
      <w:r w:rsidR="008C6420" w:rsidRPr="008C6420">
        <w:rPr>
          <w:rFonts w:ascii="Tahoma" w:hAnsi="Tahoma" w:cs="Tahoma"/>
          <w:sz w:val="24"/>
          <w:szCs w:val="24"/>
        </w:rPr>
        <w:t xml:space="preserve"> </w:t>
      </w:r>
      <w:r w:rsidR="008C6420" w:rsidRPr="008C6420">
        <w:rPr>
          <w:rFonts w:ascii="Tahoma" w:hAnsi="Tahoma" w:cs="Tahoma"/>
          <w:sz w:val="24"/>
          <w:szCs w:val="24"/>
          <w:lang w:val="sr-Latn-ME"/>
        </w:rPr>
        <w:t>u roku od pet dana od dana kada je podnosilac zahtjeva dostavio dokaz o uplati troškova postupka Ministarstvu finansija Crne Gore</w:t>
      </w:r>
      <w:r w:rsidR="00E61B82" w:rsidRPr="00E61B82">
        <w:rPr>
          <w:rFonts w:ascii="Tahoma" w:hAnsi="Tahoma" w:cs="Tahoma"/>
          <w:sz w:val="24"/>
          <w:szCs w:val="24"/>
          <w:lang w:val="sr-Latn-ME"/>
        </w:rPr>
        <w:t>.</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lastRenderedPageBreak/>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8C6420">
        <w:rPr>
          <w:rFonts w:ascii="Tahoma" w:hAnsi="Tahoma" w:cs="Tahoma"/>
          <w:sz w:val="24"/>
          <w:szCs w:val="24"/>
        </w:rPr>
        <w:t>23</w:t>
      </w:r>
      <w:r>
        <w:rPr>
          <w:rFonts w:ascii="Tahoma" w:hAnsi="Tahoma" w:cs="Tahoma"/>
          <w:sz w:val="24"/>
          <w:szCs w:val="24"/>
        </w:rPr>
        <w:t xml:space="preserve"> stranic</w:t>
      </w:r>
      <w:r w:rsidR="008C6420">
        <w:rPr>
          <w:rFonts w:ascii="Tahoma" w:hAnsi="Tahoma" w:cs="Tahoma"/>
          <w:sz w:val="24"/>
          <w:szCs w:val="24"/>
        </w:rPr>
        <w:t>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iznosu </w:t>
      </w:r>
      <w:r w:rsidR="008C6420">
        <w:rPr>
          <w:rFonts w:ascii="Tahoma" w:hAnsi="Tahoma" w:cs="Tahoma"/>
          <w:sz w:val="24"/>
          <w:szCs w:val="24"/>
        </w:rPr>
        <w:t>2</w:t>
      </w:r>
      <w:r>
        <w:rPr>
          <w:rFonts w:ascii="Tahoma" w:hAnsi="Tahoma" w:cs="Tahoma"/>
          <w:sz w:val="24"/>
          <w:szCs w:val="24"/>
        </w:rPr>
        <w:t>,</w:t>
      </w:r>
      <w:r w:rsidR="008C6420">
        <w:rPr>
          <w:rFonts w:ascii="Tahoma" w:hAnsi="Tahoma" w:cs="Tahoma"/>
          <w:sz w:val="24"/>
          <w:szCs w:val="24"/>
        </w:rPr>
        <w:t>3</w:t>
      </w:r>
      <w:r>
        <w:rPr>
          <w:rFonts w:ascii="Tahoma" w:hAnsi="Tahoma" w:cs="Tahoma"/>
          <w:sz w:val="24"/>
          <w:szCs w:val="24"/>
        </w:rPr>
        <w:t xml:space="preserve">0 EUR i to na ime kopiranja </w:t>
      </w:r>
      <w:r w:rsidR="008C6420">
        <w:rPr>
          <w:rFonts w:ascii="Tahoma" w:hAnsi="Tahoma" w:cs="Tahoma"/>
          <w:sz w:val="24"/>
          <w:szCs w:val="24"/>
        </w:rPr>
        <w:t>23</w:t>
      </w:r>
      <w:r>
        <w:rPr>
          <w:rFonts w:ascii="Tahoma" w:hAnsi="Tahoma" w:cs="Tahoma"/>
          <w:sz w:val="24"/>
          <w:szCs w:val="24"/>
        </w:rPr>
        <w:t xml:space="preserve"> stranic</w:t>
      </w:r>
      <w:r w:rsidR="008C6420">
        <w:rPr>
          <w:rFonts w:ascii="Tahoma" w:hAnsi="Tahoma" w:cs="Tahoma"/>
          <w:sz w:val="24"/>
          <w:szCs w:val="24"/>
        </w:rPr>
        <w:t>e</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8C6420">
        <w:rPr>
          <w:rFonts w:ascii="Tahoma" w:hAnsi="Tahoma" w:cs="Tahoma"/>
          <w:sz w:val="24"/>
          <w:szCs w:val="24"/>
        </w:rPr>
        <w:t>56689-56691</w:t>
      </w:r>
      <w:r w:rsidRPr="00AE4858">
        <w:rPr>
          <w:rFonts w:ascii="Tahoma" w:hAnsi="Tahoma" w:cs="Tahoma"/>
          <w:sz w:val="24"/>
          <w:szCs w:val="24"/>
        </w:rPr>
        <w:t xml:space="preserve"> od </w:t>
      </w:r>
      <w:r>
        <w:rPr>
          <w:rFonts w:ascii="Tahoma" w:hAnsi="Tahoma" w:cs="Tahoma"/>
          <w:sz w:val="24"/>
          <w:szCs w:val="24"/>
        </w:rPr>
        <w:t>17.06.2015</w:t>
      </w:r>
      <w:r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shodno članu 38 Zakona o slobodnom pristupu informacijama i člana 238 stav 1 Zakona o opštem upravnom postupku ,</w:t>
      </w:r>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od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AE3E33" w:rsidRPr="00AE3E33" w:rsidRDefault="00AE3E33" w:rsidP="00AE3E33">
      <w:pPr>
        <w:pStyle w:val="NoSpacing"/>
        <w:rPr>
          <w:rFonts w:ascii="Tahoma" w:hAnsi="Tahoma" w:cs="Tahoma"/>
          <w:b/>
          <w:sz w:val="24"/>
          <w:szCs w:val="24"/>
        </w:rPr>
      </w:pPr>
      <w:bookmarkStart w:id="0" w:name="_GoBack"/>
      <w:bookmarkEnd w:id="0"/>
    </w:p>
    <w:sectPr w:rsidR="00AE3E33" w:rsidRPr="00AE3E33"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F34" w:rsidRDefault="00EF7F34" w:rsidP="004C7646">
      <w:pPr>
        <w:spacing w:after="0" w:line="240" w:lineRule="auto"/>
      </w:pPr>
      <w:r>
        <w:separator/>
      </w:r>
    </w:p>
  </w:endnote>
  <w:endnote w:type="continuationSeparator" w:id="0">
    <w:p w:rsidR="00EF7F34" w:rsidRDefault="00EF7F34"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EF7F34"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F7F34" w:rsidP="00EA2993">
    <w:pPr>
      <w:pStyle w:val="Footer"/>
      <w:rPr>
        <w:b/>
        <w:sz w:val="16"/>
        <w:szCs w:val="16"/>
      </w:rPr>
    </w:pPr>
  </w:p>
  <w:p w:rsidR="0090753B" w:rsidRPr="00E62A90" w:rsidRDefault="00EF7F34" w:rsidP="00E62A90">
    <w:pPr>
      <w:pStyle w:val="Footer"/>
      <w:shd w:val="clear" w:color="auto" w:fill="FF0000"/>
      <w:jc w:val="center"/>
      <w:rPr>
        <w:b/>
        <w:color w:val="FF0000"/>
        <w:sz w:val="2"/>
        <w:szCs w:val="2"/>
      </w:rPr>
    </w:pPr>
  </w:p>
  <w:p w:rsidR="0090753B" w:rsidRDefault="00EF7F34"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90753B" w:rsidRPr="002B6C39" w:rsidRDefault="00452A2B" w:rsidP="00E03674">
    <w:pPr>
      <w:pStyle w:val="Footer"/>
      <w:jc w:val="center"/>
      <w:rPr>
        <w:sz w:val="16"/>
        <w:szCs w:val="16"/>
      </w:rPr>
    </w:pPr>
    <w:proofErr w:type="gramStart"/>
    <w:r w:rsidRPr="002B6C39">
      <w:rPr>
        <w:sz w:val="16"/>
        <w:szCs w:val="16"/>
      </w:rPr>
      <w:t>tel/fax</w:t>
    </w:r>
    <w:proofErr w:type="gramEnd"/>
    <w:r w:rsidRPr="002B6C39">
      <w:rPr>
        <w:sz w:val="16"/>
        <w:szCs w:val="16"/>
      </w:rPr>
      <w:t xml:space="preserve">: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EF7F34" w:rsidP="00E03674">
    <w:pPr>
      <w:pStyle w:val="Footer"/>
      <w:jc w:val="center"/>
      <w:rPr>
        <w:sz w:val="16"/>
        <w:szCs w:val="16"/>
      </w:rPr>
    </w:pPr>
  </w:p>
  <w:p w:rsidR="0090753B" w:rsidRPr="002B6C39" w:rsidRDefault="00EF7F34">
    <w:pPr>
      <w:pStyle w:val="Footer"/>
    </w:pPr>
  </w:p>
  <w:p w:rsidR="0090753B" w:rsidRDefault="00EF7F34"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F7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F34" w:rsidRDefault="00EF7F34" w:rsidP="004C7646">
      <w:pPr>
        <w:spacing w:after="0" w:line="240" w:lineRule="auto"/>
      </w:pPr>
      <w:r>
        <w:separator/>
      </w:r>
    </w:p>
  </w:footnote>
  <w:footnote w:type="continuationSeparator" w:id="0">
    <w:p w:rsidR="00EF7F34" w:rsidRDefault="00EF7F34"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F7F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F7F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F7F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226BE"/>
    <w:rsid w:val="00023BC0"/>
    <w:rsid w:val="000252CB"/>
    <w:rsid w:val="00027122"/>
    <w:rsid w:val="00030651"/>
    <w:rsid w:val="00031D59"/>
    <w:rsid w:val="000400B1"/>
    <w:rsid w:val="00040AF8"/>
    <w:rsid w:val="00042969"/>
    <w:rsid w:val="00042EFC"/>
    <w:rsid w:val="00046E53"/>
    <w:rsid w:val="00047CE1"/>
    <w:rsid w:val="00052F1D"/>
    <w:rsid w:val="00055DF0"/>
    <w:rsid w:val="0005651B"/>
    <w:rsid w:val="00057D66"/>
    <w:rsid w:val="0006096A"/>
    <w:rsid w:val="000609E7"/>
    <w:rsid w:val="000632EB"/>
    <w:rsid w:val="0006608A"/>
    <w:rsid w:val="000667B2"/>
    <w:rsid w:val="00066A97"/>
    <w:rsid w:val="00067B0F"/>
    <w:rsid w:val="00071638"/>
    <w:rsid w:val="0007463A"/>
    <w:rsid w:val="00074BBA"/>
    <w:rsid w:val="00080FE6"/>
    <w:rsid w:val="0008399B"/>
    <w:rsid w:val="00084C48"/>
    <w:rsid w:val="00085087"/>
    <w:rsid w:val="0008580A"/>
    <w:rsid w:val="000866D1"/>
    <w:rsid w:val="00093631"/>
    <w:rsid w:val="00093BCC"/>
    <w:rsid w:val="00096F20"/>
    <w:rsid w:val="000A1194"/>
    <w:rsid w:val="000A4523"/>
    <w:rsid w:val="000A5538"/>
    <w:rsid w:val="000A698C"/>
    <w:rsid w:val="000A7D81"/>
    <w:rsid w:val="000B1B48"/>
    <w:rsid w:val="000B1BFF"/>
    <w:rsid w:val="000B45F0"/>
    <w:rsid w:val="000B711E"/>
    <w:rsid w:val="000B73F6"/>
    <w:rsid w:val="000C55C4"/>
    <w:rsid w:val="000D0973"/>
    <w:rsid w:val="000D15AF"/>
    <w:rsid w:val="000D225E"/>
    <w:rsid w:val="000D2B0A"/>
    <w:rsid w:val="000D2C61"/>
    <w:rsid w:val="000D4C92"/>
    <w:rsid w:val="000E1D99"/>
    <w:rsid w:val="000E5432"/>
    <w:rsid w:val="000F0D89"/>
    <w:rsid w:val="000F1095"/>
    <w:rsid w:val="000F1255"/>
    <w:rsid w:val="000F17D8"/>
    <w:rsid w:val="000F4798"/>
    <w:rsid w:val="000F5AE7"/>
    <w:rsid w:val="000F62FB"/>
    <w:rsid w:val="000F6C2A"/>
    <w:rsid w:val="00101F82"/>
    <w:rsid w:val="00106269"/>
    <w:rsid w:val="00107055"/>
    <w:rsid w:val="00107094"/>
    <w:rsid w:val="001072A8"/>
    <w:rsid w:val="00107FE4"/>
    <w:rsid w:val="00107FEC"/>
    <w:rsid w:val="00110B9F"/>
    <w:rsid w:val="00113185"/>
    <w:rsid w:val="00113FD8"/>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30C3"/>
    <w:rsid w:val="00155251"/>
    <w:rsid w:val="00156D06"/>
    <w:rsid w:val="00161F2C"/>
    <w:rsid w:val="001632CB"/>
    <w:rsid w:val="0016367C"/>
    <w:rsid w:val="0016432B"/>
    <w:rsid w:val="00175405"/>
    <w:rsid w:val="00176F43"/>
    <w:rsid w:val="00177D79"/>
    <w:rsid w:val="00180D11"/>
    <w:rsid w:val="001848A9"/>
    <w:rsid w:val="0018599A"/>
    <w:rsid w:val="00191E6F"/>
    <w:rsid w:val="001920D7"/>
    <w:rsid w:val="001931B0"/>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F04B5"/>
    <w:rsid w:val="001F2A3B"/>
    <w:rsid w:val="001F4142"/>
    <w:rsid w:val="001F4310"/>
    <w:rsid w:val="001F4B7A"/>
    <w:rsid w:val="001F79BA"/>
    <w:rsid w:val="00200A32"/>
    <w:rsid w:val="00202EC4"/>
    <w:rsid w:val="00203EB3"/>
    <w:rsid w:val="00205859"/>
    <w:rsid w:val="00205AFE"/>
    <w:rsid w:val="0020732E"/>
    <w:rsid w:val="0020785D"/>
    <w:rsid w:val="00210372"/>
    <w:rsid w:val="00211776"/>
    <w:rsid w:val="00212DA0"/>
    <w:rsid w:val="00215A9D"/>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3C30"/>
    <w:rsid w:val="0024478D"/>
    <w:rsid w:val="002447A3"/>
    <w:rsid w:val="00247192"/>
    <w:rsid w:val="00251534"/>
    <w:rsid w:val="00257D9A"/>
    <w:rsid w:val="00260FA2"/>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5235"/>
    <w:rsid w:val="002A648C"/>
    <w:rsid w:val="002A6DB1"/>
    <w:rsid w:val="002B43F7"/>
    <w:rsid w:val="002B50AA"/>
    <w:rsid w:val="002C1439"/>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21C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589B"/>
    <w:rsid w:val="00335A94"/>
    <w:rsid w:val="0034017B"/>
    <w:rsid w:val="003409C7"/>
    <w:rsid w:val="0034268C"/>
    <w:rsid w:val="003443E8"/>
    <w:rsid w:val="00347B0B"/>
    <w:rsid w:val="00354503"/>
    <w:rsid w:val="00355F5F"/>
    <w:rsid w:val="00356BE8"/>
    <w:rsid w:val="0036317E"/>
    <w:rsid w:val="003652C5"/>
    <w:rsid w:val="00365DE4"/>
    <w:rsid w:val="003663ED"/>
    <w:rsid w:val="003678BB"/>
    <w:rsid w:val="00367A05"/>
    <w:rsid w:val="00370207"/>
    <w:rsid w:val="003721C4"/>
    <w:rsid w:val="0037705E"/>
    <w:rsid w:val="00377C15"/>
    <w:rsid w:val="00377F37"/>
    <w:rsid w:val="00381303"/>
    <w:rsid w:val="003839DB"/>
    <w:rsid w:val="00383F64"/>
    <w:rsid w:val="0038714A"/>
    <w:rsid w:val="00391058"/>
    <w:rsid w:val="0039125B"/>
    <w:rsid w:val="00391432"/>
    <w:rsid w:val="00393230"/>
    <w:rsid w:val="003945C6"/>
    <w:rsid w:val="00395A0A"/>
    <w:rsid w:val="003972D4"/>
    <w:rsid w:val="003A0A17"/>
    <w:rsid w:val="003A2C4D"/>
    <w:rsid w:val="003A3A35"/>
    <w:rsid w:val="003A4BB6"/>
    <w:rsid w:val="003A50E9"/>
    <w:rsid w:val="003A6AEB"/>
    <w:rsid w:val="003B6FF0"/>
    <w:rsid w:val="003C195F"/>
    <w:rsid w:val="003C3119"/>
    <w:rsid w:val="003C4753"/>
    <w:rsid w:val="003C56F4"/>
    <w:rsid w:val="003D20C8"/>
    <w:rsid w:val="003D260E"/>
    <w:rsid w:val="003D2792"/>
    <w:rsid w:val="003D3E27"/>
    <w:rsid w:val="003D67CF"/>
    <w:rsid w:val="003E1B95"/>
    <w:rsid w:val="003E1E73"/>
    <w:rsid w:val="003E616C"/>
    <w:rsid w:val="003E6F59"/>
    <w:rsid w:val="003E7932"/>
    <w:rsid w:val="003F24BF"/>
    <w:rsid w:val="003F28D7"/>
    <w:rsid w:val="003F3C43"/>
    <w:rsid w:val="003F5F8D"/>
    <w:rsid w:val="003F6D16"/>
    <w:rsid w:val="003F77C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96D"/>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111BC"/>
    <w:rsid w:val="00511358"/>
    <w:rsid w:val="005161B3"/>
    <w:rsid w:val="00517CDC"/>
    <w:rsid w:val="00517F29"/>
    <w:rsid w:val="00520996"/>
    <w:rsid w:val="00520D22"/>
    <w:rsid w:val="00523A40"/>
    <w:rsid w:val="00525BB5"/>
    <w:rsid w:val="00526496"/>
    <w:rsid w:val="00527857"/>
    <w:rsid w:val="00530E36"/>
    <w:rsid w:val="00533D00"/>
    <w:rsid w:val="00534372"/>
    <w:rsid w:val="00535543"/>
    <w:rsid w:val="005409DE"/>
    <w:rsid w:val="00543784"/>
    <w:rsid w:val="00545908"/>
    <w:rsid w:val="005474B8"/>
    <w:rsid w:val="00547BD2"/>
    <w:rsid w:val="005509E7"/>
    <w:rsid w:val="00561496"/>
    <w:rsid w:val="005662F1"/>
    <w:rsid w:val="00567141"/>
    <w:rsid w:val="0056726C"/>
    <w:rsid w:val="00572CD1"/>
    <w:rsid w:val="00575D66"/>
    <w:rsid w:val="00580945"/>
    <w:rsid w:val="00581F23"/>
    <w:rsid w:val="00582815"/>
    <w:rsid w:val="005868BD"/>
    <w:rsid w:val="0058692E"/>
    <w:rsid w:val="005874D7"/>
    <w:rsid w:val="0059131D"/>
    <w:rsid w:val="00591D60"/>
    <w:rsid w:val="00592851"/>
    <w:rsid w:val="00595021"/>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C0E58"/>
    <w:rsid w:val="005C3FF8"/>
    <w:rsid w:val="005C7552"/>
    <w:rsid w:val="005D143F"/>
    <w:rsid w:val="005D1D69"/>
    <w:rsid w:val="005D2199"/>
    <w:rsid w:val="005D21B3"/>
    <w:rsid w:val="005D34E6"/>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25D7"/>
    <w:rsid w:val="00614E75"/>
    <w:rsid w:val="00615049"/>
    <w:rsid w:val="0061563B"/>
    <w:rsid w:val="00616793"/>
    <w:rsid w:val="00616F76"/>
    <w:rsid w:val="00617B5B"/>
    <w:rsid w:val="0062035D"/>
    <w:rsid w:val="00623C87"/>
    <w:rsid w:val="00623CF9"/>
    <w:rsid w:val="006243B8"/>
    <w:rsid w:val="00625CCD"/>
    <w:rsid w:val="00625E5C"/>
    <w:rsid w:val="00626ABB"/>
    <w:rsid w:val="0063168B"/>
    <w:rsid w:val="006466EB"/>
    <w:rsid w:val="00647654"/>
    <w:rsid w:val="0065356C"/>
    <w:rsid w:val="00655D58"/>
    <w:rsid w:val="006632ED"/>
    <w:rsid w:val="00663CEB"/>
    <w:rsid w:val="00664DA3"/>
    <w:rsid w:val="00666358"/>
    <w:rsid w:val="0066674A"/>
    <w:rsid w:val="006668ED"/>
    <w:rsid w:val="00675857"/>
    <w:rsid w:val="006766FA"/>
    <w:rsid w:val="006775DC"/>
    <w:rsid w:val="00680432"/>
    <w:rsid w:val="00681FF7"/>
    <w:rsid w:val="00682313"/>
    <w:rsid w:val="0068314E"/>
    <w:rsid w:val="006837DC"/>
    <w:rsid w:val="006856A4"/>
    <w:rsid w:val="0068795D"/>
    <w:rsid w:val="00692B74"/>
    <w:rsid w:val="006935A9"/>
    <w:rsid w:val="006947A8"/>
    <w:rsid w:val="00695E87"/>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578"/>
    <w:rsid w:val="006D7FE0"/>
    <w:rsid w:val="006E2F18"/>
    <w:rsid w:val="006F15F3"/>
    <w:rsid w:val="006F187D"/>
    <w:rsid w:val="006F20DE"/>
    <w:rsid w:val="006F2FDE"/>
    <w:rsid w:val="006F48F4"/>
    <w:rsid w:val="006F4FD1"/>
    <w:rsid w:val="006F5F75"/>
    <w:rsid w:val="006F6E7C"/>
    <w:rsid w:val="006F7E69"/>
    <w:rsid w:val="007033CC"/>
    <w:rsid w:val="00703493"/>
    <w:rsid w:val="0070595C"/>
    <w:rsid w:val="00712519"/>
    <w:rsid w:val="007131D1"/>
    <w:rsid w:val="00713CE7"/>
    <w:rsid w:val="00717CBC"/>
    <w:rsid w:val="0072004F"/>
    <w:rsid w:val="0072096F"/>
    <w:rsid w:val="00721946"/>
    <w:rsid w:val="00732570"/>
    <w:rsid w:val="00732CDB"/>
    <w:rsid w:val="00734888"/>
    <w:rsid w:val="00735F40"/>
    <w:rsid w:val="00741FA6"/>
    <w:rsid w:val="00743838"/>
    <w:rsid w:val="00744F64"/>
    <w:rsid w:val="00750B87"/>
    <w:rsid w:val="0076216F"/>
    <w:rsid w:val="00764AC4"/>
    <w:rsid w:val="00772F4B"/>
    <w:rsid w:val="007751BD"/>
    <w:rsid w:val="00775713"/>
    <w:rsid w:val="00783B09"/>
    <w:rsid w:val="00785AE6"/>
    <w:rsid w:val="00791852"/>
    <w:rsid w:val="00791B69"/>
    <w:rsid w:val="00792A0E"/>
    <w:rsid w:val="0079335F"/>
    <w:rsid w:val="0079388A"/>
    <w:rsid w:val="007961FB"/>
    <w:rsid w:val="007A18E6"/>
    <w:rsid w:val="007A1ADF"/>
    <w:rsid w:val="007A24A0"/>
    <w:rsid w:val="007A462D"/>
    <w:rsid w:val="007A523D"/>
    <w:rsid w:val="007A5EFE"/>
    <w:rsid w:val="007A6C04"/>
    <w:rsid w:val="007A7FCC"/>
    <w:rsid w:val="007B1A56"/>
    <w:rsid w:val="007B4202"/>
    <w:rsid w:val="007B5077"/>
    <w:rsid w:val="007B571B"/>
    <w:rsid w:val="007C4CEC"/>
    <w:rsid w:val="007C5499"/>
    <w:rsid w:val="007C7604"/>
    <w:rsid w:val="007D0A74"/>
    <w:rsid w:val="007D1042"/>
    <w:rsid w:val="007D16B8"/>
    <w:rsid w:val="007D173E"/>
    <w:rsid w:val="007D3ECA"/>
    <w:rsid w:val="007D4D60"/>
    <w:rsid w:val="007D7B4F"/>
    <w:rsid w:val="007E1615"/>
    <w:rsid w:val="007E3E43"/>
    <w:rsid w:val="007F0791"/>
    <w:rsid w:val="007F3C7A"/>
    <w:rsid w:val="007F4619"/>
    <w:rsid w:val="007F54CA"/>
    <w:rsid w:val="007F64B2"/>
    <w:rsid w:val="007F79FE"/>
    <w:rsid w:val="007F7B4E"/>
    <w:rsid w:val="00801708"/>
    <w:rsid w:val="00801EAD"/>
    <w:rsid w:val="0080253B"/>
    <w:rsid w:val="00804A3F"/>
    <w:rsid w:val="00807AE6"/>
    <w:rsid w:val="00812F01"/>
    <w:rsid w:val="00813749"/>
    <w:rsid w:val="00814B3B"/>
    <w:rsid w:val="00817794"/>
    <w:rsid w:val="00820565"/>
    <w:rsid w:val="00822BA2"/>
    <w:rsid w:val="00825191"/>
    <w:rsid w:val="008336B5"/>
    <w:rsid w:val="00835959"/>
    <w:rsid w:val="0084265B"/>
    <w:rsid w:val="00844B2F"/>
    <w:rsid w:val="008568D7"/>
    <w:rsid w:val="0085728B"/>
    <w:rsid w:val="0085796A"/>
    <w:rsid w:val="00857CC7"/>
    <w:rsid w:val="0086361D"/>
    <w:rsid w:val="008636DC"/>
    <w:rsid w:val="00863995"/>
    <w:rsid w:val="008646C0"/>
    <w:rsid w:val="00867D1A"/>
    <w:rsid w:val="0087052F"/>
    <w:rsid w:val="0087080D"/>
    <w:rsid w:val="00877AA2"/>
    <w:rsid w:val="00881642"/>
    <w:rsid w:val="00881846"/>
    <w:rsid w:val="00881B2F"/>
    <w:rsid w:val="00882BCA"/>
    <w:rsid w:val="008844EE"/>
    <w:rsid w:val="0089148D"/>
    <w:rsid w:val="00891BC0"/>
    <w:rsid w:val="008925E0"/>
    <w:rsid w:val="008940E7"/>
    <w:rsid w:val="0089480C"/>
    <w:rsid w:val="00896160"/>
    <w:rsid w:val="00896A99"/>
    <w:rsid w:val="008A1B8E"/>
    <w:rsid w:val="008A36F6"/>
    <w:rsid w:val="008A4219"/>
    <w:rsid w:val="008A4E2B"/>
    <w:rsid w:val="008B01D9"/>
    <w:rsid w:val="008B17C5"/>
    <w:rsid w:val="008B2221"/>
    <w:rsid w:val="008B2463"/>
    <w:rsid w:val="008B3CB7"/>
    <w:rsid w:val="008B3E6A"/>
    <w:rsid w:val="008B77A9"/>
    <w:rsid w:val="008C3BC4"/>
    <w:rsid w:val="008C63F6"/>
    <w:rsid w:val="008C6420"/>
    <w:rsid w:val="008C7E12"/>
    <w:rsid w:val="008D03D2"/>
    <w:rsid w:val="008D09DC"/>
    <w:rsid w:val="008D23A6"/>
    <w:rsid w:val="008D2D82"/>
    <w:rsid w:val="008D3B41"/>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10867"/>
    <w:rsid w:val="009115AE"/>
    <w:rsid w:val="00911E76"/>
    <w:rsid w:val="009131CE"/>
    <w:rsid w:val="0091591B"/>
    <w:rsid w:val="00916F33"/>
    <w:rsid w:val="0092048B"/>
    <w:rsid w:val="00920EBF"/>
    <w:rsid w:val="00922248"/>
    <w:rsid w:val="0092593D"/>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4F30"/>
    <w:rsid w:val="009A55A0"/>
    <w:rsid w:val="009B071D"/>
    <w:rsid w:val="009B15E4"/>
    <w:rsid w:val="009B21E0"/>
    <w:rsid w:val="009B2C46"/>
    <w:rsid w:val="009B402E"/>
    <w:rsid w:val="009B5211"/>
    <w:rsid w:val="009C18BB"/>
    <w:rsid w:val="009C3E03"/>
    <w:rsid w:val="009C6749"/>
    <w:rsid w:val="009D2A37"/>
    <w:rsid w:val="009D3135"/>
    <w:rsid w:val="009D55D6"/>
    <w:rsid w:val="009D5C73"/>
    <w:rsid w:val="009E4477"/>
    <w:rsid w:val="009F0951"/>
    <w:rsid w:val="009F130A"/>
    <w:rsid w:val="009F3141"/>
    <w:rsid w:val="009F3849"/>
    <w:rsid w:val="009F44D5"/>
    <w:rsid w:val="009F6AC7"/>
    <w:rsid w:val="00A013BB"/>
    <w:rsid w:val="00A03E80"/>
    <w:rsid w:val="00A03FB4"/>
    <w:rsid w:val="00A04670"/>
    <w:rsid w:val="00A04DE3"/>
    <w:rsid w:val="00A12101"/>
    <w:rsid w:val="00A12D89"/>
    <w:rsid w:val="00A16863"/>
    <w:rsid w:val="00A1690B"/>
    <w:rsid w:val="00A22C3D"/>
    <w:rsid w:val="00A22F21"/>
    <w:rsid w:val="00A2594D"/>
    <w:rsid w:val="00A36F46"/>
    <w:rsid w:val="00A373FD"/>
    <w:rsid w:val="00A40695"/>
    <w:rsid w:val="00A40E33"/>
    <w:rsid w:val="00A413CF"/>
    <w:rsid w:val="00A41E43"/>
    <w:rsid w:val="00A430B9"/>
    <w:rsid w:val="00A474B6"/>
    <w:rsid w:val="00A47BEA"/>
    <w:rsid w:val="00A5231F"/>
    <w:rsid w:val="00A54B5D"/>
    <w:rsid w:val="00A54CDA"/>
    <w:rsid w:val="00A55737"/>
    <w:rsid w:val="00A55C00"/>
    <w:rsid w:val="00A57C28"/>
    <w:rsid w:val="00A60950"/>
    <w:rsid w:val="00A657D8"/>
    <w:rsid w:val="00A67D26"/>
    <w:rsid w:val="00A703F0"/>
    <w:rsid w:val="00A7043B"/>
    <w:rsid w:val="00A75425"/>
    <w:rsid w:val="00A761ED"/>
    <w:rsid w:val="00A76E7F"/>
    <w:rsid w:val="00A84476"/>
    <w:rsid w:val="00A84575"/>
    <w:rsid w:val="00A856D0"/>
    <w:rsid w:val="00A867C9"/>
    <w:rsid w:val="00A9063A"/>
    <w:rsid w:val="00A91D90"/>
    <w:rsid w:val="00A9259C"/>
    <w:rsid w:val="00A9399B"/>
    <w:rsid w:val="00A960A6"/>
    <w:rsid w:val="00AA03BF"/>
    <w:rsid w:val="00AA21CB"/>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3E33"/>
    <w:rsid w:val="00AE54AB"/>
    <w:rsid w:val="00AE7E5B"/>
    <w:rsid w:val="00AF1DE1"/>
    <w:rsid w:val="00AF22AA"/>
    <w:rsid w:val="00AF2E0F"/>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7E63"/>
    <w:rsid w:val="00B7105A"/>
    <w:rsid w:val="00B73AEF"/>
    <w:rsid w:val="00B748DF"/>
    <w:rsid w:val="00B766D0"/>
    <w:rsid w:val="00B77884"/>
    <w:rsid w:val="00B801D4"/>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D0095"/>
    <w:rsid w:val="00BD05F3"/>
    <w:rsid w:val="00BD3157"/>
    <w:rsid w:val="00BE2071"/>
    <w:rsid w:val="00BE373D"/>
    <w:rsid w:val="00BE50E7"/>
    <w:rsid w:val="00BE65D5"/>
    <w:rsid w:val="00BF0C01"/>
    <w:rsid w:val="00BF1BE9"/>
    <w:rsid w:val="00BF2447"/>
    <w:rsid w:val="00BF3133"/>
    <w:rsid w:val="00BF46BD"/>
    <w:rsid w:val="00BF4E29"/>
    <w:rsid w:val="00C01F06"/>
    <w:rsid w:val="00C037C6"/>
    <w:rsid w:val="00C0541D"/>
    <w:rsid w:val="00C0585A"/>
    <w:rsid w:val="00C05F44"/>
    <w:rsid w:val="00C06573"/>
    <w:rsid w:val="00C06BFC"/>
    <w:rsid w:val="00C07DCC"/>
    <w:rsid w:val="00C1132A"/>
    <w:rsid w:val="00C11521"/>
    <w:rsid w:val="00C1198D"/>
    <w:rsid w:val="00C141F3"/>
    <w:rsid w:val="00C1574B"/>
    <w:rsid w:val="00C17147"/>
    <w:rsid w:val="00C21793"/>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49FD"/>
    <w:rsid w:val="00C576F5"/>
    <w:rsid w:val="00C612F9"/>
    <w:rsid w:val="00C6286C"/>
    <w:rsid w:val="00C64117"/>
    <w:rsid w:val="00C64A27"/>
    <w:rsid w:val="00C6676D"/>
    <w:rsid w:val="00C7100A"/>
    <w:rsid w:val="00C77261"/>
    <w:rsid w:val="00C81B33"/>
    <w:rsid w:val="00C851B4"/>
    <w:rsid w:val="00C85760"/>
    <w:rsid w:val="00C91917"/>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703D"/>
    <w:rsid w:val="00D21C57"/>
    <w:rsid w:val="00D22181"/>
    <w:rsid w:val="00D236AE"/>
    <w:rsid w:val="00D3168C"/>
    <w:rsid w:val="00D334A1"/>
    <w:rsid w:val="00D374BB"/>
    <w:rsid w:val="00D37637"/>
    <w:rsid w:val="00D40FE9"/>
    <w:rsid w:val="00D4477D"/>
    <w:rsid w:val="00D452F2"/>
    <w:rsid w:val="00D502CB"/>
    <w:rsid w:val="00D54C6E"/>
    <w:rsid w:val="00D55DEE"/>
    <w:rsid w:val="00D56AB8"/>
    <w:rsid w:val="00D6151E"/>
    <w:rsid w:val="00D623A9"/>
    <w:rsid w:val="00D66591"/>
    <w:rsid w:val="00D7094D"/>
    <w:rsid w:val="00D709E4"/>
    <w:rsid w:val="00D7126A"/>
    <w:rsid w:val="00D71EE3"/>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15E0"/>
    <w:rsid w:val="00DA1BC5"/>
    <w:rsid w:val="00DA46A4"/>
    <w:rsid w:val="00DA6E3E"/>
    <w:rsid w:val="00DA719C"/>
    <w:rsid w:val="00DB1F61"/>
    <w:rsid w:val="00DB6E42"/>
    <w:rsid w:val="00DB73E7"/>
    <w:rsid w:val="00DC03B2"/>
    <w:rsid w:val="00DC111B"/>
    <w:rsid w:val="00DC1F40"/>
    <w:rsid w:val="00DD52F3"/>
    <w:rsid w:val="00DD7C1D"/>
    <w:rsid w:val="00DE3BF7"/>
    <w:rsid w:val="00DE5095"/>
    <w:rsid w:val="00DE785B"/>
    <w:rsid w:val="00DE7A33"/>
    <w:rsid w:val="00DF13EC"/>
    <w:rsid w:val="00DF19A4"/>
    <w:rsid w:val="00DF1F27"/>
    <w:rsid w:val="00DF42B9"/>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33081"/>
    <w:rsid w:val="00E33AFB"/>
    <w:rsid w:val="00E34BAD"/>
    <w:rsid w:val="00E51B11"/>
    <w:rsid w:val="00E52D45"/>
    <w:rsid w:val="00E53418"/>
    <w:rsid w:val="00E53795"/>
    <w:rsid w:val="00E609A3"/>
    <w:rsid w:val="00E60DC7"/>
    <w:rsid w:val="00E61B82"/>
    <w:rsid w:val="00E62471"/>
    <w:rsid w:val="00E62AE6"/>
    <w:rsid w:val="00E6387F"/>
    <w:rsid w:val="00E67502"/>
    <w:rsid w:val="00E67557"/>
    <w:rsid w:val="00E7094A"/>
    <w:rsid w:val="00E70E30"/>
    <w:rsid w:val="00E70E7B"/>
    <w:rsid w:val="00E711DE"/>
    <w:rsid w:val="00E72311"/>
    <w:rsid w:val="00E7627F"/>
    <w:rsid w:val="00E777C9"/>
    <w:rsid w:val="00E80E84"/>
    <w:rsid w:val="00E8246B"/>
    <w:rsid w:val="00E835DC"/>
    <w:rsid w:val="00E840D7"/>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3847"/>
    <w:rsid w:val="00ED5F0B"/>
    <w:rsid w:val="00ED6AF6"/>
    <w:rsid w:val="00EE00BD"/>
    <w:rsid w:val="00EE1616"/>
    <w:rsid w:val="00EE33E7"/>
    <w:rsid w:val="00EE72C5"/>
    <w:rsid w:val="00EF2F97"/>
    <w:rsid w:val="00EF405B"/>
    <w:rsid w:val="00EF6860"/>
    <w:rsid w:val="00EF7F34"/>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313E1"/>
    <w:rsid w:val="00F31E78"/>
    <w:rsid w:val="00F3677D"/>
    <w:rsid w:val="00F47A13"/>
    <w:rsid w:val="00F47CD2"/>
    <w:rsid w:val="00F50323"/>
    <w:rsid w:val="00F513BA"/>
    <w:rsid w:val="00F52F9F"/>
    <w:rsid w:val="00F53892"/>
    <w:rsid w:val="00F53EF2"/>
    <w:rsid w:val="00F71E82"/>
    <w:rsid w:val="00F74861"/>
    <w:rsid w:val="00F76303"/>
    <w:rsid w:val="00F769E1"/>
    <w:rsid w:val="00F80249"/>
    <w:rsid w:val="00F8118F"/>
    <w:rsid w:val="00F813D9"/>
    <w:rsid w:val="00F81948"/>
    <w:rsid w:val="00F8220A"/>
    <w:rsid w:val="00F86822"/>
    <w:rsid w:val="00F87383"/>
    <w:rsid w:val="00F90A22"/>
    <w:rsid w:val="00F93EC8"/>
    <w:rsid w:val="00F95CFA"/>
    <w:rsid w:val="00F96FFF"/>
    <w:rsid w:val="00FA2A1A"/>
    <w:rsid w:val="00FA6652"/>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1D98F-163F-47CC-8C97-29E65C23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10</Pages>
  <Words>3780</Words>
  <Characters>21550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330</cp:revision>
  <cp:lastPrinted>2015-07-09T09:00:00Z</cp:lastPrinted>
  <dcterms:created xsi:type="dcterms:W3CDTF">2015-06-17T10:45:00Z</dcterms:created>
  <dcterms:modified xsi:type="dcterms:W3CDTF">2016-11-12T18:34:00Z</dcterms:modified>
</cp:coreProperties>
</file>