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1518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1DA9">
        <w:rPr>
          <w:rFonts w:ascii="Tahoma" w:hAnsi="Tahoma" w:cs="Tahoma"/>
          <w:sz w:val="24"/>
          <w:szCs w:val="24"/>
          <w:lang w:val="sr-Latn-CS"/>
        </w:rPr>
        <w:t>92785-92787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6479F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1DA9">
        <w:rPr>
          <w:rFonts w:ascii="Tahoma" w:hAnsi="Tahoma" w:cs="Tahoma"/>
          <w:sz w:val="24"/>
          <w:szCs w:val="24"/>
          <w:lang w:val="sr-Latn-CS"/>
        </w:rPr>
        <w:t>92785-92787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1DA9">
        <w:rPr>
          <w:rFonts w:ascii="Tahoma" w:hAnsi="Tahoma" w:cs="Tahoma"/>
          <w:sz w:val="24"/>
          <w:szCs w:val="24"/>
          <w:lang w:val="sr-Latn-CS"/>
        </w:rPr>
        <w:t>05</w:t>
      </w:r>
      <w:r w:rsidR="00BA5435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1DA9">
        <w:rPr>
          <w:rFonts w:ascii="Tahoma" w:hAnsi="Tahoma" w:cs="Tahoma"/>
          <w:sz w:val="24"/>
          <w:szCs w:val="24"/>
          <w:lang w:val="sr-Latn-CS"/>
        </w:rPr>
        <w:t>05</w:t>
      </w:r>
      <w:r w:rsidR="00BA5435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1DA9">
        <w:rPr>
          <w:rFonts w:ascii="Tahoma" w:hAnsi="Tahoma" w:cs="Tahoma"/>
          <w:sz w:val="24"/>
          <w:szCs w:val="24"/>
          <w:lang w:val="sr-Latn-CS"/>
        </w:rPr>
        <w:t>svih javnih poziva koji su raspisani u periodu 2010.godine do danas za odabir najpovoljnijeg ponuđača za štampanje glasačkih listića za izbore koji su održani u</w:t>
      </w:r>
      <w:r w:rsidR="00484716">
        <w:rPr>
          <w:rFonts w:ascii="Tahoma" w:hAnsi="Tahoma" w:cs="Tahoma"/>
          <w:sz w:val="24"/>
          <w:szCs w:val="24"/>
          <w:lang w:val="sr-Latn-CS"/>
        </w:rPr>
        <w:t xml:space="preserve"> navedenom periodu u Crnoj Gori,</w:t>
      </w:r>
      <w:r w:rsidR="007E1DA9">
        <w:rPr>
          <w:rFonts w:ascii="Tahoma" w:hAnsi="Tahoma" w:cs="Tahoma"/>
          <w:sz w:val="24"/>
          <w:szCs w:val="24"/>
          <w:lang w:val="sr-Latn-CS"/>
        </w:rPr>
        <w:t xml:space="preserve"> svih odluka o izboru najpovoljnijeg ponuđača za štampanje glasačkih listića za izbore koji su raspisani u periodu 2010.godine do danas u Crnoj Gori i svih ugovora koji su zaključeni sa najpovoljnijim ponuđačem za štampanje glasačkih listića koji su raspisani u periodu 2010.godine do danas u Crnoj Gori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C0B3B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1DA9">
        <w:rPr>
          <w:rFonts w:ascii="Tahoma" w:hAnsi="Tahoma" w:cs="Tahoma"/>
          <w:sz w:val="24"/>
          <w:szCs w:val="24"/>
          <w:lang w:val="sr-Latn-CS"/>
        </w:rPr>
        <w:t>92785-92787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05.07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C0B3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C0B3B" w:rsidRPr="000856DD" w:rsidRDefault="009C0B3B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C0B3B" w:rsidRPr="000856D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2D" w:rsidRDefault="00EF712D" w:rsidP="00CB7F9A">
      <w:pPr>
        <w:spacing w:after="0" w:line="240" w:lineRule="auto"/>
      </w:pPr>
      <w:r>
        <w:separator/>
      </w:r>
    </w:p>
  </w:endnote>
  <w:endnote w:type="continuationSeparator" w:id="0">
    <w:p w:rsidR="00EF712D" w:rsidRDefault="00EF712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2D" w:rsidRDefault="00EF712D" w:rsidP="00CB7F9A">
      <w:pPr>
        <w:spacing w:after="0" w:line="240" w:lineRule="auto"/>
      </w:pPr>
      <w:r>
        <w:separator/>
      </w:r>
    </w:p>
  </w:footnote>
  <w:footnote w:type="continuationSeparator" w:id="0">
    <w:p w:rsidR="00EF712D" w:rsidRDefault="00EF712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6DD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4716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B3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79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383F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12D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D7D50-005C-4E72-8878-4176E72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2016-11-13T17:45:00Z</dcterms:modified>
</cp:coreProperties>
</file>