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E83" w:rsidRDefault="00A56E83" w:rsidP="005528F0">
      <w:pPr>
        <w:spacing w:after="0" w:line="240" w:lineRule="auto"/>
        <w:rPr>
          <w:rFonts w:ascii="Trebuchet MS" w:hAnsi="Trebuchet MS" w:cs="Arial"/>
          <w:b/>
          <w:sz w:val="24"/>
          <w:szCs w:val="24"/>
        </w:rPr>
      </w:pPr>
    </w:p>
    <w:p w:rsidR="005528F0" w:rsidRDefault="005528F0" w:rsidP="005528F0">
      <w:pPr>
        <w:spacing w:after="0" w:line="240" w:lineRule="auto"/>
        <w:rPr>
          <w:rFonts w:ascii="Trebuchet MS" w:hAnsi="Trebuchet MS" w:cs="Arial"/>
          <w:b/>
          <w:sz w:val="24"/>
          <w:szCs w:val="24"/>
        </w:rPr>
      </w:pPr>
      <w:r>
        <w:rPr>
          <w:rFonts w:ascii="Trebuchet MS" w:hAnsi="Trebuchet MS" w:cs="Arial"/>
          <w:b/>
          <w:noProof/>
          <w:sz w:val="24"/>
          <w:szCs w:val="24"/>
        </w:rPr>
        <w:drawing>
          <wp:anchor distT="0" distB="0" distL="114300" distR="114300" simplePos="0" relativeHeight="251661312" behindDoc="0" locked="0" layoutInCell="1" allowOverlap="1" wp14:anchorId="58396B95" wp14:editId="2DE11E5A">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7" cstate="print"/>
                    <a:stretch>
                      <a:fillRect/>
                    </a:stretch>
                  </pic:blipFill>
                  <pic:spPr>
                    <a:xfrm>
                      <a:off x="0" y="0"/>
                      <a:ext cx="638175" cy="733425"/>
                    </a:xfrm>
                    <a:prstGeom prst="rect">
                      <a:avLst/>
                    </a:prstGeom>
                  </pic:spPr>
                </pic:pic>
              </a:graphicData>
            </a:graphic>
          </wp:anchor>
        </w:drawing>
      </w:r>
      <w:r>
        <w:rPr>
          <w:rFonts w:ascii="Trebuchet MS" w:hAnsi="Trebuchet MS" w:cs="Arial"/>
          <w:b/>
          <w:noProof/>
          <w:sz w:val="24"/>
          <w:szCs w:val="24"/>
        </w:rPr>
        <w:drawing>
          <wp:anchor distT="0" distB="0" distL="114300" distR="114300" simplePos="0" relativeHeight="251660288" behindDoc="0" locked="0" layoutInCell="1" allowOverlap="1" wp14:anchorId="305639C3" wp14:editId="76F2CA39">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stretch>
                      <a:fillRect/>
                    </a:stretch>
                  </pic:blipFill>
                  <pic:spPr>
                    <a:xfrm>
                      <a:off x="0" y="0"/>
                      <a:ext cx="720725" cy="723900"/>
                    </a:xfrm>
                    <a:prstGeom prst="rect">
                      <a:avLst/>
                    </a:prstGeom>
                  </pic:spPr>
                </pic:pic>
              </a:graphicData>
            </a:graphic>
          </wp:anchor>
        </w:drawing>
      </w:r>
    </w:p>
    <w:p w:rsidR="005528F0" w:rsidRPr="004D4DF0" w:rsidRDefault="005528F0" w:rsidP="005528F0">
      <w:pPr>
        <w:spacing w:after="0" w:line="240" w:lineRule="auto"/>
        <w:jc w:val="center"/>
        <w:rPr>
          <w:rFonts w:ascii="Trebuchet MS" w:hAnsi="Trebuchet MS" w:cs="Arial"/>
          <w:b/>
          <w:sz w:val="24"/>
          <w:szCs w:val="24"/>
        </w:rPr>
      </w:pPr>
      <w:r w:rsidRPr="004D4DF0">
        <w:rPr>
          <w:rFonts w:ascii="Trebuchet MS" w:hAnsi="Trebuchet MS" w:cs="Arial"/>
          <w:b/>
          <w:sz w:val="24"/>
          <w:szCs w:val="24"/>
        </w:rPr>
        <w:t>C R N A   G O R A</w:t>
      </w:r>
    </w:p>
    <w:p w:rsidR="005528F0" w:rsidRPr="004D4DF0" w:rsidRDefault="005528F0" w:rsidP="005528F0">
      <w:pPr>
        <w:spacing w:after="0" w:line="240" w:lineRule="auto"/>
        <w:jc w:val="center"/>
        <w:rPr>
          <w:rFonts w:ascii="Trebuchet MS" w:hAnsi="Trebuchet MS" w:cs="Arial"/>
          <w:b/>
          <w:sz w:val="24"/>
          <w:szCs w:val="24"/>
        </w:rPr>
      </w:pPr>
      <w:r w:rsidRPr="004D4DF0">
        <w:rPr>
          <w:rFonts w:ascii="Trebuchet MS" w:hAnsi="Trebuchet MS" w:cs="Arial"/>
          <w:b/>
          <w:sz w:val="24"/>
          <w:szCs w:val="24"/>
        </w:rPr>
        <w:t>AGENCIJA ZA ZAŠTITU LIČNIH PODATAKA</w:t>
      </w:r>
    </w:p>
    <w:p w:rsidR="005528F0" w:rsidRPr="004D4DF0" w:rsidRDefault="005528F0" w:rsidP="005528F0">
      <w:pPr>
        <w:spacing w:after="0" w:line="240" w:lineRule="auto"/>
        <w:jc w:val="center"/>
        <w:rPr>
          <w:rFonts w:ascii="Trebuchet MS" w:hAnsi="Trebuchet MS" w:cs="Arial"/>
          <w:b/>
          <w:sz w:val="24"/>
          <w:szCs w:val="24"/>
        </w:rPr>
      </w:pPr>
      <w:r w:rsidRPr="004D4DF0">
        <w:rPr>
          <w:rFonts w:ascii="Trebuchet MS" w:hAnsi="Trebuchet MS" w:cs="Arial"/>
          <w:b/>
          <w:sz w:val="24"/>
          <w:szCs w:val="24"/>
        </w:rPr>
        <w:t>I SLOBODAN PRISTUP INFORMACIJAMA</w:t>
      </w:r>
    </w:p>
    <w:p w:rsidR="005528F0" w:rsidRDefault="005528F0" w:rsidP="005528F0">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5B44EB7C" wp14:editId="7E0ADAC5">
                <wp:simplePos x="0" y="0"/>
                <wp:positionH relativeFrom="column">
                  <wp:posOffset>-841375</wp:posOffset>
                </wp:positionH>
                <wp:positionV relativeFrom="paragraph">
                  <wp:posOffset>104140</wp:posOffset>
                </wp:positionV>
                <wp:extent cx="5663565" cy="4445"/>
                <wp:effectExtent l="0" t="0" r="13335" b="336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8512089" id="_x0000_t32" coordsize="21600,21600" o:spt="32" o:oned="t" path="m,l21600,21600e" filled="f">
                <v:path arrowok="t" fillok="f" o:connecttype="none"/>
                <o:lock v:ext="edit" shapetype="t"/>
              </v:shapetype>
              <v:shape id="Straight Arrow Connector 1" o:spid="_x0000_s1026" type="#_x0000_t32" style="position:absolute;margin-left:-66.25pt;margin-top:8.2pt;width:445.9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" strokecolor="red"/>
            </w:pict>
          </mc:Fallback>
        </mc:AlternateContent>
      </w:r>
    </w:p>
    <w:p w:rsidR="005528F0" w:rsidRDefault="005528F0" w:rsidP="005528F0">
      <w:pPr>
        <w:spacing w:line="240" w:lineRule="auto"/>
        <w:rPr>
          <w:rFonts w:ascii="Arial" w:hAnsi="Arial" w:cs="Arial"/>
          <w:sz w:val="24"/>
          <w:szCs w:val="24"/>
        </w:rPr>
      </w:pPr>
    </w:p>
    <w:p w:rsidR="005528F0" w:rsidRPr="00B932E3" w:rsidRDefault="005528F0" w:rsidP="005528F0">
      <w:pPr>
        <w:pStyle w:val="NoSpacing"/>
        <w:rPr>
          <w:rFonts w:ascii="Tahoma" w:hAnsi="Tahoma" w:cs="Tahoma"/>
          <w:b/>
          <w:sz w:val="24"/>
          <w:szCs w:val="24"/>
        </w:rPr>
      </w:pPr>
      <w:r w:rsidRPr="00B932E3">
        <w:rPr>
          <w:rFonts w:ascii="Tahoma" w:hAnsi="Tahoma" w:cs="Tahoma"/>
          <w:b/>
          <w:sz w:val="24"/>
          <w:szCs w:val="24"/>
        </w:rPr>
        <w:t>Br.</w:t>
      </w:r>
      <w:r w:rsidR="00535AA3">
        <w:rPr>
          <w:rFonts w:ascii="Tahoma" w:hAnsi="Tahoma" w:cs="Tahoma"/>
          <w:b/>
          <w:sz w:val="24"/>
          <w:szCs w:val="24"/>
        </w:rPr>
        <w:t xml:space="preserve">UPII </w:t>
      </w:r>
      <w:r w:rsidR="004219DC">
        <w:rPr>
          <w:rFonts w:ascii="Tahoma" w:hAnsi="Tahoma" w:cs="Tahoma"/>
          <w:b/>
          <w:sz w:val="24"/>
          <w:szCs w:val="24"/>
        </w:rPr>
        <w:t>07-30-994-2/16</w:t>
      </w:r>
    </w:p>
    <w:p w:rsidR="005528F0" w:rsidRPr="008801B1" w:rsidRDefault="005528F0" w:rsidP="005528F0">
      <w:pPr>
        <w:rPr>
          <w:rFonts w:ascii="Tahoma" w:hAnsi="Tahoma" w:cs="Tahoma"/>
          <w:b/>
          <w:sz w:val="24"/>
          <w:szCs w:val="24"/>
        </w:rPr>
      </w:pPr>
      <w:r w:rsidRPr="008801B1">
        <w:rPr>
          <w:rFonts w:ascii="Tahoma" w:hAnsi="Tahoma" w:cs="Tahoma"/>
          <w:b/>
          <w:sz w:val="24"/>
          <w:szCs w:val="24"/>
        </w:rPr>
        <w:t>Podgorica,</w:t>
      </w:r>
      <w:r w:rsidR="004A05B0" w:rsidRPr="008801B1">
        <w:rPr>
          <w:rFonts w:ascii="Tahoma" w:hAnsi="Tahoma" w:cs="Tahoma"/>
          <w:b/>
          <w:sz w:val="24"/>
          <w:szCs w:val="24"/>
        </w:rPr>
        <w:t xml:space="preserve"> </w:t>
      </w:r>
      <w:r w:rsidR="00675548">
        <w:rPr>
          <w:rFonts w:ascii="Tahoma" w:hAnsi="Tahoma" w:cs="Tahoma"/>
          <w:b/>
          <w:sz w:val="24"/>
          <w:szCs w:val="24"/>
        </w:rPr>
        <w:t>24</w:t>
      </w:r>
      <w:r w:rsidRPr="008801B1">
        <w:rPr>
          <w:rFonts w:ascii="Tahoma" w:hAnsi="Tahoma" w:cs="Tahoma"/>
          <w:b/>
          <w:sz w:val="24"/>
          <w:szCs w:val="24"/>
        </w:rPr>
        <w:t>.</w:t>
      </w:r>
      <w:r w:rsidR="008801B1" w:rsidRPr="008801B1">
        <w:rPr>
          <w:rFonts w:ascii="Tahoma" w:hAnsi="Tahoma" w:cs="Tahoma"/>
          <w:b/>
          <w:sz w:val="24"/>
          <w:szCs w:val="24"/>
        </w:rPr>
        <w:t>11</w:t>
      </w:r>
      <w:r w:rsidRPr="008801B1">
        <w:rPr>
          <w:rFonts w:ascii="Tahoma" w:hAnsi="Tahoma" w:cs="Tahoma"/>
          <w:b/>
          <w:sz w:val="24"/>
          <w:szCs w:val="24"/>
        </w:rPr>
        <w:t>.201</w:t>
      </w:r>
      <w:r w:rsidR="004A05B0" w:rsidRPr="008801B1">
        <w:rPr>
          <w:rFonts w:ascii="Tahoma" w:hAnsi="Tahoma" w:cs="Tahoma"/>
          <w:b/>
          <w:sz w:val="24"/>
          <w:szCs w:val="24"/>
        </w:rPr>
        <w:t>6</w:t>
      </w:r>
      <w:r w:rsidRPr="008801B1">
        <w:rPr>
          <w:rFonts w:ascii="Tahoma" w:hAnsi="Tahoma" w:cs="Tahoma"/>
          <w:b/>
          <w:sz w:val="24"/>
          <w:szCs w:val="24"/>
        </w:rPr>
        <w:t>.godine</w:t>
      </w:r>
    </w:p>
    <w:p w:rsidR="005528F0" w:rsidRDefault="005528F0" w:rsidP="005528F0">
      <w:pPr>
        <w:jc w:val="both"/>
        <w:rPr>
          <w:rFonts w:ascii="Tahoma" w:hAnsi="Tahoma" w:cs="Tahoma"/>
          <w:sz w:val="24"/>
          <w:szCs w:val="24"/>
        </w:rPr>
      </w:pPr>
      <w:r w:rsidRPr="00BB16E6">
        <w:rPr>
          <w:rFonts w:ascii="Tahoma" w:hAnsi="Tahoma" w:cs="Tahoma"/>
          <w:sz w:val="24"/>
          <w:szCs w:val="24"/>
        </w:rPr>
        <w:t>Agencija</w:t>
      </w:r>
      <w:r>
        <w:rPr>
          <w:rFonts w:ascii="Tahoma" w:hAnsi="Tahoma" w:cs="Tahoma"/>
          <w:sz w:val="24"/>
          <w:szCs w:val="24"/>
        </w:rPr>
        <w:t xml:space="preserve"> za zaštitu ličnih podataka i slobodan pristup informacijama-Savjet Agencije , rješavajući po žalbi NVO Mans br.</w:t>
      </w:r>
      <w:r w:rsidR="001E16F1">
        <w:rPr>
          <w:rFonts w:ascii="Tahoma" w:hAnsi="Tahoma" w:cs="Tahoma"/>
          <w:sz w:val="24"/>
          <w:szCs w:val="24"/>
        </w:rPr>
        <w:t xml:space="preserve"> </w:t>
      </w:r>
      <w:r w:rsidR="004A05B0">
        <w:rPr>
          <w:rFonts w:ascii="Tahoma" w:hAnsi="Tahoma" w:cs="Tahoma"/>
          <w:sz w:val="24"/>
          <w:szCs w:val="24"/>
        </w:rPr>
        <w:t>16/</w:t>
      </w:r>
      <w:r w:rsidR="001E16F1">
        <w:rPr>
          <w:rFonts w:ascii="Tahoma" w:hAnsi="Tahoma" w:cs="Tahoma"/>
          <w:sz w:val="24"/>
          <w:szCs w:val="24"/>
        </w:rPr>
        <w:t>87334-87335</w:t>
      </w:r>
      <w:r>
        <w:rPr>
          <w:rFonts w:ascii="Tahoma" w:hAnsi="Tahoma" w:cs="Tahoma"/>
          <w:sz w:val="24"/>
          <w:szCs w:val="24"/>
        </w:rPr>
        <w:t xml:space="preserve"> od </w:t>
      </w:r>
      <w:r w:rsidR="001E16F1">
        <w:rPr>
          <w:rFonts w:ascii="Tahoma" w:hAnsi="Tahoma" w:cs="Tahoma"/>
          <w:sz w:val="24"/>
          <w:szCs w:val="24"/>
        </w:rPr>
        <w:t>16.06</w:t>
      </w:r>
      <w:r w:rsidR="004A05B0">
        <w:rPr>
          <w:rFonts w:ascii="Tahoma" w:hAnsi="Tahoma" w:cs="Tahoma"/>
          <w:sz w:val="24"/>
          <w:szCs w:val="24"/>
        </w:rPr>
        <w:t>.2016</w:t>
      </w:r>
      <w:r w:rsidRPr="00746E03">
        <w:rPr>
          <w:rFonts w:ascii="Tahoma" w:hAnsi="Tahoma" w:cs="Tahoma"/>
          <w:sz w:val="24"/>
          <w:szCs w:val="24"/>
        </w:rPr>
        <w:t>.godine</w:t>
      </w:r>
      <w:r>
        <w:rPr>
          <w:rFonts w:ascii="Tahoma" w:hAnsi="Tahoma" w:cs="Tahoma"/>
          <w:sz w:val="24"/>
          <w:szCs w:val="24"/>
        </w:rPr>
        <w:t>, izj</w:t>
      </w:r>
      <w:r w:rsidR="00C97365">
        <w:rPr>
          <w:rFonts w:ascii="Tahoma" w:hAnsi="Tahoma" w:cs="Tahoma"/>
          <w:sz w:val="24"/>
          <w:szCs w:val="24"/>
        </w:rPr>
        <w:t xml:space="preserve">avljene radi poništaja </w:t>
      </w:r>
      <w:r w:rsidR="0095789D">
        <w:rPr>
          <w:rFonts w:ascii="Tahoma" w:hAnsi="Tahoma" w:cs="Tahoma"/>
          <w:sz w:val="24"/>
          <w:szCs w:val="24"/>
        </w:rPr>
        <w:t>akta</w:t>
      </w:r>
      <w:r w:rsidR="00974A83">
        <w:rPr>
          <w:rFonts w:ascii="Tahoma" w:hAnsi="Tahoma" w:cs="Tahoma"/>
          <w:sz w:val="24"/>
          <w:szCs w:val="24"/>
        </w:rPr>
        <w:t xml:space="preserve"> </w:t>
      </w:r>
      <w:r w:rsidR="00FD0720">
        <w:rPr>
          <w:rFonts w:ascii="Tahoma" w:hAnsi="Tahoma" w:cs="Tahoma"/>
          <w:sz w:val="24"/>
          <w:szCs w:val="24"/>
        </w:rPr>
        <w:t>Uprave za mlade i sport UPI</w:t>
      </w:r>
      <w:r w:rsidR="004A05B0">
        <w:rPr>
          <w:rFonts w:ascii="Tahoma" w:hAnsi="Tahoma" w:cs="Tahoma"/>
          <w:sz w:val="24"/>
          <w:szCs w:val="24"/>
        </w:rPr>
        <w:t xml:space="preserve"> broj: </w:t>
      </w:r>
      <w:r w:rsidR="001E16F1">
        <w:rPr>
          <w:rFonts w:ascii="Tahoma" w:hAnsi="Tahoma" w:cs="Tahoma"/>
          <w:sz w:val="24"/>
          <w:szCs w:val="24"/>
        </w:rPr>
        <w:t>01-119</w:t>
      </w:r>
      <w:r w:rsidR="00FD0720">
        <w:rPr>
          <w:rFonts w:ascii="Tahoma" w:hAnsi="Tahoma" w:cs="Tahoma"/>
          <w:sz w:val="24"/>
          <w:szCs w:val="24"/>
        </w:rPr>
        <w:t>/2</w:t>
      </w:r>
      <w:r w:rsidR="00C97365">
        <w:rPr>
          <w:rFonts w:ascii="Tahoma" w:hAnsi="Tahoma" w:cs="Tahoma"/>
          <w:bCs/>
          <w:color w:val="000000"/>
          <w:sz w:val="24"/>
          <w:szCs w:val="24"/>
        </w:rPr>
        <w:t xml:space="preserve"> od </w:t>
      </w:r>
      <w:r w:rsidR="001E16F1">
        <w:rPr>
          <w:rFonts w:ascii="Tahoma" w:hAnsi="Tahoma" w:cs="Tahoma"/>
          <w:bCs/>
          <w:color w:val="000000"/>
          <w:sz w:val="24"/>
          <w:szCs w:val="24"/>
        </w:rPr>
        <w:t>08.06</w:t>
      </w:r>
      <w:r w:rsidR="004A05B0">
        <w:rPr>
          <w:rFonts w:ascii="Tahoma" w:hAnsi="Tahoma" w:cs="Tahoma"/>
          <w:bCs/>
          <w:color w:val="000000"/>
          <w:sz w:val="24"/>
          <w:szCs w:val="24"/>
        </w:rPr>
        <w:t>.2016</w:t>
      </w:r>
      <w:r w:rsidR="00B53936">
        <w:rPr>
          <w:rFonts w:ascii="Tahoma" w:hAnsi="Tahoma" w:cs="Tahoma"/>
          <w:bCs/>
          <w:color w:val="000000"/>
          <w:sz w:val="24"/>
          <w:szCs w:val="24"/>
        </w:rPr>
        <w:t>.</w:t>
      </w:r>
      <w:r w:rsidR="00FD0720">
        <w:rPr>
          <w:rFonts w:ascii="Tahoma" w:hAnsi="Tahoma" w:cs="Tahoma"/>
          <w:bCs/>
          <w:color w:val="000000"/>
          <w:sz w:val="24"/>
          <w:szCs w:val="24"/>
        </w:rPr>
        <w:t xml:space="preserve"> </w:t>
      </w:r>
      <w:r w:rsidR="00974A83" w:rsidRPr="00974A83">
        <w:rPr>
          <w:rFonts w:ascii="Tahoma" w:hAnsi="Tahoma" w:cs="Tahoma"/>
          <w:bCs/>
          <w:color w:val="000000"/>
          <w:sz w:val="24"/>
          <w:szCs w:val="24"/>
        </w:rPr>
        <w:t>godine</w:t>
      </w:r>
      <w:r>
        <w:rPr>
          <w:rFonts w:ascii="Tahoma" w:hAnsi="Tahoma" w:cs="Tahoma"/>
          <w:sz w:val="24"/>
          <w:szCs w:val="24"/>
        </w:rPr>
        <w:t>, na osnovu člana 38 Zakona o slobodnom pristupu informacijama (“Sl.list Crne Gore”, br.44/12) i</w:t>
      </w:r>
      <w:r w:rsidRPr="004A20A6">
        <w:rPr>
          <w:rFonts w:ascii="Tahoma" w:hAnsi="Tahoma" w:cs="Tahoma"/>
          <w:sz w:val="24"/>
          <w:szCs w:val="24"/>
        </w:rPr>
        <w:t xml:space="preserve"> </w:t>
      </w:r>
      <w:r>
        <w:rPr>
          <w:rFonts w:ascii="Tahoma" w:hAnsi="Tahoma" w:cs="Tahoma"/>
          <w:sz w:val="24"/>
          <w:szCs w:val="24"/>
        </w:rPr>
        <w:t xml:space="preserve">člana 235 stav 1 Zakona o opštem upravnom postupku (“Sl.list Crne Gore”,br.60/03, 73/10 i 32/11) je na sjednici održanoj dana </w:t>
      </w:r>
      <w:r w:rsidR="001E16F1">
        <w:rPr>
          <w:rFonts w:ascii="Tahoma" w:hAnsi="Tahoma" w:cs="Tahoma"/>
          <w:sz w:val="24"/>
          <w:szCs w:val="24"/>
        </w:rPr>
        <w:t>22</w:t>
      </w:r>
      <w:r w:rsidR="008C0EAF">
        <w:rPr>
          <w:rFonts w:ascii="Tahoma" w:hAnsi="Tahoma" w:cs="Tahoma"/>
          <w:sz w:val="24"/>
          <w:szCs w:val="24"/>
        </w:rPr>
        <w:t>.0</w:t>
      </w:r>
      <w:r w:rsidR="001E16F1">
        <w:rPr>
          <w:rFonts w:ascii="Tahoma" w:hAnsi="Tahoma" w:cs="Tahoma"/>
          <w:sz w:val="24"/>
          <w:szCs w:val="24"/>
        </w:rPr>
        <w:t>7</w:t>
      </w:r>
      <w:r w:rsidRPr="000F543C">
        <w:rPr>
          <w:rFonts w:ascii="Tahoma" w:hAnsi="Tahoma" w:cs="Tahoma"/>
          <w:sz w:val="24"/>
          <w:szCs w:val="24"/>
        </w:rPr>
        <w:t>.201</w:t>
      </w:r>
      <w:r w:rsidR="004A05B0">
        <w:rPr>
          <w:rFonts w:ascii="Tahoma" w:hAnsi="Tahoma" w:cs="Tahoma"/>
          <w:sz w:val="24"/>
          <w:szCs w:val="24"/>
        </w:rPr>
        <w:t>6</w:t>
      </w:r>
      <w:r w:rsidRPr="000F543C">
        <w:rPr>
          <w:rFonts w:ascii="Tahoma" w:hAnsi="Tahoma" w:cs="Tahoma"/>
          <w:sz w:val="24"/>
          <w:szCs w:val="24"/>
        </w:rPr>
        <w:t xml:space="preserve">.godine </w:t>
      </w:r>
      <w:r>
        <w:rPr>
          <w:rFonts w:ascii="Tahoma" w:hAnsi="Tahoma" w:cs="Tahoma"/>
          <w:sz w:val="24"/>
          <w:szCs w:val="24"/>
        </w:rPr>
        <w:t>donio:</w:t>
      </w:r>
    </w:p>
    <w:p w:rsidR="004A05B0" w:rsidRPr="000F543C" w:rsidRDefault="004A05B0" w:rsidP="005528F0">
      <w:pPr>
        <w:jc w:val="both"/>
        <w:rPr>
          <w:rFonts w:ascii="Tahoma" w:hAnsi="Tahoma" w:cs="Tahoma"/>
          <w:color w:val="FF0000"/>
          <w:sz w:val="24"/>
          <w:szCs w:val="24"/>
        </w:rPr>
      </w:pPr>
    </w:p>
    <w:p w:rsidR="005528F0" w:rsidRPr="00AB791C" w:rsidRDefault="005528F0" w:rsidP="005528F0">
      <w:pPr>
        <w:jc w:val="center"/>
        <w:rPr>
          <w:rFonts w:ascii="Tahoma" w:hAnsi="Tahoma" w:cs="Tahoma"/>
          <w:b/>
          <w:sz w:val="24"/>
          <w:szCs w:val="24"/>
        </w:rPr>
      </w:pPr>
      <w:r w:rsidRPr="00AB791C">
        <w:rPr>
          <w:rFonts w:ascii="Tahoma" w:hAnsi="Tahoma" w:cs="Tahoma"/>
          <w:b/>
          <w:sz w:val="24"/>
          <w:szCs w:val="24"/>
        </w:rPr>
        <w:t>R J E Š E NJ E</w:t>
      </w:r>
    </w:p>
    <w:p w:rsidR="005528F0" w:rsidRDefault="005528F0" w:rsidP="005528F0">
      <w:pPr>
        <w:jc w:val="both"/>
        <w:rPr>
          <w:rFonts w:ascii="Tahoma" w:hAnsi="Tahoma" w:cs="Tahoma"/>
          <w:sz w:val="24"/>
          <w:szCs w:val="24"/>
        </w:rPr>
      </w:pPr>
      <w:r>
        <w:rPr>
          <w:rFonts w:ascii="Tahoma" w:hAnsi="Tahoma" w:cs="Tahoma"/>
          <w:sz w:val="24"/>
          <w:szCs w:val="24"/>
        </w:rPr>
        <w:t>Žalba se odbija</w:t>
      </w:r>
      <w:r w:rsidR="00C03A5F">
        <w:rPr>
          <w:rFonts w:ascii="Tahoma" w:hAnsi="Tahoma" w:cs="Tahoma"/>
          <w:sz w:val="24"/>
          <w:szCs w:val="24"/>
        </w:rPr>
        <w:t xml:space="preserve"> kao neosnovana</w:t>
      </w:r>
      <w:r>
        <w:rPr>
          <w:rFonts w:ascii="Tahoma" w:hAnsi="Tahoma" w:cs="Tahoma"/>
          <w:sz w:val="24"/>
          <w:szCs w:val="24"/>
        </w:rPr>
        <w:t>.</w:t>
      </w:r>
    </w:p>
    <w:p w:rsidR="004A05B0" w:rsidRDefault="004A05B0" w:rsidP="005528F0">
      <w:pPr>
        <w:jc w:val="both"/>
        <w:rPr>
          <w:rFonts w:ascii="Tahoma" w:hAnsi="Tahoma" w:cs="Tahoma"/>
          <w:sz w:val="24"/>
          <w:szCs w:val="24"/>
        </w:rPr>
      </w:pPr>
    </w:p>
    <w:p w:rsidR="005528F0" w:rsidRDefault="005528F0" w:rsidP="005528F0">
      <w:pPr>
        <w:ind w:firstLine="708"/>
        <w:jc w:val="center"/>
        <w:rPr>
          <w:rFonts w:ascii="Tahoma" w:hAnsi="Tahoma" w:cs="Tahoma"/>
          <w:b/>
          <w:sz w:val="24"/>
          <w:szCs w:val="24"/>
        </w:rPr>
      </w:pPr>
      <w:r w:rsidRPr="00AB791C">
        <w:rPr>
          <w:rFonts w:ascii="Tahoma" w:hAnsi="Tahoma" w:cs="Tahoma"/>
          <w:b/>
          <w:sz w:val="24"/>
          <w:szCs w:val="24"/>
        </w:rPr>
        <w:t>O b r a z l o ž e nj e</w:t>
      </w:r>
    </w:p>
    <w:p w:rsidR="00B1452D" w:rsidRDefault="005528F0" w:rsidP="005E7E14">
      <w:pPr>
        <w:jc w:val="both"/>
        <w:rPr>
          <w:rFonts w:ascii="Tahoma" w:hAnsi="Tahoma" w:cs="Tahoma"/>
          <w:sz w:val="24"/>
          <w:szCs w:val="24"/>
        </w:rPr>
      </w:pPr>
      <w:r w:rsidRPr="0095789D">
        <w:rPr>
          <w:rFonts w:ascii="Tahoma" w:hAnsi="Tahoma" w:cs="Tahoma"/>
          <w:sz w:val="24"/>
          <w:szCs w:val="24"/>
        </w:rPr>
        <w:t xml:space="preserve">Prvostepeni organ je donio rješenje </w:t>
      </w:r>
      <w:r w:rsidR="00FD0720">
        <w:rPr>
          <w:rFonts w:ascii="Tahoma" w:hAnsi="Tahoma" w:cs="Tahoma"/>
          <w:sz w:val="24"/>
          <w:szCs w:val="24"/>
        </w:rPr>
        <w:t>UPI</w:t>
      </w:r>
      <w:r w:rsidR="004A05B0" w:rsidRPr="0095789D">
        <w:rPr>
          <w:rFonts w:ascii="Tahoma" w:hAnsi="Tahoma" w:cs="Tahoma"/>
          <w:sz w:val="24"/>
          <w:szCs w:val="24"/>
        </w:rPr>
        <w:t xml:space="preserve"> broj: </w:t>
      </w:r>
      <w:r w:rsidR="001E16F1">
        <w:rPr>
          <w:rFonts w:ascii="Tahoma" w:hAnsi="Tahoma" w:cs="Tahoma"/>
          <w:sz w:val="24"/>
          <w:szCs w:val="24"/>
        </w:rPr>
        <w:t>01-119/1</w:t>
      </w:r>
      <w:r w:rsidR="00C97365" w:rsidRPr="0095789D">
        <w:rPr>
          <w:rFonts w:ascii="Tahoma" w:hAnsi="Tahoma" w:cs="Tahoma"/>
          <w:bCs/>
          <w:color w:val="000000"/>
          <w:sz w:val="24"/>
          <w:szCs w:val="24"/>
        </w:rPr>
        <w:t xml:space="preserve"> od </w:t>
      </w:r>
      <w:r w:rsidR="001E16F1">
        <w:rPr>
          <w:rFonts w:ascii="Tahoma" w:hAnsi="Tahoma" w:cs="Tahoma"/>
          <w:bCs/>
          <w:color w:val="000000"/>
          <w:sz w:val="24"/>
          <w:szCs w:val="24"/>
        </w:rPr>
        <w:t>06.05</w:t>
      </w:r>
      <w:r w:rsidR="004A05B0" w:rsidRPr="0095789D">
        <w:rPr>
          <w:rFonts w:ascii="Tahoma" w:hAnsi="Tahoma" w:cs="Tahoma"/>
          <w:bCs/>
          <w:color w:val="000000"/>
          <w:sz w:val="24"/>
          <w:szCs w:val="24"/>
        </w:rPr>
        <w:t>.2016</w:t>
      </w:r>
      <w:r w:rsidR="0095789D" w:rsidRPr="0095789D">
        <w:rPr>
          <w:rFonts w:ascii="Tahoma" w:hAnsi="Tahoma" w:cs="Tahoma"/>
          <w:bCs/>
          <w:color w:val="000000"/>
          <w:sz w:val="24"/>
          <w:szCs w:val="24"/>
        </w:rPr>
        <w:t>.</w:t>
      </w:r>
      <w:r w:rsidR="00C97365" w:rsidRPr="0095789D">
        <w:rPr>
          <w:rFonts w:ascii="Tahoma" w:hAnsi="Tahoma" w:cs="Tahoma"/>
          <w:bCs/>
          <w:color w:val="000000"/>
          <w:sz w:val="24"/>
          <w:szCs w:val="24"/>
        </w:rPr>
        <w:t>godine</w:t>
      </w:r>
      <w:r w:rsidR="00D12E31" w:rsidRPr="0095789D">
        <w:rPr>
          <w:rFonts w:ascii="Tahoma" w:hAnsi="Tahoma" w:cs="Tahoma"/>
          <w:sz w:val="24"/>
          <w:szCs w:val="24"/>
        </w:rPr>
        <w:t xml:space="preserve"> </w:t>
      </w:r>
      <w:r w:rsidRPr="0095789D">
        <w:rPr>
          <w:rFonts w:ascii="Tahoma" w:hAnsi="Tahoma" w:cs="Tahoma"/>
          <w:sz w:val="24"/>
          <w:szCs w:val="24"/>
        </w:rPr>
        <w:t>po osnovu podnijetog zahtjeva za slobodan pristup informacijama NVO Mans na način što je odlučeno:</w:t>
      </w:r>
      <w:r w:rsidR="00415CCA">
        <w:rPr>
          <w:rFonts w:ascii="Tahoma" w:hAnsi="Tahoma" w:cs="Tahoma"/>
          <w:sz w:val="24"/>
          <w:szCs w:val="24"/>
        </w:rPr>
        <w:t xml:space="preserve"> </w:t>
      </w:r>
      <w:r w:rsidR="00865D4F">
        <w:rPr>
          <w:rFonts w:ascii="Tahoma" w:hAnsi="Tahoma" w:cs="Tahoma"/>
          <w:sz w:val="24"/>
          <w:szCs w:val="24"/>
        </w:rPr>
        <w:t>” Usvaja se zahtjev Mreže za afirmaciju nevladinog sek</w:t>
      </w:r>
      <w:r w:rsidR="001E16F1">
        <w:rPr>
          <w:rFonts w:ascii="Tahoma" w:hAnsi="Tahoma" w:cs="Tahoma"/>
          <w:sz w:val="24"/>
          <w:szCs w:val="24"/>
        </w:rPr>
        <w:t>tora (MANS) broj UPI broj 01-119 od 05.05</w:t>
      </w:r>
      <w:r w:rsidR="00865D4F">
        <w:rPr>
          <w:rFonts w:ascii="Tahoma" w:hAnsi="Tahoma" w:cs="Tahoma"/>
          <w:sz w:val="24"/>
          <w:szCs w:val="24"/>
        </w:rPr>
        <w:t>.2016. godine</w:t>
      </w:r>
      <w:r w:rsidR="000A716A">
        <w:rPr>
          <w:rFonts w:ascii="Tahoma" w:hAnsi="Tahoma" w:cs="Tahoma"/>
          <w:sz w:val="24"/>
          <w:szCs w:val="24"/>
        </w:rPr>
        <w:t xml:space="preserve">, pa mu se dozvoljava pristup informaciji-dokumentu, dostavljanje kopija svih rashoda (koji uključuju datum isplate, naziv dobavljača, svrhu uplate i ostale stavke, sve po SAP sistemu po kojem se vode budžetski izdaci) realizovanih na program: sport, ekonomska klasifikacija broj 4313, izdatak: transferi institucijama kulture sporta, a koji </w:t>
      </w:r>
      <w:r w:rsidR="00DA668F">
        <w:rPr>
          <w:rFonts w:ascii="Tahoma" w:hAnsi="Tahoma" w:cs="Tahoma"/>
          <w:sz w:val="24"/>
          <w:szCs w:val="24"/>
        </w:rPr>
        <w:t>odno</w:t>
      </w:r>
      <w:r w:rsidR="000A716A">
        <w:rPr>
          <w:rFonts w:ascii="Tahoma" w:hAnsi="Tahoma" w:cs="Tahoma"/>
          <w:sz w:val="24"/>
          <w:szCs w:val="24"/>
        </w:rPr>
        <w:t xml:space="preserve">se na </w:t>
      </w:r>
      <w:r w:rsidR="001E16F1">
        <w:rPr>
          <w:rFonts w:ascii="Tahoma" w:hAnsi="Tahoma" w:cs="Tahoma"/>
          <w:sz w:val="24"/>
          <w:szCs w:val="24"/>
        </w:rPr>
        <w:t>april</w:t>
      </w:r>
      <w:r w:rsidR="000A716A">
        <w:rPr>
          <w:rFonts w:ascii="Tahoma" w:hAnsi="Tahoma" w:cs="Tahoma"/>
          <w:sz w:val="24"/>
          <w:szCs w:val="24"/>
        </w:rPr>
        <w:t xml:space="preserve"> 2016. </w:t>
      </w:r>
      <w:r w:rsidR="001E16F1">
        <w:rPr>
          <w:rFonts w:ascii="Tahoma" w:hAnsi="Tahoma" w:cs="Tahoma"/>
          <w:sz w:val="24"/>
          <w:szCs w:val="24"/>
        </w:rPr>
        <w:t>g</w:t>
      </w:r>
      <w:r w:rsidR="000A716A">
        <w:rPr>
          <w:rFonts w:ascii="Tahoma" w:hAnsi="Tahoma" w:cs="Tahoma"/>
          <w:sz w:val="24"/>
          <w:szCs w:val="24"/>
        </w:rPr>
        <w:t xml:space="preserve">odine. </w:t>
      </w:r>
      <w:r w:rsidR="001E16F1">
        <w:rPr>
          <w:rFonts w:ascii="Tahoma" w:hAnsi="Tahoma" w:cs="Tahoma"/>
          <w:sz w:val="24"/>
          <w:szCs w:val="24"/>
        </w:rPr>
        <w:t xml:space="preserve">2. Odbija se zahtjev u dijelu koji se odnosi na dostavljanje kopija svih rashoda </w:t>
      </w:r>
      <w:r w:rsidR="001E16F1" w:rsidRPr="001E16F1">
        <w:rPr>
          <w:rFonts w:ascii="Tahoma" w:hAnsi="Tahoma" w:cs="Tahoma"/>
          <w:sz w:val="24"/>
          <w:szCs w:val="24"/>
        </w:rPr>
        <w:t>(koji uključuju datum isplate, naziv dobavljača, svrhu uplate i ostale stavke, sve po SAP sistemu po kojem se vode budžetski izdaci) realizovanih na program: sport, e</w:t>
      </w:r>
      <w:r w:rsidR="001E16F1">
        <w:rPr>
          <w:rFonts w:ascii="Tahoma" w:hAnsi="Tahoma" w:cs="Tahoma"/>
          <w:sz w:val="24"/>
          <w:szCs w:val="24"/>
        </w:rPr>
        <w:t>konomska klasifikacija broj 4319</w:t>
      </w:r>
      <w:r w:rsidR="001E16F1" w:rsidRPr="001E16F1">
        <w:rPr>
          <w:rFonts w:ascii="Tahoma" w:hAnsi="Tahoma" w:cs="Tahoma"/>
          <w:sz w:val="24"/>
          <w:szCs w:val="24"/>
        </w:rPr>
        <w:t xml:space="preserve">, izdatak: transferi institucijama kulture sporta, a koji odnose na april 2016. </w:t>
      </w:r>
      <w:r w:rsidR="001E16F1">
        <w:rPr>
          <w:rFonts w:ascii="Tahoma" w:hAnsi="Tahoma" w:cs="Tahoma"/>
          <w:sz w:val="24"/>
          <w:szCs w:val="24"/>
        </w:rPr>
        <w:t>g</w:t>
      </w:r>
      <w:r w:rsidR="001E16F1" w:rsidRPr="001E16F1">
        <w:rPr>
          <w:rFonts w:ascii="Tahoma" w:hAnsi="Tahoma" w:cs="Tahoma"/>
          <w:sz w:val="24"/>
          <w:szCs w:val="24"/>
        </w:rPr>
        <w:t>odine</w:t>
      </w:r>
      <w:r w:rsidR="001E16F1">
        <w:rPr>
          <w:rFonts w:ascii="Tahoma" w:hAnsi="Tahoma" w:cs="Tahoma"/>
          <w:sz w:val="24"/>
          <w:szCs w:val="24"/>
        </w:rPr>
        <w:t xml:space="preserve">. 3. Pristup informaciji iz tačke 1 obog rješenja ostvariće se dostavom kopije informacije putem pošte, preporučenom pošiljkom </w:t>
      </w:r>
      <w:r w:rsidR="00B1452D">
        <w:rPr>
          <w:rFonts w:ascii="Tahoma" w:hAnsi="Tahoma" w:cs="Tahoma"/>
          <w:sz w:val="24"/>
          <w:szCs w:val="24"/>
        </w:rPr>
        <w:t>na adresu podnosioca zahtjeva. Dalmatinska 188, 81000 Podgorica.”</w:t>
      </w:r>
      <w:r w:rsidR="001E16F1">
        <w:rPr>
          <w:rFonts w:ascii="Tahoma" w:hAnsi="Tahoma" w:cs="Tahoma"/>
          <w:sz w:val="24"/>
          <w:szCs w:val="24"/>
        </w:rPr>
        <w:t xml:space="preserve"> </w:t>
      </w:r>
    </w:p>
    <w:p w:rsidR="006933A3" w:rsidRPr="00B1452D" w:rsidRDefault="00822489" w:rsidP="005E7E14">
      <w:pPr>
        <w:jc w:val="both"/>
        <w:rPr>
          <w:rFonts w:ascii="Tahoma" w:hAnsi="Tahoma" w:cs="Tahoma"/>
          <w:sz w:val="24"/>
          <w:szCs w:val="24"/>
        </w:rPr>
      </w:pPr>
      <w:r w:rsidRPr="005E7E14">
        <w:rPr>
          <w:rFonts w:ascii="Tahoma" w:hAnsi="Tahoma" w:cs="Tahoma"/>
          <w:sz w:val="24"/>
          <w:szCs w:val="24"/>
        </w:rPr>
        <w:lastRenderedPageBreak/>
        <w:t>Prvostepeni organ,</w:t>
      </w:r>
      <w:r w:rsidR="0095789D" w:rsidRPr="005E7E14">
        <w:rPr>
          <w:rFonts w:ascii="Tahoma" w:hAnsi="Tahoma" w:cs="Tahoma"/>
          <w:sz w:val="24"/>
          <w:szCs w:val="24"/>
        </w:rPr>
        <w:t xml:space="preserve"> postupajući po Predlogu za administrativno izvršenje rješenja </w:t>
      </w:r>
      <w:r w:rsidR="006933A3">
        <w:rPr>
          <w:rFonts w:ascii="Tahoma" w:hAnsi="Tahoma" w:cs="Tahoma"/>
          <w:sz w:val="24"/>
          <w:szCs w:val="24"/>
        </w:rPr>
        <w:t xml:space="preserve">UPI </w:t>
      </w:r>
      <w:r w:rsidRPr="005E7E14">
        <w:rPr>
          <w:rFonts w:ascii="Tahoma" w:hAnsi="Tahoma" w:cs="Tahoma"/>
          <w:sz w:val="24"/>
          <w:szCs w:val="24"/>
        </w:rPr>
        <w:t xml:space="preserve">broj: </w:t>
      </w:r>
      <w:r w:rsidR="00B1452D">
        <w:rPr>
          <w:rFonts w:ascii="Tahoma" w:hAnsi="Tahoma" w:cs="Tahoma"/>
          <w:sz w:val="24"/>
          <w:szCs w:val="24"/>
        </w:rPr>
        <w:t>01-119</w:t>
      </w:r>
      <w:r w:rsidR="006933A3">
        <w:rPr>
          <w:rFonts w:ascii="Tahoma" w:hAnsi="Tahoma" w:cs="Tahoma"/>
          <w:sz w:val="24"/>
          <w:szCs w:val="24"/>
        </w:rPr>
        <w:t>/1</w:t>
      </w:r>
      <w:r w:rsidR="00B1452D">
        <w:rPr>
          <w:rFonts w:ascii="Tahoma" w:hAnsi="Tahoma" w:cs="Tahoma"/>
          <w:bCs/>
          <w:color w:val="000000"/>
          <w:sz w:val="24"/>
          <w:szCs w:val="24"/>
        </w:rPr>
        <w:t xml:space="preserve"> od 06.05.2016.godine, dana 08.06</w:t>
      </w:r>
      <w:r w:rsidRPr="005E7E14">
        <w:rPr>
          <w:rFonts w:ascii="Tahoma" w:hAnsi="Tahoma" w:cs="Tahoma"/>
          <w:bCs/>
          <w:color w:val="000000"/>
          <w:sz w:val="24"/>
          <w:szCs w:val="24"/>
        </w:rPr>
        <w:t xml:space="preserve">.2016.godine donio je akt </w:t>
      </w:r>
      <w:r w:rsidR="006933A3">
        <w:rPr>
          <w:rFonts w:ascii="Tahoma" w:hAnsi="Tahoma" w:cs="Tahoma"/>
          <w:bCs/>
          <w:color w:val="000000"/>
          <w:sz w:val="24"/>
          <w:szCs w:val="24"/>
        </w:rPr>
        <w:t xml:space="preserve">UPI </w:t>
      </w:r>
      <w:r w:rsidRPr="005E7E14">
        <w:rPr>
          <w:rFonts w:ascii="Tahoma" w:hAnsi="Tahoma" w:cs="Tahoma"/>
          <w:sz w:val="24"/>
          <w:szCs w:val="24"/>
        </w:rPr>
        <w:t xml:space="preserve"> broj: </w:t>
      </w:r>
      <w:r w:rsidR="006933A3">
        <w:rPr>
          <w:rFonts w:ascii="Tahoma" w:hAnsi="Tahoma" w:cs="Tahoma"/>
          <w:sz w:val="24"/>
          <w:szCs w:val="24"/>
        </w:rPr>
        <w:t>01-</w:t>
      </w:r>
      <w:r w:rsidR="00F83C06">
        <w:rPr>
          <w:rFonts w:ascii="Tahoma" w:hAnsi="Tahoma" w:cs="Tahoma"/>
          <w:sz w:val="24"/>
          <w:szCs w:val="24"/>
        </w:rPr>
        <w:t>119</w:t>
      </w:r>
      <w:r w:rsidR="006933A3">
        <w:rPr>
          <w:rFonts w:ascii="Tahoma" w:hAnsi="Tahoma" w:cs="Tahoma"/>
          <w:sz w:val="24"/>
          <w:szCs w:val="24"/>
        </w:rPr>
        <w:t>/2</w:t>
      </w:r>
      <w:r w:rsidR="006933A3" w:rsidRPr="006933A3">
        <w:rPr>
          <w:rFonts w:ascii="Tahoma" w:hAnsi="Tahoma" w:cs="Tahoma"/>
          <w:bCs/>
          <w:sz w:val="24"/>
          <w:szCs w:val="24"/>
        </w:rPr>
        <w:t xml:space="preserve"> </w:t>
      </w:r>
      <w:r w:rsidRPr="005E7E14">
        <w:rPr>
          <w:rFonts w:ascii="Tahoma" w:hAnsi="Tahoma" w:cs="Tahoma"/>
          <w:bCs/>
          <w:color w:val="000000"/>
          <w:sz w:val="24"/>
          <w:szCs w:val="24"/>
        </w:rPr>
        <w:t xml:space="preserve">u kome se obavještava podnosilac zahtjeva da je </w:t>
      </w:r>
      <w:r w:rsidR="006933A3">
        <w:rPr>
          <w:rFonts w:ascii="Tahoma" w:hAnsi="Tahoma" w:cs="Tahoma"/>
          <w:bCs/>
          <w:color w:val="000000"/>
          <w:sz w:val="24"/>
          <w:szCs w:val="24"/>
        </w:rPr>
        <w:t xml:space="preserve">Uprava donijela pozitivno rješenje i dozvolila pristup informacijama u dijelu istih </w:t>
      </w:r>
      <w:r w:rsidR="003B2FF0">
        <w:rPr>
          <w:rFonts w:ascii="Tahoma" w:hAnsi="Tahoma" w:cs="Tahoma"/>
          <w:bCs/>
          <w:color w:val="000000"/>
          <w:sz w:val="24"/>
          <w:szCs w:val="24"/>
        </w:rPr>
        <w:t xml:space="preserve">koji se nalaze u njenom posjedu.  </w:t>
      </w:r>
      <w:r w:rsidR="00687A61">
        <w:rPr>
          <w:rFonts w:ascii="Tahoma" w:hAnsi="Tahoma" w:cs="Tahoma"/>
          <w:bCs/>
          <w:color w:val="000000"/>
          <w:sz w:val="24"/>
          <w:szCs w:val="24"/>
        </w:rPr>
        <w:t>U daljem se u bitnom navodi</w:t>
      </w:r>
      <w:r w:rsidR="00687A61" w:rsidRPr="00687A61">
        <w:t xml:space="preserve"> </w:t>
      </w:r>
      <w:r w:rsidR="00687A61" w:rsidRPr="00687A61">
        <w:rPr>
          <w:rFonts w:ascii="Tahoma" w:hAnsi="Tahoma" w:cs="Tahoma"/>
          <w:bCs/>
          <w:color w:val="000000"/>
          <w:sz w:val="24"/>
          <w:szCs w:val="24"/>
        </w:rPr>
        <w:t>da je Mreža za afirmaciju nevladinog sektora</w:t>
      </w:r>
      <w:r w:rsidR="00687A61">
        <w:rPr>
          <w:rFonts w:ascii="Tahoma" w:hAnsi="Tahoma" w:cs="Tahoma"/>
          <w:bCs/>
          <w:color w:val="000000"/>
          <w:sz w:val="24"/>
          <w:szCs w:val="24"/>
        </w:rPr>
        <w:t xml:space="preserve"> dostavljanjem Predloga za adm</w:t>
      </w:r>
      <w:r w:rsidR="00F83C06">
        <w:rPr>
          <w:rFonts w:ascii="Tahoma" w:hAnsi="Tahoma" w:cs="Tahoma"/>
          <w:bCs/>
          <w:color w:val="000000"/>
          <w:sz w:val="24"/>
          <w:szCs w:val="24"/>
        </w:rPr>
        <w:t>inistrativno izvršenje rješenja</w:t>
      </w:r>
      <w:r w:rsidR="003B2FF0">
        <w:rPr>
          <w:rFonts w:ascii="Tahoma" w:hAnsi="Tahoma" w:cs="Tahoma"/>
          <w:bCs/>
          <w:color w:val="000000"/>
          <w:sz w:val="24"/>
          <w:szCs w:val="24"/>
        </w:rPr>
        <w:t xml:space="preserve"> ukazala da je sadržina dostavljenog rješenja neupotrebljiva te shodno tome podnijela navedeni predlog. </w:t>
      </w:r>
      <w:r w:rsidR="00687A61">
        <w:rPr>
          <w:rFonts w:ascii="Tahoma" w:hAnsi="Tahoma" w:cs="Tahoma"/>
          <w:bCs/>
          <w:color w:val="000000"/>
          <w:sz w:val="24"/>
          <w:szCs w:val="24"/>
        </w:rPr>
        <w:t>U</w:t>
      </w:r>
      <w:r w:rsidR="001922BA">
        <w:rPr>
          <w:rFonts w:ascii="Tahoma" w:hAnsi="Tahoma" w:cs="Tahoma"/>
          <w:bCs/>
          <w:color w:val="000000"/>
          <w:sz w:val="24"/>
          <w:szCs w:val="24"/>
        </w:rPr>
        <w:t xml:space="preserve">prava </w:t>
      </w:r>
      <w:r w:rsidR="00687A61">
        <w:rPr>
          <w:rFonts w:ascii="Tahoma" w:hAnsi="Tahoma" w:cs="Tahoma"/>
          <w:bCs/>
          <w:color w:val="000000"/>
          <w:sz w:val="24"/>
          <w:szCs w:val="24"/>
        </w:rPr>
        <w:t xml:space="preserve"> je </w:t>
      </w:r>
      <w:r w:rsidR="001922BA">
        <w:rPr>
          <w:rFonts w:ascii="Tahoma" w:hAnsi="Tahoma" w:cs="Tahoma"/>
          <w:bCs/>
          <w:color w:val="000000"/>
          <w:sz w:val="24"/>
          <w:szCs w:val="24"/>
        </w:rPr>
        <w:t xml:space="preserve">dostavila podatke u čijem je posjedu, da su dostavljeni podaci po SAP sistemu, te kako su i ranije naveli  spremni su da u skladu sa članom 21 stav 1 </w:t>
      </w:r>
      <w:r w:rsidR="003C5CD6">
        <w:rPr>
          <w:rFonts w:ascii="Tahoma" w:hAnsi="Tahoma" w:cs="Tahoma"/>
          <w:bCs/>
          <w:color w:val="000000"/>
          <w:sz w:val="24"/>
          <w:szCs w:val="24"/>
        </w:rPr>
        <w:t>tačka 1 omogući neposredni uvid raspoložive informacije-podatka.</w:t>
      </w:r>
    </w:p>
    <w:p w:rsidR="00294146" w:rsidRPr="004F1833" w:rsidRDefault="005528F0" w:rsidP="00294146">
      <w:pPr>
        <w:jc w:val="both"/>
        <w:rPr>
          <w:rFonts w:ascii="Tahoma" w:hAnsi="Tahoma" w:cs="Tahoma"/>
          <w:sz w:val="24"/>
          <w:szCs w:val="24"/>
        </w:rPr>
      </w:pPr>
      <w:r w:rsidRPr="005E7E14">
        <w:rPr>
          <w:rFonts w:ascii="Tahoma" w:hAnsi="Tahoma" w:cs="Tahoma"/>
          <w:sz w:val="24"/>
          <w:szCs w:val="24"/>
        </w:rPr>
        <w:t xml:space="preserve">Protiv </w:t>
      </w:r>
      <w:r w:rsidR="00823437">
        <w:rPr>
          <w:rFonts w:ascii="Tahoma" w:hAnsi="Tahoma" w:cs="Tahoma"/>
          <w:sz w:val="24"/>
          <w:szCs w:val="24"/>
        </w:rPr>
        <w:t>akta</w:t>
      </w:r>
      <w:r w:rsidR="003C5CD6">
        <w:rPr>
          <w:rFonts w:ascii="Tahoma" w:hAnsi="Tahoma" w:cs="Tahoma"/>
          <w:sz w:val="24"/>
          <w:szCs w:val="24"/>
        </w:rPr>
        <w:t xml:space="preserve"> Uprave za mlade i sport</w:t>
      </w:r>
      <w:r w:rsidR="00822489" w:rsidRPr="005E7E14">
        <w:rPr>
          <w:rFonts w:ascii="Tahoma" w:hAnsi="Tahoma" w:cs="Tahoma"/>
          <w:sz w:val="24"/>
          <w:szCs w:val="24"/>
        </w:rPr>
        <w:t xml:space="preserve"> </w:t>
      </w:r>
      <w:r w:rsidRPr="005E7E14">
        <w:rPr>
          <w:rFonts w:ascii="Tahoma" w:hAnsi="Tahoma" w:cs="Tahoma"/>
          <w:sz w:val="24"/>
          <w:szCs w:val="24"/>
        </w:rPr>
        <w:t xml:space="preserve">podnosilac zahtjeva </w:t>
      </w:r>
      <w:r w:rsidR="00822489" w:rsidRPr="005E7E14">
        <w:rPr>
          <w:rFonts w:ascii="Tahoma" w:hAnsi="Tahoma" w:cs="Tahoma"/>
          <w:sz w:val="24"/>
          <w:szCs w:val="24"/>
        </w:rPr>
        <w:t>blagovremeno je uložio žalbu</w:t>
      </w:r>
      <w:r w:rsidRPr="005E7E14">
        <w:rPr>
          <w:rFonts w:ascii="Tahoma" w:hAnsi="Tahoma" w:cs="Tahoma"/>
          <w:sz w:val="24"/>
          <w:szCs w:val="24"/>
        </w:rPr>
        <w:t xml:space="preserve">. </w:t>
      </w:r>
      <w:r w:rsidR="00E77425" w:rsidRPr="005E7E14">
        <w:rPr>
          <w:rFonts w:ascii="Tahoma" w:hAnsi="Tahoma" w:cs="Tahoma"/>
          <w:sz w:val="24"/>
          <w:szCs w:val="24"/>
        </w:rPr>
        <w:t>Ž</w:t>
      </w:r>
      <w:r w:rsidRPr="005E7E14">
        <w:rPr>
          <w:rFonts w:ascii="Tahoma" w:hAnsi="Tahoma" w:cs="Tahoma"/>
          <w:sz w:val="24"/>
          <w:szCs w:val="24"/>
        </w:rPr>
        <w:t xml:space="preserve">alba je izjavljena zbog </w:t>
      </w:r>
      <w:r w:rsidR="00822489" w:rsidRPr="005E7E14">
        <w:rPr>
          <w:rFonts w:ascii="Tahoma" w:hAnsi="Tahoma" w:cs="Tahoma"/>
          <w:sz w:val="24"/>
          <w:szCs w:val="24"/>
        </w:rPr>
        <w:t>pogrešne primjene materijalnog prava povrede pravila postupka</w:t>
      </w:r>
      <w:r w:rsidR="00EE00D5">
        <w:rPr>
          <w:rFonts w:ascii="Tahoma" w:hAnsi="Tahoma" w:cs="Tahoma"/>
          <w:sz w:val="24"/>
          <w:szCs w:val="24"/>
        </w:rPr>
        <w:t xml:space="preserve"> i </w:t>
      </w:r>
      <w:r w:rsidR="00676A34" w:rsidRPr="00BA7E80">
        <w:rPr>
          <w:rFonts w:ascii="Tahoma" w:hAnsi="Tahoma" w:cs="Tahoma"/>
          <w:sz w:val="24"/>
          <w:szCs w:val="24"/>
        </w:rPr>
        <w:t>zbog nepotpuno i nepravilno utvrđenog činjeničnog stanja</w:t>
      </w:r>
      <w:r w:rsidR="00F05C5D" w:rsidRPr="005E7E14">
        <w:rPr>
          <w:rFonts w:ascii="Tahoma" w:hAnsi="Tahoma" w:cs="Tahoma"/>
          <w:sz w:val="24"/>
          <w:szCs w:val="24"/>
        </w:rPr>
        <w:t>.</w:t>
      </w:r>
      <w:r w:rsidR="007E29AA" w:rsidRPr="005E7E14">
        <w:rPr>
          <w:rFonts w:ascii="Tahoma" w:hAnsi="Tahoma" w:cs="Tahoma"/>
          <w:sz w:val="24"/>
          <w:szCs w:val="24"/>
        </w:rPr>
        <w:t xml:space="preserve"> </w:t>
      </w:r>
      <w:r w:rsidR="00D916F0">
        <w:rPr>
          <w:rFonts w:ascii="Tahoma" w:hAnsi="Tahoma" w:cs="Tahoma"/>
          <w:sz w:val="24"/>
          <w:szCs w:val="24"/>
        </w:rPr>
        <w:t xml:space="preserve">U </w:t>
      </w:r>
      <w:r w:rsidR="00500B0B">
        <w:rPr>
          <w:rFonts w:ascii="Tahoma" w:hAnsi="Tahoma" w:cs="Tahoma"/>
          <w:sz w:val="24"/>
          <w:szCs w:val="24"/>
        </w:rPr>
        <w:t>žalbi se navodi da je</w:t>
      </w:r>
      <w:r w:rsidR="00B1452D">
        <w:rPr>
          <w:rFonts w:ascii="Tahoma" w:hAnsi="Tahoma" w:cs="Tahoma"/>
          <w:sz w:val="24"/>
          <w:szCs w:val="24"/>
        </w:rPr>
        <w:t xml:space="preserve"> dana 05.05.</w:t>
      </w:r>
      <w:r w:rsidR="00500B0B">
        <w:rPr>
          <w:rFonts w:ascii="Tahoma" w:hAnsi="Tahoma" w:cs="Tahoma"/>
          <w:sz w:val="24"/>
          <w:szCs w:val="24"/>
        </w:rPr>
        <w:t>2016. godine žalilac</w:t>
      </w:r>
      <w:r w:rsidR="005E7E14" w:rsidRPr="005E7E14">
        <w:rPr>
          <w:rFonts w:ascii="Tahoma" w:hAnsi="Tahoma" w:cs="Tahoma"/>
          <w:sz w:val="24"/>
          <w:szCs w:val="24"/>
        </w:rPr>
        <w:t xml:space="preserve"> podnio zahtjev za p</w:t>
      </w:r>
      <w:r w:rsidR="003C5CD6">
        <w:rPr>
          <w:rFonts w:ascii="Tahoma" w:hAnsi="Tahoma" w:cs="Tahoma"/>
          <w:sz w:val="24"/>
          <w:szCs w:val="24"/>
        </w:rPr>
        <w:t xml:space="preserve">ristup informacijama te da je </w:t>
      </w:r>
      <w:r w:rsidR="00B1452D">
        <w:rPr>
          <w:rFonts w:ascii="Tahoma" w:hAnsi="Tahoma" w:cs="Tahoma"/>
          <w:sz w:val="24"/>
          <w:szCs w:val="24"/>
        </w:rPr>
        <w:t>20.05.</w:t>
      </w:r>
      <w:r w:rsidR="005E7E14" w:rsidRPr="005E7E14">
        <w:rPr>
          <w:rFonts w:ascii="Tahoma" w:hAnsi="Tahoma" w:cs="Tahoma"/>
          <w:sz w:val="24"/>
          <w:szCs w:val="24"/>
        </w:rPr>
        <w:t xml:space="preserve">2016. godine </w:t>
      </w:r>
      <w:r w:rsidR="003C5CD6">
        <w:rPr>
          <w:rFonts w:ascii="Tahoma" w:hAnsi="Tahoma" w:cs="Tahoma"/>
          <w:sz w:val="24"/>
          <w:szCs w:val="24"/>
        </w:rPr>
        <w:t>Uprava za mlade i sport</w:t>
      </w:r>
      <w:r w:rsidR="00500B0B">
        <w:rPr>
          <w:rFonts w:ascii="Tahoma" w:hAnsi="Tahoma" w:cs="Tahoma"/>
          <w:sz w:val="24"/>
          <w:szCs w:val="24"/>
        </w:rPr>
        <w:t xml:space="preserve"> dostavila</w:t>
      </w:r>
      <w:r w:rsidR="005E7E14" w:rsidRPr="005E7E14">
        <w:rPr>
          <w:rFonts w:ascii="Tahoma" w:hAnsi="Tahoma" w:cs="Tahoma"/>
          <w:sz w:val="24"/>
          <w:szCs w:val="24"/>
        </w:rPr>
        <w:t xml:space="preserve"> rješenje </w:t>
      </w:r>
      <w:r w:rsidR="003C5CD6">
        <w:rPr>
          <w:rFonts w:ascii="Tahoma" w:hAnsi="Tahoma" w:cs="Tahoma"/>
          <w:sz w:val="24"/>
          <w:szCs w:val="24"/>
        </w:rPr>
        <w:t>UPI</w:t>
      </w:r>
      <w:r w:rsidR="005E7E14" w:rsidRPr="005E7E14">
        <w:rPr>
          <w:rFonts w:ascii="Tahoma" w:hAnsi="Tahoma" w:cs="Tahoma"/>
          <w:sz w:val="24"/>
          <w:szCs w:val="24"/>
        </w:rPr>
        <w:t xml:space="preserve"> broj: </w:t>
      </w:r>
      <w:r w:rsidR="00B1452D">
        <w:rPr>
          <w:rFonts w:ascii="Tahoma" w:hAnsi="Tahoma" w:cs="Tahoma"/>
          <w:sz w:val="24"/>
          <w:szCs w:val="24"/>
        </w:rPr>
        <w:t>01-119/1 od 06.05.</w:t>
      </w:r>
      <w:r w:rsidR="005E7E14" w:rsidRPr="005E7E14">
        <w:rPr>
          <w:rFonts w:ascii="Tahoma" w:hAnsi="Tahoma" w:cs="Tahoma"/>
          <w:sz w:val="24"/>
          <w:szCs w:val="24"/>
        </w:rPr>
        <w:t xml:space="preserve">2016. godine kojim </w:t>
      </w:r>
      <w:r w:rsidR="003C5CD6">
        <w:rPr>
          <w:rFonts w:ascii="Tahoma" w:hAnsi="Tahoma" w:cs="Tahoma"/>
          <w:sz w:val="24"/>
          <w:szCs w:val="24"/>
        </w:rPr>
        <w:t>usvaja zahtjev i dozvoljava pristup traženim informacijama</w:t>
      </w:r>
      <w:r w:rsidR="005E7E14" w:rsidRPr="005E7E14">
        <w:rPr>
          <w:rFonts w:ascii="Tahoma" w:hAnsi="Tahoma" w:cs="Tahoma"/>
          <w:sz w:val="24"/>
          <w:szCs w:val="24"/>
        </w:rPr>
        <w:t xml:space="preserve">. </w:t>
      </w:r>
      <w:r w:rsidR="00500B0B">
        <w:rPr>
          <w:rFonts w:ascii="Tahoma" w:hAnsi="Tahoma" w:cs="Tahoma"/>
          <w:sz w:val="24"/>
          <w:szCs w:val="24"/>
        </w:rPr>
        <w:t>U daljem se navodi</w:t>
      </w:r>
      <w:r w:rsidR="005E7E14" w:rsidRPr="005E7E14">
        <w:rPr>
          <w:rFonts w:ascii="Tahoma" w:hAnsi="Tahoma" w:cs="Tahoma"/>
          <w:sz w:val="24"/>
          <w:szCs w:val="24"/>
        </w:rPr>
        <w:t xml:space="preserve"> da je uvidom u dostavljenu dokumentaciju utvrđeno </w:t>
      </w:r>
      <w:r w:rsidR="003C5CD6">
        <w:rPr>
          <w:rFonts w:ascii="Tahoma" w:hAnsi="Tahoma" w:cs="Tahoma"/>
          <w:sz w:val="24"/>
          <w:szCs w:val="24"/>
        </w:rPr>
        <w:t xml:space="preserve">da je ista nepotpuna, shodno </w:t>
      </w:r>
      <w:r w:rsidR="00B1452D">
        <w:rPr>
          <w:rFonts w:ascii="Tahoma" w:hAnsi="Tahoma" w:cs="Tahoma"/>
          <w:sz w:val="24"/>
          <w:szCs w:val="24"/>
        </w:rPr>
        <w:t>čemu je dana 31.05</w:t>
      </w:r>
      <w:r w:rsidR="0089065B">
        <w:rPr>
          <w:rFonts w:ascii="Tahoma" w:hAnsi="Tahoma" w:cs="Tahoma"/>
          <w:sz w:val="24"/>
          <w:szCs w:val="24"/>
        </w:rPr>
        <w:t>.2016. godine</w:t>
      </w:r>
      <w:r w:rsidR="003C5CD6">
        <w:rPr>
          <w:rFonts w:ascii="Tahoma" w:hAnsi="Tahoma" w:cs="Tahoma"/>
          <w:sz w:val="24"/>
          <w:szCs w:val="24"/>
        </w:rPr>
        <w:t xml:space="preserve"> </w:t>
      </w:r>
      <w:r w:rsidR="005E7E14" w:rsidRPr="005E7E14">
        <w:rPr>
          <w:rFonts w:ascii="Tahoma" w:hAnsi="Tahoma" w:cs="Tahoma"/>
          <w:sz w:val="24"/>
          <w:szCs w:val="24"/>
        </w:rPr>
        <w:t xml:space="preserve">podnijet Predlog za administrativno izvršenje rješenja </w:t>
      </w:r>
      <w:r w:rsidR="003C5CD6">
        <w:rPr>
          <w:rFonts w:ascii="Tahoma" w:hAnsi="Tahoma" w:cs="Tahoma"/>
          <w:sz w:val="24"/>
          <w:szCs w:val="24"/>
        </w:rPr>
        <w:t>Uprave za mlade i sport</w:t>
      </w:r>
      <w:r w:rsidR="005E7E14" w:rsidRPr="005E7E14">
        <w:rPr>
          <w:rFonts w:ascii="Tahoma" w:hAnsi="Tahoma" w:cs="Tahoma"/>
          <w:sz w:val="24"/>
          <w:szCs w:val="24"/>
        </w:rPr>
        <w:t xml:space="preserve"> </w:t>
      </w:r>
      <w:r w:rsidR="00B1452D">
        <w:rPr>
          <w:rFonts w:ascii="Tahoma" w:hAnsi="Tahoma" w:cs="Tahoma"/>
          <w:sz w:val="24"/>
          <w:szCs w:val="24"/>
        </w:rPr>
        <w:t>UPI broj: 01-119/1 od 06.05</w:t>
      </w:r>
      <w:r w:rsidR="0089065B" w:rsidRPr="0089065B">
        <w:rPr>
          <w:rFonts w:ascii="Tahoma" w:hAnsi="Tahoma" w:cs="Tahoma"/>
          <w:sz w:val="24"/>
          <w:szCs w:val="24"/>
        </w:rPr>
        <w:t>.2016.g</w:t>
      </w:r>
      <w:r w:rsidR="00B1452D">
        <w:rPr>
          <w:rFonts w:ascii="Tahoma" w:hAnsi="Tahoma" w:cs="Tahoma"/>
          <w:sz w:val="24"/>
          <w:szCs w:val="24"/>
        </w:rPr>
        <w:t xml:space="preserve"> </w:t>
      </w:r>
      <w:r w:rsidR="0089065B" w:rsidRPr="0089065B">
        <w:rPr>
          <w:rFonts w:ascii="Tahoma" w:hAnsi="Tahoma" w:cs="Tahoma"/>
          <w:sz w:val="24"/>
          <w:szCs w:val="24"/>
        </w:rPr>
        <w:t>odine,</w:t>
      </w:r>
      <w:r w:rsidR="005E7E14" w:rsidRPr="005E7E14">
        <w:rPr>
          <w:rFonts w:ascii="Tahoma" w:hAnsi="Tahoma" w:cs="Tahoma"/>
          <w:sz w:val="24"/>
          <w:szCs w:val="24"/>
        </w:rPr>
        <w:t xml:space="preserve"> te da je postupajući po</w:t>
      </w:r>
      <w:r w:rsidR="0089065B">
        <w:rPr>
          <w:rFonts w:ascii="Tahoma" w:hAnsi="Tahoma" w:cs="Tahoma"/>
          <w:sz w:val="24"/>
          <w:szCs w:val="24"/>
        </w:rPr>
        <w:t xml:space="preserve"> istom prvostepeni organ dana 10. </w:t>
      </w:r>
      <w:r w:rsidR="004F1833">
        <w:rPr>
          <w:rFonts w:ascii="Tahoma" w:hAnsi="Tahoma" w:cs="Tahoma"/>
          <w:sz w:val="24"/>
          <w:szCs w:val="24"/>
        </w:rPr>
        <w:t>06.</w:t>
      </w:r>
      <w:r w:rsidR="005E7E14" w:rsidRPr="005E7E14">
        <w:rPr>
          <w:rFonts w:ascii="Tahoma" w:hAnsi="Tahoma" w:cs="Tahoma"/>
          <w:sz w:val="24"/>
          <w:szCs w:val="24"/>
        </w:rPr>
        <w:t xml:space="preserve"> 2016.</w:t>
      </w:r>
      <w:r w:rsidR="0089065B">
        <w:rPr>
          <w:rFonts w:ascii="Tahoma" w:hAnsi="Tahoma" w:cs="Tahoma"/>
          <w:sz w:val="24"/>
          <w:szCs w:val="24"/>
        </w:rPr>
        <w:t xml:space="preserve"> </w:t>
      </w:r>
      <w:r w:rsidR="005E7E14" w:rsidRPr="005E7E14">
        <w:rPr>
          <w:rFonts w:ascii="Tahoma" w:hAnsi="Tahoma" w:cs="Tahoma"/>
          <w:sz w:val="24"/>
          <w:szCs w:val="24"/>
        </w:rPr>
        <w:t xml:space="preserve">godine dostavlja akt </w:t>
      </w:r>
      <w:r w:rsidR="0089065B">
        <w:rPr>
          <w:rFonts w:ascii="Tahoma" w:hAnsi="Tahoma" w:cs="Tahoma"/>
          <w:sz w:val="24"/>
          <w:szCs w:val="24"/>
        </w:rPr>
        <w:t>UPI b</w:t>
      </w:r>
      <w:r w:rsidR="005E7E14" w:rsidRPr="005E7E14">
        <w:rPr>
          <w:rFonts w:ascii="Tahoma" w:hAnsi="Tahoma" w:cs="Tahoma"/>
          <w:sz w:val="24"/>
          <w:szCs w:val="24"/>
        </w:rPr>
        <w:t xml:space="preserve">roj: </w:t>
      </w:r>
      <w:r w:rsidR="004F1833">
        <w:rPr>
          <w:rFonts w:ascii="Tahoma" w:hAnsi="Tahoma" w:cs="Tahoma"/>
          <w:sz w:val="24"/>
          <w:szCs w:val="24"/>
        </w:rPr>
        <w:t>01-119/2 od 08. 06.</w:t>
      </w:r>
      <w:r w:rsidR="005E7E14" w:rsidRPr="005E7E14">
        <w:rPr>
          <w:rFonts w:ascii="Tahoma" w:hAnsi="Tahoma" w:cs="Tahoma"/>
          <w:sz w:val="24"/>
          <w:szCs w:val="24"/>
        </w:rPr>
        <w:t>2016.godine. U žalbi se navodi da je u postupku donošenja osporenog akta prvostepeni organ povrijedio Zakon na način što je istim obavjestilo podnosioca zahtjeva da je navedenim rješenjem odobren pristup informacij</w:t>
      </w:r>
      <w:r w:rsidR="00A054C5">
        <w:rPr>
          <w:rFonts w:ascii="Tahoma" w:hAnsi="Tahoma" w:cs="Tahoma"/>
          <w:sz w:val="24"/>
          <w:szCs w:val="24"/>
        </w:rPr>
        <w:t xml:space="preserve">ama, te da su iste dostavljene. Dalje navodi da su dostavljeni podaci po SAP sistemu koje imaju u posjedu te izražavaju spremnost da omoguće neposredan uvid u raspoložive informacije, odnosno podatke. </w:t>
      </w:r>
      <w:r w:rsidR="005E7E14" w:rsidRPr="005E7E14">
        <w:rPr>
          <w:rFonts w:ascii="Tahoma" w:hAnsi="Tahoma" w:cs="Tahoma"/>
          <w:sz w:val="24"/>
          <w:szCs w:val="24"/>
        </w:rPr>
        <w:t xml:space="preserve">Žalilac osporava ovakav stav prvostepenog organa, jer isti ne odgovara stvarnom činjeničnom stanju. </w:t>
      </w:r>
      <w:r w:rsidR="00610001">
        <w:rPr>
          <w:rFonts w:ascii="Tahoma" w:hAnsi="Tahoma" w:cs="Tahoma"/>
          <w:sz w:val="24"/>
          <w:szCs w:val="24"/>
        </w:rPr>
        <w:t>D</w:t>
      </w:r>
      <w:r w:rsidR="00A054C5">
        <w:rPr>
          <w:rFonts w:ascii="Tahoma" w:hAnsi="Tahoma" w:cs="Tahoma"/>
          <w:sz w:val="24"/>
          <w:szCs w:val="24"/>
        </w:rPr>
        <w:t>a su u prilogu</w:t>
      </w:r>
      <w:r w:rsidR="00610001">
        <w:rPr>
          <w:rFonts w:ascii="Tahoma" w:hAnsi="Tahoma" w:cs="Tahoma"/>
          <w:sz w:val="24"/>
          <w:szCs w:val="24"/>
        </w:rPr>
        <w:t xml:space="preserve"> predloga </w:t>
      </w:r>
      <w:r w:rsidR="00A054C5">
        <w:rPr>
          <w:rFonts w:ascii="Tahoma" w:hAnsi="Tahoma" w:cs="Tahoma"/>
          <w:sz w:val="24"/>
          <w:szCs w:val="24"/>
        </w:rPr>
        <w:t xml:space="preserve">administrativnog izvršenja </w:t>
      </w:r>
      <w:r w:rsidR="00610001">
        <w:rPr>
          <w:rFonts w:ascii="Tahoma" w:hAnsi="Tahoma" w:cs="Tahoma"/>
          <w:sz w:val="24"/>
          <w:szCs w:val="24"/>
        </w:rPr>
        <w:t xml:space="preserve">dostavili izvorni oblik analitičke kartice u kojoj su rashodi realizovani po osnovu određene ekonomske klasifikacije po SAP sistemu, kao i primjer forme u kojoj tražena dokumentacija treba biti dostavljena. </w:t>
      </w:r>
      <w:r w:rsidR="00500B0B">
        <w:rPr>
          <w:rFonts w:ascii="Tahoma" w:hAnsi="Tahoma" w:cs="Tahoma"/>
          <w:sz w:val="24"/>
          <w:szCs w:val="24"/>
        </w:rPr>
        <w:t xml:space="preserve">U daljem se u bitnom navodi </w:t>
      </w:r>
      <w:r w:rsidR="00610001">
        <w:rPr>
          <w:rFonts w:ascii="Tahoma" w:hAnsi="Tahoma" w:cs="Tahoma"/>
          <w:sz w:val="24"/>
          <w:szCs w:val="24"/>
        </w:rPr>
        <w:t>da se prvostepeni organ o istom nije izjasnio, a navodii da je dostavio dokumentaciju iz SAP sistema, iako se poređenjem dostavljenog dokumenta sa priloženom tabelom nedvosmisleno utvrđuje da dostavljena dokumentacija ne sadrži sve potrebne informacije, zbog čega ista ne m</w:t>
      </w:r>
      <w:r w:rsidR="00AC6E93">
        <w:rPr>
          <w:rFonts w:ascii="Tahoma" w:hAnsi="Tahoma" w:cs="Tahoma"/>
          <w:sz w:val="24"/>
          <w:szCs w:val="24"/>
        </w:rPr>
        <w:t>ože predstavljati izvorni ob</w:t>
      </w:r>
      <w:r w:rsidR="00610001">
        <w:rPr>
          <w:rFonts w:ascii="Tahoma" w:hAnsi="Tahoma" w:cs="Tahoma"/>
          <w:sz w:val="24"/>
          <w:szCs w:val="24"/>
        </w:rPr>
        <w:t xml:space="preserve">lik </w:t>
      </w:r>
      <w:r w:rsidR="00AC6E93">
        <w:rPr>
          <w:rFonts w:ascii="Tahoma" w:hAnsi="Tahoma" w:cs="Tahoma"/>
          <w:sz w:val="24"/>
          <w:szCs w:val="24"/>
        </w:rPr>
        <w:t xml:space="preserve">analitičke kartice iz SAP sistema. </w:t>
      </w:r>
      <w:r w:rsidR="005E7E14" w:rsidRPr="005E7E14">
        <w:rPr>
          <w:rFonts w:ascii="Tahoma" w:hAnsi="Tahoma" w:cs="Tahoma"/>
          <w:sz w:val="24"/>
          <w:szCs w:val="24"/>
        </w:rPr>
        <w:t xml:space="preserve">Žalilac </w:t>
      </w:r>
      <w:r w:rsidR="00D33CC2">
        <w:rPr>
          <w:rFonts w:ascii="Tahoma" w:hAnsi="Tahoma" w:cs="Tahoma"/>
          <w:sz w:val="24"/>
          <w:szCs w:val="24"/>
        </w:rPr>
        <w:t>navodi</w:t>
      </w:r>
      <w:r w:rsidR="005E7E14" w:rsidRPr="005E7E14">
        <w:rPr>
          <w:rFonts w:ascii="Tahoma" w:hAnsi="Tahoma" w:cs="Tahoma"/>
          <w:sz w:val="24"/>
          <w:szCs w:val="24"/>
        </w:rPr>
        <w:t xml:space="preserve"> da </w:t>
      </w:r>
      <w:r w:rsidR="006B6641">
        <w:rPr>
          <w:rFonts w:ascii="Tahoma" w:hAnsi="Tahoma" w:cs="Tahoma"/>
          <w:sz w:val="24"/>
          <w:szCs w:val="24"/>
        </w:rPr>
        <w:t>SAP si</w:t>
      </w:r>
      <w:r w:rsidR="00A637EA">
        <w:rPr>
          <w:rFonts w:ascii="Tahoma" w:hAnsi="Tahoma" w:cs="Tahoma"/>
          <w:sz w:val="24"/>
          <w:szCs w:val="24"/>
        </w:rPr>
        <w:t>stem jedinstven za sve potrošač</w:t>
      </w:r>
      <w:r w:rsidR="006B6641">
        <w:rPr>
          <w:rFonts w:ascii="Tahoma" w:hAnsi="Tahoma" w:cs="Tahoma"/>
          <w:sz w:val="24"/>
          <w:szCs w:val="24"/>
        </w:rPr>
        <w:t xml:space="preserve">ke jedinice, zbog čega su ovakvi navodi prvostepenog organa neosnovani, a takođe je bez osnova i </w:t>
      </w:r>
      <w:r w:rsidR="003E4049">
        <w:rPr>
          <w:rFonts w:ascii="Tahoma" w:hAnsi="Tahoma" w:cs="Tahoma"/>
          <w:sz w:val="24"/>
          <w:szCs w:val="24"/>
        </w:rPr>
        <w:t>predloženi uvi</w:t>
      </w:r>
      <w:r w:rsidR="006B6641">
        <w:rPr>
          <w:rFonts w:ascii="Tahoma" w:hAnsi="Tahoma" w:cs="Tahoma"/>
          <w:sz w:val="24"/>
          <w:szCs w:val="24"/>
        </w:rPr>
        <w:t>d.</w:t>
      </w:r>
      <w:r w:rsidR="003E4049">
        <w:rPr>
          <w:rFonts w:ascii="Tahoma" w:hAnsi="Tahoma" w:cs="Tahoma"/>
          <w:sz w:val="24"/>
          <w:szCs w:val="24"/>
        </w:rPr>
        <w:t xml:space="preserve"> Žalilac ne spori da dostavljeni dokument ima formu izvornog oblika izvoda iz navedenog sistema, ali je sporno št</w:t>
      </w:r>
      <w:r w:rsidR="00A637EA">
        <w:rPr>
          <w:rFonts w:ascii="Tahoma" w:hAnsi="Tahoma" w:cs="Tahoma"/>
          <w:sz w:val="24"/>
          <w:szCs w:val="24"/>
        </w:rPr>
        <w:t xml:space="preserve">o </w:t>
      </w:r>
      <w:r w:rsidR="003E4049">
        <w:rPr>
          <w:rFonts w:ascii="Tahoma" w:hAnsi="Tahoma" w:cs="Tahoma"/>
          <w:sz w:val="24"/>
          <w:szCs w:val="24"/>
        </w:rPr>
        <w:t xml:space="preserve">po u istom nije </w:t>
      </w:r>
      <w:r w:rsidR="003E4049">
        <w:rPr>
          <w:rFonts w:ascii="Tahoma" w:hAnsi="Tahoma" w:cs="Tahoma"/>
          <w:sz w:val="24"/>
          <w:szCs w:val="24"/>
        </w:rPr>
        <w:lastRenderedPageBreak/>
        <w:t>prikazana kolona “konto GK”, a na šta je ukazano i predlogom za administrativno izvršenje rješenja. Da navedena kolona sadrži informacije koje se odnose na svrhu  uplate i predstavljaju suštinu trženog dokumenta, te da je isti bez navedenih podataka nepotpun, a samim tim i neupotrebljiv.</w:t>
      </w:r>
      <w:r w:rsidR="004B1CDB">
        <w:rPr>
          <w:rFonts w:ascii="Tahoma" w:hAnsi="Tahoma" w:cs="Tahoma"/>
          <w:sz w:val="24"/>
          <w:szCs w:val="24"/>
        </w:rPr>
        <w:t xml:space="preserve"> U daljem navode da je predmet interesovanja informacije iz kojih se jasno mogu vidjeti svi rashodi realizovanih po osnovu navedenih ekonomskih klasifikacija i to po pojedinačnim stavkama koji, kako je precizirano zahtjevom, uključujući </w:t>
      </w:r>
      <w:r w:rsidR="00A637EA">
        <w:rPr>
          <w:rFonts w:ascii="Tahoma" w:hAnsi="Tahoma" w:cs="Tahoma"/>
          <w:sz w:val="24"/>
          <w:szCs w:val="24"/>
        </w:rPr>
        <w:t>datum isplate, naziv dobavljača</w:t>
      </w:r>
      <w:r w:rsidR="004B1CDB">
        <w:rPr>
          <w:rFonts w:ascii="Tahoma" w:hAnsi="Tahoma" w:cs="Tahoma"/>
          <w:sz w:val="24"/>
          <w:szCs w:val="24"/>
        </w:rPr>
        <w:t>, svrha uplate i ostale stavke, a sve po SAP sistemu po kojem se vode budžetski izdaci. Da se iz dokumentacije koju je dostavio prvostepeni organ ne mogu uočiti svi potrebni podaci, odnosno da nije prikazan jedan od najbitnijih podataka koje ovaj dokument sadrži, zbog čega su navodi istog da je tražena informacija dostavljena u cjelosti neosnovani.</w:t>
      </w:r>
      <w:r w:rsidR="005E7E14" w:rsidRPr="005E7E14">
        <w:rPr>
          <w:rFonts w:ascii="Tahoma" w:hAnsi="Tahoma" w:cs="Tahoma"/>
          <w:sz w:val="24"/>
          <w:szCs w:val="24"/>
        </w:rPr>
        <w:t>Prema tome, postupajući na navedeni način isti nije omogućio sadržinu tražene informacije dostupnom koji se nes</w:t>
      </w:r>
      <w:r w:rsidR="00972B95">
        <w:rPr>
          <w:rFonts w:ascii="Tahoma" w:hAnsi="Tahoma" w:cs="Tahoma"/>
          <w:sz w:val="24"/>
          <w:szCs w:val="24"/>
        </w:rPr>
        <w:t>porno nalaze u njegovom posjedu</w:t>
      </w:r>
      <w:r w:rsidR="005E7E14" w:rsidRPr="005E7E14">
        <w:rPr>
          <w:rFonts w:ascii="Tahoma" w:hAnsi="Tahoma" w:cs="Tahoma"/>
          <w:sz w:val="24"/>
          <w:szCs w:val="24"/>
        </w:rPr>
        <w:t xml:space="preserve">. </w:t>
      </w:r>
      <w:r w:rsidR="00972B95">
        <w:rPr>
          <w:rFonts w:ascii="Tahoma" w:hAnsi="Tahoma" w:cs="Tahoma"/>
          <w:sz w:val="24"/>
          <w:szCs w:val="24"/>
        </w:rPr>
        <w:t xml:space="preserve">Žalilac </w:t>
      </w:r>
      <w:r w:rsidR="00D33CC2">
        <w:rPr>
          <w:rFonts w:ascii="Tahoma" w:hAnsi="Tahoma" w:cs="Tahoma"/>
          <w:sz w:val="24"/>
          <w:szCs w:val="24"/>
        </w:rPr>
        <w:t xml:space="preserve"> navodi</w:t>
      </w:r>
      <w:r w:rsidR="005E7E14" w:rsidRPr="005E7E14">
        <w:rPr>
          <w:rFonts w:ascii="Tahoma" w:hAnsi="Tahoma" w:cs="Tahoma"/>
          <w:sz w:val="24"/>
          <w:szCs w:val="24"/>
        </w:rPr>
        <w:t xml:space="preserve"> da </w:t>
      </w:r>
      <w:r w:rsidR="00D33CC2">
        <w:rPr>
          <w:rFonts w:ascii="Tahoma" w:hAnsi="Tahoma" w:cs="Tahoma"/>
          <w:sz w:val="24"/>
          <w:szCs w:val="24"/>
        </w:rPr>
        <w:t xml:space="preserve">odredba </w:t>
      </w:r>
      <w:r w:rsidR="005E7E14" w:rsidRPr="005E7E14">
        <w:rPr>
          <w:rFonts w:ascii="Tahoma" w:hAnsi="Tahoma" w:cs="Tahoma"/>
          <w:sz w:val="24"/>
          <w:szCs w:val="24"/>
        </w:rPr>
        <w:t>član</w:t>
      </w:r>
      <w:r w:rsidR="00D33CC2">
        <w:rPr>
          <w:rFonts w:ascii="Tahoma" w:hAnsi="Tahoma" w:cs="Tahoma"/>
          <w:sz w:val="24"/>
          <w:szCs w:val="24"/>
        </w:rPr>
        <w:t>a</w:t>
      </w:r>
      <w:r w:rsidR="005E7E14" w:rsidRPr="005E7E14">
        <w:rPr>
          <w:rFonts w:ascii="Tahoma" w:hAnsi="Tahoma" w:cs="Tahoma"/>
          <w:sz w:val="24"/>
          <w:szCs w:val="24"/>
        </w:rPr>
        <w:t xml:space="preserve"> 271 stav 1 Zakona o opštem upravnom postupku propisuje da organ nadležan za sprovođenje administrativnog izvršenja donosi, po službenoj dužnosti ili po predlogu tražioca izvršenja, zaključak o dozvoli izvršenja. Kako je, postupajući po predlogu za administrativno izvršenje rješenja, </w:t>
      </w:r>
      <w:r w:rsidR="004B1CDB">
        <w:rPr>
          <w:rFonts w:ascii="Tahoma" w:hAnsi="Tahoma" w:cs="Tahoma"/>
          <w:sz w:val="24"/>
          <w:szCs w:val="24"/>
        </w:rPr>
        <w:t xml:space="preserve">Uprava za mlade </w:t>
      </w:r>
      <w:r w:rsidR="00A637EA">
        <w:rPr>
          <w:rFonts w:ascii="Tahoma" w:hAnsi="Tahoma" w:cs="Tahoma"/>
          <w:sz w:val="24"/>
          <w:szCs w:val="24"/>
        </w:rPr>
        <w:t>i</w:t>
      </w:r>
      <w:r w:rsidR="004B1CDB">
        <w:rPr>
          <w:rFonts w:ascii="Tahoma" w:hAnsi="Tahoma" w:cs="Tahoma"/>
          <w:sz w:val="24"/>
          <w:szCs w:val="24"/>
        </w:rPr>
        <w:t xml:space="preserve"> sport donijela</w:t>
      </w:r>
      <w:r w:rsidR="005E7E14" w:rsidRPr="005E7E14">
        <w:rPr>
          <w:rFonts w:ascii="Tahoma" w:hAnsi="Tahoma" w:cs="Tahoma"/>
          <w:sz w:val="24"/>
          <w:szCs w:val="24"/>
        </w:rPr>
        <w:t xml:space="preserve"> osporeni akt, na koji način nije ispoštovao formu propisanu zakonom, nedvosmisleno se može zaključiti da je isto postupilo protivno navedenom članu. U žalbi se navodi da </w:t>
      </w:r>
      <w:r w:rsidR="00D33CC2">
        <w:rPr>
          <w:rFonts w:ascii="Tahoma" w:hAnsi="Tahoma" w:cs="Tahoma"/>
          <w:sz w:val="24"/>
          <w:szCs w:val="24"/>
        </w:rPr>
        <w:t xml:space="preserve">je </w:t>
      </w:r>
      <w:r w:rsidR="005E7E14" w:rsidRPr="005E7E14">
        <w:rPr>
          <w:rFonts w:ascii="Tahoma" w:hAnsi="Tahoma" w:cs="Tahoma"/>
          <w:sz w:val="24"/>
          <w:szCs w:val="24"/>
        </w:rPr>
        <w:t xml:space="preserve">član 272 </w:t>
      </w:r>
      <w:r w:rsidR="00D33CC2" w:rsidRPr="00D33CC2">
        <w:rPr>
          <w:rFonts w:ascii="Tahoma" w:hAnsi="Tahoma" w:cs="Tahoma"/>
          <w:sz w:val="24"/>
          <w:szCs w:val="24"/>
        </w:rPr>
        <w:t xml:space="preserve">Zakona o opštem upravnom postupku </w:t>
      </w:r>
      <w:r w:rsidR="005E7E14" w:rsidRPr="005E7E14">
        <w:rPr>
          <w:rFonts w:ascii="Tahoma" w:hAnsi="Tahoma" w:cs="Tahoma"/>
          <w:sz w:val="24"/>
          <w:szCs w:val="24"/>
        </w:rPr>
        <w:t xml:space="preserve">propisuje da se administrativno izvršenje koje sprovodi organ koji je upravnu stvar rješavao u prvom stepenu sprovodi na osnovu </w:t>
      </w:r>
      <w:r w:rsidR="005E7E14" w:rsidRPr="005E7E14">
        <w:rPr>
          <w:rStyle w:val="BodyText3"/>
          <w:rFonts w:ascii="Tahoma" w:hAnsi="Tahoma" w:cs="Tahoma"/>
          <w:sz w:val="24"/>
          <w:szCs w:val="24"/>
          <w:u w:val="none"/>
        </w:rPr>
        <w:t>rješenja koje je postalo izvršno i zaključka o dozvoli izvršenja</w:t>
      </w:r>
      <w:r w:rsidR="005E7E14" w:rsidRPr="005E7E14">
        <w:rPr>
          <w:rFonts w:ascii="Tahoma" w:hAnsi="Tahoma" w:cs="Tahoma"/>
          <w:sz w:val="24"/>
          <w:szCs w:val="24"/>
        </w:rPr>
        <w:t xml:space="preserve">, dok član 273 stav 1 </w:t>
      </w:r>
      <w:r w:rsidR="00D33CC2" w:rsidRPr="00D33CC2">
        <w:rPr>
          <w:rFonts w:ascii="Tahoma" w:hAnsi="Tahoma" w:cs="Tahoma"/>
          <w:sz w:val="24"/>
          <w:szCs w:val="24"/>
        </w:rPr>
        <w:t xml:space="preserve">Zakona o opštem upravnom postupku </w:t>
      </w:r>
      <w:r w:rsidR="005E7E14" w:rsidRPr="005E7E14">
        <w:rPr>
          <w:rFonts w:ascii="Tahoma" w:hAnsi="Tahoma" w:cs="Tahoma"/>
          <w:sz w:val="24"/>
          <w:szCs w:val="24"/>
        </w:rPr>
        <w:t>propisuje da se u postupku administrativnog izvršenja može izjaviti žalba koja se odnosi samo na izvršenje, a istom se ne može pobijati pravilnost rješenja koje se izvršava. Žalilac nadalje navodi da iz citiranih odredaba proizilazi da se žalba ima izjaviti i ako prvostepeni organ nije dostavio zaključak o dozvoli izvršenja rješenja čime je učinjena povreda pravi</w:t>
      </w:r>
      <w:r w:rsidR="00887284">
        <w:rPr>
          <w:rFonts w:ascii="Tahoma" w:hAnsi="Tahoma" w:cs="Tahoma"/>
          <w:sz w:val="24"/>
          <w:szCs w:val="24"/>
        </w:rPr>
        <w:t>l</w:t>
      </w:r>
      <w:r w:rsidR="005E7E14" w:rsidRPr="005E7E14">
        <w:rPr>
          <w:rFonts w:ascii="Tahoma" w:hAnsi="Tahoma" w:cs="Tahoma"/>
          <w:sz w:val="24"/>
          <w:szCs w:val="24"/>
        </w:rPr>
        <w:t>a</w:t>
      </w:r>
      <w:r w:rsidR="00887284">
        <w:rPr>
          <w:rFonts w:ascii="Tahoma" w:hAnsi="Tahoma" w:cs="Tahoma"/>
          <w:sz w:val="24"/>
          <w:szCs w:val="24"/>
        </w:rPr>
        <w:t xml:space="preserve"> </w:t>
      </w:r>
      <w:r w:rsidR="005E7E14" w:rsidRPr="005E7E14">
        <w:rPr>
          <w:rFonts w:ascii="Tahoma" w:hAnsi="Tahoma" w:cs="Tahoma"/>
          <w:sz w:val="24"/>
          <w:szCs w:val="24"/>
        </w:rPr>
        <w:t>postupka. U prilog tome svjedoči i presuda Upravnog suda Hrvatske, Us.br. 772/1981, u kojoj je navedeni Upravni sud zauzeo stav da se u postupku administrativnog izvršenja rješenja radi o ćutanju administracije ako se ne donese zaključak o dozvoli izvršenja po zahtjevu stranke</w:t>
      </w:r>
      <w:r w:rsidR="00EC43D5">
        <w:rPr>
          <w:rFonts w:ascii="Tahoma" w:hAnsi="Tahoma" w:cs="Tahoma"/>
          <w:sz w:val="24"/>
          <w:szCs w:val="24"/>
        </w:rPr>
        <w:t>.P</w:t>
      </w:r>
      <w:r w:rsidR="005E7E14" w:rsidRPr="005E7E14">
        <w:rPr>
          <w:rFonts w:ascii="Tahoma" w:hAnsi="Tahoma" w:cs="Tahoma"/>
          <w:sz w:val="24"/>
          <w:szCs w:val="24"/>
        </w:rPr>
        <w:t xml:space="preserve">redlaže da Savjet Agencije poništi akt </w:t>
      </w:r>
      <w:r w:rsidR="007E3575">
        <w:rPr>
          <w:rFonts w:ascii="Tahoma" w:hAnsi="Tahoma" w:cs="Tahoma"/>
          <w:sz w:val="24"/>
          <w:szCs w:val="24"/>
        </w:rPr>
        <w:t>Uprava za mlade i sport</w:t>
      </w:r>
      <w:r w:rsidR="005E7E14" w:rsidRPr="005E7E14">
        <w:rPr>
          <w:rFonts w:ascii="Tahoma" w:hAnsi="Tahoma" w:cs="Tahoma"/>
          <w:sz w:val="24"/>
          <w:szCs w:val="24"/>
        </w:rPr>
        <w:t xml:space="preserve"> </w:t>
      </w:r>
      <w:r w:rsidR="00DA668F">
        <w:rPr>
          <w:rFonts w:ascii="Tahoma" w:hAnsi="Tahoma" w:cs="Tahoma"/>
          <w:sz w:val="24"/>
          <w:szCs w:val="24"/>
        </w:rPr>
        <w:t>UPI broj 01-1</w:t>
      </w:r>
      <w:r w:rsidR="00B91987">
        <w:rPr>
          <w:rFonts w:ascii="Tahoma" w:hAnsi="Tahoma" w:cs="Tahoma"/>
          <w:sz w:val="24"/>
          <w:szCs w:val="24"/>
        </w:rPr>
        <w:t>19</w:t>
      </w:r>
      <w:r w:rsidR="007E3575">
        <w:rPr>
          <w:rFonts w:ascii="Tahoma" w:hAnsi="Tahoma" w:cs="Tahoma"/>
          <w:sz w:val="24"/>
          <w:szCs w:val="24"/>
        </w:rPr>
        <w:t xml:space="preserve">/2 od 08. </w:t>
      </w:r>
      <w:r w:rsidR="00B91987">
        <w:rPr>
          <w:rFonts w:ascii="Tahoma" w:hAnsi="Tahoma" w:cs="Tahoma"/>
          <w:sz w:val="24"/>
          <w:szCs w:val="24"/>
        </w:rPr>
        <w:t>06.</w:t>
      </w:r>
      <w:r w:rsidR="007E3575">
        <w:rPr>
          <w:rFonts w:ascii="Tahoma" w:hAnsi="Tahoma" w:cs="Tahoma"/>
          <w:sz w:val="24"/>
          <w:szCs w:val="24"/>
        </w:rPr>
        <w:t xml:space="preserve"> 2016. godine </w:t>
      </w:r>
      <w:r w:rsidR="005E7E14" w:rsidRPr="005E7E14">
        <w:rPr>
          <w:rFonts w:ascii="Tahoma" w:hAnsi="Tahoma" w:cs="Tahoma"/>
          <w:sz w:val="24"/>
          <w:szCs w:val="24"/>
        </w:rPr>
        <w:t>i naloži ovom organu da donese zaključak o dozvoli izvršenja rješenja u skladu sa članom 271 stav 1 Za</w:t>
      </w:r>
      <w:r w:rsidR="00294146">
        <w:rPr>
          <w:rFonts w:ascii="Tahoma" w:hAnsi="Tahoma" w:cs="Tahoma"/>
          <w:sz w:val="24"/>
          <w:szCs w:val="24"/>
        </w:rPr>
        <w:t>kona o opštem upravnom postupku.</w:t>
      </w:r>
    </w:p>
    <w:p w:rsidR="005528F0" w:rsidRDefault="005528F0" w:rsidP="005528F0">
      <w:pPr>
        <w:spacing w:line="240" w:lineRule="auto"/>
        <w:jc w:val="both"/>
        <w:rPr>
          <w:rFonts w:ascii="Tahoma" w:hAnsi="Tahoma" w:cs="Tahoma"/>
          <w:sz w:val="24"/>
          <w:szCs w:val="24"/>
        </w:rPr>
      </w:pPr>
      <w:r w:rsidRPr="0041034D">
        <w:rPr>
          <w:rFonts w:ascii="Tahoma" w:hAnsi="Tahoma" w:cs="Tahoma"/>
          <w:sz w:val="24"/>
          <w:szCs w:val="24"/>
        </w:rPr>
        <w:t>Nakon</w:t>
      </w:r>
      <w:r>
        <w:rPr>
          <w:rFonts w:ascii="Tahoma" w:hAnsi="Tahoma" w:cs="Tahoma"/>
          <w:sz w:val="24"/>
          <w:szCs w:val="24"/>
        </w:rPr>
        <w:t xml:space="preserve"> </w:t>
      </w:r>
      <w:r w:rsidRPr="0041034D">
        <w:rPr>
          <w:rFonts w:ascii="Tahoma" w:hAnsi="Tahoma" w:cs="Tahoma"/>
          <w:sz w:val="24"/>
          <w:szCs w:val="24"/>
        </w:rPr>
        <w:t>razmatranja</w:t>
      </w:r>
      <w:r>
        <w:rPr>
          <w:rFonts w:ascii="Tahoma" w:hAnsi="Tahoma" w:cs="Tahoma"/>
          <w:sz w:val="24"/>
          <w:szCs w:val="24"/>
        </w:rPr>
        <w:t xml:space="preserve"> </w:t>
      </w:r>
      <w:r w:rsidRPr="0041034D">
        <w:rPr>
          <w:rFonts w:ascii="Tahoma" w:hAnsi="Tahoma" w:cs="Tahoma"/>
          <w:sz w:val="24"/>
          <w:szCs w:val="24"/>
        </w:rPr>
        <w:t>spisa</w:t>
      </w:r>
      <w:r>
        <w:rPr>
          <w:rFonts w:ascii="Tahoma" w:hAnsi="Tahoma" w:cs="Tahoma"/>
          <w:sz w:val="24"/>
          <w:szCs w:val="24"/>
        </w:rPr>
        <w:t xml:space="preserve"> </w:t>
      </w:r>
      <w:r w:rsidR="004F1833">
        <w:rPr>
          <w:rFonts w:ascii="Tahoma" w:hAnsi="Tahoma" w:cs="Tahoma"/>
          <w:sz w:val="24"/>
          <w:szCs w:val="24"/>
        </w:rPr>
        <w:t xml:space="preserve">predmeta, </w:t>
      </w:r>
      <w:r w:rsidR="00B22A00">
        <w:rPr>
          <w:rFonts w:ascii="Tahoma" w:hAnsi="Tahoma" w:cs="Tahoma"/>
          <w:sz w:val="24"/>
          <w:szCs w:val="24"/>
        </w:rPr>
        <w:t>žalbenih navoda</w:t>
      </w:r>
      <w:r w:rsidR="0022046D">
        <w:rPr>
          <w:rFonts w:ascii="Tahoma" w:hAnsi="Tahoma" w:cs="Tahoma"/>
          <w:sz w:val="24"/>
          <w:szCs w:val="24"/>
        </w:rPr>
        <w:t xml:space="preserve"> i uvida u informaciju traženu zahtjevom za slobodan pristup informacijama </w:t>
      </w:r>
      <w:r w:rsidR="0022046D" w:rsidRPr="0022046D">
        <w:rPr>
          <w:rFonts w:ascii="Tahoma" w:hAnsi="Tahoma" w:cs="Tahoma"/>
          <w:sz w:val="24"/>
          <w:szCs w:val="24"/>
        </w:rPr>
        <w:t>br.16/</w:t>
      </w:r>
      <w:r w:rsidR="004F1833">
        <w:rPr>
          <w:rFonts w:ascii="Tahoma" w:hAnsi="Tahoma" w:cs="Tahoma"/>
          <w:sz w:val="24"/>
          <w:szCs w:val="24"/>
        </w:rPr>
        <w:t>87334-87335</w:t>
      </w:r>
      <w:r w:rsidR="0022046D" w:rsidRPr="0022046D">
        <w:rPr>
          <w:rFonts w:ascii="Tahoma" w:hAnsi="Tahoma" w:cs="Tahoma"/>
          <w:sz w:val="24"/>
          <w:szCs w:val="24"/>
        </w:rPr>
        <w:t xml:space="preserve"> </w:t>
      </w:r>
      <w:r w:rsidRPr="0041034D">
        <w:rPr>
          <w:rFonts w:ascii="Tahoma" w:hAnsi="Tahoma" w:cs="Tahoma"/>
          <w:sz w:val="24"/>
          <w:szCs w:val="24"/>
        </w:rPr>
        <w:t>Savjet</w:t>
      </w:r>
      <w:r>
        <w:rPr>
          <w:rFonts w:ascii="Tahoma" w:hAnsi="Tahoma" w:cs="Tahoma"/>
          <w:sz w:val="24"/>
          <w:szCs w:val="24"/>
        </w:rPr>
        <w:t xml:space="preserve"> Agencije je našao</w:t>
      </w:r>
      <w:r w:rsidRPr="0041034D">
        <w:rPr>
          <w:rFonts w:ascii="Tahoma" w:hAnsi="Tahoma" w:cs="Tahoma"/>
          <w:sz w:val="24"/>
          <w:szCs w:val="24"/>
        </w:rPr>
        <w:t xml:space="preserve"> da je žalba</w:t>
      </w:r>
      <w:r w:rsidR="00255004">
        <w:rPr>
          <w:rFonts w:ascii="Tahoma" w:hAnsi="Tahoma" w:cs="Tahoma"/>
          <w:sz w:val="24"/>
          <w:szCs w:val="24"/>
        </w:rPr>
        <w:t xml:space="preserve"> neosnovana</w:t>
      </w:r>
      <w:r>
        <w:rPr>
          <w:rFonts w:ascii="Tahoma" w:hAnsi="Tahoma" w:cs="Tahoma"/>
          <w:sz w:val="24"/>
          <w:szCs w:val="24"/>
        </w:rPr>
        <w:t>.</w:t>
      </w:r>
    </w:p>
    <w:p w:rsidR="005528F0" w:rsidRPr="00D80E53" w:rsidRDefault="005528F0" w:rsidP="00D80E53">
      <w:pPr>
        <w:spacing w:line="240" w:lineRule="auto"/>
        <w:jc w:val="both"/>
        <w:rPr>
          <w:rFonts w:ascii="Tahoma" w:hAnsi="Tahoma" w:cs="Tahoma"/>
          <w:sz w:val="24"/>
          <w:szCs w:val="24"/>
        </w:rPr>
      </w:pPr>
      <w:r>
        <w:rPr>
          <w:rFonts w:ascii="Tahoma" w:hAnsi="Tahoma" w:cs="Tahoma"/>
          <w:sz w:val="24"/>
          <w:szCs w:val="24"/>
        </w:rPr>
        <w:t xml:space="preserve">Član 235 Zakona o opštem upravnom postupku </w:t>
      </w:r>
      <w:r w:rsidR="005E7E14">
        <w:rPr>
          <w:rFonts w:ascii="Tahoma" w:hAnsi="Tahoma" w:cs="Tahoma"/>
          <w:sz w:val="24"/>
          <w:szCs w:val="24"/>
        </w:rPr>
        <w:t>propisuje da</w:t>
      </w:r>
      <w:r>
        <w:rPr>
          <w:rFonts w:ascii="Tahoma" w:hAnsi="Tahoma" w:cs="Tahoma"/>
          <w:sz w:val="24"/>
          <w:szCs w:val="24"/>
        </w:rPr>
        <w:t xml:space="preserve"> drugostepeni organ će odbiti žalbu kada utvrdi da je postupak koji je rješenju prethodio pravilno sproveden </w:t>
      </w:r>
      <w:r>
        <w:rPr>
          <w:rFonts w:ascii="Tahoma" w:hAnsi="Tahoma" w:cs="Tahoma"/>
          <w:sz w:val="24"/>
          <w:szCs w:val="24"/>
        </w:rPr>
        <w:lastRenderedPageBreak/>
        <w:t>i da je rješenje pravilno i na zakonu zasnovano, a žalba neosnovana.</w:t>
      </w:r>
      <w:r w:rsidR="00D80E53">
        <w:rPr>
          <w:rFonts w:ascii="Tahoma" w:hAnsi="Tahoma" w:cs="Tahoma"/>
          <w:sz w:val="24"/>
          <w:szCs w:val="24"/>
        </w:rPr>
        <w:t xml:space="preserve"> </w:t>
      </w:r>
      <w:r>
        <w:rPr>
          <w:rFonts w:ascii="Tahoma" w:hAnsi="Tahoma" w:cs="Tahoma"/>
          <w:sz w:val="24"/>
          <w:szCs w:val="24"/>
        </w:rPr>
        <w:t xml:space="preserve">Član 267 stav 3 </w:t>
      </w:r>
      <w:r w:rsidRPr="00444F3E">
        <w:rPr>
          <w:rFonts w:ascii="Tahoma" w:hAnsi="Tahoma" w:cs="Tahoma"/>
          <w:sz w:val="24"/>
          <w:szCs w:val="24"/>
        </w:rPr>
        <w:t>Zakona o opštem upravnom postupku</w:t>
      </w:r>
      <w:r>
        <w:rPr>
          <w:rFonts w:ascii="Tahoma" w:hAnsi="Tahoma" w:cs="Tahoma"/>
          <w:sz w:val="24"/>
          <w:szCs w:val="24"/>
        </w:rPr>
        <w:t xml:space="preserve"> propisuje da se izvršenje po službenoj dužnosti sprovodi kada to nalaže javni interes, a izvršenje koje je u in</w:t>
      </w:r>
      <w:r w:rsidR="0022046D">
        <w:rPr>
          <w:rFonts w:ascii="Tahoma" w:hAnsi="Tahoma" w:cs="Tahoma"/>
          <w:sz w:val="24"/>
          <w:szCs w:val="24"/>
        </w:rPr>
        <w:t>t</w:t>
      </w:r>
      <w:r>
        <w:rPr>
          <w:rFonts w:ascii="Tahoma" w:hAnsi="Tahoma" w:cs="Tahoma"/>
          <w:sz w:val="24"/>
          <w:szCs w:val="24"/>
        </w:rPr>
        <w:t>eresu stranske sprovodi se po predlogu stranke.</w:t>
      </w:r>
      <w:r w:rsidR="00D80E53">
        <w:rPr>
          <w:rFonts w:ascii="Tahoma" w:hAnsi="Tahoma" w:cs="Tahoma"/>
          <w:sz w:val="24"/>
          <w:szCs w:val="24"/>
        </w:rPr>
        <w:t xml:space="preserve"> </w:t>
      </w:r>
      <w:r>
        <w:rPr>
          <w:rFonts w:ascii="Tahoma" w:hAnsi="Tahoma" w:cs="Tahoma"/>
          <w:sz w:val="24"/>
          <w:szCs w:val="24"/>
        </w:rPr>
        <w:t xml:space="preserve">Član 269 stav </w:t>
      </w:r>
      <w:r w:rsidR="005E7E14">
        <w:rPr>
          <w:rFonts w:ascii="Tahoma" w:hAnsi="Tahoma" w:cs="Tahoma"/>
          <w:sz w:val="24"/>
          <w:szCs w:val="24"/>
        </w:rPr>
        <w:t>1 Zakona</w:t>
      </w:r>
      <w:r>
        <w:rPr>
          <w:rFonts w:ascii="Tahoma" w:hAnsi="Tahoma" w:cs="Tahoma"/>
          <w:sz w:val="24"/>
          <w:szCs w:val="24"/>
        </w:rPr>
        <w:t xml:space="preserve"> o opštem upravnom postupku</w:t>
      </w:r>
      <w:r w:rsidRPr="00E05F73">
        <w:t xml:space="preserve"> </w:t>
      </w:r>
      <w:r w:rsidRPr="00E05F73">
        <w:rPr>
          <w:rFonts w:ascii="Tahoma" w:hAnsi="Tahoma" w:cs="Tahoma"/>
          <w:sz w:val="24"/>
          <w:szCs w:val="24"/>
        </w:rPr>
        <w:t>propisuje</w:t>
      </w:r>
      <w:r>
        <w:rPr>
          <w:rFonts w:ascii="Tahoma" w:hAnsi="Tahoma" w:cs="Tahoma"/>
          <w:sz w:val="24"/>
          <w:szCs w:val="24"/>
        </w:rPr>
        <w:t xml:space="preserve"> da se izvršenje radi ispunjenja novčanih i nenovčanih obaveza izvršenika sprovodi administrativnim putem.</w:t>
      </w:r>
      <w:r w:rsidR="00D80E53">
        <w:rPr>
          <w:rFonts w:ascii="Tahoma" w:hAnsi="Tahoma" w:cs="Tahoma"/>
          <w:sz w:val="24"/>
          <w:szCs w:val="24"/>
        </w:rPr>
        <w:t xml:space="preserve"> </w:t>
      </w:r>
      <w:r>
        <w:rPr>
          <w:rFonts w:ascii="Tahoma" w:hAnsi="Tahoma" w:cs="Tahoma"/>
          <w:sz w:val="24"/>
          <w:szCs w:val="24"/>
        </w:rPr>
        <w:t xml:space="preserve">Član 270 stav 1 </w:t>
      </w:r>
      <w:r w:rsidRPr="00650E44">
        <w:rPr>
          <w:rFonts w:ascii="Tahoma" w:hAnsi="Tahoma" w:cs="Tahoma"/>
          <w:sz w:val="24"/>
          <w:szCs w:val="24"/>
        </w:rPr>
        <w:t>Zakona o opštem upravnom postupku propisuje</w:t>
      </w:r>
      <w:r>
        <w:rPr>
          <w:rFonts w:ascii="Tahoma" w:hAnsi="Tahoma" w:cs="Tahoma"/>
          <w:sz w:val="24"/>
          <w:szCs w:val="24"/>
        </w:rPr>
        <w:t xml:space="preserve"> da administastrativno izvršenje, izuzev novčanih obaveza, sprovodi organ koji je stvar rješavao u prvom stepenu, ako posebim propisom nije drukčije određeno.</w:t>
      </w:r>
      <w:r w:rsidR="00D80E53">
        <w:rPr>
          <w:rFonts w:ascii="Tahoma" w:hAnsi="Tahoma" w:cs="Tahoma"/>
          <w:sz w:val="24"/>
          <w:szCs w:val="24"/>
        </w:rPr>
        <w:t xml:space="preserve"> </w:t>
      </w:r>
      <w:r w:rsidRPr="00C94F73">
        <w:rPr>
          <w:rFonts w:ascii="Tahoma" w:hAnsi="Tahoma" w:cs="Tahoma"/>
          <w:bCs/>
          <w:color w:val="000000"/>
          <w:sz w:val="24"/>
          <w:szCs w:val="24"/>
        </w:rPr>
        <w:t>Član 32 Zakona o slobodnom pristupu informacijama propisuje</w:t>
      </w:r>
      <w:r>
        <w:rPr>
          <w:rFonts w:ascii="Tahoma" w:hAnsi="Tahoma" w:cs="Tahoma"/>
          <w:color w:val="000000"/>
          <w:sz w:val="24"/>
          <w:szCs w:val="24"/>
        </w:rPr>
        <w:t xml:space="preserve"> da je o</w:t>
      </w:r>
      <w:r w:rsidRPr="00C94F73">
        <w:rPr>
          <w:rFonts w:ascii="Tahoma" w:hAnsi="Tahoma" w:cs="Tahoma"/>
          <w:color w:val="000000"/>
          <w:sz w:val="24"/>
          <w:szCs w:val="24"/>
        </w:rPr>
        <w:t>rgan vlasti dužan je da izvrši rješenje kojim se dozvoljava pristup informaciji u roku od tri radna dana od dana dostavljanja rješenja podnosiocu zahtjeva, odnosno u roku od pet dana od dana kada je podnosilac zahtjeva dostavio dokaz o uplati troškova postupka, ako su oni rješenjem određeni</w:t>
      </w:r>
      <w:r>
        <w:rPr>
          <w:rFonts w:ascii="Tahoma" w:hAnsi="Tahoma" w:cs="Tahoma"/>
          <w:color w:val="000000"/>
          <w:sz w:val="24"/>
          <w:szCs w:val="24"/>
        </w:rPr>
        <w:t>.</w:t>
      </w:r>
    </w:p>
    <w:p w:rsidR="00D80E53" w:rsidRDefault="005528F0" w:rsidP="00D80E53">
      <w:pPr>
        <w:spacing w:line="240" w:lineRule="auto"/>
        <w:jc w:val="both"/>
        <w:rPr>
          <w:rFonts w:ascii="Tahoma" w:hAnsi="Tahoma" w:cs="Tahoma"/>
          <w:color w:val="000000"/>
          <w:sz w:val="24"/>
          <w:szCs w:val="24"/>
        </w:rPr>
      </w:pPr>
      <w:r>
        <w:rPr>
          <w:rFonts w:ascii="Tahoma" w:hAnsi="Tahoma" w:cs="Tahoma"/>
          <w:sz w:val="24"/>
          <w:szCs w:val="24"/>
        </w:rPr>
        <w:t xml:space="preserve">Savjet Agencije je u postupku utvrdio da je </w:t>
      </w:r>
      <w:r w:rsidR="007E3575">
        <w:rPr>
          <w:rFonts w:ascii="Tahoma" w:hAnsi="Tahoma" w:cs="Tahoma"/>
          <w:sz w:val="24"/>
          <w:szCs w:val="24"/>
        </w:rPr>
        <w:t>Uprava za mlade i sport</w:t>
      </w:r>
      <w:r w:rsidR="00BD03E5">
        <w:rPr>
          <w:rFonts w:ascii="Tahoma" w:hAnsi="Tahoma" w:cs="Tahoma"/>
          <w:sz w:val="24"/>
          <w:szCs w:val="24"/>
        </w:rPr>
        <w:t xml:space="preserve"> </w:t>
      </w:r>
      <w:r>
        <w:rPr>
          <w:rFonts w:ascii="Tahoma" w:hAnsi="Tahoma" w:cs="Tahoma"/>
          <w:sz w:val="24"/>
          <w:szCs w:val="24"/>
        </w:rPr>
        <w:t>doni</w:t>
      </w:r>
      <w:r w:rsidR="00BD03E5">
        <w:rPr>
          <w:rFonts w:ascii="Tahoma" w:hAnsi="Tahoma" w:cs="Tahoma"/>
          <w:sz w:val="24"/>
          <w:szCs w:val="24"/>
        </w:rPr>
        <w:t>jel</w:t>
      </w:r>
      <w:r w:rsidR="007E3575">
        <w:rPr>
          <w:rFonts w:ascii="Tahoma" w:hAnsi="Tahoma" w:cs="Tahoma"/>
          <w:sz w:val="24"/>
          <w:szCs w:val="24"/>
        </w:rPr>
        <w:t>a</w:t>
      </w:r>
      <w:r>
        <w:rPr>
          <w:rFonts w:ascii="Tahoma" w:hAnsi="Tahoma" w:cs="Tahoma"/>
          <w:sz w:val="24"/>
          <w:szCs w:val="24"/>
        </w:rPr>
        <w:t xml:space="preserve"> rješenje kojim se dozvoljava pristup </w:t>
      </w:r>
      <w:r w:rsidRPr="00F41EFD">
        <w:rPr>
          <w:rFonts w:ascii="Tahoma" w:hAnsi="Tahoma" w:cs="Tahoma"/>
          <w:sz w:val="24"/>
          <w:szCs w:val="24"/>
        </w:rPr>
        <w:t>traženim informacijam</w:t>
      </w:r>
      <w:r w:rsidR="00F8685A">
        <w:rPr>
          <w:rFonts w:ascii="Tahoma" w:hAnsi="Tahoma" w:cs="Tahoma"/>
          <w:sz w:val="24"/>
          <w:szCs w:val="24"/>
        </w:rPr>
        <w:t>a</w:t>
      </w:r>
      <w:r>
        <w:rPr>
          <w:rFonts w:ascii="Tahoma" w:hAnsi="Tahoma" w:cs="Tahoma"/>
          <w:sz w:val="24"/>
          <w:szCs w:val="24"/>
        </w:rPr>
        <w:t xml:space="preserve"> </w:t>
      </w:r>
      <w:r w:rsidR="007A44BF">
        <w:rPr>
          <w:rFonts w:ascii="Tahoma" w:hAnsi="Tahoma" w:cs="Tahoma"/>
          <w:sz w:val="24"/>
          <w:szCs w:val="24"/>
        </w:rPr>
        <w:t>UPI</w:t>
      </w:r>
      <w:r w:rsidR="004A05B0">
        <w:rPr>
          <w:rFonts w:ascii="Tahoma" w:hAnsi="Tahoma" w:cs="Tahoma"/>
          <w:sz w:val="24"/>
          <w:szCs w:val="24"/>
        </w:rPr>
        <w:t xml:space="preserve"> broj: </w:t>
      </w:r>
      <w:r w:rsidR="004F1833">
        <w:rPr>
          <w:rFonts w:ascii="Tahoma" w:hAnsi="Tahoma" w:cs="Tahoma"/>
          <w:sz w:val="24"/>
          <w:szCs w:val="24"/>
        </w:rPr>
        <w:t>01-119</w:t>
      </w:r>
      <w:r w:rsidR="007A44BF">
        <w:rPr>
          <w:rFonts w:ascii="Tahoma" w:hAnsi="Tahoma" w:cs="Tahoma"/>
          <w:sz w:val="24"/>
          <w:szCs w:val="24"/>
        </w:rPr>
        <w:t>/1</w:t>
      </w:r>
      <w:r w:rsidR="00F8685A">
        <w:rPr>
          <w:rFonts w:ascii="Tahoma" w:hAnsi="Tahoma" w:cs="Tahoma"/>
          <w:bCs/>
          <w:color w:val="000000"/>
          <w:sz w:val="24"/>
          <w:szCs w:val="24"/>
        </w:rPr>
        <w:t xml:space="preserve"> od </w:t>
      </w:r>
      <w:r w:rsidR="004F1833">
        <w:rPr>
          <w:rFonts w:ascii="Tahoma" w:hAnsi="Tahoma" w:cs="Tahoma"/>
          <w:bCs/>
          <w:color w:val="000000"/>
          <w:sz w:val="24"/>
          <w:szCs w:val="24"/>
        </w:rPr>
        <w:t>06.05</w:t>
      </w:r>
      <w:r w:rsidR="004A05B0">
        <w:rPr>
          <w:rFonts w:ascii="Tahoma" w:hAnsi="Tahoma" w:cs="Tahoma"/>
          <w:bCs/>
          <w:color w:val="000000"/>
          <w:sz w:val="24"/>
          <w:szCs w:val="24"/>
        </w:rPr>
        <w:t>.2016</w:t>
      </w:r>
      <w:r w:rsidR="00F8685A" w:rsidRPr="00974A83">
        <w:rPr>
          <w:rFonts w:ascii="Tahoma" w:hAnsi="Tahoma" w:cs="Tahoma"/>
          <w:bCs/>
          <w:color w:val="000000"/>
          <w:sz w:val="24"/>
          <w:szCs w:val="24"/>
        </w:rPr>
        <w:t>. godine</w:t>
      </w:r>
      <w:r w:rsidR="00E806FA" w:rsidRPr="001008A7">
        <w:rPr>
          <w:rFonts w:ascii="Tahoma" w:hAnsi="Tahoma" w:cs="Tahoma"/>
          <w:color w:val="000000"/>
          <w:sz w:val="24"/>
          <w:szCs w:val="24"/>
        </w:rPr>
        <w:t xml:space="preserve"> </w:t>
      </w:r>
      <w:r>
        <w:rPr>
          <w:rFonts w:ascii="Tahoma" w:hAnsi="Tahoma" w:cs="Tahoma"/>
          <w:sz w:val="24"/>
          <w:szCs w:val="24"/>
        </w:rPr>
        <w:t>n</w:t>
      </w:r>
      <w:r w:rsidR="003D43D2">
        <w:rPr>
          <w:rFonts w:ascii="Tahoma" w:hAnsi="Tahoma" w:cs="Tahoma"/>
          <w:sz w:val="24"/>
          <w:szCs w:val="24"/>
        </w:rPr>
        <w:t>a koje se odnose žalbeni navodi</w:t>
      </w:r>
      <w:r>
        <w:rPr>
          <w:rFonts w:ascii="Tahoma" w:hAnsi="Tahoma" w:cs="Tahoma"/>
          <w:sz w:val="24"/>
          <w:szCs w:val="24"/>
        </w:rPr>
        <w:t xml:space="preserve"> i da će</w:t>
      </w:r>
      <w:r w:rsidRPr="0033758C">
        <w:rPr>
          <w:rFonts w:ascii="Tahoma" w:hAnsi="Tahoma" w:cs="Tahoma"/>
          <w:sz w:val="24"/>
          <w:szCs w:val="24"/>
        </w:rPr>
        <w:t xml:space="preserve"> </w:t>
      </w:r>
      <w:r>
        <w:rPr>
          <w:rFonts w:ascii="Tahoma" w:hAnsi="Tahoma" w:cs="Tahoma"/>
          <w:sz w:val="24"/>
          <w:szCs w:val="24"/>
        </w:rPr>
        <w:t xml:space="preserve">se pristup </w:t>
      </w:r>
      <w:r w:rsidR="00EF48A1">
        <w:rPr>
          <w:rFonts w:ascii="Tahoma" w:hAnsi="Tahoma" w:cs="Tahoma"/>
          <w:sz w:val="24"/>
          <w:szCs w:val="24"/>
        </w:rPr>
        <w:t xml:space="preserve">traženoj informaciji ostvariti </w:t>
      </w:r>
      <w:r w:rsidR="00615ED3">
        <w:rPr>
          <w:rFonts w:ascii="Tahoma" w:hAnsi="Tahoma" w:cs="Tahoma"/>
          <w:sz w:val="24"/>
          <w:szCs w:val="24"/>
        </w:rPr>
        <w:t>dostavljanjem</w:t>
      </w:r>
      <w:r w:rsidR="003471DB">
        <w:rPr>
          <w:rFonts w:ascii="Tahoma" w:hAnsi="Tahoma" w:cs="Tahoma"/>
          <w:sz w:val="24"/>
          <w:szCs w:val="24"/>
        </w:rPr>
        <w:t xml:space="preserve"> tražene informacije podnosiocu</w:t>
      </w:r>
      <w:r>
        <w:rPr>
          <w:rFonts w:ascii="Tahoma" w:hAnsi="Tahoma" w:cs="Tahoma"/>
          <w:sz w:val="24"/>
          <w:szCs w:val="24"/>
        </w:rPr>
        <w:t xml:space="preserve"> zahtjeva. Postupak koji je </w:t>
      </w:r>
      <w:r w:rsidR="00EF48A1">
        <w:rPr>
          <w:rFonts w:ascii="Tahoma" w:hAnsi="Tahoma" w:cs="Tahoma"/>
          <w:sz w:val="24"/>
          <w:szCs w:val="24"/>
        </w:rPr>
        <w:t>osporenom aktu</w:t>
      </w:r>
      <w:r>
        <w:rPr>
          <w:rFonts w:ascii="Tahoma" w:hAnsi="Tahoma" w:cs="Tahoma"/>
          <w:sz w:val="24"/>
          <w:szCs w:val="24"/>
        </w:rPr>
        <w:t xml:space="preserve"> prethodio pravilno je sproveden i rješenje je pravilno i na zakonu zasnovano.</w:t>
      </w:r>
      <w:r w:rsidR="0022046D" w:rsidRPr="0022046D">
        <w:t xml:space="preserve"> </w:t>
      </w:r>
      <w:r w:rsidR="0022046D" w:rsidRPr="0022046D">
        <w:rPr>
          <w:rFonts w:ascii="Tahoma" w:hAnsi="Tahoma" w:cs="Tahoma"/>
          <w:sz w:val="24"/>
          <w:szCs w:val="24"/>
        </w:rPr>
        <w:t xml:space="preserve">Savjet Agencije je izvršio uvid u informacije tražene zahtjevom i utvrdio da je ista dostavljena podnosicu zahtjeva za slobodan pristup informacijama uz </w:t>
      </w:r>
      <w:r w:rsidR="0022046D">
        <w:rPr>
          <w:rFonts w:ascii="Tahoma" w:hAnsi="Tahoma" w:cs="Tahoma"/>
          <w:sz w:val="24"/>
          <w:szCs w:val="24"/>
        </w:rPr>
        <w:t>rješenje</w:t>
      </w:r>
      <w:r w:rsidR="004F1833">
        <w:rPr>
          <w:rFonts w:ascii="Tahoma" w:hAnsi="Tahoma" w:cs="Tahoma"/>
          <w:sz w:val="24"/>
          <w:szCs w:val="24"/>
        </w:rPr>
        <w:t xml:space="preserve"> UPI broj: 01-119/1 od 06.05</w:t>
      </w:r>
      <w:r w:rsidR="0022046D" w:rsidRPr="0022046D">
        <w:rPr>
          <w:rFonts w:ascii="Tahoma" w:hAnsi="Tahoma" w:cs="Tahoma"/>
          <w:sz w:val="24"/>
          <w:szCs w:val="24"/>
        </w:rPr>
        <w:t xml:space="preserve">.2016. godine. </w:t>
      </w:r>
      <w:r>
        <w:rPr>
          <w:rFonts w:ascii="Tahoma" w:hAnsi="Tahoma" w:cs="Tahoma"/>
          <w:sz w:val="24"/>
          <w:szCs w:val="24"/>
        </w:rPr>
        <w:t xml:space="preserve"> Imajući u vidu prednje naved</w:t>
      </w:r>
      <w:r w:rsidR="00F8685A">
        <w:rPr>
          <w:rFonts w:ascii="Tahoma" w:hAnsi="Tahoma" w:cs="Tahoma"/>
          <w:sz w:val="24"/>
          <w:szCs w:val="24"/>
        </w:rPr>
        <w:t>e</w:t>
      </w:r>
      <w:r>
        <w:rPr>
          <w:rFonts w:ascii="Tahoma" w:hAnsi="Tahoma" w:cs="Tahoma"/>
          <w:sz w:val="24"/>
          <w:szCs w:val="24"/>
        </w:rPr>
        <w:t xml:space="preserve">ne odredbe Zakona podnosilac zahtjeva </w:t>
      </w:r>
      <w:r w:rsidR="00D80E53">
        <w:rPr>
          <w:rFonts w:ascii="Tahoma" w:hAnsi="Tahoma" w:cs="Tahoma"/>
          <w:sz w:val="24"/>
          <w:szCs w:val="24"/>
        </w:rPr>
        <w:t>je</w:t>
      </w:r>
      <w:r>
        <w:rPr>
          <w:rFonts w:ascii="Tahoma" w:hAnsi="Tahoma" w:cs="Tahoma"/>
          <w:sz w:val="24"/>
          <w:szCs w:val="24"/>
        </w:rPr>
        <w:t xml:space="preserve"> prvostepenom organu podn</w:t>
      </w:r>
      <w:r w:rsidR="009B56E2">
        <w:rPr>
          <w:rFonts w:ascii="Tahoma" w:hAnsi="Tahoma" w:cs="Tahoma"/>
          <w:sz w:val="24"/>
          <w:szCs w:val="24"/>
        </w:rPr>
        <w:t>i</w:t>
      </w:r>
      <w:r w:rsidR="00D80E53">
        <w:rPr>
          <w:rFonts w:ascii="Tahoma" w:hAnsi="Tahoma" w:cs="Tahoma"/>
          <w:sz w:val="24"/>
          <w:szCs w:val="24"/>
        </w:rPr>
        <w:t>o P</w:t>
      </w:r>
      <w:r>
        <w:rPr>
          <w:rFonts w:ascii="Tahoma" w:hAnsi="Tahoma" w:cs="Tahoma"/>
          <w:sz w:val="24"/>
          <w:szCs w:val="24"/>
        </w:rPr>
        <w:t>redlog za administrativno izvršenje rješenja</w:t>
      </w:r>
      <w:r w:rsidRPr="008F5431">
        <w:t xml:space="preserve"> </w:t>
      </w:r>
      <w:r w:rsidR="00972B95">
        <w:rPr>
          <w:rFonts w:ascii="Tahoma" w:hAnsi="Tahoma" w:cs="Tahoma"/>
          <w:sz w:val="24"/>
          <w:szCs w:val="24"/>
        </w:rPr>
        <w:t>16/</w:t>
      </w:r>
      <w:r w:rsidR="004F1833">
        <w:rPr>
          <w:rFonts w:ascii="Tahoma" w:hAnsi="Tahoma" w:cs="Tahoma"/>
          <w:sz w:val="24"/>
          <w:szCs w:val="24"/>
        </w:rPr>
        <w:t>87334-87335</w:t>
      </w:r>
      <w:r w:rsidR="00F8685A">
        <w:rPr>
          <w:rFonts w:ascii="Tahoma" w:hAnsi="Tahoma" w:cs="Tahoma"/>
          <w:bCs/>
          <w:color w:val="000000"/>
          <w:sz w:val="24"/>
          <w:szCs w:val="24"/>
        </w:rPr>
        <w:t xml:space="preserve"> od </w:t>
      </w:r>
      <w:r w:rsidR="004F1833">
        <w:rPr>
          <w:rFonts w:ascii="Tahoma" w:hAnsi="Tahoma" w:cs="Tahoma"/>
          <w:bCs/>
          <w:color w:val="000000"/>
          <w:sz w:val="24"/>
          <w:szCs w:val="24"/>
        </w:rPr>
        <w:t>31.05</w:t>
      </w:r>
      <w:r w:rsidR="004A05B0">
        <w:rPr>
          <w:rFonts w:ascii="Tahoma" w:hAnsi="Tahoma" w:cs="Tahoma"/>
          <w:bCs/>
          <w:color w:val="000000"/>
          <w:sz w:val="24"/>
          <w:szCs w:val="24"/>
        </w:rPr>
        <w:t>.2016</w:t>
      </w:r>
      <w:r w:rsidR="00F8685A" w:rsidRPr="00974A83">
        <w:rPr>
          <w:rFonts w:ascii="Tahoma" w:hAnsi="Tahoma" w:cs="Tahoma"/>
          <w:bCs/>
          <w:color w:val="000000"/>
          <w:sz w:val="24"/>
          <w:szCs w:val="24"/>
        </w:rPr>
        <w:t>. godine</w:t>
      </w:r>
      <w:r w:rsidR="00D80E53">
        <w:rPr>
          <w:rFonts w:ascii="Tahoma" w:hAnsi="Tahoma" w:cs="Tahoma"/>
          <w:color w:val="000000"/>
          <w:sz w:val="24"/>
          <w:szCs w:val="24"/>
        </w:rPr>
        <w:t>, te</w:t>
      </w:r>
      <w:r w:rsidR="00D80E53">
        <w:rPr>
          <w:rFonts w:ascii="Tahoma" w:hAnsi="Tahoma" w:cs="Tahoma"/>
          <w:sz w:val="24"/>
          <w:szCs w:val="24"/>
        </w:rPr>
        <w:t xml:space="preserve"> da je prvostepeni organ u smislu člana </w:t>
      </w:r>
      <w:r w:rsidR="00D80E53" w:rsidRPr="00C94F73">
        <w:rPr>
          <w:rFonts w:ascii="Tahoma" w:hAnsi="Tahoma" w:cs="Tahoma"/>
          <w:bCs/>
          <w:color w:val="000000"/>
          <w:sz w:val="24"/>
          <w:szCs w:val="24"/>
        </w:rPr>
        <w:t xml:space="preserve">32 Zakona o slobodnom pristupu informacijama </w:t>
      </w:r>
      <w:r w:rsidR="00D80E53">
        <w:rPr>
          <w:rFonts w:ascii="Tahoma" w:hAnsi="Tahoma" w:cs="Tahoma"/>
          <w:color w:val="000000"/>
          <w:sz w:val="24"/>
          <w:szCs w:val="24"/>
        </w:rPr>
        <w:t>o</w:t>
      </w:r>
      <w:r w:rsidR="00D80E53" w:rsidRPr="00C94F73">
        <w:rPr>
          <w:rFonts w:ascii="Tahoma" w:hAnsi="Tahoma" w:cs="Tahoma"/>
          <w:color w:val="000000"/>
          <w:sz w:val="24"/>
          <w:szCs w:val="24"/>
        </w:rPr>
        <w:t>rgan vlasti</w:t>
      </w:r>
      <w:r w:rsidR="00615ED3">
        <w:rPr>
          <w:rFonts w:ascii="Tahoma" w:hAnsi="Tahoma" w:cs="Tahoma"/>
          <w:color w:val="000000"/>
          <w:sz w:val="24"/>
          <w:szCs w:val="24"/>
        </w:rPr>
        <w:t xml:space="preserve"> </w:t>
      </w:r>
      <w:r w:rsidR="009B56E2">
        <w:rPr>
          <w:rFonts w:ascii="Tahoma" w:hAnsi="Tahoma" w:cs="Tahoma"/>
          <w:color w:val="000000"/>
          <w:sz w:val="24"/>
          <w:szCs w:val="24"/>
        </w:rPr>
        <w:t>koji je</w:t>
      </w:r>
      <w:r w:rsidR="00D80E53" w:rsidRPr="00C94F73">
        <w:rPr>
          <w:rFonts w:ascii="Tahoma" w:hAnsi="Tahoma" w:cs="Tahoma"/>
          <w:color w:val="000000"/>
          <w:sz w:val="24"/>
          <w:szCs w:val="24"/>
        </w:rPr>
        <w:t xml:space="preserve"> dužan je da izvrši rješenje kojim se</w:t>
      </w:r>
      <w:r w:rsidR="00D80E53">
        <w:rPr>
          <w:rFonts w:ascii="Tahoma" w:hAnsi="Tahoma" w:cs="Tahoma"/>
          <w:color w:val="000000"/>
          <w:sz w:val="24"/>
          <w:szCs w:val="24"/>
        </w:rPr>
        <w:t xml:space="preserve"> dozvoljava pristup informaciji</w:t>
      </w:r>
      <w:r w:rsidR="00972B95">
        <w:rPr>
          <w:rFonts w:ascii="Tahoma" w:hAnsi="Tahoma" w:cs="Tahoma"/>
          <w:color w:val="000000"/>
          <w:sz w:val="24"/>
          <w:szCs w:val="24"/>
        </w:rPr>
        <w:t xml:space="preserve"> </w:t>
      </w:r>
      <w:r w:rsidR="00DE6F8C">
        <w:rPr>
          <w:rFonts w:ascii="Tahoma" w:hAnsi="Tahoma" w:cs="Tahoma"/>
          <w:color w:val="000000"/>
          <w:sz w:val="24"/>
          <w:szCs w:val="24"/>
        </w:rPr>
        <w:t xml:space="preserve">i </w:t>
      </w:r>
      <w:r w:rsidR="00DE6F8C">
        <w:rPr>
          <w:rFonts w:ascii="Tahoma" w:hAnsi="Tahoma" w:cs="Tahoma"/>
          <w:sz w:val="24"/>
          <w:szCs w:val="24"/>
        </w:rPr>
        <w:t xml:space="preserve">član 270 stav 1 </w:t>
      </w:r>
      <w:r w:rsidR="00DE6F8C" w:rsidRPr="00650E44">
        <w:rPr>
          <w:rFonts w:ascii="Tahoma" w:hAnsi="Tahoma" w:cs="Tahoma"/>
          <w:sz w:val="24"/>
          <w:szCs w:val="24"/>
        </w:rPr>
        <w:t>Za</w:t>
      </w:r>
      <w:r w:rsidR="00477F11">
        <w:rPr>
          <w:rFonts w:ascii="Tahoma" w:hAnsi="Tahoma" w:cs="Tahoma"/>
          <w:sz w:val="24"/>
          <w:szCs w:val="24"/>
        </w:rPr>
        <w:t>kona o opštem upravnom postupku</w:t>
      </w:r>
      <w:r w:rsidR="00DE6F8C">
        <w:rPr>
          <w:rFonts w:ascii="Tahoma" w:hAnsi="Tahoma" w:cs="Tahoma"/>
          <w:sz w:val="24"/>
          <w:szCs w:val="24"/>
        </w:rPr>
        <w:t xml:space="preserve"> koji </w:t>
      </w:r>
      <w:r w:rsidR="00DE6F8C" w:rsidRPr="00650E44">
        <w:rPr>
          <w:rFonts w:ascii="Tahoma" w:hAnsi="Tahoma" w:cs="Tahoma"/>
          <w:sz w:val="24"/>
          <w:szCs w:val="24"/>
        </w:rPr>
        <w:t>propisuje</w:t>
      </w:r>
      <w:r w:rsidR="00DE6F8C">
        <w:rPr>
          <w:rFonts w:ascii="Tahoma" w:hAnsi="Tahoma" w:cs="Tahoma"/>
          <w:sz w:val="24"/>
          <w:szCs w:val="24"/>
        </w:rPr>
        <w:t xml:space="preserve"> da administastrativno izvršenje</w:t>
      </w:r>
      <w:r w:rsidR="00DE6F8C" w:rsidRPr="00DE6F8C">
        <w:t xml:space="preserve"> </w:t>
      </w:r>
      <w:r w:rsidR="00DE6F8C" w:rsidRPr="00DE6F8C">
        <w:rPr>
          <w:rFonts w:ascii="Tahoma" w:hAnsi="Tahoma" w:cs="Tahoma"/>
          <w:sz w:val="24"/>
          <w:szCs w:val="24"/>
        </w:rPr>
        <w:t>sprovodi organ koji je stvar rješavao u prvom stepenu</w:t>
      </w:r>
      <w:r w:rsidR="00DE6F8C">
        <w:rPr>
          <w:rFonts w:ascii="Tahoma" w:hAnsi="Tahoma" w:cs="Tahoma"/>
          <w:sz w:val="24"/>
          <w:szCs w:val="24"/>
        </w:rPr>
        <w:t>.</w:t>
      </w:r>
    </w:p>
    <w:p w:rsidR="005528F0" w:rsidRPr="006323F7" w:rsidRDefault="005528F0" w:rsidP="00D80E53">
      <w:pPr>
        <w:spacing w:line="240" w:lineRule="auto"/>
        <w:jc w:val="both"/>
        <w:rPr>
          <w:rFonts w:ascii="Tahoma" w:hAnsi="Tahoma" w:cs="Tahoma"/>
          <w:color w:val="000000"/>
          <w:sz w:val="24"/>
          <w:szCs w:val="24"/>
        </w:rPr>
      </w:pPr>
      <w:r>
        <w:rPr>
          <w:rFonts w:ascii="Tahoma" w:hAnsi="Tahoma" w:cs="Tahoma"/>
          <w:color w:val="000000"/>
          <w:sz w:val="24"/>
          <w:szCs w:val="24"/>
        </w:rPr>
        <w:t>Savjet Agencije je cijenio i ostale navode iz žalbe, pa je našao da nijesu od uticaja za drukčije rješavanje u ovoj pravnoj stvari.</w:t>
      </w:r>
    </w:p>
    <w:p w:rsidR="005528F0" w:rsidRPr="00701FAB" w:rsidRDefault="005528F0" w:rsidP="005528F0">
      <w:pPr>
        <w:jc w:val="both"/>
        <w:rPr>
          <w:rFonts w:ascii="Tahoma" w:hAnsi="Tahoma" w:cs="Tahoma"/>
          <w:sz w:val="24"/>
          <w:szCs w:val="24"/>
        </w:rPr>
      </w:pPr>
      <w:r>
        <w:rPr>
          <w:rFonts w:ascii="Tahoma" w:hAnsi="Tahoma" w:cs="Tahoma"/>
          <w:sz w:val="24"/>
          <w:szCs w:val="24"/>
        </w:rPr>
        <w:t>Sa iznjetih razloga, shodno članu 38 Zakona o slobodnom pristupu informacijama i</w:t>
      </w:r>
      <w:r w:rsidRPr="004A20A6">
        <w:rPr>
          <w:rFonts w:ascii="Tahoma" w:hAnsi="Tahoma" w:cs="Tahoma"/>
          <w:sz w:val="24"/>
          <w:szCs w:val="24"/>
        </w:rPr>
        <w:t xml:space="preserve"> </w:t>
      </w:r>
      <w:r>
        <w:rPr>
          <w:rFonts w:ascii="Tahoma" w:hAnsi="Tahoma" w:cs="Tahoma"/>
          <w:sz w:val="24"/>
          <w:szCs w:val="24"/>
        </w:rPr>
        <w:t>člana 235 stav 1 Zakona o opštem upravnom postupku, odlučeno je kao u izreci.</w:t>
      </w:r>
    </w:p>
    <w:p w:rsidR="005528F0" w:rsidRPr="009C107F" w:rsidRDefault="005528F0" w:rsidP="005528F0">
      <w:pPr>
        <w:jc w:val="both"/>
        <w:rPr>
          <w:rFonts w:ascii="Tahoma" w:hAnsi="Tahoma" w:cs="Tahoma"/>
          <w:sz w:val="24"/>
          <w:szCs w:val="24"/>
          <w:lang w:val="sr-Latn-CS"/>
        </w:rPr>
      </w:pPr>
      <w:r w:rsidRPr="009C107F">
        <w:rPr>
          <w:rFonts w:ascii="Tahoma" w:hAnsi="Tahoma" w:cs="Tahoma"/>
          <w:b/>
          <w:sz w:val="24"/>
          <w:szCs w:val="24"/>
          <w:u w:val="single"/>
          <w:lang w:val="sr-Latn-CS"/>
        </w:rPr>
        <w:t>Pravna pouka:</w:t>
      </w:r>
      <w:r>
        <w:rPr>
          <w:rFonts w:ascii="Tahoma" w:hAnsi="Tahoma" w:cs="Tahoma"/>
          <w:sz w:val="24"/>
          <w:szCs w:val="24"/>
          <w:lang w:val="sr-Latn-CS"/>
        </w:rPr>
        <w:t xml:space="preserve"> Protiv ovog Rješenja </w:t>
      </w:r>
      <w:r w:rsidRPr="009C107F">
        <w:rPr>
          <w:rFonts w:ascii="Tahoma" w:hAnsi="Tahoma" w:cs="Tahoma"/>
          <w:sz w:val="24"/>
          <w:szCs w:val="24"/>
          <w:lang w:val="sr-Latn-CS"/>
        </w:rPr>
        <w:t>može se pokrenuti Upravni spor u roku od 30 dana od dana prijema.</w:t>
      </w:r>
    </w:p>
    <w:p w:rsidR="005528F0" w:rsidRDefault="005528F0" w:rsidP="005528F0">
      <w:pPr>
        <w:spacing w:after="0"/>
        <w:jc w:val="both"/>
        <w:rPr>
          <w:rFonts w:ascii="Tahoma" w:hAnsi="Tahoma" w:cs="Tahoma"/>
          <w:lang w:val="sr-Latn-CS"/>
        </w:rPr>
      </w:pP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p>
    <w:p w:rsidR="005528F0" w:rsidRPr="009C107F" w:rsidRDefault="005528F0" w:rsidP="00D80E53">
      <w:pPr>
        <w:spacing w:after="0"/>
        <w:ind w:left="4956" w:firstLine="708"/>
        <w:jc w:val="right"/>
        <w:rPr>
          <w:rFonts w:ascii="Tahoma" w:hAnsi="Tahoma" w:cs="Tahoma"/>
          <w:b/>
          <w:sz w:val="28"/>
          <w:szCs w:val="28"/>
        </w:rPr>
      </w:pPr>
      <w:r w:rsidRPr="009C107F">
        <w:rPr>
          <w:rFonts w:ascii="Tahoma" w:hAnsi="Tahoma" w:cs="Tahoma"/>
          <w:b/>
          <w:sz w:val="28"/>
          <w:szCs w:val="28"/>
          <w:lang w:val="sr-Latn-CS"/>
        </w:rPr>
        <w:t>SAVJET AGENCIJE</w:t>
      </w:r>
      <w:r w:rsidRPr="009C107F">
        <w:rPr>
          <w:rFonts w:ascii="Tahoma" w:hAnsi="Tahoma" w:cs="Tahoma"/>
          <w:b/>
          <w:sz w:val="28"/>
          <w:szCs w:val="28"/>
        </w:rPr>
        <w:t>:</w:t>
      </w:r>
    </w:p>
    <w:p w:rsidR="005528F0" w:rsidRPr="009C107F" w:rsidRDefault="005528F0" w:rsidP="005528F0">
      <w:pPr>
        <w:spacing w:after="0"/>
        <w:jc w:val="both"/>
        <w:rPr>
          <w:rFonts w:ascii="Tahoma" w:hAnsi="Tahoma" w:cs="Tahoma"/>
          <w:b/>
          <w:sz w:val="24"/>
          <w:szCs w:val="24"/>
          <w:lang w:val="sr-Latn-CS"/>
        </w:rPr>
      </w:pPr>
    </w:p>
    <w:p w:rsidR="005528F0" w:rsidRDefault="005528F0" w:rsidP="005528F0">
      <w:pPr>
        <w:spacing w:after="0"/>
        <w:jc w:val="right"/>
        <w:rPr>
          <w:rFonts w:ascii="Tahoma" w:hAnsi="Tahoma" w:cs="Tahoma"/>
          <w:b/>
          <w:sz w:val="24"/>
          <w:szCs w:val="24"/>
          <w:lang w:val="sr-Latn-CS"/>
        </w:rPr>
      </w:pPr>
      <w:r w:rsidRPr="009C107F">
        <w:rPr>
          <w:rFonts w:ascii="Tahoma" w:hAnsi="Tahoma" w:cs="Tahoma"/>
          <w:b/>
          <w:sz w:val="24"/>
          <w:szCs w:val="24"/>
          <w:lang w:val="sr-Latn-CS"/>
        </w:rPr>
        <w:t xml:space="preserve">Predsjednik,  </w:t>
      </w:r>
      <w:r w:rsidR="00D80E53">
        <w:rPr>
          <w:rFonts w:ascii="Tahoma" w:hAnsi="Tahoma" w:cs="Tahoma"/>
          <w:b/>
          <w:sz w:val="24"/>
          <w:szCs w:val="24"/>
          <w:lang w:val="sr-Latn-CS"/>
        </w:rPr>
        <w:t>Muhamed Gjokaj</w:t>
      </w:r>
    </w:p>
    <w:p w:rsidR="005528F0" w:rsidRDefault="005528F0" w:rsidP="005528F0">
      <w:pPr>
        <w:spacing w:after="0"/>
        <w:jc w:val="right"/>
        <w:rPr>
          <w:rFonts w:ascii="Tahoma" w:hAnsi="Tahoma" w:cs="Tahoma"/>
          <w:b/>
          <w:sz w:val="24"/>
          <w:szCs w:val="24"/>
          <w:lang w:val="sr-Latn-CS"/>
        </w:rPr>
      </w:pPr>
    </w:p>
    <w:p w:rsidR="001362B7" w:rsidRDefault="001362B7">
      <w:bookmarkStart w:id="0" w:name="_GoBack"/>
      <w:bookmarkEnd w:id="0"/>
    </w:p>
    <w:sectPr w:rsidR="001362B7" w:rsidSect="00855C93">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D45" w:rsidRDefault="00423D45">
      <w:pPr>
        <w:spacing w:after="0" w:line="240" w:lineRule="auto"/>
      </w:pPr>
      <w:r>
        <w:separator/>
      </w:r>
    </w:p>
  </w:endnote>
  <w:endnote w:type="continuationSeparator" w:id="0">
    <w:p w:rsidR="00423D45" w:rsidRDefault="0042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7F" w:rsidRPr="002B6C39" w:rsidRDefault="00423D45" w:rsidP="00855C93">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7F" w:rsidRDefault="00423D45" w:rsidP="00855C93">
    <w:pPr>
      <w:pStyle w:val="Footer"/>
      <w:rPr>
        <w:b/>
        <w:sz w:val="16"/>
        <w:szCs w:val="16"/>
      </w:rPr>
    </w:pPr>
  </w:p>
  <w:p w:rsidR="0009317F" w:rsidRPr="00E62A90" w:rsidRDefault="00423D45" w:rsidP="00855C93">
    <w:pPr>
      <w:pStyle w:val="Footer"/>
      <w:shd w:val="clear" w:color="auto" w:fill="FF0000"/>
      <w:jc w:val="center"/>
      <w:rPr>
        <w:b/>
        <w:color w:val="FF0000"/>
        <w:sz w:val="2"/>
        <w:szCs w:val="2"/>
      </w:rPr>
    </w:pPr>
  </w:p>
  <w:p w:rsidR="0009317F" w:rsidRDefault="00423D45" w:rsidP="00855C93">
    <w:pPr>
      <w:pStyle w:val="Footer"/>
      <w:jc w:val="center"/>
      <w:rPr>
        <w:b/>
        <w:sz w:val="16"/>
        <w:szCs w:val="16"/>
      </w:rPr>
    </w:pPr>
  </w:p>
  <w:p w:rsidR="0009317F" w:rsidRPr="002B6C39" w:rsidRDefault="00024DDC" w:rsidP="00855C93">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09317F" w:rsidRPr="002B6C39" w:rsidRDefault="00024DDC" w:rsidP="00855C93">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09317F" w:rsidRPr="002B6C39" w:rsidRDefault="00423D45" w:rsidP="00855C93">
    <w:pPr>
      <w:pStyle w:val="Footer"/>
      <w:jc w:val="center"/>
      <w:rPr>
        <w:sz w:val="16"/>
        <w:szCs w:val="16"/>
      </w:rPr>
    </w:pPr>
  </w:p>
  <w:p w:rsidR="0009317F" w:rsidRPr="002B6C39" w:rsidRDefault="00423D45">
    <w:pPr>
      <w:pStyle w:val="Footer"/>
    </w:pPr>
  </w:p>
  <w:p w:rsidR="0009317F" w:rsidRDefault="00423D45" w:rsidP="00855C93">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7F" w:rsidRDefault="00423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D45" w:rsidRDefault="00423D45">
      <w:pPr>
        <w:spacing w:after="0" w:line="240" w:lineRule="auto"/>
      </w:pPr>
      <w:r>
        <w:separator/>
      </w:r>
    </w:p>
  </w:footnote>
  <w:footnote w:type="continuationSeparator" w:id="0">
    <w:p w:rsidR="00423D45" w:rsidRDefault="00423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7F" w:rsidRDefault="00423D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7F" w:rsidRDefault="00423D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7F" w:rsidRDefault="00423D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4D7"/>
    <w:rsid w:val="00017F7A"/>
    <w:rsid w:val="00024DDC"/>
    <w:rsid w:val="000351DA"/>
    <w:rsid w:val="000A3372"/>
    <w:rsid w:val="000A716A"/>
    <w:rsid w:val="000E6BCE"/>
    <w:rsid w:val="000F1D94"/>
    <w:rsid w:val="001008A7"/>
    <w:rsid w:val="001226CA"/>
    <w:rsid w:val="00127CEF"/>
    <w:rsid w:val="001362B7"/>
    <w:rsid w:val="001415E1"/>
    <w:rsid w:val="001922BA"/>
    <w:rsid w:val="00194BF4"/>
    <w:rsid w:val="001D1231"/>
    <w:rsid w:val="001E16F1"/>
    <w:rsid w:val="001F6033"/>
    <w:rsid w:val="00204A46"/>
    <w:rsid w:val="0022046D"/>
    <w:rsid w:val="002239C3"/>
    <w:rsid w:val="002301D6"/>
    <w:rsid w:val="00246EBA"/>
    <w:rsid w:val="00255004"/>
    <w:rsid w:val="00294146"/>
    <w:rsid w:val="002F0C57"/>
    <w:rsid w:val="003471DB"/>
    <w:rsid w:val="0037536D"/>
    <w:rsid w:val="003B2FF0"/>
    <w:rsid w:val="003C5CD6"/>
    <w:rsid w:val="003D43D2"/>
    <w:rsid w:val="003E4049"/>
    <w:rsid w:val="00403859"/>
    <w:rsid w:val="00415CCA"/>
    <w:rsid w:val="004219DC"/>
    <w:rsid w:val="00423D45"/>
    <w:rsid w:val="00473713"/>
    <w:rsid w:val="00477F11"/>
    <w:rsid w:val="004A05B0"/>
    <w:rsid w:val="004B1CDB"/>
    <w:rsid w:val="004E4E38"/>
    <w:rsid w:val="004F1833"/>
    <w:rsid w:val="00500B0B"/>
    <w:rsid w:val="00515238"/>
    <w:rsid w:val="00523260"/>
    <w:rsid w:val="005328E1"/>
    <w:rsid w:val="005359DC"/>
    <w:rsid w:val="00535AA3"/>
    <w:rsid w:val="005528F0"/>
    <w:rsid w:val="00574381"/>
    <w:rsid w:val="00591E4E"/>
    <w:rsid w:val="005B6274"/>
    <w:rsid w:val="005E7E14"/>
    <w:rsid w:val="00610001"/>
    <w:rsid w:val="00615ED3"/>
    <w:rsid w:val="006264D2"/>
    <w:rsid w:val="006323F7"/>
    <w:rsid w:val="006722DF"/>
    <w:rsid w:val="00675548"/>
    <w:rsid w:val="00676A34"/>
    <w:rsid w:val="0068374D"/>
    <w:rsid w:val="00687A61"/>
    <w:rsid w:val="006933A3"/>
    <w:rsid w:val="00695F60"/>
    <w:rsid w:val="006B6641"/>
    <w:rsid w:val="006F4172"/>
    <w:rsid w:val="00705E3F"/>
    <w:rsid w:val="0072245F"/>
    <w:rsid w:val="007324D7"/>
    <w:rsid w:val="00746E03"/>
    <w:rsid w:val="00780089"/>
    <w:rsid w:val="0078472D"/>
    <w:rsid w:val="007A44BF"/>
    <w:rsid w:val="007B35A5"/>
    <w:rsid w:val="007E29AA"/>
    <w:rsid w:val="007E3575"/>
    <w:rsid w:val="0080389C"/>
    <w:rsid w:val="00822489"/>
    <w:rsid w:val="00823437"/>
    <w:rsid w:val="008346DC"/>
    <w:rsid w:val="00854320"/>
    <w:rsid w:val="00865D4F"/>
    <w:rsid w:val="00877087"/>
    <w:rsid w:val="008801B1"/>
    <w:rsid w:val="00887284"/>
    <w:rsid w:val="0089065B"/>
    <w:rsid w:val="008A4405"/>
    <w:rsid w:val="008C0EAF"/>
    <w:rsid w:val="008D3115"/>
    <w:rsid w:val="008F3B34"/>
    <w:rsid w:val="00925582"/>
    <w:rsid w:val="0095789D"/>
    <w:rsid w:val="00971BC2"/>
    <w:rsid w:val="00972B95"/>
    <w:rsid w:val="00974A83"/>
    <w:rsid w:val="009B39AF"/>
    <w:rsid w:val="009B49B4"/>
    <w:rsid w:val="009B56E2"/>
    <w:rsid w:val="009C04CC"/>
    <w:rsid w:val="00A054C5"/>
    <w:rsid w:val="00A05F9E"/>
    <w:rsid w:val="00A273A4"/>
    <w:rsid w:val="00A30F04"/>
    <w:rsid w:val="00A478C4"/>
    <w:rsid w:val="00A56E83"/>
    <w:rsid w:val="00A637EA"/>
    <w:rsid w:val="00A92C6C"/>
    <w:rsid w:val="00AB32C3"/>
    <w:rsid w:val="00AC51F4"/>
    <w:rsid w:val="00AC6E93"/>
    <w:rsid w:val="00B103D2"/>
    <w:rsid w:val="00B1452D"/>
    <w:rsid w:val="00B22A00"/>
    <w:rsid w:val="00B324BD"/>
    <w:rsid w:val="00B3282F"/>
    <w:rsid w:val="00B53936"/>
    <w:rsid w:val="00B91987"/>
    <w:rsid w:val="00BC0CC5"/>
    <w:rsid w:val="00BD03E5"/>
    <w:rsid w:val="00BD14F8"/>
    <w:rsid w:val="00C03A5F"/>
    <w:rsid w:val="00C043E5"/>
    <w:rsid w:val="00C15CA3"/>
    <w:rsid w:val="00C65BA2"/>
    <w:rsid w:val="00C861BE"/>
    <w:rsid w:val="00C95BD2"/>
    <w:rsid w:val="00C97365"/>
    <w:rsid w:val="00CA3FF6"/>
    <w:rsid w:val="00CD2562"/>
    <w:rsid w:val="00CE3343"/>
    <w:rsid w:val="00CF2332"/>
    <w:rsid w:val="00D12E31"/>
    <w:rsid w:val="00D133B6"/>
    <w:rsid w:val="00D13C6F"/>
    <w:rsid w:val="00D33CC2"/>
    <w:rsid w:val="00D80E53"/>
    <w:rsid w:val="00D916F0"/>
    <w:rsid w:val="00DA668F"/>
    <w:rsid w:val="00DD092B"/>
    <w:rsid w:val="00DE6F8C"/>
    <w:rsid w:val="00E14FDD"/>
    <w:rsid w:val="00E54F7E"/>
    <w:rsid w:val="00E57984"/>
    <w:rsid w:val="00E77425"/>
    <w:rsid w:val="00E806FA"/>
    <w:rsid w:val="00EA10D0"/>
    <w:rsid w:val="00EC43D5"/>
    <w:rsid w:val="00EC7281"/>
    <w:rsid w:val="00ED2991"/>
    <w:rsid w:val="00EE00D5"/>
    <w:rsid w:val="00EF48A1"/>
    <w:rsid w:val="00F05C5D"/>
    <w:rsid w:val="00F12CEE"/>
    <w:rsid w:val="00F65FBA"/>
    <w:rsid w:val="00F83C06"/>
    <w:rsid w:val="00F8685A"/>
    <w:rsid w:val="00F903A3"/>
    <w:rsid w:val="00FD0720"/>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F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8F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5528F0"/>
    <w:rPr>
      <w:lang w:val="en-US"/>
    </w:rPr>
  </w:style>
  <w:style w:type="paragraph" w:styleId="Footer">
    <w:name w:val="footer"/>
    <w:basedOn w:val="Normal"/>
    <w:link w:val="FooterChar"/>
    <w:uiPriority w:val="99"/>
    <w:unhideWhenUsed/>
    <w:rsid w:val="005528F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528F0"/>
    <w:rPr>
      <w:lang w:val="en-US"/>
    </w:rPr>
  </w:style>
  <w:style w:type="character" w:styleId="Hyperlink">
    <w:name w:val="Hyperlink"/>
    <w:basedOn w:val="DefaultParagraphFont"/>
    <w:uiPriority w:val="99"/>
    <w:unhideWhenUsed/>
    <w:rsid w:val="005528F0"/>
    <w:rPr>
      <w:color w:val="0000FF" w:themeColor="hyperlink"/>
      <w:u w:val="single"/>
    </w:rPr>
  </w:style>
  <w:style w:type="paragraph" w:styleId="NoSpacing">
    <w:name w:val="No Spacing"/>
    <w:uiPriority w:val="1"/>
    <w:qFormat/>
    <w:rsid w:val="005528F0"/>
    <w:pPr>
      <w:spacing w:after="0" w:line="240" w:lineRule="auto"/>
    </w:pPr>
    <w:rPr>
      <w:lang w:val="en-US"/>
    </w:rPr>
  </w:style>
  <w:style w:type="character" w:customStyle="1" w:styleId="Bodytext">
    <w:name w:val="Body text_"/>
    <w:basedOn w:val="DefaultParagraphFont"/>
    <w:link w:val="BodyText4"/>
    <w:rsid w:val="0095789D"/>
    <w:rPr>
      <w:rFonts w:ascii="Trebuchet MS" w:eastAsia="Trebuchet MS" w:hAnsi="Trebuchet MS" w:cs="Trebuchet MS"/>
      <w:sz w:val="21"/>
      <w:szCs w:val="21"/>
      <w:shd w:val="clear" w:color="auto" w:fill="FFFFFF"/>
    </w:rPr>
  </w:style>
  <w:style w:type="paragraph" w:customStyle="1" w:styleId="BodyText4">
    <w:name w:val="Body Text4"/>
    <w:basedOn w:val="Normal"/>
    <w:link w:val="Bodytext"/>
    <w:rsid w:val="0095789D"/>
    <w:pPr>
      <w:shd w:val="clear" w:color="auto" w:fill="FFFFFF"/>
      <w:spacing w:before="540" w:after="240" w:line="310" w:lineRule="exact"/>
      <w:ind w:hanging="360"/>
      <w:jc w:val="both"/>
    </w:pPr>
    <w:rPr>
      <w:rFonts w:ascii="Trebuchet MS" w:eastAsia="Trebuchet MS" w:hAnsi="Trebuchet MS" w:cs="Trebuchet MS"/>
      <w:sz w:val="21"/>
      <w:szCs w:val="21"/>
      <w:lang w:val="sr-Latn-ME"/>
    </w:rPr>
  </w:style>
  <w:style w:type="character" w:customStyle="1" w:styleId="BodyText3">
    <w:name w:val="Body Text3"/>
    <w:basedOn w:val="Bodytext"/>
    <w:rsid w:val="005E7E14"/>
    <w:rPr>
      <w:rFonts w:ascii="Trebuchet MS" w:eastAsia="Trebuchet MS" w:hAnsi="Trebuchet MS" w:cs="Trebuchet MS"/>
      <w:b w:val="0"/>
      <w:bCs w:val="0"/>
      <w:i w:val="0"/>
      <w:iCs w:val="0"/>
      <w:smallCaps w:val="0"/>
      <w:strike w:val="0"/>
      <w:spacing w:val="0"/>
      <w:sz w:val="21"/>
      <w:szCs w:val="21"/>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F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8F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5528F0"/>
    <w:rPr>
      <w:lang w:val="en-US"/>
    </w:rPr>
  </w:style>
  <w:style w:type="paragraph" w:styleId="Footer">
    <w:name w:val="footer"/>
    <w:basedOn w:val="Normal"/>
    <w:link w:val="FooterChar"/>
    <w:uiPriority w:val="99"/>
    <w:unhideWhenUsed/>
    <w:rsid w:val="005528F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528F0"/>
    <w:rPr>
      <w:lang w:val="en-US"/>
    </w:rPr>
  </w:style>
  <w:style w:type="character" w:styleId="Hyperlink">
    <w:name w:val="Hyperlink"/>
    <w:basedOn w:val="DefaultParagraphFont"/>
    <w:uiPriority w:val="99"/>
    <w:unhideWhenUsed/>
    <w:rsid w:val="005528F0"/>
    <w:rPr>
      <w:color w:val="0000FF" w:themeColor="hyperlink"/>
      <w:u w:val="single"/>
    </w:rPr>
  </w:style>
  <w:style w:type="paragraph" w:styleId="NoSpacing">
    <w:name w:val="No Spacing"/>
    <w:uiPriority w:val="1"/>
    <w:qFormat/>
    <w:rsid w:val="005528F0"/>
    <w:pPr>
      <w:spacing w:after="0" w:line="240" w:lineRule="auto"/>
    </w:pPr>
    <w:rPr>
      <w:lang w:val="en-US"/>
    </w:rPr>
  </w:style>
  <w:style w:type="character" w:customStyle="1" w:styleId="Bodytext">
    <w:name w:val="Body text_"/>
    <w:basedOn w:val="DefaultParagraphFont"/>
    <w:link w:val="BodyText4"/>
    <w:rsid w:val="0095789D"/>
    <w:rPr>
      <w:rFonts w:ascii="Trebuchet MS" w:eastAsia="Trebuchet MS" w:hAnsi="Trebuchet MS" w:cs="Trebuchet MS"/>
      <w:sz w:val="21"/>
      <w:szCs w:val="21"/>
      <w:shd w:val="clear" w:color="auto" w:fill="FFFFFF"/>
    </w:rPr>
  </w:style>
  <w:style w:type="paragraph" w:customStyle="1" w:styleId="BodyText4">
    <w:name w:val="Body Text4"/>
    <w:basedOn w:val="Normal"/>
    <w:link w:val="Bodytext"/>
    <w:rsid w:val="0095789D"/>
    <w:pPr>
      <w:shd w:val="clear" w:color="auto" w:fill="FFFFFF"/>
      <w:spacing w:before="540" w:after="240" w:line="310" w:lineRule="exact"/>
      <w:ind w:hanging="360"/>
      <w:jc w:val="both"/>
    </w:pPr>
    <w:rPr>
      <w:rFonts w:ascii="Trebuchet MS" w:eastAsia="Trebuchet MS" w:hAnsi="Trebuchet MS" w:cs="Trebuchet MS"/>
      <w:sz w:val="21"/>
      <w:szCs w:val="21"/>
      <w:lang w:val="sr-Latn-ME"/>
    </w:rPr>
  </w:style>
  <w:style w:type="character" w:customStyle="1" w:styleId="BodyText3">
    <w:name w:val="Body Text3"/>
    <w:basedOn w:val="Bodytext"/>
    <w:rsid w:val="005E7E14"/>
    <w:rPr>
      <w:rFonts w:ascii="Trebuchet MS" w:eastAsia="Trebuchet MS" w:hAnsi="Trebuchet MS" w:cs="Trebuchet MS"/>
      <w:b w:val="0"/>
      <w:bCs w:val="0"/>
      <w:i w:val="0"/>
      <w:iCs w:val="0"/>
      <w:smallCaps w:val="0"/>
      <w:strike w:val="0"/>
      <w:spacing w:val="0"/>
      <w:sz w:val="21"/>
      <w:szCs w:val="21"/>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4</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Bilja</cp:lastModifiedBy>
  <cp:revision>128</cp:revision>
  <dcterms:created xsi:type="dcterms:W3CDTF">2014-07-02T13:15:00Z</dcterms:created>
  <dcterms:modified xsi:type="dcterms:W3CDTF">2017-01-03T03:25:00Z</dcterms:modified>
</cp:coreProperties>
</file>