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0C6CB1" w:rsidRDefault="000C6CB1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684312">
        <w:rPr>
          <w:rFonts w:ascii="Tahoma" w:hAnsi="Tahoma" w:cs="Tahoma"/>
          <w:b/>
          <w:sz w:val="24"/>
          <w:szCs w:val="24"/>
        </w:rPr>
        <w:t>2</w:t>
      </w:r>
      <w:r w:rsidR="000C6CB1">
        <w:rPr>
          <w:rFonts w:ascii="Tahoma" w:hAnsi="Tahoma" w:cs="Tahoma"/>
          <w:b/>
          <w:sz w:val="24"/>
          <w:szCs w:val="24"/>
        </w:rPr>
        <w:t>492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940A2">
        <w:rPr>
          <w:rFonts w:ascii="Tahoma" w:hAnsi="Tahoma" w:cs="Tahoma"/>
          <w:b/>
          <w:sz w:val="24"/>
          <w:szCs w:val="24"/>
        </w:rPr>
        <w:t>02.12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0C6CB1">
        <w:rPr>
          <w:rFonts w:ascii="Tahoma" w:hAnsi="Tahoma" w:cs="Tahoma"/>
          <w:sz w:val="24"/>
          <w:szCs w:val="24"/>
          <w:lang w:val="sr-Latn-CS"/>
        </w:rPr>
        <w:t>97930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C6CB1">
        <w:rPr>
          <w:rFonts w:ascii="Tahoma" w:hAnsi="Tahoma" w:cs="Tahoma"/>
          <w:sz w:val="24"/>
          <w:szCs w:val="24"/>
          <w:lang w:val="sr-Latn-CS"/>
        </w:rPr>
        <w:t>2</w:t>
      </w:r>
      <w:r w:rsidR="00684312">
        <w:rPr>
          <w:rFonts w:ascii="Tahoma" w:hAnsi="Tahoma" w:cs="Tahoma"/>
          <w:sz w:val="24"/>
          <w:szCs w:val="24"/>
          <w:lang w:val="sr-Latn-CS"/>
        </w:rPr>
        <w:t>9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390576">
        <w:rPr>
          <w:rFonts w:ascii="Tahoma" w:hAnsi="Tahoma" w:cs="Tahoma"/>
          <w:sz w:val="24"/>
          <w:szCs w:val="24"/>
          <w:lang w:val="sr-Latn-CS"/>
        </w:rPr>
        <w:t>0</w:t>
      </w:r>
      <w:r w:rsidR="00F665EC">
        <w:rPr>
          <w:rFonts w:ascii="Tahoma" w:hAnsi="Tahoma" w:cs="Tahoma"/>
          <w:sz w:val="24"/>
          <w:szCs w:val="24"/>
          <w:lang w:val="sr-Latn-CS"/>
        </w:rPr>
        <w:t>9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6758D4">
        <w:rPr>
          <w:rFonts w:ascii="Tahoma" w:hAnsi="Tahoma" w:cs="Tahoma"/>
          <w:sz w:val="24"/>
          <w:szCs w:val="24"/>
          <w:lang w:val="sr-Latn-CS"/>
        </w:rPr>
        <w:t>2</w:t>
      </w:r>
      <w:r w:rsidR="009C2F5E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0C6CB1">
        <w:rPr>
          <w:rFonts w:ascii="Tahoma" w:hAnsi="Tahoma" w:cs="Tahoma"/>
          <w:sz w:val="24"/>
          <w:szCs w:val="24"/>
          <w:lang w:val="sr-Latn-CS"/>
        </w:rPr>
        <w:t>97930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C6CB1">
        <w:rPr>
          <w:rFonts w:ascii="Tahoma" w:hAnsi="Tahoma" w:cs="Tahoma"/>
          <w:sz w:val="24"/>
          <w:szCs w:val="24"/>
          <w:lang w:val="sr-Latn-CS"/>
        </w:rPr>
        <w:t>06.09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6CB1">
        <w:rPr>
          <w:rFonts w:ascii="Tahoma" w:hAnsi="Tahoma" w:cs="Tahoma"/>
          <w:sz w:val="24"/>
          <w:szCs w:val="24"/>
          <w:lang w:val="sr-Latn-CS"/>
        </w:rPr>
        <w:t>05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995CCB">
        <w:rPr>
          <w:rFonts w:ascii="Tahoma" w:hAnsi="Tahoma" w:cs="Tahoma"/>
          <w:sz w:val="24"/>
          <w:szCs w:val="24"/>
          <w:lang w:val="sr-Latn-CS"/>
        </w:rPr>
        <w:t>0</w:t>
      </w:r>
      <w:r w:rsidR="000C6CB1">
        <w:rPr>
          <w:rFonts w:ascii="Tahoma" w:hAnsi="Tahoma" w:cs="Tahoma"/>
          <w:sz w:val="24"/>
          <w:szCs w:val="24"/>
          <w:lang w:val="sr-Latn-CS"/>
        </w:rPr>
        <w:t>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6CB1" w:rsidRPr="00F54402">
        <w:rPr>
          <w:rFonts w:ascii="Tahoma" w:hAnsi="Tahoma" w:cs="Tahoma"/>
          <w:sz w:val="24"/>
          <w:szCs w:val="24"/>
          <w:lang w:val="sr-Latn-CS"/>
        </w:rPr>
        <w:t xml:space="preserve">svih izdatih putnih naloga za upravljanje službenim vozilima (za period od </w:t>
      </w:r>
      <w:r w:rsidR="000C6CB1">
        <w:rPr>
          <w:rFonts w:ascii="Tahoma" w:hAnsi="Tahoma" w:cs="Tahoma"/>
          <w:sz w:val="24"/>
          <w:szCs w:val="24"/>
          <w:lang w:val="sr-Latn-CS"/>
        </w:rPr>
        <w:t>22/08/08</w:t>
      </w:r>
      <w:r w:rsidR="000C6CB1" w:rsidRPr="00F54402">
        <w:rPr>
          <w:rFonts w:ascii="Tahoma" w:hAnsi="Tahoma" w:cs="Tahoma"/>
          <w:sz w:val="24"/>
          <w:szCs w:val="24"/>
          <w:lang w:val="sr-Latn-CS"/>
        </w:rPr>
        <w:t xml:space="preserve">/2016 do </w:t>
      </w:r>
      <w:r w:rsidR="000C6CB1">
        <w:rPr>
          <w:rFonts w:ascii="Tahoma" w:hAnsi="Tahoma" w:cs="Tahoma"/>
          <w:sz w:val="24"/>
          <w:szCs w:val="24"/>
          <w:lang w:val="sr-Latn-CS"/>
        </w:rPr>
        <w:t>28</w:t>
      </w:r>
      <w:r w:rsidR="000C6CB1" w:rsidRPr="00F54402">
        <w:rPr>
          <w:rFonts w:ascii="Tahoma" w:hAnsi="Tahoma" w:cs="Tahoma"/>
          <w:sz w:val="24"/>
          <w:szCs w:val="24"/>
          <w:lang w:val="sr-Latn-CS"/>
        </w:rPr>
        <w:t>/0</w:t>
      </w:r>
      <w:r w:rsidR="000C6CB1">
        <w:rPr>
          <w:rFonts w:ascii="Tahoma" w:hAnsi="Tahoma" w:cs="Tahoma"/>
          <w:sz w:val="24"/>
          <w:szCs w:val="24"/>
          <w:lang w:val="sr-Latn-CS"/>
        </w:rPr>
        <w:t>8</w:t>
      </w:r>
      <w:r w:rsidR="000C6CB1" w:rsidRPr="00F54402">
        <w:rPr>
          <w:rFonts w:ascii="Tahoma" w:hAnsi="Tahoma" w:cs="Tahoma"/>
          <w:sz w:val="24"/>
          <w:szCs w:val="24"/>
          <w:lang w:val="sr-Latn-CS"/>
        </w:rPr>
        <w:t>/2016.godine</w:t>
      </w:r>
      <w:r w:rsidR="000C6CB1">
        <w:rPr>
          <w:rFonts w:ascii="Tahoma" w:hAnsi="Tahoma" w:cs="Tahoma"/>
          <w:sz w:val="24"/>
          <w:szCs w:val="24"/>
          <w:lang w:val="sr-Latn-CS"/>
        </w:rPr>
        <w:t>)</w:t>
      </w:r>
      <w:r w:rsidR="000C6CB1" w:rsidRPr="00F54402">
        <w:rPr>
          <w:rFonts w:ascii="Tahoma" w:hAnsi="Tahoma" w:cs="Tahoma"/>
          <w:sz w:val="24"/>
          <w:szCs w:val="24"/>
          <w:lang w:val="sr-Latn-CS"/>
        </w:rPr>
        <w:t>, koje su svi državni organi, organi državne uprave, organi lokalne samouprave, organi lokalne uprave, javna preduzeća, javne ustanove, državni fondovi i privredna društva čiji je osnivač i/ili većinski ili djelimični vlasnik država ili jedinica dužna da objavljuje sedmodnevno (u skladu sa članom 32 stav 3 Zakona o finansiranju političkih subjekata i izbornih kampanja).</w:t>
      </w:r>
      <w:r w:rsidR="000C6CB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6CB1">
        <w:rPr>
          <w:rFonts w:ascii="Tahoma" w:hAnsi="Tahoma" w:cs="Tahoma"/>
          <w:sz w:val="24"/>
          <w:szCs w:val="24"/>
        </w:rPr>
        <w:t>Dokument treba da uključuje: evidenciju utroška goriva i maziva i evidenciju kretanja vozila, provedenog vremena i učinka.</w:t>
      </w:r>
      <w:r w:rsidR="000C6CB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0C6CB1" w:rsidRPr="001940A2" w:rsidRDefault="00CC792E" w:rsidP="009845A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0C6CB1">
        <w:rPr>
          <w:rFonts w:ascii="Tahoma" w:hAnsi="Tahoma" w:cs="Tahoma"/>
          <w:sz w:val="24"/>
          <w:szCs w:val="24"/>
          <w:lang w:val="sr-Latn-CS"/>
        </w:rPr>
        <w:t>11.11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</w:t>
      </w:r>
      <w:r w:rsidR="00362BAD">
        <w:rPr>
          <w:rFonts w:ascii="Tahoma" w:hAnsi="Tahoma" w:cs="Tahoma"/>
          <w:sz w:val="24"/>
          <w:szCs w:val="24"/>
          <w:lang w:val="sr-Latn-CS"/>
        </w:rPr>
        <w:t>1</w:t>
      </w:r>
      <w:r w:rsidR="00684312">
        <w:rPr>
          <w:rFonts w:ascii="Tahoma" w:hAnsi="Tahoma" w:cs="Tahoma"/>
          <w:sz w:val="24"/>
          <w:szCs w:val="24"/>
          <w:lang w:val="sr-Latn-CS"/>
        </w:rPr>
        <w:t>42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0C6CB1">
        <w:rPr>
          <w:rFonts w:ascii="Tahoma" w:hAnsi="Tahoma" w:cs="Tahoma"/>
          <w:sz w:val="24"/>
          <w:szCs w:val="24"/>
          <w:lang w:val="sr-Latn-CS"/>
        </w:rPr>
        <w:t>11.11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>.</w:t>
      </w:r>
      <w:r w:rsidR="0068431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0C6CB1" w:rsidRPr="000C6CB1">
        <w:rPr>
          <w:rFonts w:ascii="Tahoma" w:hAnsi="Tahoma" w:cs="Tahoma"/>
          <w:sz w:val="24"/>
          <w:szCs w:val="24"/>
          <w:lang w:val="sr-Latn-CS"/>
        </w:rPr>
        <w:t xml:space="preserve">Prvostepeni organ </w:t>
      </w:r>
      <w:r w:rsidR="001940A2">
        <w:rPr>
          <w:rFonts w:ascii="Tahoma" w:hAnsi="Tahoma" w:cs="Tahoma"/>
          <w:sz w:val="24"/>
          <w:szCs w:val="24"/>
          <w:lang w:val="sr-Latn-CS"/>
        </w:rPr>
        <w:t xml:space="preserve">je aktom br. 6966 od 21.11.2016.godine </w:t>
      </w:r>
      <w:r w:rsidR="001940A2">
        <w:rPr>
          <w:rFonts w:ascii="Tahoma" w:hAnsi="Tahoma" w:cs="Tahoma"/>
          <w:sz w:val="24"/>
          <w:szCs w:val="24"/>
        </w:rPr>
        <w:t xml:space="preserve">dostavio izjašnjenje u kome navode da su povodom zahtjeva NVO Mans u prethodnom periodu više puta podnosioca informisali da se informacije na nedjeljnom nivou objavljuju na sajt Uprave za šume uz preciziranje linkova na kojima se nalaze. </w:t>
      </w:r>
      <w:r w:rsidR="00BA5053">
        <w:rPr>
          <w:rFonts w:ascii="Tahoma" w:hAnsi="Tahoma" w:cs="Tahoma"/>
          <w:sz w:val="24"/>
          <w:szCs w:val="24"/>
        </w:rPr>
        <w:t>Naime,</w:t>
      </w:r>
      <w:r w:rsidR="001940A2">
        <w:rPr>
          <w:rFonts w:ascii="Tahoma" w:hAnsi="Tahoma" w:cs="Tahoma"/>
          <w:sz w:val="24"/>
          <w:szCs w:val="24"/>
        </w:rPr>
        <w:t xml:space="preserve"> smatraju da se nijesu ogriješili o zakon već da su isti ispoštovali učinivši dostupnim tražene informacije.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 nije donijela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0C6CB1">
        <w:rPr>
          <w:rFonts w:ascii="Tahoma" w:hAnsi="Tahoma" w:cs="Tahoma"/>
          <w:sz w:val="24"/>
          <w:szCs w:val="24"/>
          <w:lang w:val="sr-Latn-CS"/>
        </w:rPr>
        <w:t>97930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C6CB1">
        <w:rPr>
          <w:rFonts w:ascii="Tahoma" w:hAnsi="Tahoma" w:cs="Tahoma"/>
          <w:sz w:val="24"/>
          <w:szCs w:val="24"/>
          <w:lang w:val="sr-Latn-CS"/>
        </w:rPr>
        <w:t>06.09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A83FF6">
        <w:rPr>
          <w:rFonts w:ascii="Tahoma" w:hAnsi="Tahoma" w:cs="Tahoma"/>
          <w:sz w:val="24"/>
          <w:szCs w:val="24"/>
          <w:lang w:val="sr-Latn-CS"/>
        </w:rPr>
        <w:t>šume</w:t>
      </w:r>
      <w:r w:rsidR="00362BAD">
        <w:rPr>
          <w:rFonts w:ascii="Tahoma" w:hAnsi="Tahoma" w:cs="Tahoma"/>
          <w:sz w:val="24"/>
          <w:szCs w:val="24"/>
          <w:lang w:val="sr-Latn-CS"/>
        </w:rPr>
        <w:t xml:space="preserve"> je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C71557">
        <w:rPr>
          <w:rFonts w:ascii="Tahoma" w:hAnsi="Tahoma" w:cs="Tahoma"/>
          <w:sz w:val="24"/>
          <w:szCs w:val="24"/>
          <w:lang w:val="sr-Latn-CS"/>
        </w:rPr>
        <w:t>i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B93F22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93F22" w:rsidRPr="00B93F22" w:rsidRDefault="00B93F22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B93F22" w:rsidRPr="00B93F22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2A" w:rsidRDefault="00386E2A" w:rsidP="00CB7F9A">
      <w:pPr>
        <w:spacing w:after="0" w:line="240" w:lineRule="auto"/>
      </w:pPr>
      <w:r>
        <w:separator/>
      </w:r>
    </w:p>
  </w:endnote>
  <w:endnote w:type="continuationSeparator" w:id="0">
    <w:p w:rsidR="00386E2A" w:rsidRDefault="00386E2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2A" w:rsidRDefault="00386E2A" w:rsidP="00CB7F9A">
      <w:pPr>
        <w:spacing w:after="0" w:line="240" w:lineRule="auto"/>
      </w:pPr>
      <w:r>
        <w:separator/>
      </w:r>
    </w:p>
  </w:footnote>
  <w:footnote w:type="continuationSeparator" w:id="0">
    <w:p w:rsidR="00386E2A" w:rsidRDefault="00386E2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7C7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51F"/>
    <w:rsid w:val="000C475D"/>
    <w:rsid w:val="000C6CB1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6A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940A2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B0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52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2BAD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E2A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2E6E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8DC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8D4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312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5F43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2F5E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3FF6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22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053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14F8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C0F"/>
    <w:rsid w:val="00DF0D21"/>
    <w:rsid w:val="00DF279F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04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F105F-BFC0-4FD3-9CF8-C082AFAE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46</cp:revision>
  <cp:lastPrinted>2014-12-08T14:22:00Z</cp:lastPrinted>
  <dcterms:created xsi:type="dcterms:W3CDTF">2015-12-16T13:08:00Z</dcterms:created>
  <dcterms:modified xsi:type="dcterms:W3CDTF">2017-01-03T03:44:00Z</dcterms:modified>
</cp:coreProperties>
</file>