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DE60DA" w:rsidRDefault="00306A70" w:rsidP="00306A70">
      <w:pPr>
        <w:spacing w:after="0" w:line="240" w:lineRule="auto"/>
        <w:jc w:val="center"/>
        <w:rPr>
          <w:rFonts w:ascii="Trebuchet MS" w:hAnsi="Trebuchet MS" w:cs="Arial"/>
          <w:b/>
          <w:sz w:val="24"/>
          <w:szCs w:val="24"/>
        </w:rPr>
      </w:pPr>
    </w:p>
    <w:p w:rsidR="00306A70" w:rsidRPr="00DE60DA" w:rsidRDefault="00306A70" w:rsidP="00641A98">
      <w:pPr>
        <w:spacing w:after="0" w:line="240" w:lineRule="auto"/>
        <w:rPr>
          <w:rFonts w:ascii="Trebuchet MS" w:hAnsi="Trebuchet MS" w:cs="Arial"/>
          <w:b/>
          <w:sz w:val="24"/>
          <w:szCs w:val="24"/>
        </w:rPr>
      </w:pPr>
      <w:r w:rsidRPr="00DE60DA">
        <w:rPr>
          <w:rFonts w:ascii="Trebuchet MS" w:hAnsi="Trebuchet MS" w:cs="Arial"/>
          <w:b/>
          <w:sz w:val="24"/>
          <w:szCs w:val="24"/>
        </w:rPr>
        <w:t>C R N A   G O R A</w:t>
      </w:r>
    </w:p>
    <w:p w:rsidR="00306A70" w:rsidRPr="00DE60DA" w:rsidRDefault="00306A70" w:rsidP="00641A98">
      <w:pPr>
        <w:spacing w:after="0" w:line="240" w:lineRule="auto"/>
        <w:rPr>
          <w:rFonts w:ascii="Trebuchet MS" w:hAnsi="Trebuchet MS" w:cs="Arial"/>
          <w:b/>
          <w:sz w:val="24"/>
          <w:szCs w:val="24"/>
        </w:rPr>
      </w:pPr>
      <w:r w:rsidRPr="00DE60DA">
        <w:rPr>
          <w:rFonts w:ascii="Trebuchet MS" w:hAnsi="Trebuchet MS" w:cs="Arial"/>
          <w:b/>
          <w:sz w:val="24"/>
          <w:szCs w:val="24"/>
        </w:rPr>
        <w:t>AGENCIJA ZA ZAŠTITU LIČNIH PODATAKA</w:t>
      </w:r>
    </w:p>
    <w:p w:rsidR="00306A70" w:rsidRDefault="00306A70" w:rsidP="00641A98">
      <w:pPr>
        <w:spacing w:after="0" w:line="240" w:lineRule="auto"/>
        <w:rPr>
          <w:rFonts w:ascii="Trebuchet MS" w:hAnsi="Trebuchet MS" w:cs="Arial"/>
          <w:b/>
          <w:sz w:val="24"/>
          <w:szCs w:val="24"/>
        </w:rPr>
      </w:pPr>
      <w:r w:rsidRPr="00DE60DA">
        <w:rPr>
          <w:rFonts w:ascii="Trebuchet MS" w:hAnsi="Trebuchet MS" w:cs="Arial"/>
          <w:b/>
          <w:sz w:val="24"/>
          <w:szCs w:val="24"/>
        </w:rPr>
        <w:t>I SLOBODAN PRISTUP INFORMACIJAMA</w:t>
      </w:r>
    </w:p>
    <w:p w:rsidR="00357DE5" w:rsidRPr="00DE60DA" w:rsidRDefault="00357DE5" w:rsidP="00641A98">
      <w:pPr>
        <w:spacing w:after="0" w:line="240" w:lineRule="auto"/>
        <w:rPr>
          <w:rFonts w:ascii="Trebuchet MS" w:hAnsi="Trebuchet MS" w:cs="Arial"/>
          <w:b/>
          <w:sz w:val="24"/>
          <w:szCs w:val="24"/>
        </w:rPr>
      </w:pPr>
    </w:p>
    <w:p w:rsidR="00306A70" w:rsidRPr="00DE60DA" w:rsidRDefault="00306A70" w:rsidP="00641A98">
      <w:pPr>
        <w:spacing w:after="0" w:line="240" w:lineRule="auto"/>
        <w:rPr>
          <w:rFonts w:ascii="Tahoma" w:hAnsi="Tahoma" w:cs="Tahoma"/>
          <w:b/>
          <w:sz w:val="24"/>
          <w:szCs w:val="24"/>
        </w:rPr>
      </w:pPr>
      <w:r w:rsidRPr="00DE60DA">
        <w:rPr>
          <w:rFonts w:ascii="Tahoma" w:hAnsi="Tahoma" w:cs="Tahoma"/>
          <w:b/>
          <w:sz w:val="24"/>
          <w:szCs w:val="24"/>
        </w:rPr>
        <w:t>Br</w:t>
      </w:r>
      <w:r w:rsidR="00600693" w:rsidRPr="00DE60DA">
        <w:rPr>
          <w:rFonts w:ascii="Tahoma" w:hAnsi="Tahoma" w:cs="Tahoma"/>
          <w:b/>
          <w:sz w:val="24"/>
          <w:szCs w:val="24"/>
        </w:rPr>
        <w:t>.</w:t>
      </w:r>
      <w:r w:rsidR="00EF6A95">
        <w:rPr>
          <w:rFonts w:ascii="Tahoma" w:hAnsi="Tahoma" w:cs="Tahoma"/>
          <w:b/>
          <w:sz w:val="24"/>
          <w:szCs w:val="24"/>
        </w:rPr>
        <w:t>UP II 07-30-1276-2</w:t>
      </w:r>
      <w:r w:rsidR="004D6128">
        <w:rPr>
          <w:rFonts w:ascii="Tahoma" w:hAnsi="Tahoma" w:cs="Tahoma"/>
          <w:b/>
          <w:sz w:val="24"/>
          <w:szCs w:val="24"/>
        </w:rPr>
        <w:t>/16</w:t>
      </w:r>
    </w:p>
    <w:p w:rsidR="00306A70" w:rsidRPr="00DE60DA" w:rsidRDefault="00306A70" w:rsidP="00306A70">
      <w:pPr>
        <w:rPr>
          <w:rFonts w:ascii="Tahoma" w:hAnsi="Tahoma" w:cs="Tahoma"/>
          <w:b/>
          <w:sz w:val="24"/>
          <w:szCs w:val="24"/>
        </w:rPr>
      </w:pPr>
      <w:r w:rsidRPr="00DE60DA">
        <w:rPr>
          <w:rFonts w:ascii="Tahoma" w:hAnsi="Tahoma" w:cs="Tahoma"/>
          <w:b/>
          <w:sz w:val="24"/>
          <w:szCs w:val="24"/>
        </w:rPr>
        <w:t>Podgorica,</w:t>
      </w:r>
      <w:r w:rsidR="004E1955" w:rsidRPr="00DE60DA">
        <w:rPr>
          <w:rFonts w:ascii="Tahoma" w:hAnsi="Tahoma" w:cs="Tahoma"/>
          <w:b/>
          <w:sz w:val="24"/>
          <w:szCs w:val="24"/>
        </w:rPr>
        <w:t xml:space="preserve"> </w:t>
      </w:r>
      <w:r w:rsidR="00090051">
        <w:rPr>
          <w:rFonts w:ascii="Tahoma" w:hAnsi="Tahoma" w:cs="Tahoma"/>
          <w:b/>
          <w:sz w:val="24"/>
          <w:szCs w:val="24"/>
        </w:rPr>
        <w:t>29</w:t>
      </w:r>
      <w:r w:rsidR="00FB7A22" w:rsidRPr="00DE60DA">
        <w:rPr>
          <w:rFonts w:ascii="Tahoma" w:hAnsi="Tahoma" w:cs="Tahoma"/>
          <w:b/>
          <w:sz w:val="24"/>
          <w:szCs w:val="24"/>
        </w:rPr>
        <w:t>.</w:t>
      </w:r>
      <w:r w:rsidR="00EF6A95">
        <w:rPr>
          <w:rFonts w:ascii="Tahoma" w:hAnsi="Tahoma" w:cs="Tahoma"/>
          <w:b/>
          <w:sz w:val="24"/>
          <w:szCs w:val="24"/>
        </w:rPr>
        <w:t>12</w:t>
      </w:r>
      <w:r w:rsidRPr="00DE60DA">
        <w:rPr>
          <w:rFonts w:ascii="Tahoma" w:hAnsi="Tahoma" w:cs="Tahoma"/>
          <w:b/>
          <w:sz w:val="24"/>
          <w:szCs w:val="24"/>
        </w:rPr>
        <w:t>.201</w:t>
      </w:r>
      <w:r w:rsidR="00543D78">
        <w:rPr>
          <w:rFonts w:ascii="Tahoma" w:hAnsi="Tahoma" w:cs="Tahoma"/>
          <w:b/>
          <w:sz w:val="24"/>
          <w:szCs w:val="24"/>
        </w:rPr>
        <w:t>6</w:t>
      </w:r>
      <w:r w:rsidRPr="00DE60DA">
        <w:rPr>
          <w:rFonts w:ascii="Tahoma" w:hAnsi="Tahoma" w:cs="Tahoma"/>
          <w:b/>
          <w:sz w:val="24"/>
          <w:szCs w:val="24"/>
        </w:rPr>
        <w:t xml:space="preserve">.godine             </w:t>
      </w:r>
    </w:p>
    <w:p w:rsidR="00306A70" w:rsidRPr="00DE60DA" w:rsidRDefault="00306A70" w:rsidP="00306A70">
      <w:pPr>
        <w:jc w:val="both"/>
        <w:rPr>
          <w:rFonts w:ascii="Tahoma" w:hAnsi="Tahoma" w:cs="Tahoma"/>
          <w:sz w:val="24"/>
          <w:szCs w:val="24"/>
        </w:rPr>
      </w:pPr>
      <w:r w:rsidRPr="00DE60DA">
        <w:rPr>
          <w:rFonts w:ascii="Tahoma" w:hAnsi="Tahoma" w:cs="Tahoma"/>
          <w:sz w:val="24"/>
          <w:szCs w:val="24"/>
        </w:rPr>
        <w:t>Agencija</w:t>
      </w:r>
      <w:r w:rsidR="00BD3157" w:rsidRPr="00DE60DA">
        <w:rPr>
          <w:rFonts w:ascii="Tahoma" w:hAnsi="Tahoma" w:cs="Tahoma"/>
          <w:sz w:val="24"/>
          <w:szCs w:val="24"/>
        </w:rPr>
        <w:t xml:space="preserve"> </w:t>
      </w:r>
      <w:r w:rsidRPr="00DE60DA">
        <w:rPr>
          <w:rFonts w:ascii="Tahoma" w:hAnsi="Tahoma" w:cs="Tahoma"/>
          <w:sz w:val="24"/>
          <w:szCs w:val="24"/>
        </w:rPr>
        <w:t>za</w:t>
      </w:r>
      <w:r w:rsidR="00BD3157" w:rsidRPr="00DE60DA">
        <w:rPr>
          <w:rFonts w:ascii="Tahoma" w:hAnsi="Tahoma" w:cs="Tahoma"/>
          <w:sz w:val="24"/>
          <w:szCs w:val="24"/>
        </w:rPr>
        <w:t xml:space="preserve"> </w:t>
      </w:r>
      <w:r w:rsidRPr="00DE60DA">
        <w:rPr>
          <w:rFonts w:ascii="Tahoma" w:hAnsi="Tahoma" w:cs="Tahoma"/>
          <w:sz w:val="24"/>
          <w:szCs w:val="24"/>
        </w:rPr>
        <w:t>zaštitu</w:t>
      </w:r>
      <w:r w:rsidR="00BD3157" w:rsidRPr="00DE60DA">
        <w:rPr>
          <w:rFonts w:ascii="Tahoma" w:hAnsi="Tahoma" w:cs="Tahoma"/>
          <w:sz w:val="24"/>
          <w:szCs w:val="24"/>
        </w:rPr>
        <w:t xml:space="preserve"> </w:t>
      </w:r>
      <w:r w:rsidRPr="00DE60DA">
        <w:rPr>
          <w:rFonts w:ascii="Tahoma" w:hAnsi="Tahoma" w:cs="Tahoma"/>
          <w:sz w:val="24"/>
          <w:szCs w:val="24"/>
        </w:rPr>
        <w:t>ličnih</w:t>
      </w:r>
      <w:r w:rsidR="00BD3157" w:rsidRPr="00DE60DA">
        <w:rPr>
          <w:rFonts w:ascii="Tahoma" w:hAnsi="Tahoma" w:cs="Tahoma"/>
          <w:sz w:val="24"/>
          <w:szCs w:val="24"/>
        </w:rPr>
        <w:t xml:space="preserve"> </w:t>
      </w:r>
      <w:r w:rsidRPr="00DE60DA">
        <w:rPr>
          <w:rFonts w:ascii="Tahoma" w:hAnsi="Tahoma" w:cs="Tahoma"/>
          <w:sz w:val="24"/>
          <w:szCs w:val="24"/>
        </w:rPr>
        <w:t xml:space="preserve">podataka i </w:t>
      </w:r>
      <w:r w:rsidR="00BD3157" w:rsidRPr="00DE60DA">
        <w:rPr>
          <w:rFonts w:ascii="Tahoma" w:hAnsi="Tahoma" w:cs="Tahoma"/>
          <w:sz w:val="24"/>
          <w:szCs w:val="24"/>
        </w:rPr>
        <w:t xml:space="preserve">slobodan </w:t>
      </w:r>
      <w:r w:rsidRPr="00DE60DA">
        <w:rPr>
          <w:rFonts w:ascii="Tahoma" w:hAnsi="Tahoma" w:cs="Tahoma"/>
          <w:sz w:val="24"/>
          <w:szCs w:val="24"/>
        </w:rPr>
        <w:t>pristup</w:t>
      </w:r>
      <w:r w:rsidR="00BD3157" w:rsidRPr="00DE60DA">
        <w:rPr>
          <w:rFonts w:ascii="Tahoma" w:hAnsi="Tahoma" w:cs="Tahoma"/>
          <w:sz w:val="24"/>
          <w:szCs w:val="24"/>
        </w:rPr>
        <w:t xml:space="preserve"> </w:t>
      </w:r>
      <w:r w:rsidRPr="00DE60DA">
        <w:rPr>
          <w:rFonts w:ascii="Tahoma" w:hAnsi="Tahoma" w:cs="Tahoma"/>
          <w:sz w:val="24"/>
          <w:szCs w:val="24"/>
        </w:rPr>
        <w:t>informacijama-Savjet</w:t>
      </w:r>
      <w:r w:rsidR="00BD3157" w:rsidRPr="00DE60DA">
        <w:rPr>
          <w:rFonts w:ascii="Tahoma" w:hAnsi="Tahoma" w:cs="Tahoma"/>
          <w:sz w:val="24"/>
          <w:szCs w:val="24"/>
        </w:rPr>
        <w:t xml:space="preserve"> A</w:t>
      </w:r>
      <w:r w:rsidR="00D623A9" w:rsidRPr="00DE60DA">
        <w:rPr>
          <w:rFonts w:ascii="Tahoma" w:hAnsi="Tahoma" w:cs="Tahoma"/>
          <w:sz w:val="24"/>
          <w:szCs w:val="24"/>
        </w:rPr>
        <w:t>gencije</w:t>
      </w:r>
      <w:r w:rsidRPr="00DE60DA">
        <w:rPr>
          <w:rFonts w:ascii="Tahoma" w:hAnsi="Tahoma" w:cs="Tahoma"/>
          <w:sz w:val="24"/>
          <w:szCs w:val="24"/>
        </w:rPr>
        <w:t>,</w:t>
      </w:r>
      <w:r w:rsidR="00543D78">
        <w:rPr>
          <w:rFonts w:ascii="Tahoma" w:hAnsi="Tahoma" w:cs="Tahoma"/>
          <w:sz w:val="24"/>
          <w:szCs w:val="24"/>
        </w:rPr>
        <w:t xml:space="preserve"> rješavajući</w:t>
      </w:r>
      <w:r w:rsidR="00B37513">
        <w:rPr>
          <w:rFonts w:ascii="Tahoma" w:hAnsi="Tahoma" w:cs="Tahoma"/>
          <w:sz w:val="24"/>
          <w:szCs w:val="24"/>
        </w:rPr>
        <w:t xml:space="preserve"> po</w:t>
      </w:r>
      <w:r w:rsidR="003A6AEB" w:rsidRPr="00DE60DA">
        <w:rPr>
          <w:rFonts w:ascii="Tahoma" w:hAnsi="Tahoma" w:cs="Tahoma"/>
          <w:sz w:val="24"/>
          <w:szCs w:val="24"/>
        </w:rPr>
        <w:t xml:space="preserve"> </w:t>
      </w:r>
      <w:r w:rsidRPr="00DE60DA">
        <w:rPr>
          <w:rFonts w:ascii="Tahoma" w:hAnsi="Tahoma" w:cs="Tahoma"/>
          <w:sz w:val="24"/>
          <w:szCs w:val="24"/>
        </w:rPr>
        <w:t xml:space="preserve">žalbi </w:t>
      </w:r>
      <w:r w:rsidR="00543D78">
        <w:rPr>
          <w:rFonts w:ascii="Tahoma" w:hAnsi="Tahoma" w:cs="Tahoma"/>
          <w:sz w:val="24"/>
          <w:szCs w:val="24"/>
        </w:rPr>
        <w:t xml:space="preserve">NVO MANS </w:t>
      </w:r>
      <w:r w:rsidR="00600693" w:rsidRPr="00DE60DA">
        <w:rPr>
          <w:rFonts w:ascii="Tahoma" w:hAnsi="Tahoma" w:cs="Tahoma"/>
          <w:sz w:val="24"/>
          <w:szCs w:val="24"/>
        </w:rPr>
        <w:t>br.</w:t>
      </w:r>
      <w:r w:rsidR="00543D78">
        <w:rPr>
          <w:rFonts w:ascii="Tahoma" w:hAnsi="Tahoma" w:cs="Tahoma"/>
          <w:sz w:val="24"/>
          <w:szCs w:val="24"/>
        </w:rPr>
        <w:t>16/</w:t>
      </w:r>
      <w:r w:rsidR="004D6128">
        <w:rPr>
          <w:rFonts w:ascii="Tahoma" w:hAnsi="Tahoma" w:cs="Tahoma"/>
          <w:sz w:val="24"/>
          <w:szCs w:val="24"/>
        </w:rPr>
        <w:t>94370</w:t>
      </w:r>
      <w:r w:rsidR="00CB0881" w:rsidRPr="00DE60DA">
        <w:rPr>
          <w:rFonts w:ascii="Tahoma" w:hAnsi="Tahoma" w:cs="Tahoma"/>
          <w:sz w:val="24"/>
          <w:szCs w:val="24"/>
        </w:rPr>
        <w:t xml:space="preserve"> </w:t>
      </w:r>
      <w:r w:rsidR="009619E9" w:rsidRPr="00DE60DA">
        <w:rPr>
          <w:rFonts w:ascii="Tahoma" w:hAnsi="Tahoma" w:cs="Tahoma"/>
          <w:sz w:val="24"/>
          <w:szCs w:val="24"/>
        </w:rPr>
        <w:t>od</w:t>
      </w:r>
      <w:r w:rsidR="00277EE0" w:rsidRPr="00DE60DA">
        <w:rPr>
          <w:rFonts w:ascii="Tahoma" w:hAnsi="Tahoma" w:cs="Tahoma"/>
          <w:sz w:val="24"/>
          <w:szCs w:val="24"/>
        </w:rPr>
        <w:t xml:space="preserve"> </w:t>
      </w:r>
      <w:r w:rsidR="004D6128">
        <w:rPr>
          <w:rFonts w:ascii="Tahoma" w:hAnsi="Tahoma" w:cs="Tahoma"/>
          <w:sz w:val="24"/>
          <w:szCs w:val="24"/>
        </w:rPr>
        <w:t>1</w:t>
      </w:r>
      <w:r w:rsidR="00536E36">
        <w:rPr>
          <w:rFonts w:ascii="Tahoma" w:hAnsi="Tahoma" w:cs="Tahoma"/>
          <w:sz w:val="24"/>
          <w:szCs w:val="24"/>
        </w:rPr>
        <w:t>6</w:t>
      </w:r>
      <w:r w:rsidR="00D40FE9" w:rsidRPr="00DE60DA">
        <w:rPr>
          <w:rFonts w:ascii="Tahoma" w:hAnsi="Tahoma" w:cs="Tahoma"/>
          <w:sz w:val="24"/>
          <w:szCs w:val="24"/>
        </w:rPr>
        <w:t>.</w:t>
      </w:r>
      <w:r w:rsidR="00CB0881" w:rsidRPr="00DE60DA">
        <w:rPr>
          <w:rFonts w:ascii="Tahoma" w:hAnsi="Tahoma" w:cs="Tahoma"/>
          <w:sz w:val="24"/>
          <w:szCs w:val="24"/>
        </w:rPr>
        <w:t>0</w:t>
      </w:r>
      <w:r w:rsidR="004D6128">
        <w:rPr>
          <w:rFonts w:ascii="Tahoma" w:hAnsi="Tahoma" w:cs="Tahoma"/>
          <w:sz w:val="24"/>
          <w:szCs w:val="24"/>
        </w:rPr>
        <w:t>8</w:t>
      </w:r>
      <w:r w:rsidR="00E33AFB" w:rsidRPr="00DE60DA">
        <w:rPr>
          <w:rFonts w:ascii="Tahoma" w:hAnsi="Tahoma" w:cs="Tahoma"/>
          <w:sz w:val="24"/>
          <w:szCs w:val="24"/>
        </w:rPr>
        <w:t>.</w:t>
      </w:r>
      <w:r w:rsidR="00283A2E" w:rsidRPr="00DE60DA">
        <w:rPr>
          <w:rFonts w:ascii="Tahoma" w:hAnsi="Tahoma" w:cs="Tahoma"/>
          <w:sz w:val="24"/>
          <w:szCs w:val="24"/>
        </w:rPr>
        <w:t>201</w:t>
      </w:r>
      <w:r w:rsidR="00354BE5">
        <w:rPr>
          <w:rFonts w:ascii="Tahoma" w:hAnsi="Tahoma" w:cs="Tahoma"/>
          <w:sz w:val="24"/>
          <w:szCs w:val="24"/>
        </w:rPr>
        <w:t>6</w:t>
      </w:r>
      <w:r w:rsidR="00283A2E" w:rsidRPr="00DE60DA">
        <w:rPr>
          <w:rFonts w:ascii="Tahoma" w:hAnsi="Tahoma" w:cs="Tahoma"/>
          <w:sz w:val="24"/>
          <w:szCs w:val="24"/>
        </w:rPr>
        <w:t>.godine</w:t>
      </w:r>
      <w:r w:rsidR="00354BE5">
        <w:rPr>
          <w:rFonts w:ascii="Tahoma" w:hAnsi="Tahoma" w:cs="Tahoma"/>
          <w:sz w:val="24"/>
          <w:szCs w:val="24"/>
        </w:rPr>
        <w:t xml:space="preserve">, </w:t>
      </w:r>
      <w:r w:rsidR="00354BE5">
        <w:rPr>
          <w:rFonts w:ascii="Tahoma" w:hAnsi="Tahoma" w:cs="Tahoma"/>
          <w:sz w:val="24"/>
          <w:szCs w:val="24"/>
          <w:lang w:val="sr-Latn-CS"/>
        </w:rPr>
        <w:t>koga zastupa Veselin Radulović, advokat iz Podgorice</w:t>
      </w:r>
      <w:r w:rsidR="0072096F" w:rsidRPr="00DE60DA">
        <w:rPr>
          <w:rFonts w:ascii="Tahoma" w:hAnsi="Tahoma" w:cs="Tahoma"/>
          <w:sz w:val="24"/>
          <w:szCs w:val="24"/>
        </w:rPr>
        <w:t>,</w:t>
      </w:r>
      <w:r w:rsidRPr="00DE60DA">
        <w:rPr>
          <w:rFonts w:ascii="Tahoma" w:hAnsi="Tahoma" w:cs="Tahoma"/>
          <w:sz w:val="24"/>
          <w:szCs w:val="24"/>
        </w:rPr>
        <w:t xml:space="preserve"> </w:t>
      </w:r>
      <w:r w:rsidR="00DE60DA" w:rsidRPr="00DE60DA">
        <w:rPr>
          <w:rFonts w:ascii="Tahoma" w:hAnsi="Tahoma" w:cs="Tahoma"/>
          <w:sz w:val="24"/>
          <w:szCs w:val="24"/>
        </w:rPr>
        <w:t xml:space="preserve">izjavljene </w:t>
      </w:r>
      <w:r w:rsidR="0097799D" w:rsidRPr="00DE60DA">
        <w:rPr>
          <w:rFonts w:ascii="Tahoma" w:hAnsi="Tahoma" w:cs="Tahoma"/>
          <w:sz w:val="24"/>
          <w:szCs w:val="24"/>
        </w:rPr>
        <w:t>radi poništaja</w:t>
      </w:r>
      <w:r w:rsidR="00DE60DA" w:rsidRPr="00DE60DA">
        <w:rPr>
          <w:rFonts w:ascii="Tahoma" w:hAnsi="Tahoma" w:cs="Tahoma"/>
          <w:sz w:val="24"/>
          <w:szCs w:val="24"/>
        </w:rPr>
        <w:t xml:space="preserve"> </w:t>
      </w:r>
      <w:r w:rsidR="004D6128">
        <w:rPr>
          <w:rFonts w:ascii="Tahoma" w:hAnsi="Tahoma" w:cs="Tahoma"/>
          <w:sz w:val="24"/>
          <w:szCs w:val="24"/>
        </w:rPr>
        <w:t>Rješenja Višeg državnog tužilaštva u Podgorici TUS</w:t>
      </w:r>
      <w:r w:rsidR="003D57EC">
        <w:rPr>
          <w:rFonts w:ascii="Tahoma" w:hAnsi="Tahoma" w:cs="Tahoma"/>
          <w:sz w:val="24"/>
          <w:szCs w:val="24"/>
        </w:rPr>
        <w:t>PI br.7/16 od 28.07.2016.godine</w:t>
      </w:r>
      <w:r w:rsidR="00B67E63" w:rsidRPr="00DE60DA">
        <w:rPr>
          <w:rFonts w:ascii="Tahoma" w:hAnsi="Tahoma" w:cs="Tahoma"/>
          <w:sz w:val="24"/>
          <w:szCs w:val="24"/>
        </w:rPr>
        <w:t>,</w:t>
      </w:r>
      <w:r w:rsidR="00DE60DA" w:rsidRPr="00DE60DA">
        <w:rPr>
          <w:rFonts w:ascii="Tahoma" w:hAnsi="Tahoma" w:cs="Tahoma"/>
          <w:sz w:val="24"/>
          <w:szCs w:val="24"/>
        </w:rPr>
        <w:t xml:space="preserve"> a</w:t>
      </w:r>
      <w:r w:rsidR="00B67E63" w:rsidRPr="00DE60DA">
        <w:rPr>
          <w:rFonts w:ascii="Tahoma" w:hAnsi="Tahoma" w:cs="Tahoma"/>
          <w:sz w:val="24"/>
          <w:szCs w:val="24"/>
        </w:rPr>
        <w:t xml:space="preserve"> </w:t>
      </w:r>
      <w:r w:rsidR="0097799D" w:rsidRPr="00DE60DA">
        <w:rPr>
          <w:rFonts w:ascii="Tahoma" w:hAnsi="Tahoma" w:cs="Tahoma"/>
          <w:sz w:val="24"/>
          <w:szCs w:val="24"/>
        </w:rPr>
        <w:t>na</w:t>
      </w:r>
      <w:r w:rsidR="003A6AEB" w:rsidRPr="00DE60DA">
        <w:rPr>
          <w:rFonts w:ascii="Tahoma" w:hAnsi="Tahoma" w:cs="Tahoma"/>
          <w:sz w:val="24"/>
          <w:szCs w:val="24"/>
        </w:rPr>
        <w:t xml:space="preserve"> </w:t>
      </w:r>
      <w:r w:rsidRPr="00DE60DA">
        <w:rPr>
          <w:rFonts w:ascii="Tahoma" w:hAnsi="Tahoma" w:cs="Tahoma"/>
          <w:sz w:val="24"/>
          <w:szCs w:val="24"/>
        </w:rPr>
        <w:t>osnovu</w:t>
      </w:r>
      <w:r w:rsidR="003A6AEB" w:rsidRPr="00DE60DA">
        <w:rPr>
          <w:rFonts w:ascii="Tahoma" w:hAnsi="Tahoma" w:cs="Tahoma"/>
          <w:sz w:val="24"/>
          <w:szCs w:val="24"/>
        </w:rPr>
        <w:t xml:space="preserve"> </w:t>
      </w:r>
      <w:r w:rsidRPr="00DE60DA">
        <w:rPr>
          <w:rFonts w:ascii="Tahoma" w:hAnsi="Tahoma" w:cs="Tahoma"/>
          <w:sz w:val="24"/>
          <w:szCs w:val="24"/>
        </w:rPr>
        <w:t>člana 38 Zakona o slobodnom</w:t>
      </w:r>
      <w:r w:rsidR="003A6AEB" w:rsidRPr="00DE60DA">
        <w:rPr>
          <w:rFonts w:ascii="Tahoma" w:hAnsi="Tahoma" w:cs="Tahoma"/>
          <w:sz w:val="24"/>
          <w:szCs w:val="24"/>
        </w:rPr>
        <w:t xml:space="preserve"> </w:t>
      </w:r>
      <w:r w:rsidRPr="00DE60DA">
        <w:rPr>
          <w:rFonts w:ascii="Tahoma" w:hAnsi="Tahoma" w:cs="Tahoma"/>
          <w:sz w:val="24"/>
          <w:szCs w:val="24"/>
        </w:rPr>
        <w:t>pristupu</w:t>
      </w:r>
      <w:r w:rsidR="003A6AEB" w:rsidRPr="00DE60DA">
        <w:rPr>
          <w:rFonts w:ascii="Tahoma" w:hAnsi="Tahoma" w:cs="Tahoma"/>
          <w:sz w:val="24"/>
          <w:szCs w:val="24"/>
        </w:rPr>
        <w:t xml:space="preserve"> </w:t>
      </w:r>
      <w:r w:rsidRPr="00DE60DA">
        <w:rPr>
          <w:rFonts w:ascii="Tahoma" w:hAnsi="Tahoma" w:cs="Tahoma"/>
          <w:sz w:val="24"/>
          <w:szCs w:val="24"/>
        </w:rPr>
        <w:t>informacijama (“Sl.list</w:t>
      </w:r>
      <w:r w:rsidR="00A22C3D" w:rsidRPr="00DE60DA">
        <w:rPr>
          <w:rFonts w:ascii="Tahoma" w:hAnsi="Tahoma" w:cs="Tahoma"/>
          <w:sz w:val="24"/>
          <w:szCs w:val="24"/>
        </w:rPr>
        <w:t xml:space="preserve"> </w:t>
      </w:r>
      <w:r w:rsidRPr="00DE60DA">
        <w:rPr>
          <w:rFonts w:ascii="Tahoma" w:hAnsi="Tahoma" w:cs="Tahoma"/>
          <w:sz w:val="24"/>
          <w:szCs w:val="24"/>
        </w:rPr>
        <w:t xml:space="preserve">Crne Gore”, br.44/12) </w:t>
      </w:r>
      <w:r w:rsidR="004A20A6" w:rsidRPr="00DE60DA">
        <w:rPr>
          <w:rFonts w:ascii="Tahoma" w:hAnsi="Tahoma" w:cs="Tahoma"/>
          <w:sz w:val="24"/>
          <w:szCs w:val="24"/>
        </w:rPr>
        <w:t>i člana 238 stav 1 Zakona o opštem upravnom postupku (“Sl.list Crne Gore”,</w:t>
      </w:r>
      <w:r w:rsidR="00464AF1" w:rsidRPr="00DE60DA">
        <w:rPr>
          <w:rFonts w:ascii="Tahoma" w:hAnsi="Tahoma" w:cs="Tahoma"/>
          <w:sz w:val="24"/>
          <w:szCs w:val="24"/>
        </w:rPr>
        <w:t xml:space="preserve"> </w:t>
      </w:r>
      <w:r w:rsidR="004A20A6" w:rsidRPr="00DE60DA">
        <w:rPr>
          <w:rFonts w:ascii="Tahoma" w:hAnsi="Tahoma" w:cs="Tahoma"/>
          <w:sz w:val="24"/>
          <w:szCs w:val="24"/>
        </w:rPr>
        <w:t xml:space="preserve">br.60/03, 73/10 i 32/11) </w:t>
      </w:r>
      <w:r w:rsidRPr="00DE60DA">
        <w:rPr>
          <w:rFonts w:ascii="Tahoma" w:hAnsi="Tahoma" w:cs="Tahoma"/>
          <w:sz w:val="24"/>
          <w:szCs w:val="24"/>
        </w:rPr>
        <w:t>je na</w:t>
      </w:r>
      <w:r w:rsidR="003A6AEB" w:rsidRPr="00DE60DA">
        <w:rPr>
          <w:rFonts w:ascii="Tahoma" w:hAnsi="Tahoma" w:cs="Tahoma"/>
          <w:sz w:val="24"/>
          <w:szCs w:val="24"/>
        </w:rPr>
        <w:t xml:space="preserve"> </w:t>
      </w:r>
      <w:r w:rsidRPr="00DE60DA">
        <w:rPr>
          <w:rFonts w:ascii="Tahoma" w:hAnsi="Tahoma" w:cs="Tahoma"/>
          <w:sz w:val="24"/>
          <w:szCs w:val="24"/>
        </w:rPr>
        <w:t>sjednici</w:t>
      </w:r>
      <w:r w:rsidR="003A6AEB" w:rsidRPr="00DE60DA">
        <w:rPr>
          <w:rFonts w:ascii="Tahoma" w:hAnsi="Tahoma" w:cs="Tahoma"/>
          <w:sz w:val="24"/>
          <w:szCs w:val="24"/>
        </w:rPr>
        <w:t xml:space="preserve"> </w:t>
      </w:r>
      <w:r w:rsidRPr="00DE60DA">
        <w:rPr>
          <w:rFonts w:ascii="Tahoma" w:hAnsi="Tahoma" w:cs="Tahoma"/>
          <w:sz w:val="24"/>
          <w:szCs w:val="24"/>
        </w:rPr>
        <w:t>održanoj</w:t>
      </w:r>
      <w:r w:rsidR="00FB7A22" w:rsidRPr="00DE60DA">
        <w:rPr>
          <w:rFonts w:ascii="Tahoma" w:hAnsi="Tahoma" w:cs="Tahoma"/>
          <w:sz w:val="24"/>
          <w:szCs w:val="24"/>
        </w:rPr>
        <w:t xml:space="preserve"> dana</w:t>
      </w:r>
      <w:r w:rsidR="006E2F18" w:rsidRPr="00DE60DA">
        <w:rPr>
          <w:rFonts w:ascii="Tahoma" w:hAnsi="Tahoma" w:cs="Tahoma"/>
          <w:sz w:val="24"/>
          <w:szCs w:val="24"/>
        </w:rPr>
        <w:t xml:space="preserve"> </w:t>
      </w:r>
      <w:r w:rsidR="003D57EC">
        <w:rPr>
          <w:rFonts w:ascii="Tahoma" w:hAnsi="Tahoma" w:cs="Tahoma"/>
          <w:sz w:val="24"/>
          <w:szCs w:val="24"/>
        </w:rPr>
        <w:t>21</w:t>
      </w:r>
      <w:r w:rsidR="001530C3" w:rsidRPr="00DE60DA">
        <w:rPr>
          <w:rFonts w:ascii="Tahoma" w:hAnsi="Tahoma" w:cs="Tahoma"/>
          <w:sz w:val="24"/>
          <w:szCs w:val="24"/>
        </w:rPr>
        <w:t>.</w:t>
      </w:r>
      <w:r w:rsidR="0009048D" w:rsidRPr="00DE60DA">
        <w:rPr>
          <w:rFonts w:ascii="Tahoma" w:hAnsi="Tahoma" w:cs="Tahoma"/>
          <w:sz w:val="24"/>
          <w:szCs w:val="24"/>
        </w:rPr>
        <w:t>0</w:t>
      </w:r>
      <w:r w:rsidR="003D57EC">
        <w:rPr>
          <w:rFonts w:ascii="Tahoma" w:hAnsi="Tahoma" w:cs="Tahoma"/>
          <w:sz w:val="24"/>
          <w:szCs w:val="24"/>
        </w:rPr>
        <w:t>9</w:t>
      </w:r>
      <w:r w:rsidRPr="00DE60DA">
        <w:rPr>
          <w:rFonts w:ascii="Tahoma" w:hAnsi="Tahoma" w:cs="Tahoma"/>
          <w:sz w:val="24"/>
          <w:szCs w:val="24"/>
        </w:rPr>
        <w:t>.201</w:t>
      </w:r>
      <w:r w:rsidR="003D57EC">
        <w:rPr>
          <w:rFonts w:ascii="Tahoma" w:hAnsi="Tahoma" w:cs="Tahoma"/>
          <w:sz w:val="24"/>
          <w:szCs w:val="24"/>
        </w:rPr>
        <w:t>6</w:t>
      </w:r>
      <w:r w:rsidRPr="00DE60DA">
        <w:rPr>
          <w:rFonts w:ascii="Tahoma" w:hAnsi="Tahoma" w:cs="Tahoma"/>
          <w:sz w:val="24"/>
          <w:szCs w:val="24"/>
        </w:rPr>
        <w:t>.</w:t>
      </w:r>
      <w:r w:rsidR="001E6154" w:rsidRPr="00DE60DA">
        <w:rPr>
          <w:rFonts w:ascii="Tahoma" w:hAnsi="Tahoma" w:cs="Tahoma"/>
          <w:sz w:val="24"/>
          <w:szCs w:val="24"/>
        </w:rPr>
        <w:t xml:space="preserve"> </w:t>
      </w:r>
      <w:r w:rsidRPr="00DE60DA">
        <w:rPr>
          <w:rFonts w:ascii="Tahoma" w:hAnsi="Tahoma" w:cs="Tahoma"/>
          <w:sz w:val="24"/>
          <w:szCs w:val="24"/>
        </w:rPr>
        <w:t>godine</w:t>
      </w:r>
      <w:r w:rsidR="00B77884" w:rsidRPr="00DE60DA">
        <w:rPr>
          <w:rFonts w:ascii="Tahoma" w:hAnsi="Tahoma" w:cs="Tahoma"/>
          <w:sz w:val="24"/>
          <w:szCs w:val="24"/>
        </w:rPr>
        <w:t xml:space="preserve"> </w:t>
      </w:r>
      <w:r w:rsidRPr="00DE60DA">
        <w:rPr>
          <w:rFonts w:ascii="Tahoma" w:hAnsi="Tahoma" w:cs="Tahoma"/>
          <w:sz w:val="24"/>
          <w:szCs w:val="24"/>
        </w:rPr>
        <w:t>donio:</w:t>
      </w:r>
    </w:p>
    <w:p w:rsidR="00EF6A95" w:rsidRDefault="00EF6A95" w:rsidP="00306A70">
      <w:pPr>
        <w:jc w:val="center"/>
        <w:rPr>
          <w:rFonts w:ascii="Tahoma" w:hAnsi="Tahoma" w:cs="Tahoma"/>
          <w:b/>
          <w:sz w:val="24"/>
          <w:szCs w:val="24"/>
        </w:rPr>
      </w:pPr>
    </w:p>
    <w:p w:rsidR="00306A70" w:rsidRPr="00DE60DA" w:rsidRDefault="00306A70" w:rsidP="00306A70">
      <w:pPr>
        <w:jc w:val="center"/>
        <w:rPr>
          <w:rFonts w:ascii="Tahoma" w:hAnsi="Tahoma" w:cs="Tahoma"/>
          <w:b/>
          <w:sz w:val="24"/>
          <w:szCs w:val="24"/>
        </w:rPr>
      </w:pPr>
      <w:r w:rsidRPr="00DE60DA">
        <w:rPr>
          <w:rFonts w:ascii="Tahoma" w:hAnsi="Tahoma" w:cs="Tahoma"/>
          <w:b/>
          <w:sz w:val="24"/>
          <w:szCs w:val="24"/>
        </w:rPr>
        <w:t>R J E Š E NJ E</w:t>
      </w:r>
    </w:p>
    <w:p w:rsidR="001E6154" w:rsidRPr="00DE60DA" w:rsidRDefault="001E6154" w:rsidP="001E6154">
      <w:pPr>
        <w:rPr>
          <w:rFonts w:ascii="Tahoma" w:hAnsi="Tahoma" w:cs="Tahoma"/>
          <w:sz w:val="24"/>
          <w:szCs w:val="24"/>
        </w:rPr>
      </w:pPr>
      <w:r w:rsidRPr="00DE60DA">
        <w:rPr>
          <w:rFonts w:ascii="Tahoma" w:hAnsi="Tahoma" w:cs="Tahoma"/>
          <w:sz w:val="24"/>
          <w:szCs w:val="24"/>
        </w:rPr>
        <w:t>Žalba se usvaja.</w:t>
      </w:r>
    </w:p>
    <w:p w:rsidR="00093BCC" w:rsidRPr="00DE60DA" w:rsidRDefault="00744F64" w:rsidP="00071638">
      <w:pPr>
        <w:jc w:val="both"/>
        <w:rPr>
          <w:rFonts w:ascii="Tahoma" w:hAnsi="Tahoma" w:cs="Tahoma"/>
          <w:sz w:val="24"/>
          <w:szCs w:val="24"/>
        </w:rPr>
      </w:pPr>
      <w:r w:rsidRPr="00DE60DA">
        <w:rPr>
          <w:rFonts w:ascii="Tahoma" w:hAnsi="Tahoma" w:cs="Tahoma"/>
          <w:sz w:val="24"/>
          <w:szCs w:val="24"/>
        </w:rPr>
        <w:t>Poništava se</w:t>
      </w:r>
      <w:r w:rsidR="004268B7" w:rsidRPr="00DE60DA">
        <w:rPr>
          <w:rFonts w:ascii="Tahoma" w:hAnsi="Tahoma" w:cs="Tahoma"/>
          <w:sz w:val="24"/>
          <w:szCs w:val="24"/>
        </w:rPr>
        <w:t xml:space="preserve"> </w:t>
      </w:r>
      <w:r w:rsidR="003D57EC">
        <w:rPr>
          <w:rFonts w:ascii="Tahoma" w:hAnsi="Tahoma" w:cs="Tahoma"/>
          <w:sz w:val="24"/>
          <w:szCs w:val="24"/>
        </w:rPr>
        <w:t>Rješenja Višeg državnog tužilaštva u Podgorici TUSPI br.7/16 od 28.07.2016.godine</w:t>
      </w:r>
      <w:r w:rsidR="004E1955" w:rsidRPr="00DE60DA">
        <w:rPr>
          <w:rFonts w:ascii="Tahoma" w:hAnsi="Tahoma" w:cs="Tahoma"/>
          <w:sz w:val="24"/>
          <w:szCs w:val="24"/>
        </w:rPr>
        <w:t>.</w:t>
      </w:r>
    </w:p>
    <w:p w:rsidR="0078383B" w:rsidRDefault="0078383B" w:rsidP="0078383B">
      <w:pPr>
        <w:jc w:val="both"/>
        <w:rPr>
          <w:rFonts w:ascii="Tahoma" w:hAnsi="Tahoma" w:cs="Tahoma"/>
          <w:sz w:val="24"/>
          <w:szCs w:val="24"/>
          <w:lang w:val="sr-Latn-CS"/>
        </w:rPr>
      </w:pPr>
      <w:r>
        <w:rPr>
          <w:rFonts w:ascii="Tahoma" w:hAnsi="Tahoma" w:cs="Tahoma"/>
          <w:sz w:val="24"/>
          <w:szCs w:val="24"/>
          <w:lang w:val="sr-Latn-CS"/>
        </w:rPr>
        <w:t xml:space="preserve">Odobrava se pristup informaciji po zahtjevu NVO Mans br. </w:t>
      </w:r>
      <w:r w:rsidR="00364C0A">
        <w:rPr>
          <w:rFonts w:ascii="Tahoma" w:hAnsi="Tahoma" w:cs="Tahoma"/>
          <w:sz w:val="24"/>
          <w:szCs w:val="24"/>
        </w:rPr>
        <w:t>br.</w:t>
      </w:r>
      <w:r w:rsidR="003D57EC" w:rsidRPr="003D57EC">
        <w:rPr>
          <w:rFonts w:ascii="Tahoma" w:hAnsi="Tahoma" w:cs="Tahoma"/>
          <w:sz w:val="24"/>
          <w:szCs w:val="24"/>
        </w:rPr>
        <w:t xml:space="preserve"> </w:t>
      </w:r>
      <w:r w:rsidR="003D57EC">
        <w:rPr>
          <w:rFonts w:ascii="Tahoma" w:hAnsi="Tahoma" w:cs="Tahoma"/>
          <w:sz w:val="24"/>
          <w:szCs w:val="24"/>
        </w:rPr>
        <w:t>16/94370</w:t>
      </w:r>
      <w:r w:rsidR="003D57EC" w:rsidRPr="00DE60DA">
        <w:rPr>
          <w:rFonts w:ascii="Tahoma" w:hAnsi="Tahoma" w:cs="Tahoma"/>
          <w:sz w:val="24"/>
          <w:szCs w:val="24"/>
        </w:rPr>
        <w:t xml:space="preserve"> </w:t>
      </w:r>
      <w:r w:rsidR="003D57EC">
        <w:rPr>
          <w:rFonts w:ascii="Tahoma" w:hAnsi="Tahoma" w:cs="Tahoma"/>
          <w:sz w:val="24"/>
          <w:szCs w:val="24"/>
        </w:rPr>
        <w:t>od 19.07</w:t>
      </w:r>
      <w:r w:rsidR="00364C0A">
        <w:rPr>
          <w:rFonts w:ascii="Tahoma" w:hAnsi="Tahoma" w:cs="Tahoma"/>
          <w:sz w:val="24"/>
          <w:szCs w:val="24"/>
        </w:rPr>
        <w:t>.2016.</w:t>
      </w:r>
      <w:r w:rsidR="00364C0A" w:rsidRPr="00DE60DA">
        <w:rPr>
          <w:rFonts w:ascii="Tahoma" w:hAnsi="Tahoma" w:cs="Tahoma"/>
          <w:sz w:val="24"/>
          <w:szCs w:val="24"/>
        </w:rPr>
        <w:t>godine.</w:t>
      </w:r>
      <w:r>
        <w:rPr>
          <w:rFonts w:ascii="Tahoma" w:hAnsi="Tahoma" w:cs="Tahoma"/>
          <w:sz w:val="24"/>
          <w:szCs w:val="24"/>
          <w:lang w:val="sr-Latn-CS"/>
        </w:rPr>
        <w:t xml:space="preserve"> i obavezuje</w:t>
      </w:r>
      <w:r w:rsidRPr="001903DB">
        <w:rPr>
          <w:rFonts w:ascii="Tahoma" w:hAnsi="Tahoma" w:cs="Tahoma"/>
          <w:sz w:val="24"/>
          <w:szCs w:val="24"/>
          <w:lang w:val="sr-Latn-CS"/>
        </w:rPr>
        <w:t xml:space="preserve"> se</w:t>
      </w:r>
      <w:r>
        <w:rPr>
          <w:rFonts w:ascii="Tahoma" w:hAnsi="Tahoma" w:cs="Tahoma"/>
          <w:sz w:val="24"/>
          <w:szCs w:val="24"/>
          <w:lang w:val="sr-Latn-CS"/>
        </w:rPr>
        <w:t xml:space="preserve"> </w:t>
      </w:r>
      <w:r w:rsidR="00DF6BA4">
        <w:rPr>
          <w:rFonts w:ascii="Tahoma" w:hAnsi="Tahoma" w:cs="Tahoma"/>
          <w:sz w:val="24"/>
          <w:szCs w:val="24"/>
        </w:rPr>
        <w:t>Više državno tužilaštvo</w:t>
      </w:r>
      <w:r w:rsidR="003D57EC">
        <w:rPr>
          <w:rFonts w:ascii="Tahoma" w:hAnsi="Tahoma" w:cs="Tahoma"/>
          <w:sz w:val="24"/>
          <w:szCs w:val="24"/>
        </w:rPr>
        <w:t xml:space="preserve"> u Podgorici </w:t>
      </w:r>
      <w:r w:rsidRPr="001903DB">
        <w:rPr>
          <w:rFonts w:ascii="Tahoma" w:hAnsi="Tahoma" w:cs="Tahoma"/>
          <w:sz w:val="24"/>
          <w:szCs w:val="24"/>
          <w:lang w:val="sr-Latn-CS"/>
        </w:rPr>
        <w:t>da dostavi informaciju podnosiocu zahtjeva NVO Mans i to</w:t>
      </w:r>
      <w:r>
        <w:rPr>
          <w:rFonts w:ascii="Tahoma" w:hAnsi="Tahoma" w:cs="Tahoma"/>
          <w:sz w:val="24"/>
          <w:szCs w:val="24"/>
          <w:lang w:val="sr-Latn-CS"/>
        </w:rPr>
        <w:t xml:space="preserve"> kopiju: </w:t>
      </w:r>
      <w:r w:rsidR="003D57EC">
        <w:rPr>
          <w:rFonts w:ascii="Tahoma" w:hAnsi="Tahoma" w:cs="Tahoma"/>
          <w:sz w:val="24"/>
          <w:szCs w:val="24"/>
          <w:lang w:val="sr-Latn-CS"/>
        </w:rPr>
        <w:t>svih sporazuma o priznanju krivice koji su na inicijativu tužilaštva sklopljeni sa trećim licima u protekle tri godine,</w:t>
      </w:r>
      <w:r>
        <w:rPr>
          <w:rFonts w:ascii="Tahoma" w:hAnsi="Tahoma" w:cs="Tahoma"/>
          <w:sz w:val="24"/>
          <w:szCs w:val="24"/>
          <w:lang w:val="sr-Latn-CS"/>
        </w:rPr>
        <w:t xml:space="preserve"> sa obavezom zaštite ličnih podataka </w:t>
      </w:r>
      <w:r w:rsidR="000A33FF">
        <w:rPr>
          <w:rFonts w:ascii="Tahoma" w:hAnsi="Tahoma" w:cs="Tahoma"/>
          <w:sz w:val="24"/>
          <w:szCs w:val="24"/>
          <w:lang w:val="sr-Latn-CS"/>
        </w:rPr>
        <w:t xml:space="preserve"> kojima bi se na posredan ili neposredan način ugrozila privatnost lica na koje se odnose i to </w:t>
      </w:r>
      <w:r>
        <w:rPr>
          <w:rFonts w:ascii="Tahoma" w:hAnsi="Tahoma" w:cs="Tahoma"/>
          <w:sz w:val="24"/>
          <w:szCs w:val="24"/>
          <w:lang w:val="sr-Latn-CS"/>
        </w:rPr>
        <w:t xml:space="preserve"> </w:t>
      </w:r>
      <w:r w:rsidR="00D91747">
        <w:rPr>
          <w:rFonts w:ascii="Tahoma" w:hAnsi="Tahoma" w:cs="Tahoma"/>
          <w:sz w:val="24"/>
          <w:szCs w:val="24"/>
          <w:lang w:val="sr-Latn-CS"/>
        </w:rPr>
        <w:t>i</w:t>
      </w:r>
      <w:r w:rsidR="003D57EC">
        <w:rPr>
          <w:rFonts w:ascii="Tahoma" w:hAnsi="Tahoma" w:cs="Tahoma"/>
          <w:sz w:val="24"/>
          <w:szCs w:val="24"/>
          <w:lang w:val="sr-Latn-CS"/>
        </w:rPr>
        <w:t>mena i prezimena</w:t>
      </w:r>
      <w:r w:rsidR="00D91747">
        <w:rPr>
          <w:rFonts w:ascii="Tahoma" w:hAnsi="Tahoma" w:cs="Tahoma"/>
          <w:sz w:val="24"/>
          <w:szCs w:val="24"/>
          <w:lang w:val="sr-Latn-CS"/>
        </w:rPr>
        <w:t xml:space="preserve"> okrivljenog</w:t>
      </w:r>
      <w:r w:rsidR="000A33FF">
        <w:rPr>
          <w:rFonts w:ascii="Tahoma" w:hAnsi="Tahoma" w:cs="Tahoma"/>
          <w:sz w:val="24"/>
          <w:szCs w:val="24"/>
          <w:lang w:val="sr-Latn-CS"/>
        </w:rPr>
        <w:t xml:space="preserve"> i drugih povezanih lica, registarskih oznaka potničkog vozila</w:t>
      </w:r>
      <w:r w:rsidR="004B0F00" w:rsidRPr="004B0F00">
        <w:t xml:space="preserve"> </w:t>
      </w:r>
      <w:r w:rsidR="004B0F00" w:rsidRPr="004B0F00">
        <w:rPr>
          <w:rFonts w:ascii="Tahoma" w:hAnsi="Tahoma" w:cs="Tahoma"/>
          <w:sz w:val="24"/>
          <w:szCs w:val="24"/>
          <w:lang w:val="sr-Latn-CS"/>
        </w:rPr>
        <w:t>u roku od pet dana od dana kada je podnosilac zahtjeva dostavio dokaz o uplati troškova postupk</w:t>
      </w:r>
      <w:r w:rsidR="004B0F00" w:rsidRPr="004B0F00">
        <w:t xml:space="preserve"> </w:t>
      </w:r>
      <w:r w:rsidR="004B0F00" w:rsidRPr="004B0F00">
        <w:rPr>
          <w:rFonts w:ascii="Tahoma" w:hAnsi="Tahoma" w:cs="Tahoma"/>
          <w:sz w:val="24"/>
          <w:szCs w:val="24"/>
          <w:lang w:val="sr-Latn-CS"/>
        </w:rPr>
        <w:t xml:space="preserve">Višem državnom tužilaštvu u Podgorici </w:t>
      </w:r>
      <w:r>
        <w:rPr>
          <w:rFonts w:ascii="Tahoma" w:hAnsi="Tahoma" w:cs="Tahoma"/>
          <w:sz w:val="24"/>
          <w:szCs w:val="24"/>
          <w:lang w:val="sr-Latn-CS"/>
        </w:rPr>
        <w:t xml:space="preserve">. </w:t>
      </w:r>
    </w:p>
    <w:p w:rsidR="0078383B" w:rsidRPr="00B347D7" w:rsidRDefault="0078383B" w:rsidP="0078383B">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upla</w:t>
      </w:r>
      <w:r w:rsidR="00514F01">
        <w:rPr>
          <w:rFonts w:ascii="Tahoma" w:hAnsi="Tahoma" w:cs="Tahoma"/>
          <w:sz w:val="24"/>
          <w:szCs w:val="24"/>
        </w:rPr>
        <w:t>ti 0,1</w:t>
      </w:r>
      <w:r w:rsidRPr="00B347D7">
        <w:rPr>
          <w:rFonts w:ascii="Tahoma" w:hAnsi="Tahoma" w:cs="Tahoma"/>
          <w:sz w:val="24"/>
          <w:szCs w:val="24"/>
        </w:rPr>
        <w:t>0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D91747">
        <w:rPr>
          <w:rFonts w:ascii="Tahoma" w:hAnsi="Tahoma" w:cs="Tahoma"/>
          <w:sz w:val="24"/>
          <w:szCs w:val="24"/>
        </w:rPr>
        <w:t>Višem državnom tužilaštvu u Podgorici</w:t>
      </w:r>
      <w:r>
        <w:rPr>
          <w:rFonts w:ascii="Tahoma" w:hAnsi="Tahoma" w:cs="Tahoma"/>
          <w:sz w:val="24"/>
          <w:szCs w:val="24"/>
        </w:rPr>
        <w:t>.</w:t>
      </w:r>
    </w:p>
    <w:p w:rsidR="0078383B" w:rsidRPr="00B347D7" w:rsidRDefault="0078383B" w:rsidP="0078383B">
      <w:pPr>
        <w:jc w:val="both"/>
        <w:rPr>
          <w:rFonts w:ascii="Tahoma" w:hAnsi="Tahoma" w:cs="Tahoma"/>
          <w:sz w:val="24"/>
          <w:szCs w:val="24"/>
          <w:lang w:val="sr-Latn-CS"/>
        </w:rPr>
      </w:pPr>
      <w:r w:rsidRPr="00B347D7">
        <w:rPr>
          <w:rFonts w:ascii="Tahoma" w:hAnsi="Tahoma" w:cs="Tahoma"/>
          <w:sz w:val="24"/>
          <w:szCs w:val="24"/>
        </w:rPr>
        <w:t xml:space="preserve">Obavezuje se </w:t>
      </w:r>
      <w:r w:rsidR="00D91747">
        <w:rPr>
          <w:rFonts w:ascii="Tahoma" w:hAnsi="Tahoma" w:cs="Tahoma"/>
          <w:sz w:val="24"/>
          <w:szCs w:val="24"/>
        </w:rPr>
        <w:t xml:space="preserve">Više državno tužilaštvo u Podgorici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242562">
        <w:rPr>
          <w:rFonts w:ascii="Tahoma" w:hAnsi="Tahoma" w:cs="Tahoma"/>
          <w:sz w:val="24"/>
          <w:szCs w:val="24"/>
        </w:rPr>
        <w:t>br.</w:t>
      </w:r>
      <w:r w:rsidR="00D91747">
        <w:rPr>
          <w:rFonts w:ascii="Tahoma" w:hAnsi="Tahoma" w:cs="Tahoma"/>
          <w:sz w:val="24"/>
          <w:szCs w:val="24"/>
        </w:rPr>
        <w:t>16/94370</w:t>
      </w:r>
      <w:r w:rsidR="00D91747" w:rsidRPr="00DE60DA">
        <w:rPr>
          <w:rFonts w:ascii="Tahoma" w:hAnsi="Tahoma" w:cs="Tahoma"/>
          <w:sz w:val="24"/>
          <w:szCs w:val="24"/>
        </w:rPr>
        <w:t xml:space="preserve"> </w:t>
      </w:r>
      <w:r w:rsidR="00242562">
        <w:rPr>
          <w:rFonts w:ascii="Tahoma" w:hAnsi="Tahoma" w:cs="Tahoma"/>
          <w:sz w:val="24"/>
          <w:szCs w:val="24"/>
        </w:rPr>
        <w:t xml:space="preserve">od </w:t>
      </w:r>
      <w:r w:rsidR="00D91747">
        <w:rPr>
          <w:rFonts w:ascii="Tahoma" w:hAnsi="Tahoma" w:cs="Tahoma"/>
          <w:sz w:val="24"/>
          <w:szCs w:val="24"/>
        </w:rPr>
        <w:t>1</w:t>
      </w:r>
      <w:r w:rsidR="00EC6B59">
        <w:rPr>
          <w:rFonts w:ascii="Tahoma" w:hAnsi="Tahoma" w:cs="Tahoma"/>
          <w:sz w:val="24"/>
          <w:szCs w:val="24"/>
        </w:rPr>
        <w:t>6</w:t>
      </w:r>
      <w:r w:rsidR="00D91747" w:rsidRPr="00DE60DA">
        <w:rPr>
          <w:rFonts w:ascii="Tahoma" w:hAnsi="Tahoma" w:cs="Tahoma"/>
          <w:sz w:val="24"/>
          <w:szCs w:val="24"/>
        </w:rPr>
        <w:t>.0</w:t>
      </w:r>
      <w:r w:rsidR="00D91747">
        <w:rPr>
          <w:rFonts w:ascii="Tahoma" w:hAnsi="Tahoma" w:cs="Tahoma"/>
          <w:sz w:val="24"/>
          <w:szCs w:val="24"/>
        </w:rPr>
        <w:t>8</w:t>
      </w:r>
      <w:r w:rsidR="00D91747" w:rsidRPr="00DE60DA">
        <w:rPr>
          <w:rFonts w:ascii="Tahoma" w:hAnsi="Tahoma" w:cs="Tahoma"/>
          <w:sz w:val="24"/>
          <w:szCs w:val="24"/>
        </w:rPr>
        <w:t>.201</w:t>
      </w:r>
      <w:r w:rsidR="00D91747">
        <w:rPr>
          <w:rFonts w:ascii="Tahoma" w:hAnsi="Tahoma" w:cs="Tahoma"/>
          <w:sz w:val="24"/>
          <w:szCs w:val="24"/>
        </w:rPr>
        <w:t>6</w:t>
      </w:r>
      <w:r w:rsidR="00D91747" w:rsidRPr="00DE60DA">
        <w:rPr>
          <w:rFonts w:ascii="Tahoma" w:hAnsi="Tahoma" w:cs="Tahoma"/>
          <w:sz w:val="24"/>
          <w:szCs w:val="24"/>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EF6A95" w:rsidRDefault="00EF6A95" w:rsidP="00483C24">
      <w:pPr>
        <w:jc w:val="center"/>
        <w:rPr>
          <w:rFonts w:ascii="Tahoma" w:hAnsi="Tahoma" w:cs="Tahoma"/>
          <w:sz w:val="24"/>
          <w:szCs w:val="24"/>
        </w:rPr>
      </w:pPr>
    </w:p>
    <w:p w:rsidR="00306A70" w:rsidRPr="00DE60DA" w:rsidRDefault="00306A70" w:rsidP="00483C24">
      <w:pPr>
        <w:jc w:val="center"/>
        <w:rPr>
          <w:rFonts w:ascii="Tahoma" w:hAnsi="Tahoma" w:cs="Tahoma"/>
          <w:b/>
          <w:sz w:val="24"/>
          <w:szCs w:val="24"/>
        </w:rPr>
      </w:pPr>
      <w:r w:rsidRPr="00DE60DA">
        <w:rPr>
          <w:rFonts w:ascii="Tahoma" w:hAnsi="Tahoma" w:cs="Tahoma"/>
          <w:b/>
          <w:sz w:val="24"/>
          <w:szCs w:val="24"/>
        </w:rPr>
        <w:t>O b r a z l o ž e nj e</w:t>
      </w:r>
    </w:p>
    <w:p w:rsidR="00DE60DA" w:rsidRDefault="00976EA7" w:rsidP="00F1254F">
      <w:pPr>
        <w:jc w:val="both"/>
        <w:rPr>
          <w:rFonts w:ascii="Tahoma" w:hAnsi="Tahoma" w:cs="Tahoma"/>
          <w:sz w:val="24"/>
          <w:szCs w:val="24"/>
        </w:rPr>
      </w:pPr>
      <w:r w:rsidRPr="00DE60DA">
        <w:rPr>
          <w:rFonts w:ascii="Tahoma" w:hAnsi="Tahoma" w:cs="Tahoma"/>
          <w:sz w:val="24"/>
          <w:szCs w:val="24"/>
        </w:rPr>
        <w:t xml:space="preserve">Prvostepeni organ je </w:t>
      </w:r>
      <w:r w:rsidR="00D91747">
        <w:rPr>
          <w:rFonts w:ascii="Tahoma" w:hAnsi="Tahoma" w:cs="Tahoma"/>
          <w:sz w:val="24"/>
          <w:szCs w:val="24"/>
        </w:rPr>
        <w:t>dana 28.07</w:t>
      </w:r>
      <w:r w:rsidR="00B16D9C">
        <w:rPr>
          <w:rFonts w:ascii="Tahoma" w:hAnsi="Tahoma" w:cs="Tahoma"/>
          <w:sz w:val="24"/>
          <w:szCs w:val="24"/>
        </w:rPr>
        <w:t xml:space="preserve">.2016.godine </w:t>
      </w:r>
      <w:r w:rsidR="00DE60DA">
        <w:rPr>
          <w:rFonts w:ascii="Tahoma" w:hAnsi="Tahoma" w:cs="Tahoma"/>
          <w:sz w:val="24"/>
          <w:szCs w:val="24"/>
        </w:rPr>
        <w:t xml:space="preserve">donio </w:t>
      </w:r>
      <w:r w:rsidR="00D91747">
        <w:rPr>
          <w:rFonts w:ascii="Tahoma" w:hAnsi="Tahoma" w:cs="Tahoma"/>
          <w:sz w:val="24"/>
          <w:szCs w:val="24"/>
        </w:rPr>
        <w:t>Rješenje</w:t>
      </w:r>
      <w:r w:rsidR="00DE60DA">
        <w:rPr>
          <w:rFonts w:ascii="Tahoma" w:hAnsi="Tahoma" w:cs="Tahoma"/>
          <w:sz w:val="24"/>
          <w:szCs w:val="24"/>
        </w:rPr>
        <w:t xml:space="preserve"> po osnovu podnijetog zahtjeva za slobodan pristup informacijama </w:t>
      </w:r>
      <w:r w:rsidR="00583434">
        <w:rPr>
          <w:rFonts w:ascii="Tahoma" w:hAnsi="Tahoma" w:cs="Tahoma"/>
          <w:sz w:val="24"/>
          <w:szCs w:val="24"/>
        </w:rPr>
        <w:t>NVO Mans 16/</w:t>
      </w:r>
      <w:r w:rsidR="00D91747">
        <w:rPr>
          <w:rFonts w:ascii="Tahoma" w:hAnsi="Tahoma" w:cs="Tahoma"/>
          <w:sz w:val="24"/>
          <w:szCs w:val="24"/>
        </w:rPr>
        <w:t>94370</w:t>
      </w:r>
      <w:r w:rsidR="00583434">
        <w:rPr>
          <w:rFonts w:ascii="Tahoma" w:hAnsi="Tahoma" w:cs="Tahoma"/>
          <w:sz w:val="24"/>
          <w:szCs w:val="24"/>
        </w:rPr>
        <w:t xml:space="preserve"> od </w:t>
      </w:r>
      <w:r w:rsidR="00D91747">
        <w:rPr>
          <w:rFonts w:ascii="Tahoma" w:hAnsi="Tahoma" w:cs="Tahoma"/>
          <w:sz w:val="24"/>
          <w:szCs w:val="24"/>
        </w:rPr>
        <w:t>19.07.2016</w:t>
      </w:r>
      <w:r w:rsidR="00583434">
        <w:rPr>
          <w:rFonts w:ascii="Tahoma" w:hAnsi="Tahoma" w:cs="Tahoma"/>
          <w:sz w:val="24"/>
          <w:szCs w:val="24"/>
        </w:rPr>
        <w:t xml:space="preserve">.godine, </w:t>
      </w:r>
      <w:r w:rsidR="00365148">
        <w:rPr>
          <w:rFonts w:ascii="Tahoma" w:hAnsi="Tahoma" w:cs="Tahoma"/>
          <w:sz w:val="24"/>
          <w:szCs w:val="24"/>
        </w:rPr>
        <w:t xml:space="preserve">u kojem </w:t>
      </w:r>
      <w:r w:rsidR="00D91747">
        <w:rPr>
          <w:rFonts w:ascii="Tahoma" w:hAnsi="Tahoma" w:cs="Tahoma"/>
          <w:sz w:val="24"/>
          <w:szCs w:val="24"/>
        </w:rPr>
        <w:t>se odbija kao neosovan zahtjev Mreže za afirmaciju nevladinog sektora-MANS od 19.07.2016.godine, kojim je traženo da se dostave fotokopije svih sporazuma o priznanju krivice koji su na inicijativu tužilaštva sklopljeni sa trećim licima u protekle tri godine. U obrazloženju</w:t>
      </w:r>
      <w:r w:rsidR="00156B30">
        <w:rPr>
          <w:rFonts w:ascii="Tahoma" w:hAnsi="Tahoma" w:cs="Tahoma"/>
          <w:sz w:val="24"/>
          <w:szCs w:val="24"/>
        </w:rPr>
        <w:t xml:space="preserve"> osporenog </w:t>
      </w:r>
      <w:r w:rsidR="00D91747">
        <w:rPr>
          <w:rFonts w:ascii="Tahoma" w:hAnsi="Tahoma" w:cs="Tahoma"/>
          <w:sz w:val="24"/>
          <w:szCs w:val="24"/>
        </w:rPr>
        <w:t xml:space="preserve"> rješenja je navedeno da je NVO MANS dostavila zahtjev za slobodan pristup informacijama kojim je tražila da im se na osnovu Zakona o slobodnom pristupu informacijama dostave fotokopije „svih sporazuma o priznanju krivi</w:t>
      </w:r>
      <w:r w:rsidR="00F25518">
        <w:rPr>
          <w:rFonts w:ascii="Tahoma" w:hAnsi="Tahoma" w:cs="Tahoma"/>
          <w:sz w:val="24"/>
          <w:szCs w:val="24"/>
        </w:rPr>
        <w:t>ce koji su na inicijativu tužilaštva sklopljeni sa treći</w:t>
      </w:r>
      <w:r w:rsidR="001903DC">
        <w:rPr>
          <w:rFonts w:ascii="Tahoma" w:hAnsi="Tahoma" w:cs="Tahoma"/>
          <w:sz w:val="24"/>
          <w:szCs w:val="24"/>
        </w:rPr>
        <w:t>m licima u protekle tri godine.“ U postupku po zahtjevu prvostepeni organ je utvrdio da posjeduje tražene informacije i da se u istima nalaze podaci za koje je propisana mogućnost zaštite članom 14 stav 1 tačka 3 alineja 3 i 4 Zakona o slobodnom pristupu i</w:t>
      </w:r>
      <w:r w:rsidR="00156B30">
        <w:rPr>
          <w:rFonts w:ascii="Tahoma" w:hAnsi="Tahoma" w:cs="Tahoma"/>
          <w:sz w:val="24"/>
          <w:szCs w:val="24"/>
        </w:rPr>
        <w:t xml:space="preserve">nformacijama kojom je </w:t>
      </w:r>
      <w:r w:rsidR="00C30E57">
        <w:rPr>
          <w:rFonts w:ascii="Tahoma" w:hAnsi="Tahoma" w:cs="Tahoma"/>
          <w:sz w:val="24"/>
          <w:szCs w:val="24"/>
        </w:rPr>
        <w:t xml:space="preserve">propisano je da organ vlasti može ograničiti pristup informaciji ili dijelu informacije, ako je to u interesu prevencije istrage i gonjenja izvršilaca krivičnih djela, radi zaštite od objelodanjivanja podataka koji se odnose na sadržinu preduzetih radnji u pretkrivičnom i krivičnom postupku, i dokaze prikupljene izviđajem i istragom. </w:t>
      </w:r>
      <w:r w:rsidR="00156B30">
        <w:rPr>
          <w:rFonts w:ascii="Tahoma" w:hAnsi="Tahoma" w:cs="Tahoma"/>
          <w:sz w:val="24"/>
          <w:szCs w:val="24"/>
        </w:rPr>
        <w:t>Naime</w:t>
      </w:r>
      <w:r w:rsidR="00757EE4">
        <w:rPr>
          <w:rFonts w:ascii="Tahoma" w:hAnsi="Tahoma" w:cs="Tahoma"/>
          <w:sz w:val="24"/>
          <w:szCs w:val="24"/>
        </w:rPr>
        <w:t xml:space="preserve"> </w:t>
      </w:r>
      <w:r w:rsidR="00C30E57">
        <w:rPr>
          <w:rFonts w:ascii="Tahoma" w:hAnsi="Tahoma" w:cs="Tahoma"/>
          <w:sz w:val="24"/>
          <w:szCs w:val="24"/>
        </w:rPr>
        <w:t xml:space="preserve">, Zakonikom o krivičnom postupku </w:t>
      </w:r>
      <w:r w:rsidR="00895142">
        <w:rPr>
          <w:rFonts w:ascii="Tahoma" w:hAnsi="Tahoma" w:cs="Tahoma"/>
          <w:sz w:val="24"/>
          <w:szCs w:val="24"/>
        </w:rPr>
        <w:t>propisano je da se optužnica, koja se dostavlja sudu prije ili poslije zaključenja sporazuma o priznanju krivice, dostavlja okrivljenom i da bi udovoljavanje zahtjevu bilo suprotno odredbama Zakonika o krivičnom postupku, ovo pravo mogu o</w:t>
      </w:r>
      <w:r w:rsidR="00757EE4">
        <w:rPr>
          <w:rFonts w:ascii="Tahoma" w:hAnsi="Tahoma" w:cs="Tahoma"/>
          <w:sz w:val="24"/>
          <w:szCs w:val="24"/>
        </w:rPr>
        <w:t>stvariti samo učesnici postupka</w:t>
      </w:r>
      <w:r w:rsidR="00895142">
        <w:rPr>
          <w:rFonts w:ascii="Tahoma" w:hAnsi="Tahoma" w:cs="Tahoma"/>
          <w:sz w:val="24"/>
          <w:szCs w:val="24"/>
        </w:rPr>
        <w:t xml:space="preserve"> </w:t>
      </w:r>
      <w:r w:rsidR="00757EE4">
        <w:rPr>
          <w:rFonts w:ascii="Tahoma" w:hAnsi="Tahoma" w:cs="Tahoma"/>
          <w:sz w:val="24"/>
          <w:szCs w:val="24"/>
        </w:rPr>
        <w:t xml:space="preserve"> U prilog ovakvoj odluci ide i pravni stav Vrhovnog suda Crne Gore Su VI br. 60/11 od 06.07.2011. godine , da se uvid  u spise i kopiranje spisa predmeta može izvršiti samo na osnovu procesnih zakona, pa u konretnom slučaju shodno odredbama Zakonika o krivičnom postupku , ovo pravo mogu imati samo učesnici postupka. </w:t>
      </w:r>
      <w:r w:rsidR="00895142">
        <w:rPr>
          <w:rFonts w:ascii="Tahoma" w:hAnsi="Tahoma" w:cs="Tahoma"/>
          <w:sz w:val="24"/>
          <w:szCs w:val="24"/>
        </w:rPr>
        <w:t>U skladu sa izloženim, a shodno članu 29 stav 1 tačka 3 u vezi člana 14 stav 1 tačka 3 alineja 3 i 4 Zak</w:t>
      </w:r>
      <w:r w:rsidR="005D193D">
        <w:rPr>
          <w:rFonts w:ascii="Tahoma" w:hAnsi="Tahoma" w:cs="Tahoma"/>
          <w:sz w:val="24"/>
          <w:szCs w:val="24"/>
        </w:rPr>
        <w:t>o</w:t>
      </w:r>
      <w:r w:rsidR="00895142">
        <w:rPr>
          <w:rFonts w:ascii="Tahoma" w:hAnsi="Tahoma" w:cs="Tahoma"/>
          <w:sz w:val="24"/>
          <w:szCs w:val="24"/>
        </w:rPr>
        <w:t>na o slobodnom pristupu informacijama</w:t>
      </w:r>
      <w:r w:rsidR="005D193D">
        <w:rPr>
          <w:rFonts w:ascii="Tahoma" w:hAnsi="Tahoma" w:cs="Tahoma"/>
          <w:sz w:val="24"/>
          <w:szCs w:val="24"/>
        </w:rPr>
        <w:t xml:space="preserve"> odlučeno je kao u dispozitivu rješenja</w:t>
      </w:r>
      <w:r w:rsidR="00984D2A">
        <w:rPr>
          <w:rFonts w:ascii="Tahoma" w:hAnsi="Tahoma" w:cs="Tahoma"/>
          <w:sz w:val="24"/>
          <w:szCs w:val="24"/>
        </w:rPr>
        <w:t xml:space="preserve">. </w:t>
      </w:r>
      <w:r w:rsidR="00365148">
        <w:rPr>
          <w:rFonts w:ascii="Tahoma" w:hAnsi="Tahoma" w:cs="Tahoma"/>
          <w:sz w:val="24"/>
          <w:szCs w:val="24"/>
        </w:rPr>
        <w:t xml:space="preserve"> </w:t>
      </w:r>
    </w:p>
    <w:p w:rsidR="00AF1D45" w:rsidRDefault="00430E57" w:rsidP="00093BCC">
      <w:pPr>
        <w:jc w:val="both"/>
        <w:rPr>
          <w:rFonts w:ascii="Tahoma" w:hAnsi="Tahoma" w:cs="Tahoma"/>
          <w:sz w:val="24"/>
          <w:szCs w:val="24"/>
        </w:rPr>
      </w:pPr>
      <w:r w:rsidRPr="00DE60DA">
        <w:rPr>
          <w:rFonts w:ascii="Tahoma" w:hAnsi="Tahoma" w:cs="Tahoma"/>
          <w:sz w:val="24"/>
          <w:szCs w:val="24"/>
        </w:rPr>
        <w:t xml:space="preserve">Protiv ovog </w:t>
      </w:r>
      <w:r w:rsidR="00C1447E">
        <w:rPr>
          <w:rFonts w:ascii="Tahoma" w:hAnsi="Tahoma" w:cs="Tahoma"/>
          <w:sz w:val="24"/>
          <w:szCs w:val="24"/>
        </w:rPr>
        <w:t>rješenja</w:t>
      </w:r>
      <w:r w:rsidR="00F1254F" w:rsidRPr="00DE60DA">
        <w:rPr>
          <w:rFonts w:ascii="Tahoma" w:hAnsi="Tahoma" w:cs="Tahoma"/>
          <w:sz w:val="24"/>
          <w:szCs w:val="24"/>
        </w:rPr>
        <w:t xml:space="preserve"> u</w:t>
      </w:r>
      <w:r w:rsidRPr="00DE60DA">
        <w:rPr>
          <w:rFonts w:ascii="Tahoma" w:hAnsi="Tahoma" w:cs="Tahoma"/>
          <w:sz w:val="24"/>
          <w:szCs w:val="24"/>
        </w:rPr>
        <w:t xml:space="preserve"> zakon</w:t>
      </w:r>
      <w:r w:rsidR="00F1254F" w:rsidRPr="00DE60DA">
        <w:rPr>
          <w:rFonts w:ascii="Tahoma" w:hAnsi="Tahoma" w:cs="Tahoma"/>
          <w:sz w:val="24"/>
          <w:szCs w:val="24"/>
        </w:rPr>
        <w:t>s</w:t>
      </w:r>
      <w:r w:rsidRPr="00DE60DA">
        <w:rPr>
          <w:rFonts w:ascii="Tahoma" w:hAnsi="Tahoma" w:cs="Tahoma"/>
          <w:sz w:val="24"/>
          <w:szCs w:val="24"/>
        </w:rPr>
        <w:t>kom roku podnosilac zahtjeva je uložio žalbu. U žalbi</w:t>
      </w:r>
      <w:r w:rsidR="00BB0FFE">
        <w:rPr>
          <w:rFonts w:ascii="Tahoma" w:hAnsi="Tahoma" w:cs="Tahoma"/>
          <w:sz w:val="24"/>
          <w:szCs w:val="24"/>
        </w:rPr>
        <w:t xml:space="preserve"> se u bitnom navodi da je žalba</w:t>
      </w:r>
      <w:r w:rsidR="0032393E">
        <w:rPr>
          <w:rFonts w:ascii="Tahoma" w:hAnsi="Tahoma" w:cs="Tahoma"/>
          <w:sz w:val="24"/>
          <w:szCs w:val="24"/>
        </w:rPr>
        <w:t xml:space="preserve"> izjavljuje</w:t>
      </w:r>
      <w:r w:rsidR="00BB0FFE">
        <w:rPr>
          <w:rFonts w:ascii="Tahoma" w:hAnsi="Tahoma" w:cs="Tahoma"/>
          <w:sz w:val="24"/>
          <w:szCs w:val="24"/>
        </w:rPr>
        <w:t xml:space="preserve"> zbog</w:t>
      </w:r>
      <w:r w:rsidR="0032393E">
        <w:rPr>
          <w:rFonts w:ascii="Tahoma" w:hAnsi="Tahoma" w:cs="Tahoma"/>
          <w:sz w:val="24"/>
          <w:szCs w:val="24"/>
        </w:rPr>
        <w:t xml:space="preserve"> pogrešne primjene materijalnog propisa, </w:t>
      </w:r>
      <w:r w:rsidR="00BB0FFE">
        <w:rPr>
          <w:rFonts w:ascii="Tahoma" w:hAnsi="Tahoma" w:cs="Tahoma"/>
          <w:sz w:val="24"/>
          <w:szCs w:val="24"/>
        </w:rPr>
        <w:t xml:space="preserve">i </w:t>
      </w:r>
      <w:r w:rsidR="0032393E">
        <w:rPr>
          <w:rFonts w:ascii="Tahoma" w:hAnsi="Tahoma" w:cs="Tahoma"/>
          <w:sz w:val="24"/>
          <w:szCs w:val="24"/>
        </w:rPr>
        <w:t>povrede pravila postupka</w:t>
      </w:r>
      <w:r w:rsidR="006872E4">
        <w:rPr>
          <w:rFonts w:ascii="Tahoma" w:hAnsi="Tahoma" w:cs="Tahoma"/>
          <w:sz w:val="24"/>
          <w:szCs w:val="24"/>
        </w:rPr>
        <w:t>. Na zahtjev za slobodan pristup informacijama kojeg je podnosilac up</w:t>
      </w:r>
      <w:r w:rsidR="008E1749">
        <w:rPr>
          <w:rFonts w:ascii="Tahoma" w:hAnsi="Tahoma" w:cs="Tahoma"/>
          <w:sz w:val="24"/>
          <w:szCs w:val="24"/>
        </w:rPr>
        <w:t>utio prvostepenom organu dana 19.07.2016.godine, pr</w:t>
      </w:r>
      <w:r w:rsidR="006872E4">
        <w:rPr>
          <w:rFonts w:ascii="Tahoma" w:hAnsi="Tahoma" w:cs="Tahoma"/>
          <w:sz w:val="24"/>
          <w:szCs w:val="24"/>
        </w:rPr>
        <w:t xml:space="preserve">vostepeni organ je odgovorio </w:t>
      </w:r>
      <w:r w:rsidR="008E1749">
        <w:rPr>
          <w:rFonts w:ascii="Tahoma" w:hAnsi="Tahoma" w:cs="Tahoma"/>
          <w:sz w:val="24"/>
          <w:szCs w:val="24"/>
        </w:rPr>
        <w:t>Rješenjem od 28.07.2016.</w:t>
      </w:r>
      <w:r w:rsidR="006872E4">
        <w:rPr>
          <w:rFonts w:ascii="Tahoma" w:hAnsi="Tahoma" w:cs="Tahoma"/>
          <w:sz w:val="24"/>
          <w:szCs w:val="24"/>
        </w:rPr>
        <w:t xml:space="preserve">godine kojim je </w:t>
      </w:r>
      <w:r w:rsidR="008E1749">
        <w:rPr>
          <w:rFonts w:ascii="Tahoma" w:hAnsi="Tahoma" w:cs="Tahoma"/>
          <w:sz w:val="24"/>
          <w:szCs w:val="24"/>
        </w:rPr>
        <w:t>odbio zahtjev za dostavljanje tražene informacije</w:t>
      </w:r>
      <w:r w:rsidR="00C1447E">
        <w:rPr>
          <w:rFonts w:ascii="Tahoma" w:hAnsi="Tahoma" w:cs="Tahoma"/>
          <w:sz w:val="24"/>
          <w:szCs w:val="24"/>
        </w:rPr>
        <w:t xml:space="preserve">. Žalilac navodi da je </w:t>
      </w:r>
      <w:r w:rsidR="00C255B6">
        <w:rPr>
          <w:rFonts w:ascii="Tahoma" w:hAnsi="Tahoma" w:cs="Tahoma"/>
          <w:sz w:val="24"/>
          <w:szCs w:val="24"/>
        </w:rPr>
        <w:t xml:space="preserve"> </w:t>
      </w:r>
      <w:r w:rsidR="00C1447E">
        <w:rPr>
          <w:rFonts w:ascii="Tahoma" w:hAnsi="Tahoma" w:cs="Tahoma"/>
          <w:sz w:val="24"/>
          <w:szCs w:val="24"/>
        </w:rPr>
        <w:t>č</w:t>
      </w:r>
      <w:r w:rsidR="00245416">
        <w:rPr>
          <w:rFonts w:ascii="Tahoma" w:hAnsi="Tahoma" w:cs="Tahoma"/>
          <w:sz w:val="24"/>
          <w:szCs w:val="24"/>
        </w:rPr>
        <w:t xml:space="preserve">lanom 51 stav 1 Ustava Crne Gore propisano je da svako ima pravo pristupa informacijama u posjedu državnih organa i organizacija koje vrše javna ovlašćenja. </w:t>
      </w:r>
      <w:r w:rsidR="00C1447E">
        <w:rPr>
          <w:rFonts w:ascii="Tahoma" w:hAnsi="Tahoma" w:cs="Tahoma"/>
          <w:sz w:val="24"/>
          <w:szCs w:val="24"/>
        </w:rPr>
        <w:t>Č</w:t>
      </w:r>
      <w:r w:rsidR="00245416">
        <w:rPr>
          <w:rFonts w:ascii="Tahoma" w:hAnsi="Tahoma" w:cs="Tahoma"/>
          <w:sz w:val="24"/>
          <w:szCs w:val="24"/>
        </w:rPr>
        <w:t xml:space="preserve">lana 5 Zakona o slobodnom pristupu </w:t>
      </w:r>
      <w:r w:rsidR="00245416">
        <w:rPr>
          <w:rFonts w:ascii="Tahoma" w:hAnsi="Tahoma" w:cs="Tahoma"/>
          <w:sz w:val="24"/>
          <w:szCs w:val="24"/>
        </w:rPr>
        <w:lastRenderedPageBreak/>
        <w:t>informacijama propisuje da se pristupom informacijama obezbjeđuje da javnost zna informacije koje su u posjedu organa vlasti, u cilju vršenja demokratske kontrole vlasti i ostvari</w:t>
      </w:r>
      <w:r w:rsidR="00C1447E">
        <w:rPr>
          <w:rFonts w:ascii="Tahoma" w:hAnsi="Tahoma" w:cs="Tahoma"/>
          <w:sz w:val="24"/>
          <w:szCs w:val="24"/>
        </w:rPr>
        <w:t xml:space="preserve">vanja ljudskih prava i sloboda te da </w:t>
      </w:r>
      <w:r w:rsidR="00245416">
        <w:rPr>
          <w:rFonts w:ascii="Tahoma" w:hAnsi="Tahoma" w:cs="Tahoma"/>
          <w:sz w:val="24"/>
          <w:szCs w:val="24"/>
        </w:rPr>
        <w:t>član 7 Zakona o slobodnom pristupu informacijama propisuje da je pristup informacijama od javnog interesa</w:t>
      </w:r>
      <w:r w:rsidR="00D94AC4">
        <w:rPr>
          <w:rFonts w:ascii="Tahoma" w:hAnsi="Tahoma" w:cs="Tahoma"/>
          <w:sz w:val="24"/>
          <w:szCs w:val="24"/>
        </w:rPr>
        <w:t xml:space="preserve"> </w:t>
      </w:r>
      <w:r w:rsidR="000C35F3">
        <w:rPr>
          <w:rFonts w:ascii="Tahoma" w:hAnsi="Tahoma" w:cs="Tahoma"/>
          <w:sz w:val="24"/>
          <w:szCs w:val="24"/>
        </w:rPr>
        <w:t>i da se isti može ograničiti samo radi interesa propisanih ovim zakonom. Utvrđivanjem javnog interesa u ovoj oblasti na nesumnjiv način dat je primat interesu da se informacije objavljuju u odnosu na suprotni interes, da se infromacije, zbog bilo kog razloga uključujući i eventualnu štetu po nosioce tog interesa, izuzmu od objavljivanja. Žalilac smatra da se prvostepeni organ</w:t>
      </w:r>
      <w:r w:rsidR="00DF6BA4">
        <w:rPr>
          <w:rFonts w:ascii="Tahoma" w:hAnsi="Tahoma" w:cs="Tahoma"/>
          <w:sz w:val="24"/>
          <w:szCs w:val="24"/>
        </w:rPr>
        <w:t xml:space="preserve"> neosnovano poziva na odredbu č</w:t>
      </w:r>
      <w:r w:rsidR="000C35F3">
        <w:rPr>
          <w:rFonts w:ascii="Tahoma" w:hAnsi="Tahoma" w:cs="Tahoma"/>
          <w:sz w:val="24"/>
          <w:szCs w:val="24"/>
        </w:rPr>
        <w:t xml:space="preserve">lana 14 stav 1 tačka 3 alineja 3 Zakona o slobodnom pristupu informacijama, jer tražena informacija predstavlja javnu infromaciju, u skladu sa Zakonom o državnim tužilaštvima, te objelodanjivanje iste ni na koji način ne može uticati na vođenje postupka. Pored ovog, žalilac dalje navodi, čak i da se u traženim aktima nalaze informacije kojima se pristup može ograničiti u smislu navedene </w:t>
      </w:r>
      <w:r w:rsidR="00555E6C">
        <w:rPr>
          <w:rFonts w:ascii="Tahoma" w:hAnsi="Tahoma" w:cs="Tahoma"/>
          <w:sz w:val="24"/>
          <w:szCs w:val="24"/>
        </w:rPr>
        <w:t>zakonske  odredbe, prvostepeni organ je bio dužan da, u skladu članom 24 stav 1 Zakona o slobodnom informacijama, omogući pristup istom, a nakon brisanja dijela informacije kojem je pristup ograničen tj. koje na bilo koji način mogu ugroziti prava zaštićena</w:t>
      </w:r>
      <w:r w:rsidR="00F63A32">
        <w:rPr>
          <w:rFonts w:ascii="Tahoma" w:hAnsi="Tahoma" w:cs="Tahoma"/>
          <w:sz w:val="24"/>
          <w:szCs w:val="24"/>
        </w:rPr>
        <w:t xml:space="preserve"> člano</w:t>
      </w:r>
      <w:r w:rsidR="00A92A59">
        <w:rPr>
          <w:rFonts w:ascii="Tahoma" w:hAnsi="Tahoma" w:cs="Tahoma"/>
          <w:sz w:val="24"/>
          <w:szCs w:val="24"/>
        </w:rPr>
        <w:t>m</w:t>
      </w:r>
      <w:r w:rsidR="00F63A32">
        <w:rPr>
          <w:rFonts w:ascii="Tahoma" w:hAnsi="Tahoma" w:cs="Tahoma"/>
          <w:sz w:val="24"/>
          <w:szCs w:val="24"/>
        </w:rPr>
        <w:t xml:space="preserve"> 14 ovog zakona. Osim toga članom 6 stav 1 Zakona o državnom tužilaštvu propisano je da se funkcija državnog tužioca vrši u javnom interesu radi obezbjeđenja primjene prava, pri čemu se mora obezbijediti poštovanje i zaštita ljudskih prava i sloboda, dok je članom 8 istog zakona određeno da je rad državnog tužilaštva javan. Članom 105 </w:t>
      </w:r>
      <w:r w:rsidR="00C1447E" w:rsidRPr="00C1447E">
        <w:rPr>
          <w:rFonts w:ascii="Tahoma" w:hAnsi="Tahoma" w:cs="Tahoma"/>
          <w:sz w:val="24"/>
          <w:szCs w:val="24"/>
        </w:rPr>
        <w:t xml:space="preserve">Zakona o državnom tužilaštvu </w:t>
      </w:r>
      <w:r w:rsidR="00F63A32">
        <w:rPr>
          <w:rFonts w:ascii="Tahoma" w:hAnsi="Tahoma" w:cs="Tahoma"/>
          <w:sz w:val="24"/>
          <w:szCs w:val="24"/>
        </w:rPr>
        <w:t>uređen je odnos državnog tužilaštva prema javnosti, pa je stavom 2 ovog člana propisano da se ne mogu učiniti dostupnim informacije koje bi mogle uticati na vođenje postupk</w:t>
      </w:r>
      <w:r w:rsidR="00346E23">
        <w:rPr>
          <w:rFonts w:ascii="Tahoma" w:hAnsi="Tahoma" w:cs="Tahoma"/>
          <w:sz w:val="24"/>
          <w:szCs w:val="24"/>
        </w:rPr>
        <w:t>a</w:t>
      </w:r>
      <w:r w:rsidR="00F63A32">
        <w:rPr>
          <w:rFonts w:ascii="Tahoma" w:hAnsi="Tahoma" w:cs="Tahoma"/>
          <w:sz w:val="24"/>
          <w:szCs w:val="24"/>
        </w:rPr>
        <w:t xml:space="preserve">, dok član 125 stav 2 Zakona o državnom tužilaštvu propisuje da se u pretkrivičnom postupku ne može učiniti javnim sadržina pisanog akta, već se javnosti mogu davati samo podaci o preduzetim službenim radnjama. Stoga je bez značaja navođenje pravnog stava Vrhovnog </w:t>
      </w:r>
      <w:r w:rsidR="005E1AEF">
        <w:rPr>
          <w:rFonts w:ascii="Tahoma" w:hAnsi="Tahoma" w:cs="Tahoma"/>
          <w:sz w:val="24"/>
          <w:szCs w:val="24"/>
        </w:rPr>
        <w:t>Crne Gore da se uvid u spise i kopiranje spisa predmeta može vršiti samo na osnovu procesnih zakona. Odredbom člana 203 stav 2 Zakona o opštem upravnom postupku propisano je da  obrazloženje, između ostalog, sadrži činjenično stanje, razloge zbog kojih nije uvažen zahtjev stranke, materijalne propise i razloge koji, s obzirom na utvrđeno činjenično stanje, upućuju na rješenje kakvo je dato u dispozitivu. Prvostepeni organ je odbio zahtjev žalioca paušalnim citiranjem odredbi Zakona za slobodan pristup informac</w:t>
      </w:r>
      <w:r w:rsidR="00D94AC4">
        <w:rPr>
          <w:rFonts w:ascii="Tahoma" w:hAnsi="Tahoma" w:cs="Tahoma"/>
          <w:sz w:val="24"/>
          <w:szCs w:val="24"/>
        </w:rPr>
        <w:t>ijama i na taj način počinio po</w:t>
      </w:r>
      <w:r w:rsidR="005E1AEF">
        <w:rPr>
          <w:rFonts w:ascii="Tahoma" w:hAnsi="Tahoma" w:cs="Tahoma"/>
          <w:sz w:val="24"/>
          <w:szCs w:val="24"/>
        </w:rPr>
        <w:t>vredu pravila postupka. Dakle, osporeno rješenje ne sadrži utvrđeno činjenično stanje, nijesu navedeni valjani razlozi zbog kojih nije uvažen zahtjev žalioca</w:t>
      </w:r>
      <w:r w:rsidR="00D021A7">
        <w:rPr>
          <w:rFonts w:ascii="Tahoma" w:hAnsi="Tahoma" w:cs="Tahoma"/>
          <w:sz w:val="24"/>
          <w:szCs w:val="24"/>
        </w:rPr>
        <w:t xml:space="preserve">, kao ni razlozi koji bi upućivali na pravilnu primjenu materijalnog prava, što nedvosmisleno ukazuje na povredu pravila postupka i na nezakonitost osporenog rješenja. Na osnovu navedenog, žalilac ističe da se nedvosmisleno može zaključiti da osporeno rješenje ne sadrži pravilno i </w:t>
      </w:r>
      <w:r w:rsidR="00D021A7">
        <w:rPr>
          <w:rFonts w:ascii="Tahoma" w:hAnsi="Tahoma" w:cs="Tahoma"/>
          <w:sz w:val="24"/>
          <w:szCs w:val="24"/>
        </w:rPr>
        <w:lastRenderedPageBreak/>
        <w:t xml:space="preserve">potpuno utvrđeno činjenično stanje, pravne razloge za primjenu odredaba zakona na koje se paušalno i neosnovano poziva, a dati razlozi su proizvoljni i nejasni. Žalilac ističe da je zbog toga osporeno rješenje nerazumljivo i nezakonito, čime je zahvaćeno bitnom povredom pravila postupka iz člana 226 stav 2 tačka 7 Zakona o opštem upravnom postupku, jer nedostatak valjanog obrazloženja onemogućava uopšte utvrđivanje zakonitosti i pravilnosti rješenja. Prvostepeni organ nije, prema navodima žalioca, utvrdio relevantne činjenice, niti je dokazao da bi se objavljivanjem tražene informacije ugrozili bilo čiji interesi, a još manje je te tvrdnje potkrijepio relevantnim pozitivnim propisima, usljed čega je pristup traženoj informaciji, po žaliocu, neosnovano ograničen. </w:t>
      </w:r>
      <w:r w:rsidR="00AF1D45">
        <w:rPr>
          <w:rFonts w:ascii="Tahoma" w:hAnsi="Tahoma" w:cs="Tahoma"/>
          <w:sz w:val="24"/>
          <w:szCs w:val="24"/>
        </w:rPr>
        <w:t xml:space="preserve">S obzirom da je donošenjem rješenja prvostepenog organa ograničeno zakonsko pravo žalioca na slobodan pristup informacijama, to on predlaže da Savjet Agencije za zaštitu ličnih podataka i slobodan pristup informacijama poništi rješenje Višeg državnog tužilaštva u Podgorici </w:t>
      </w:r>
      <w:r w:rsidR="00C2035C">
        <w:rPr>
          <w:rFonts w:ascii="Tahoma" w:hAnsi="Tahoma" w:cs="Tahoma"/>
          <w:sz w:val="24"/>
          <w:szCs w:val="24"/>
        </w:rPr>
        <w:t>broj:</w:t>
      </w:r>
      <w:r w:rsidR="00C1447E">
        <w:rPr>
          <w:rFonts w:ascii="Tahoma" w:hAnsi="Tahoma" w:cs="Tahoma"/>
          <w:sz w:val="24"/>
          <w:szCs w:val="24"/>
        </w:rPr>
        <w:t xml:space="preserve"> TUSPI</w:t>
      </w:r>
      <w:r w:rsidR="00C2035C">
        <w:rPr>
          <w:rFonts w:ascii="Tahoma" w:hAnsi="Tahoma" w:cs="Tahoma"/>
          <w:sz w:val="24"/>
          <w:szCs w:val="24"/>
        </w:rPr>
        <w:t xml:space="preserve"> 7/16 od dana 28.07.2016.godine i meritorno odluči po žalbi. </w:t>
      </w:r>
    </w:p>
    <w:p w:rsidR="00391B9A" w:rsidRDefault="00391B9A" w:rsidP="00391B9A">
      <w:pPr>
        <w:autoSpaceDE w:val="0"/>
        <w:autoSpaceDN w:val="0"/>
        <w:adjustRightInd w:val="0"/>
        <w:spacing w:after="0" w:line="240" w:lineRule="auto"/>
        <w:jc w:val="both"/>
        <w:rPr>
          <w:rFonts w:ascii="Tahoma" w:hAnsi="Tahoma" w:cs="Tahoma"/>
          <w:sz w:val="24"/>
          <w:szCs w:val="24"/>
        </w:rPr>
      </w:pPr>
      <w:r w:rsidRPr="00AE0C94">
        <w:rPr>
          <w:rFonts w:ascii="Tahoma" w:hAnsi="Tahoma" w:cs="Tahoma"/>
          <w:sz w:val="24"/>
          <w:szCs w:val="24"/>
        </w:rPr>
        <w:t>Savjet Agencije se u smislu člana 40 stav 1 tačka 1 Zakona o slobodnom pristup informacijama obratio zahtjevom br.07-</w:t>
      </w:r>
      <w:r>
        <w:rPr>
          <w:rFonts w:ascii="Tahoma" w:hAnsi="Tahoma" w:cs="Tahoma"/>
          <w:sz w:val="24"/>
          <w:szCs w:val="24"/>
        </w:rPr>
        <w:t>3</w:t>
      </w:r>
      <w:r w:rsidRPr="00AE0C94">
        <w:rPr>
          <w:rFonts w:ascii="Tahoma" w:hAnsi="Tahoma" w:cs="Tahoma"/>
          <w:sz w:val="24"/>
          <w:szCs w:val="24"/>
        </w:rPr>
        <w:t>3-</w:t>
      </w:r>
      <w:r>
        <w:rPr>
          <w:rFonts w:ascii="Tahoma" w:hAnsi="Tahoma" w:cs="Tahoma"/>
          <w:sz w:val="24"/>
          <w:szCs w:val="24"/>
        </w:rPr>
        <w:t>5112</w:t>
      </w:r>
      <w:r w:rsidRPr="00AE0C94">
        <w:rPr>
          <w:rFonts w:ascii="Tahoma" w:hAnsi="Tahoma" w:cs="Tahoma"/>
          <w:sz w:val="24"/>
          <w:szCs w:val="24"/>
        </w:rPr>
        <w:t xml:space="preserve">-1/16  od </w:t>
      </w:r>
      <w:r>
        <w:rPr>
          <w:rFonts w:ascii="Tahoma" w:hAnsi="Tahoma" w:cs="Tahoma"/>
          <w:sz w:val="24"/>
          <w:szCs w:val="24"/>
        </w:rPr>
        <w:t>29</w:t>
      </w:r>
      <w:r w:rsidRPr="00AE0C94">
        <w:rPr>
          <w:rFonts w:ascii="Tahoma" w:hAnsi="Tahoma" w:cs="Tahoma"/>
          <w:sz w:val="24"/>
          <w:szCs w:val="24"/>
        </w:rPr>
        <w:t>.</w:t>
      </w:r>
      <w:r>
        <w:rPr>
          <w:rFonts w:ascii="Tahoma" w:hAnsi="Tahoma" w:cs="Tahoma"/>
          <w:sz w:val="24"/>
          <w:szCs w:val="24"/>
        </w:rPr>
        <w:t>08</w:t>
      </w:r>
      <w:r w:rsidRPr="00AE0C94">
        <w:rPr>
          <w:rFonts w:ascii="Tahoma" w:hAnsi="Tahoma" w:cs="Tahoma"/>
          <w:sz w:val="24"/>
          <w:szCs w:val="24"/>
        </w:rPr>
        <w:t xml:space="preserve">.2016.godine tražeći informaciju koja je predmet zahtjeva  br. </w:t>
      </w:r>
      <w:r>
        <w:rPr>
          <w:rFonts w:ascii="Tahoma" w:hAnsi="Tahoma" w:cs="Tahoma"/>
          <w:sz w:val="24"/>
          <w:szCs w:val="24"/>
        </w:rPr>
        <w:t>16/94370 od 19.0z.2016.godine</w:t>
      </w:r>
      <w:r w:rsidRPr="00AE0C94">
        <w:rPr>
          <w:rFonts w:ascii="Tahoma" w:hAnsi="Tahoma" w:cs="Tahoma"/>
          <w:sz w:val="24"/>
          <w:szCs w:val="24"/>
        </w:rPr>
        <w:t xml:space="preserve"> te je uz dopis </w:t>
      </w:r>
      <w:r>
        <w:rPr>
          <w:rFonts w:ascii="Tahoma" w:hAnsi="Tahoma" w:cs="Tahoma"/>
          <w:sz w:val="24"/>
          <w:szCs w:val="24"/>
        </w:rPr>
        <w:t xml:space="preserve"> Višeg državnog tužilaštva TU.br. 706/16 od 05.09.2016.godine </w:t>
      </w:r>
      <w:r w:rsidRPr="00AE0C94">
        <w:rPr>
          <w:rFonts w:ascii="Tahoma" w:hAnsi="Tahoma" w:cs="Tahoma"/>
          <w:sz w:val="24"/>
          <w:szCs w:val="24"/>
        </w:rPr>
        <w:t>dostavljen je i to:</w:t>
      </w:r>
      <w:r>
        <w:rPr>
          <w:rFonts w:ascii="Tahoma" w:hAnsi="Tahoma" w:cs="Tahoma"/>
          <w:sz w:val="24"/>
          <w:szCs w:val="24"/>
        </w:rPr>
        <w:t xml:space="preserve"> Sporazum o priznanju krivice Kt.br. 10/16 od 11.04.2016.godine.</w:t>
      </w:r>
    </w:p>
    <w:p w:rsidR="00391B9A" w:rsidRDefault="00391B9A" w:rsidP="00391B9A">
      <w:pPr>
        <w:autoSpaceDE w:val="0"/>
        <w:autoSpaceDN w:val="0"/>
        <w:adjustRightInd w:val="0"/>
        <w:spacing w:after="0" w:line="240" w:lineRule="auto"/>
        <w:jc w:val="both"/>
        <w:rPr>
          <w:rFonts w:ascii="Tahoma" w:hAnsi="Tahoma" w:cs="Tahoma"/>
          <w:sz w:val="24"/>
          <w:szCs w:val="24"/>
        </w:rPr>
      </w:pPr>
    </w:p>
    <w:p w:rsidR="00391B9A" w:rsidRDefault="00391B9A" w:rsidP="00941532">
      <w:pPr>
        <w:rPr>
          <w:rFonts w:ascii="Tahoma" w:hAnsi="Tahoma" w:cs="Tahoma"/>
          <w:sz w:val="24"/>
          <w:szCs w:val="24"/>
        </w:rPr>
      </w:pPr>
      <w:r w:rsidRPr="00AE0C94">
        <w:rPr>
          <w:rFonts w:ascii="Tahoma" w:hAnsi="Tahoma" w:cs="Tahoma"/>
          <w:sz w:val="24"/>
          <w:szCs w:val="24"/>
        </w:rPr>
        <w:t>Nakon razmatranja spisa predmeta, navoda ž</w:t>
      </w:r>
      <w:r>
        <w:rPr>
          <w:rFonts w:ascii="Tahoma" w:hAnsi="Tahoma" w:cs="Tahoma"/>
          <w:sz w:val="24"/>
          <w:szCs w:val="24"/>
        </w:rPr>
        <w:t>albe,</w:t>
      </w:r>
      <w:r w:rsidRPr="00AE0C94">
        <w:rPr>
          <w:rFonts w:ascii="Tahoma" w:hAnsi="Tahoma" w:cs="Tahoma"/>
          <w:sz w:val="24"/>
          <w:szCs w:val="24"/>
        </w:rPr>
        <w:t xml:space="preserve"> neposrednog uvida </w:t>
      </w:r>
      <w:r w:rsidRPr="00391B9A">
        <w:rPr>
          <w:rFonts w:ascii="Tahoma" w:hAnsi="Tahoma" w:cs="Tahoma"/>
          <w:sz w:val="24"/>
          <w:szCs w:val="24"/>
        </w:rPr>
        <w:t>Sporazum o priznanju krivice Kt.br. 10/16 od 11.04.2016.godine</w:t>
      </w:r>
      <w:r>
        <w:rPr>
          <w:rFonts w:ascii="Tahoma" w:hAnsi="Tahoma" w:cs="Tahoma"/>
          <w:sz w:val="24"/>
          <w:szCs w:val="24"/>
        </w:rPr>
        <w:t xml:space="preserve"> </w:t>
      </w:r>
      <w:r w:rsidRPr="00AE0C94">
        <w:rPr>
          <w:rFonts w:ascii="Tahoma" w:hAnsi="Tahoma" w:cs="Tahoma"/>
          <w:sz w:val="24"/>
          <w:szCs w:val="24"/>
        </w:rPr>
        <w:t>nalazi da je žalba osnovana.</w:t>
      </w:r>
    </w:p>
    <w:p w:rsidR="00433DB1" w:rsidRDefault="00F93EC8" w:rsidP="003721C4">
      <w:pPr>
        <w:jc w:val="both"/>
        <w:rPr>
          <w:rFonts w:ascii="Tahoma" w:hAnsi="Tahoma" w:cs="Tahoma"/>
          <w:sz w:val="24"/>
          <w:szCs w:val="24"/>
        </w:rPr>
      </w:pPr>
      <w:r w:rsidRPr="00DE60DA">
        <w:rPr>
          <w:rFonts w:ascii="Tahoma" w:hAnsi="Tahoma" w:cs="Tahoma"/>
          <w:sz w:val="24"/>
          <w:szCs w:val="24"/>
        </w:rPr>
        <w:t xml:space="preserve">Savjet Agencije </w:t>
      </w:r>
      <w:r w:rsidR="00B1210B" w:rsidRPr="00DE60DA">
        <w:rPr>
          <w:rFonts w:ascii="Tahoma" w:hAnsi="Tahoma" w:cs="Tahoma"/>
          <w:sz w:val="24"/>
          <w:szCs w:val="24"/>
        </w:rPr>
        <w:t>je poništio</w:t>
      </w:r>
      <w:r w:rsidR="00B54766" w:rsidRPr="00DE60DA">
        <w:rPr>
          <w:rFonts w:ascii="Tahoma" w:hAnsi="Tahoma" w:cs="Tahoma"/>
          <w:sz w:val="24"/>
          <w:szCs w:val="24"/>
        </w:rPr>
        <w:t xml:space="preserve"> </w:t>
      </w:r>
      <w:r w:rsidR="008567D0">
        <w:rPr>
          <w:rFonts w:ascii="Tahoma" w:hAnsi="Tahoma" w:cs="Tahoma"/>
          <w:sz w:val="24"/>
          <w:szCs w:val="24"/>
        </w:rPr>
        <w:t xml:space="preserve">rješenje Višeg državnog tužilaštva Podgorica TUSPI br.7/16 od 28.07.2016.godine </w:t>
      </w:r>
      <w:r w:rsidR="00663CEB" w:rsidRPr="00DE60DA">
        <w:rPr>
          <w:rFonts w:ascii="Tahoma" w:hAnsi="Tahoma" w:cs="Tahoma"/>
          <w:sz w:val="24"/>
          <w:szCs w:val="24"/>
        </w:rPr>
        <w:t>zbog</w:t>
      </w:r>
      <w:r w:rsidRPr="00DE60DA">
        <w:rPr>
          <w:rFonts w:ascii="Tahoma" w:hAnsi="Tahoma" w:cs="Tahoma"/>
          <w:sz w:val="24"/>
          <w:szCs w:val="24"/>
        </w:rPr>
        <w:t xml:space="preserve"> </w:t>
      </w:r>
      <w:r w:rsidR="00F94EAD" w:rsidRPr="00DE60DA">
        <w:rPr>
          <w:rFonts w:ascii="Tahoma" w:hAnsi="Tahoma" w:cs="Tahoma"/>
          <w:sz w:val="24"/>
          <w:szCs w:val="24"/>
        </w:rPr>
        <w:t>pogrešne primjene materijalnog pr</w:t>
      </w:r>
      <w:r w:rsidR="00C27116" w:rsidRPr="00DE60DA">
        <w:rPr>
          <w:rFonts w:ascii="Tahoma" w:hAnsi="Tahoma" w:cs="Tahoma"/>
          <w:sz w:val="24"/>
          <w:szCs w:val="24"/>
        </w:rPr>
        <w:t>ava</w:t>
      </w:r>
      <w:r w:rsidR="003429D3">
        <w:rPr>
          <w:rFonts w:ascii="Tahoma" w:hAnsi="Tahoma" w:cs="Tahoma"/>
          <w:sz w:val="24"/>
          <w:szCs w:val="24"/>
        </w:rPr>
        <w:t xml:space="preserve"> i povrede pravila postupka</w:t>
      </w:r>
      <w:r w:rsidRPr="00DE60DA">
        <w:rPr>
          <w:rFonts w:ascii="Tahoma" w:hAnsi="Tahoma" w:cs="Tahoma"/>
          <w:sz w:val="24"/>
          <w:szCs w:val="24"/>
        </w:rPr>
        <w:t xml:space="preserve">. </w:t>
      </w:r>
      <w:r w:rsidR="00E8545E" w:rsidRPr="00E8545E">
        <w:rPr>
          <w:rFonts w:ascii="Tahoma" w:hAnsi="Tahoma" w:cs="Tahoma"/>
          <w:sz w:val="24"/>
          <w:szCs w:val="24"/>
        </w:rPr>
        <w:t xml:space="preserve">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w:t>
      </w:r>
      <w:r w:rsidR="00083696" w:rsidRPr="00083696">
        <w:rPr>
          <w:rFonts w:ascii="Tahoma" w:hAnsi="Tahoma" w:cs="Tahoma"/>
          <w:sz w:val="24"/>
          <w:szCs w:val="24"/>
        </w:rPr>
        <w:t xml:space="preserve">Članom 1 Zakona o slobodnom pristupu informacija je propisano da se pravo na pristup informacijama u posjedu organa vlasti ostvaruje na način i po postupku propisanim ovim zakonom a ne drugim tako da je organičavanje pristupa traženim informacijama po osnovu primjene odrebi </w:t>
      </w:r>
      <w:r w:rsidR="00083696">
        <w:rPr>
          <w:rFonts w:ascii="Tahoma" w:hAnsi="Tahoma" w:cs="Tahoma"/>
          <w:sz w:val="24"/>
          <w:szCs w:val="24"/>
        </w:rPr>
        <w:t>Zakonika o krivičnom postupku</w:t>
      </w:r>
      <w:r w:rsidR="00083696" w:rsidRPr="00083696">
        <w:rPr>
          <w:rFonts w:ascii="Tahoma" w:hAnsi="Tahoma" w:cs="Tahoma"/>
          <w:sz w:val="24"/>
          <w:szCs w:val="24"/>
        </w:rPr>
        <w:t xml:space="preserve"> neosnovano jer Zakona o slobodnom pristupu informacijama u članu 14 propisuje slučajeve ograničenja pristupa traženim informacijama koji ne prepoznaje </w:t>
      </w:r>
      <w:r w:rsidR="00083696">
        <w:rPr>
          <w:rFonts w:ascii="Tahoma" w:hAnsi="Tahoma" w:cs="Tahoma"/>
          <w:sz w:val="24"/>
          <w:szCs w:val="24"/>
        </w:rPr>
        <w:t>neimanje svojstva u krivičnom postupku</w:t>
      </w:r>
      <w:r w:rsidR="00083696" w:rsidRPr="00083696">
        <w:rPr>
          <w:rFonts w:ascii="Tahoma" w:hAnsi="Tahoma" w:cs="Tahoma"/>
          <w:sz w:val="24"/>
          <w:szCs w:val="24"/>
        </w:rPr>
        <w:t xml:space="preserve"> kao osnov ograničenja pristupa traženim informacijama</w:t>
      </w:r>
      <w:r w:rsidR="00070A2C">
        <w:rPr>
          <w:rFonts w:ascii="Tahoma" w:hAnsi="Tahoma" w:cs="Tahoma"/>
          <w:sz w:val="24"/>
          <w:szCs w:val="24"/>
        </w:rPr>
        <w:t xml:space="preserve"> jer po osnovu Zakona o slobodnom pristupu informacijama podnosilac zahtjeva nije dužan da dokazuje postojanje pravnog interesa shodno članu </w:t>
      </w:r>
      <w:r w:rsidR="007A5068">
        <w:rPr>
          <w:rFonts w:ascii="Tahoma" w:hAnsi="Tahoma" w:cs="Tahoma"/>
          <w:sz w:val="24"/>
          <w:szCs w:val="24"/>
        </w:rPr>
        <w:t>3 Zakona o slobodnom pristupu informacijama</w:t>
      </w:r>
      <w:r w:rsidR="00E8545E" w:rsidRPr="00E8545E">
        <w:rPr>
          <w:rFonts w:ascii="Tahoma" w:hAnsi="Tahoma" w:cs="Tahoma"/>
          <w:sz w:val="24"/>
          <w:szCs w:val="24"/>
        </w:rPr>
        <w:t xml:space="preserve">. Članom 4 Zakona o slobodnom pristupu </w:t>
      </w:r>
      <w:r w:rsidR="00E8545E" w:rsidRPr="00E8545E">
        <w:rPr>
          <w:rFonts w:ascii="Tahoma" w:hAnsi="Tahoma" w:cs="Tahoma"/>
          <w:sz w:val="24"/>
          <w:szCs w:val="24"/>
        </w:rPr>
        <w:lastRenderedPageBreak/>
        <w:t>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je u postupku preispitivanja zakonistosti osporenog rješenja izvršio neposredan uvid</w:t>
      </w:r>
      <w:r w:rsidR="00FD6E6F">
        <w:rPr>
          <w:rFonts w:ascii="Tahoma" w:hAnsi="Tahoma" w:cs="Tahoma"/>
          <w:sz w:val="24"/>
          <w:szCs w:val="24"/>
        </w:rPr>
        <w:t xml:space="preserve"> u sporazum o priznanju krivice utvrdio da u konkrtenom slučaju ne postoji osnov za ograničenje pristupa traženoj informaciji na koju se pozvao prvost</w:t>
      </w:r>
      <w:r w:rsidR="009A330A">
        <w:rPr>
          <w:rFonts w:ascii="Tahoma" w:hAnsi="Tahoma" w:cs="Tahoma"/>
          <w:sz w:val="24"/>
          <w:szCs w:val="24"/>
        </w:rPr>
        <w:t>e</w:t>
      </w:r>
      <w:r w:rsidR="00FD6E6F">
        <w:rPr>
          <w:rFonts w:ascii="Tahoma" w:hAnsi="Tahoma" w:cs="Tahoma"/>
          <w:sz w:val="24"/>
          <w:szCs w:val="24"/>
        </w:rPr>
        <w:t xml:space="preserve">peni organ u </w:t>
      </w:r>
      <w:r w:rsidR="009A330A">
        <w:rPr>
          <w:rFonts w:ascii="Tahoma" w:hAnsi="Tahoma" w:cs="Tahoma"/>
          <w:sz w:val="24"/>
          <w:szCs w:val="24"/>
        </w:rPr>
        <w:t>os</w:t>
      </w:r>
      <w:r w:rsidR="00FD6E6F">
        <w:rPr>
          <w:rFonts w:ascii="Tahoma" w:hAnsi="Tahoma" w:cs="Tahoma"/>
          <w:sz w:val="24"/>
          <w:szCs w:val="24"/>
        </w:rPr>
        <w:t>porenom rješenju član 14 st</w:t>
      </w:r>
      <w:r w:rsidR="009A330A">
        <w:rPr>
          <w:rFonts w:ascii="Tahoma" w:hAnsi="Tahoma" w:cs="Tahoma"/>
          <w:sz w:val="24"/>
          <w:szCs w:val="24"/>
        </w:rPr>
        <w:t>av</w:t>
      </w:r>
      <w:r w:rsidR="00FD6E6F">
        <w:rPr>
          <w:rFonts w:ascii="Tahoma" w:hAnsi="Tahoma" w:cs="Tahoma"/>
          <w:sz w:val="24"/>
          <w:szCs w:val="24"/>
        </w:rPr>
        <w:t xml:space="preserve"> 1 tačka 3 i 4 Zakona o slobodnom pristupu informacijama jer je postupka okončan pa je shodno članu 15 stav 3 Zakona o slobodnom pristupu informacijama istekoa rok ogračenj</w:t>
      </w:r>
      <w:r w:rsidR="009A330A">
        <w:rPr>
          <w:rFonts w:ascii="Tahoma" w:hAnsi="Tahoma" w:cs="Tahoma"/>
          <w:sz w:val="24"/>
          <w:szCs w:val="24"/>
        </w:rPr>
        <w:t>a pristupa traženoj informaciji</w:t>
      </w:r>
      <w:r w:rsidR="00FD6E6F">
        <w:rPr>
          <w:rFonts w:ascii="Tahoma" w:hAnsi="Tahoma" w:cs="Tahoma"/>
          <w:sz w:val="24"/>
          <w:szCs w:val="24"/>
        </w:rPr>
        <w:t xml:space="preserve"> kojim je propisano da o</w:t>
      </w:r>
      <w:r w:rsidR="00FD6E6F" w:rsidRPr="00FD6E6F">
        <w:rPr>
          <w:rFonts w:ascii="Tahoma" w:hAnsi="Tahoma" w:cs="Tahoma"/>
          <w:sz w:val="24"/>
          <w:szCs w:val="24"/>
        </w:rPr>
        <w:t>graničenje pristupa informaciji radi prevencije istrage i gonjenja izvršilaca krivičnih djela može trajati najduže do okončanja postupka.</w:t>
      </w:r>
      <w:r w:rsidR="00433DB1" w:rsidRPr="00433DB1">
        <w:rPr>
          <w:rFonts w:ascii="Tahoma" w:hAnsi="Tahoma" w:cs="Tahoma"/>
          <w:sz w:val="24"/>
          <w:szCs w:val="24"/>
        </w:rPr>
        <w:t xml:space="preserve">Savjet Agencije nalazi da je pogrešna primjena pravnih propisa na osnovu kojeg je riješena upravna stvar a koja se sastoji još i u neosnovanom pozivanju na , pravni stav Vrhovnog suda Crne Gore VI br.60/11 od 06.07.2011.godine na osnovu kojeg se ne može vršiti ograničenja pristupa </w:t>
      </w:r>
      <w:r w:rsidR="00433DB1" w:rsidRPr="00433DB1">
        <w:rPr>
          <w:rFonts w:ascii="Tahoma" w:hAnsi="Tahoma" w:cs="Tahoma"/>
          <w:sz w:val="24"/>
          <w:szCs w:val="24"/>
        </w:rPr>
        <w:lastRenderedPageBreak/>
        <w:t xml:space="preserve">informacijama koja ne predviđa ni sam Zakon o slobodnom pristupu informacijama. Član 1 Zakon o slobodnom pristupu informacijama propisuje da pravo na pristup informacijama u posjedu organa vlasti ostvaruje se na način i po postupku propisanim ovim zakonom. Dakle značaj odredbe člana 1 Zakona je da se njome isključuje mogućnost propisivanja ograničenja pristupa informacijama drugim zakonima i opštim aktima. Pravni stav Vrhovnog suda Crne Gore VI br.60/11 od 06.07.2011.godine koji je donijet prije stupanja na snagu novog Zakona o slobodnom pristupu informacijama (“Sl.list Crne Gore”, br.44/12) ne može derogirati primjenu Zakona o slobodnom pristupu informacijama i staviti isti u pogledu primjene van snage. Jasno je u 14 Zakona o slobodnom pristupu informacijama su propisana ograničenja pristupa traženim informacijama te je samim donošenjem Zakona o slobodnom pristupu informacijama su predviđeni slučajevi ograničavanja pristupa informacijama te je pravno neutemeljeno pozivanje na ograničenja propisana Pravnim stavom Vrhovnog suda Crne Gore. U konkretnom slučaju podnosilac zahtjeva se nije pozvao na Zakonik o </w:t>
      </w:r>
      <w:r w:rsidR="00941532">
        <w:rPr>
          <w:rFonts w:ascii="Tahoma" w:hAnsi="Tahoma" w:cs="Tahoma"/>
          <w:sz w:val="24"/>
          <w:szCs w:val="24"/>
        </w:rPr>
        <w:t>krivičnom</w:t>
      </w:r>
      <w:r w:rsidR="00433DB1" w:rsidRPr="00433DB1">
        <w:rPr>
          <w:rFonts w:ascii="Tahoma" w:hAnsi="Tahoma" w:cs="Tahoma"/>
          <w:sz w:val="24"/>
          <w:szCs w:val="24"/>
        </w:rPr>
        <w:t xml:space="preserve"> postupku  i zahtjevao uvid i kopiranje spisa predmeta već na Zakon o slobodnom pristupu informacijama.</w:t>
      </w:r>
      <w:r w:rsidR="00941532">
        <w:rPr>
          <w:rFonts w:ascii="Tahoma" w:hAnsi="Tahoma" w:cs="Tahoma"/>
          <w:sz w:val="24"/>
          <w:szCs w:val="24"/>
        </w:rPr>
        <w:t xml:space="preserve"> </w:t>
      </w:r>
      <w:r w:rsidR="00433DB1" w:rsidRPr="00433DB1">
        <w:rPr>
          <w:rFonts w:ascii="Tahoma" w:hAnsi="Tahoma" w:cs="Tahoma"/>
          <w:sz w:val="24"/>
          <w:szCs w:val="24"/>
        </w:rPr>
        <w:t xml:space="preserve">Imajući u vidu činjenicu da je postupak vođen pred </w:t>
      </w:r>
      <w:r w:rsidR="00941532">
        <w:rPr>
          <w:rFonts w:ascii="Tahoma" w:hAnsi="Tahoma" w:cs="Tahoma"/>
          <w:sz w:val="24"/>
          <w:szCs w:val="24"/>
        </w:rPr>
        <w:t>Višim državnim tužilaštvom u Podgorici</w:t>
      </w:r>
      <w:r w:rsidR="00433DB1" w:rsidRPr="00433DB1">
        <w:rPr>
          <w:rFonts w:ascii="Tahoma" w:hAnsi="Tahoma" w:cs="Tahoma"/>
          <w:sz w:val="24"/>
          <w:szCs w:val="24"/>
        </w:rPr>
        <w:t xml:space="preserve"> </w:t>
      </w:r>
      <w:r w:rsidR="00941532">
        <w:rPr>
          <w:rFonts w:ascii="Tahoma" w:hAnsi="Tahoma" w:cs="Tahoma"/>
          <w:sz w:val="24"/>
          <w:szCs w:val="24"/>
        </w:rPr>
        <w:t xml:space="preserve">te da je zaključen Sporazum o priznanju krivice </w:t>
      </w:r>
      <w:r w:rsidR="00433DB1" w:rsidRPr="00433DB1">
        <w:rPr>
          <w:rFonts w:ascii="Tahoma" w:hAnsi="Tahoma" w:cs="Tahoma"/>
          <w:sz w:val="24"/>
          <w:szCs w:val="24"/>
        </w:rPr>
        <w:t xml:space="preserve"> te da je </w:t>
      </w:r>
      <w:r w:rsidR="00941532">
        <w:rPr>
          <w:rFonts w:ascii="Tahoma" w:hAnsi="Tahoma" w:cs="Tahoma"/>
          <w:sz w:val="24"/>
          <w:szCs w:val="24"/>
        </w:rPr>
        <w:t xml:space="preserve"> postupak </w:t>
      </w:r>
      <w:r w:rsidR="00433DB1" w:rsidRPr="00433DB1">
        <w:rPr>
          <w:rFonts w:ascii="Tahoma" w:hAnsi="Tahoma" w:cs="Tahoma"/>
          <w:sz w:val="24"/>
          <w:szCs w:val="24"/>
        </w:rPr>
        <w:t xml:space="preserve">okončan a da je u vezi sa istim podnijet zahtjev za slobodan pristup informacijama Savjet Agencije je primjenivao odredbe Zakona o slobodnom pristupu informacijama i utvrdio da nema osnova za primjenu ograničenja  iz člana 14 stav 1 tačka </w:t>
      </w:r>
      <w:r w:rsidR="00941532">
        <w:rPr>
          <w:rFonts w:ascii="Tahoma" w:hAnsi="Tahoma" w:cs="Tahoma"/>
          <w:sz w:val="24"/>
          <w:szCs w:val="24"/>
        </w:rPr>
        <w:t>3 i 4</w:t>
      </w:r>
      <w:r w:rsidR="00433DB1" w:rsidRPr="00433DB1">
        <w:rPr>
          <w:rFonts w:ascii="Tahoma" w:hAnsi="Tahoma" w:cs="Tahoma"/>
          <w:sz w:val="24"/>
          <w:szCs w:val="24"/>
        </w:rPr>
        <w:t xml:space="preserve"> Zakona o slobodnom pristupu informacijama.  U svakom demokratskom društvu postoji potreba jačanja prava javnosti da zna. Naime nijedna odredba Zakona ne smije se tumačiti na način koji bi doveo do ukidanja nekog prava koje Zakon priznaje ili do njegovog ograničenja u većoj mjeri od one koja je propisana. Pravo na slobodan pristup informacijama zasnovano je na Ustavu Crne Gore i Zakonu o slobodnom pristupu informacijama. Zakon o slobodnom pristupu informacijama  predstavlja lex specialis u odnosu na sve ostale zakone kojima se ova prava ograničavaju.</w:t>
      </w:r>
      <w:r w:rsidR="004B6D7C" w:rsidRPr="004B6D7C">
        <w:t xml:space="preserve"> </w:t>
      </w:r>
      <w:r w:rsidR="004B6D7C" w:rsidRPr="004B6D7C">
        <w:rPr>
          <w:rFonts w:ascii="Tahoma" w:hAnsi="Tahoma" w:cs="Tahoma"/>
          <w:sz w:val="24"/>
          <w:szCs w:val="24"/>
        </w:rPr>
        <w:t xml:space="preserve">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Kako je predmet zahtjeva za slobodan pristup informacijama odnosi na informacije koje se odnose na dostavljanje </w:t>
      </w:r>
      <w:r w:rsidR="004B6D7C">
        <w:rPr>
          <w:rFonts w:ascii="Tahoma" w:hAnsi="Tahoma" w:cs="Tahoma"/>
          <w:sz w:val="24"/>
          <w:szCs w:val="24"/>
        </w:rPr>
        <w:t xml:space="preserve"> sporazuma o priznanju krivice  koje su sa trećim licima sklopljeni u protekle tri godine</w:t>
      </w:r>
      <w:r w:rsidR="004B6D7C" w:rsidRPr="004B6D7C">
        <w:rPr>
          <w:rFonts w:ascii="Tahoma" w:hAnsi="Tahoma" w:cs="Tahoma"/>
          <w:sz w:val="24"/>
          <w:szCs w:val="24"/>
        </w:rPr>
        <w:t xml:space="preserve">  kroz pravilnu primjenu člana 14 stav 1 tačka 1 Zakona o slobodnom pristupu informacijama  prvostepeni organ je bio u obavezi ograničiti pristup dijelu informacije a to je ličnim podacima i to imena i prezimena okrivljenog i drugih povezanih lica, registarskih oznaka potničkog vozila omogućiti pristup u preostali dio informacije uz brisanje ličnih podataka kroz primjenu člana 24 Zakona o </w:t>
      </w:r>
      <w:r w:rsidR="004B6D7C" w:rsidRPr="004B6D7C">
        <w:rPr>
          <w:rFonts w:ascii="Tahoma" w:hAnsi="Tahoma" w:cs="Tahoma"/>
          <w:sz w:val="24"/>
          <w:szCs w:val="24"/>
        </w:rPr>
        <w:lastRenderedPageBreak/>
        <w:t xml:space="preserve">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imena i prezimena okrivljenog i drugih povezanih lica, registarskih oznaka potničkog vozila. Naime, u smislu odredbe člana 4 Zakona o slobodnom pristupu informacijama koji afirmiše transpartenost u radu obveznika Zakona prvostepeni organ u postupku u obavezi da dostavi podnosiocu traženu informaciju traženu </w:t>
      </w:r>
      <w:r w:rsidR="004B6D7C">
        <w:rPr>
          <w:rFonts w:ascii="Tahoma" w:hAnsi="Tahoma" w:cs="Tahoma"/>
          <w:sz w:val="24"/>
          <w:szCs w:val="24"/>
        </w:rPr>
        <w:t>informaciju po osnovu podnijetog</w:t>
      </w:r>
      <w:r w:rsidR="004B6D7C" w:rsidRPr="004B6D7C">
        <w:rPr>
          <w:rFonts w:ascii="Tahoma" w:hAnsi="Tahoma" w:cs="Tahoma"/>
          <w:sz w:val="24"/>
          <w:szCs w:val="24"/>
        </w:rPr>
        <w:t xml:space="preserve"> zahtjeva za slobodan pristup informacijama .</w:t>
      </w:r>
    </w:p>
    <w:p w:rsidR="003A2C4D" w:rsidRDefault="00901096" w:rsidP="00F76303">
      <w:pPr>
        <w:jc w:val="both"/>
        <w:rPr>
          <w:rFonts w:ascii="Tahoma" w:eastAsia="Times New Roman" w:hAnsi="Tahoma" w:cs="Tahoma"/>
          <w:color w:val="000000"/>
          <w:sz w:val="24"/>
          <w:szCs w:val="24"/>
        </w:rPr>
      </w:pPr>
      <w:r w:rsidRPr="00DE60DA">
        <w:rPr>
          <w:rFonts w:ascii="Tahoma" w:eastAsia="Times New Roman" w:hAnsi="Tahoma" w:cs="Tahoma"/>
          <w:color w:val="000000"/>
          <w:sz w:val="24"/>
          <w:szCs w:val="24"/>
        </w:rPr>
        <w:t xml:space="preserve">Članom 33 </w:t>
      </w:r>
      <w:r w:rsidR="009569D5" w:rsidRPr="00DE60DA">
        <w:rPr>
          <w:rFonts w:ascii="Tahoma" w:eastAsia="Times New Roman" w:hAnsi="Tahoma" w:cs="Tahoma"/>
          <w:color w:val="000000"/>
          <w:sz w:val="24"/>
          <w:szCs w:val="24"/>
        </w:rPr>
        <w:t xml:space="preserve"> stav 2,5 i 6 </w:t>
      </w:r>
      <w:r w:rsidRPr="00DE60DA">
        <w:rPr>
          <w:rFonts w:ascii="Tahoma" w:eastAsia="Times New Roman" w:hAnsi="Tahoma" w:cs="Tahoma"/>
          <w:color w:val="000000"/>
          <w:sz w:val="24"/>
          <w:szCs w:val="24"/>
        </w:rPr>
        <w:t>Zakona o slobodnom pristupi informacijama je propisano da podnosilac zahtjeva snosi troškove postupka za pristup informaciji koji se odnose na stvarne troškove organa vlasti radi kopiranja, skeniranja i dostavljanja tražene informacije, u skladu sa propisom Vlade</w:t>
      </w:r>
      <w:r w:rsidR="00AF22AA" w:rsidRPr="00DE60DA">
        <w:rPr>
          <w:rFonts w:ascii="Tahoma" w:eastAsia="Times New Roman" w:hAnsi="Tahoma" w:cs="Tahoma"/>
          <w:color w:val="000000"/>
          <w:sz w:val="24"/>
          <w:szCs w:val="24"/>
        </w:rPr>
        <w:t xml:space="preserve"> Crne Gore.</w:t>
      </w:r>
      <w:r w:rsidR="00D9006E" w:rsidRPr="00DE60DA">
        <w:rPr>
          <w:rFonts w:ascii="Tahoma" w:eastAsia="Times New Roman" w:hAnsi="Tahoma" w:cs="Tahoma"/>
          <w:color w:val="000000"/>
          <w:sz w:val="24"/>
          <w:szCs w:val="24"/>
        </w:rPr>
        <w:t xml:space="preserve"> </w:t>
      </w:r>
      <w:r w:rsidR="00996F9F" w:rsidRPr="00DE60DA">
        <w:rPr>
          <w:rFonts w:ascii="Tahoma" w:eastAsia="Times New Roman" w:hAnsi="Tahoma" w:cs="Tahoma"/>
          <w:color w:val="000000"/>
          <w:sz w:val="24"/>
          <w:szCs w:val="24"/>
        </w:rPr>
        <w:t xml:space="preserve">Troškovi postupka </w:t>
      </w:r>
      <w:r w:rsidRPr="00DE60DA">
        <w:rPr>
          <w:rFonts w:ascii="Tahoma" w:eastAsia="Times New Roman" w:hAnsi="Tahoma" w:cs="Tahoma"/>
          <w:color w:val="000000"/>
          <w:sz w:val="24"/>
          <w:szCs w:val="24"/>
        </w:rPr>
        <w:t>plaćaju se prije omo</w:t>
      </w:r>
      <w:r w:rsidR="00D623A9" w:rsidRPr="00DE60DA">
        <w:rPr>
          <w:rFonts w:ascii="Tahoma" w:eastAsia="Times New Roman" w:hAnsi="Tahoma" w:cs="Tahoma"/>
          <w:color w:val="000000"/>
          <w:sz w:val="24"/>
          <w:szCs w:val="24"/>
        </w:rPr>
        <w:t>gućavanja pristupa informaciji</w:t>
      </w:r>
      <w:r w:rsidR="00996F9F" w:rsidRPr="00DE60DA">
        <w:rPr>
          <w:rFonts w:ascii="Tahoma" w:eastAsia="Times New Roman" w:hAnsi="Tahoma" w:cs="Tahoma"/>
          <w:color w:val="000000"/>
          <w:sz w:val="24"/>
          <w:szCs w:val="24"/>
        </w:rPr>
        <w:t>. A</w:t>
      </w:r>
      <w:r w:rsidRPr="00DE60DA">
        <w:rPr>
          <w:rFonts w:ascii="Tahoma" w:eastAsia="Times New Roman" w:hAnsi="Tahoma" w:cs="Tahoma"/>
          <w:color w:val="000000"/>
          <w:sz w:val="24"/>
          <w:szCs w:val="24"/>
        </w:rPr>
        <w:t xml:space="preserve">ko podnosilac zahtjeva ne dostavi dokaz </w:t>
      </w:r>
      <w:r w:rsidRPr="00DE60DA">
        <w:rPr>
          <w:rFonts w:ascii="Tahoma" w:eastAsia="Times New Roman" w:hAnsi="Tahoma" w:cs="Tahoma"/>
          <w:color w:val="000000"/>
          <w:sz w:val="24"/>
          <w:szCs w:val="24"/>
        </w:rPr>
        <w:lastRenderedPageBreak/>
        <w:t>da je uplatio troškove postupka u utvrđenom iznosu, organ vlasti mu neće omogućiti pristup traženoj informaciji.</w:t>
      </w:r>
    </w:p>
    <w:p w:rsidR="003E7610" w:rsidRDefault="003E7610" w:rsidP="003E7610">
      <w:pPr>
        <w:jc w:val="both"/>
        <w:rPr>
          <w:rFonts w:ascii="Tahoma" w:hAnsi="Tahoma" w:cs="Tahoma"/>
          <w:sz w:val="24"/>
          <w:szCs w:val="24"/>
        </w:rPr>
      </w:pPr>
      <w:r>
        <w:rPr>
          <w:rFonts w:ascii="Tahoma" w:hAnsi="Tahoma" w:cs="Tahoma"/>
          <w:sz w:val="24"/>
          <w:szCs w:val="24"/>
        </w:rPr>
        <w:t>Kako tražena informacija k</w:t>
      </w:r>
      <w:r w:rsidR="00EF2A56">
        <w:rPr>
          <w:rFonts w:ascii="Tahoma" w:hAnsi="Tahoma" w:cs="Tahoma"/>
          <w:sz w:val="24"/>
          <w:szCs w:val="24"/>
        </w:rPr>
        <w:t>ojoj se pristup omogućava ima 2 stranice</w:t>
      </w:r>
      <w:r>
        <w:rPr>
          <w:rFonts w:ascii="Tahoma" w:hAnsi="Tahoma" w:cs="Tahoma"/>
          <w:sz w:val="24"/>
          <w:szCs w:val="24"/>
        </w:rPr>
        <w:t xml:space="preserve"> primjenom člana 33 stav 2 Zakona o slobodnom pristupu informacijama  i člana 1 Uredbe o naknadi troškova u postupku za pristup inform</w:t>
      </w:r>
      <w:r w:rsidR="00EF2A56">
        <w:rPr>
          <w:rFonts w:ascii="Tahoma" w:hAnsi="Tahoma" w:cs="Tahoma"/>
          <w:sz w:val="24"/>
          <w:szCs w:val="24"/>
        </w:rPr>
        <w:t>acijama (Sl.list Crne Gore br.066/16 od 20.10.2016.godine</w:t>
      </w:r>
      <w:r>
        <w:rPr>
          <w:rFonts w:ascii="Tahoma" w:hAnsi="Tahoma" w:cs="Tahoma"/>
          <w:sz w:val="24"/>
          <w:szCs w:val="24"/>
        </w:rPr>
        <w:t>) određuje se naknada troš</w:t>
      </w:r>
      <w:r w:rsidR="00EF2A56">
        <w:rPr>
          <w:rFonts w:ascii="Tahoma" w:hAnsi="Tahoma" w:cs="Tahoma"/>
          <w:sz w:val="24"/>
          <w:szCs w:val="24"/>
        </w:rPr>
        <w:t xml:space="preserve">kova postupka u ukupnom iznosu 0,10 EUR i to na ime kopiranja </w:t>
      </w:r>
      <w:r w:rsidR="00947F24">
        <w:rPr>
          <w:rFonts w:ascii="Tahoma" w:hAnsi="Tahoma" w:cs="Tahoma"/>
          <w:sz w:val="24"/>
          <w:szCs w:val="24"/>
        </w:rPr>
        <w:t>1</w:t>
      </w:r>
      <w:r w:rsidR="00EF2A56">
        <w:rPr>
          <w:rFonts w:ascii="Tahoma" w:hAnsi="Tahoma" w:cs="Tahoma"/>
          <w:sz w:val="24"/>
          <w:szCs w:val="24"/>
        </w:rPr>
        <w:t xml:space="preserve"> stranice</w:t>
      </w:r>
      <w:r w:rsidR="00514F01">
        <w:rPr>
          <w:rFonts w:ascii="Tahoma" w:hAnsi="Tahoma" w:cs="Tahoma"/>
          <w:sz w:val="24"/>
          <w:szCs w:val="24"/>
        </w:rPr>
        <w:t xml:space="preserve"> po 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FF0DD6">
        <w:rPr>
          <w:rFonts w:ascii="Tahoma" w:hAnsi="Tahoma" w:cs="Tahoma"/>
          <w:sz w:val="24"/>
          <w:szCs w:val="24"/>
        </w:rPr>
        <w:t xml:space="preserve">o račun br.907-0000000083001-19 </w:t>
      </w:r>
      <w:r w:rsidR="00FF0DD6" w:rsidRPr="00B347D7">
        <w:rPr>
          <w:rFonts w:ascii="Tahoma" w:hAnsi="Tahoma" w:cs="Tahoma"/>
          <w:sz w:val="24"/>
          <w:szCs w:val="24"/>
        </w:rPr>
        <w:t xml:space="preserve">u roku od pet dana </w:t>
      </w:r>
      <w:r w:rsidR="00FF0DD6">
        <w:rPr>
          <w:rFonts w:ascii="Tahoma" w:hAnsi="Tahoma" w:cs="Tahoma"/>
          <w:sz w:val="24"/>
          <w:szCs w:val="24"/>
        </w:rPr>
        <w:t>od dana prijema rješenja i dostavi dokaz o izvršenoj uplati Višem državnom tužilaštvu u Podgorici.</w:t>
      </w:r>
    </w:p>
    <w:p w:rsidR="003E7610" w:rsidRDefault="003E7610" w:rsidP="003E7610">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w:t>
      </w:r>
      <w:r>
        <w:rPr>
          <w:rFonts w:ascii="Tahoma" w:hAnsi="Tahoma" w:cs="Tahoma"/>
          <w:sz w:val="24"/>
          <w:szCs w:val="24"/>
          <w:lang w:val="sr-Latn-CS"/>
        </w:rPr>
        <w:t xml:space="preserve"> 00</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8C5665" w:rsidRPr="00807B90" w:rsidRDefault="008C5665" w:rsidP="003E7610">
      <w:pPr>
        <w:jc w:val="both"/>
        <w:rPr>
          <w:rFonts w:ascii="Tahoma" w:hAnsi="Tahoma" w:cs="Tahoma"/>
          <w:sz w:val="24"/>
          <w:szCs w:val="24"/>
          <w:lang w:val="sr-Latn-CS"/>
        </w:rPr>
      </w:pPr>
      <w:r>
        <w:rPr>
          <w:rFonts w:ascii="Tahoma" w:hAnsi="Tahoma" w:cs="Tahoma"/>
          <w:sz w:val="24"/>
          <w:szCs w:val="24"/>
          <w:lang w:val="sr-Latn-CS"/>
        </w:rPr>
        <w:t>Više državno tužilaštvo u Podgorici</w:t>
      </w:r>
      <w:r w:rsidRPr="00AE372B">
        <w:rPr>
          <w:rFonts w:ascii="Tahoma" w:hAnsi="Tahoma" w:cs="Tahoma"/>
          <w:sz w:val="24"/>
          <w:szCs w:val="24"/>
          <w:lang w:val="sr-Latn-CS"/>
        </w:rPr>
        <w:t xml:space="preserve"> je u obavezi da advokatu Veselinu Raduloviću nak</w:t>
      </w:r>
      <w:r>
        <w:rPr>
          <w:rFonts w:ascii="Tahoma" w:hAnsi="Tahoma" w:cs="Tahoma"/>
          <w:sz w:val="24"/>
          <w:szCs w:val="24"/>
          <w:lang w:val="sr-Latn-CS"/>
        </w:rPr>
        <w:t>nadi troškove postupka po žalbi br.16/94370</w:t>
      </w:r>
      <w:r w:rsidRPr="00AE372B">
        <w:rPr>
          <w:rFonts w:ascii="Tahoma" w:hAnsi="Tahoma" w:cs="Tahoma"/>
          <w:sz w:val="24"/>
          <w:szCs w:val="24"/>
          <w:lang w:val="sr-Latn-CS"/>
        </w:rPr>
        <w:t xml:space="preserve"> od </w:t>
      </w:r>
      <w:r w:rsidR="00052079">
        <w:rPr>
          <w:rFonts w:ascii="Tahoma" w:hAnsi="Tahoma" w:cs="Tahoma"/>
          <w:sz w:val="24"/>
          <w:szCs w:val="24"/>
          <w:lang w:val="sr-Latn-CS"/>
        </w:rPr>
        <w:t>16</w:t>
      </w:r>
      <w:r w:rsidRPr="00AE372B">
        <w:rPr>
          <w:rFonts w:ascii="Tahoma" w:hAnsi="Tahoma" w:cs="Tahoma"/>
          <w:sz w:val="24"/>
          <w:szCs w:val="24"/>
          <w:lang w:val="sr-Latn-CS"/>
        </w:rPr>
        <w:t>.0</w:t>
      </w:r>
      <w:r w:rsidR="00052079">
        <w:rPr>
          <w:rFonts w:ascii="Tahoma" w:hAnsi="Tahoma" w:cs="Tahoma"/>
          <w:sz w:val="24"/>
          <w:szCs w:val="24"/>
          <w:lang w:val="sr-Latn-CS"/>
        </w:rPr>
        <w:t>8</w:t>
      </w:r>
      <w:r w:rsidRPr="00AE372B">
        <w:rPr>
          <w:rFonts w:ascii="Tahoma" w:hAnsi="Tahoma" w:cs="Tahoma"/>
          <w:sz w:val="24"/>
          <w:szCs w:val="24"/>
          <w:lang w:val="sr-Latn-CS"/>
        </w:rPr>
        <w:t>.2016.godine, u ukupnom iznosu od 476,00 EUR, u roku od 15 dana od dana prijema rješenja.</w:t>
      </w:r>
    </w:p>
    <w:p w:rsidR="003E7610" w:rsidRPr="001903DB" w:rsidRDefault="003E7610" w:rsidP="003E7610">
      <w:pPr>
        <w:jc w:val="both"/>
        <w:rPr>
          <w:rFonts w:ascii="Tahoma" w:hAnsi="Tahoma" w:cs="Tahoma"/>
          <w:sz w:val="24"/>
          <w:szCs w:val="24"/>
          <w:lang w:val="sr-Latn-CS"/>
        </w:rPr>
      </w:pPr>
      <w:r w:rsidRPr="001903DB">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306A70" w:rsidRPr="00DE60DA" w:rsidRDefault="00306A70" w:rsidP="00306A70">
      <w:pPr>
        <w:jc w:val="both"/>
        <w:rPr>
          <w:rFonts w:ascii="Tahoma" w:hAnsi="Tahoma" w:cs="Tahoma"/>
          <w:sz w:val="24"/>
          <w:szCs w:val="24"/>
        </w:rPr>
      </w:pPr>
      <w:r w:rsidRPr="00DE60DA">
        <w:rPr>
          <w:rFonts w:ascii="Tahoma" w:hAnsi="Tahoma" w:cs="Tahoma"/>
          <w:b/>
          <w:sz w:val="24"/>
          <w:szCs w:val="24"/>
          <w:u w:val="single"/>
        </w:rPr>
        <w:t>Pravna pouka:</w:t>
      </w:r>
      <w:r w:rsidRPr="00DE60DA">
        <w:rPr>
          <w:rFonts w:ascii="Tahoma" w:hAnsi="Tahoma" w:cs="Tahoma"/>
          <w:sz w:val="24"/>
          <w:szCs w:val="24"/>
        </w:rPr>
        <w:t xml:space="preserve"> Protiv ovog Rješenja može se pokrenuti Upravni spor u roku od 30 dana od dana prijema.</w:t>
      </w:r>
    </w:p>
    <w:p w:rsidR="00F0233D" w:rsidRPr="00DE60DA" w:rsidRDefault="003A2C4D" w:rsidP="003A2C4D">
      <w:pPr>
        <w:spacing w:after="0"/>
        <w:jc w:val="right"/>
        <w:rPr>
          <w:rFonts w:ascii="Tahoma" w:hAnsi="Tahoma" w:cs="Tahoma"/>
        </w:rPr>
      </w:pPr>
      <w:r w:rsidRPr="00DE60DA">
        <w:rPr>
          <w:rFonts w:ascii="Tahoma" w:hAnsi="Tahoma" w:cs="Tahoma"/>
        </w:rPr>
        <w:tab/>
      </w:r>
      <w:r w:rsidRPr="00DE60DA">
        <w:rPr>
          <w:rFonts w:ascii="Tahoma" w:hAnsi="Tahoma" w:cs="Tahoma"/>
        </w:rPr>
        <w:tab/>
      </w:r>
      <w:r w:rsidRPr="00DE60DA">
        <w:rPr>
          <w:rFonts w:ascii="Tahoma" w:hAnsi="Tahoma" w:cs="Tahoma"/>
        </w:rPr>
        <w:tab/>
      </w:r>
      <w:r w:rsidRPr="00DE60DA">
        <w:rPr>
          <w:rFonts w:ascii="Tahoma" w:hAnsi="Tahoma" w:cs="Tahoma"/>
        </w:rPr>
        <w:tab/>
      </w:r>
      <w:r w:rsidRPr="00DE60DA">
        <w:rPr>
          <w:rFonts w:ascii="Tahoma" w:hAnsi="Tahoma" w:cs="Tahoma"/>
        </w:rPr>
        <w:tab/>
      </w:r>
    </w:p>
    <w:p w:rsidR="00306A70" w:rsidRPr="00DE60DA" w:rsidRDefault="00306A70" w:rsidP="00306A70">
      <w:pPr>
        <w:spacing w:after="0"/>
        <w:jc w:val="right"/>
        <w:rPr>
          <w:rFonts w:ascii="Tahoma" w:hAnsi="Tahoma" w:cs="Tahoma"/>
          <w:b/>
          <w:sz w:val="28"/>
          <w:szCs w:val="28"/>
        </w:rPr>
      </w:pPr>
      <w:r w:rsidRPr="00DE60DA">
        <w:rPr>
          <w:rFonts w:ascii="Tahoma" w:hAnsi="Tahoma" w:cs="Tahoma"/>
          <w:b/>
          <w:sz w:val="28"/>
          <w:szCs w:val="28"/>
        </w:rPr>
        <w:t>SAVJET AGENCIJE:</w:t>
      </w:r>
    </w:p>
    <w:p w:rsidR="00306A70" w:rsidRPr="00DE60DA" w:rsidRDefault="00306A70" w:rsidP="00306A70">
      <w:pPr>
        <w:spacing w:after="0"/>
        <w:jc w:val="right"/>
        <w:rPr>
          <w:rFonts w:ascii="Tahoma" w:hAnsi="Tahoma" w:cs="Tahoma"/>
          <w:b/>
          <w:sz w:val="24"/>
          <w:szCs w:val="24"/>
        </w:rPr>
      </w:pPr>
    </w:p>
    <w:p w:rsidR="00F0233D" w:rsidRPr="003E7610" w:rsidRDefault="00306A70" w:rsidP="003E7610">
      <w:pPr>
        <w:spacing w:after="0"/>
        <w:jc w:val="right"/>
        <w:rPr>
          <w:rFonts w:ascii="Tahoma" w:hAnsi="Tahoma" w:cs="Tahoma"/>
          <w:b/>
          <w:sz w:val="24"/>
          <w:szCs w:val="24"/>
        </w:rPr>
      </w:pPr>
      <w:r w:rsidRPr="00DE60DA">
        <w:rPr>
          <w:rFonts w:ascii="Tahoma" w:hAnsi="Tahoma" w:cs="Tahoma"/>
          <w:b/>
          <w:sz w:val="24"/>
          <w:szCs w:val="24"/>
        </w:rPr>
        <w:t>Predsjednik,</w:t>
      </w:r>
      <w:r w:rsidR="00A54839" w:rsidRPr="00DE60DA">
        <w:rPr>
          <w:rFonts w:ascii="Tahoma" w:hAnsi="Tahoma" w:cs="Tahoma"/>
          <w:b/>
          <w:sz w:val="24"/>
          <w:szCs w:val="24"/>
        </w:rPr>
        <w:t xml:space="preserve"> Muhamed Gjokaj</w:t>
      </w:r>
      <w:r w:rsidRPr="00DE60DA">
        <w:rPr>
          <w:rFonts w:ascii="Tahoma" w:hAnsi="Tahoma" w:cs="Tahoma"/>
          <w:b/>
          <w:sz w:val="24"/>
          <w:szCs w:val="24"/>
        </w:rPr>
        <w:t xml:space="preserve">  </w:t>
      </w:r>
    </w:p>
    <w:p w:rsidR="003E7610" w:rsidRDefault="003E7610" w:rsidP="00D05734">
      <w:pPr>
        <w:pStyle w:val="NoSpacing"/>
        <w:rPr>
          <w:rFonts w:ascii="Tahoma" w:hAnsi="Tahoma" w:cs="Tahoma"/>
          <w:b/>
          <w:sz w:val="24"/>
          <w:szCs w:val="24"/>
        </w:rPr>
      </w:pPr>
    </w:p>
    <w:p w:rsidR="00306A70" w:rsidRPr="00DE60DA" w:rsidRDefault="00306A70" w:rsidP="00306A70">
      <w:pPr>
        <w:rPr>
          <w:sz w:val="20"/>
          <w:szCs w:val="20"/>
        </w:rPr>
      </w:pPr>
      <w:bookmarkStart w:id="0" w:name="_GoBack"/>
      <w:bookmarkEnd w:id="0"/>
    </w:p>
    <w:sectPr w:rsidR="00306A70" w:rsidRPr="00DE60DA" w:rsidSect="00F03089">
      <w:footerReference w:type="even" r:id="rId8"/>
      <w:footerReference w:type="default" r:id="rId9"/>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53" w:rsidRDefault="007B3553" w:rsidP="004C7646">
      <w:pPr>
        <w:spacing w:after="0" w:line="240" w:lineRule="auto"/>
      </w:pPr>
      <w:r>
        <w:separator/>
      </w:r>
    </w:p>
  </w:endnote>
  <w:endnote w:type="continuationSeparator" w:id="0">
    <w:p w:rsidR="007B3553" w:rsidRDefault="007B3553"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7B3553"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B3553" w:rsidP="00EA2993">
    <w:pPr>
      <w:pStyle w:val="Footer"/>
      <w:rPr>
        <w:b/>
        <w:sz w:val="16"/>
        <w:szCs w:val="16"/>
      </w:rPr>
    </w:pPr>
  </w:p>
  <w:p w:rsidR="0090753B" w:rsidRPr="00E62A90" w:rsidRDefault="007B3553" w:rsidP="00E62A90">
    <w:pPr>
      <w:pStyle w:val="Footer"/>
      <w:shd w:val="clear" w:color="auto" w:fill="FF0000"/>
      <w:jc w:val="center"/>
      <w:rPr>
        <w:b/>
        <w:color w:val="FF0000"/>
        <w:sz w:val="2"/>
        <w:szCs w:val="2"/>
      </w:rPr>
    </w:pPr>
  </w:p>
  <w:p w:rsidR="0090753B" w:rsidRDefault="007B3553"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7B3553" w:rsidP="00E03674">
    <w:pPr>
      <w:pStyle w:val="Footer"/>
      <w:jc w:val="center"/>
      <w:rPr>
        <w:sz w:val="16"/>
        <w:szCs w:val="16"/>
      </w:rPr>
    </w:pPr>
  </w:p>
  <w:p w:rsidR="0090753B" w:rsidRPr="002B6C39" w:rsidRDefault="007B3553">
    <w:pPr>
      <w:pStyle w:val="Footer"/>
    </w:pPr>
  </w:p>
  <w:p w:rsidR="0090753B" w:rsidRDefault="007B3553" w:rsidP="007C3477">
    <w:pPr>
      <w:pStyle w:val="Footer"/>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53" w:rsidRDefault="007B3553" w:rsidP="004C7646">
      <w:pPr>
        <w:spacing w:after="0" w:line="240" w:lineRule="auto"/>
      </w:pPr>
      <w:r>
        <w:separator/>
      </w:r>
    </w:p>
  </w:footnote>
  <w:footnote w:type="continuationSeparator" w:id="0">
    <w:p w:rsidR="007B3553" w:rsidRDefault="007B3553" w:rsidP="004C7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25F9"/>
    <w:rsid w:val="000133DF"/>
    <w:rsid w:val="00016344"/>
    <w:rsid w:val="00016E10"/>
    <w:rsid w:val="000226BE"/>
    <w:rsid w:val="00023BC0"/>
    <w:rsid w:val="000252CB"/>
    <w:rsid w:val="00027122"/>
    <w:rsid w:val="00031D59"/>
    <w:rsid w:val="000400B1"/>
    <w:rsid w:val="00042969"/>
    <w:rsid w:val="00042EFC"/>
    <w:rsid w:val="00047CE1"/>
    <w:rsid w:val="00052079"/>
    <w:rsid w:val="000553F4"/>
    <w:rsid w:val="00055DF0"/>
    <w:rsid w:val="0005651B"/>
    <w:rsid w:val="0006096A"/>
    <w:rsid w:val="000609E7"/>
    <w:rsid w:val="000632EB"/>
    <w:rsid w:val="000667B2"/>
    <w:rsid w:val="00066A97"/>
    <w:rsid w:val="00067B0F"/>
    <w:rsid w:val="00070A2C"/>
    <w:rsid w:val="00071638"/>
    <w:rsid w:val="00074BBA"/>
    <w:rsid w:val="00080FE6"/>
    <w:rsid w:val="00083696"/>
    <w:rsid w:val="0008399B"/>
    <w:rsid w:val="00084C48"/>
    <w:rsid w:val="0008580A"/>
    <w:rsid w:val="00090051"/>
    <w:rsid w:val="0009048D"/>
    <w:rsid w:val="00093631"/>
    <w:rsid w:val="00093BCC"/>
    <w:rsid w:val="0009433C"/>
    <w:rsid w:val="00096F20"/>
    <w:rsid w:val="000A1194"/>
    <w:rsid w:val="000A33FF"/>
    <w:rsid w:val="000A4523"/>
    <w:rsid w:val="000A5538"/>
    <w:rsid w:val="000A698C"/>
    <w:rsid w:val="000A7D81"/>
    <w:rsid w:val="000B1B48"/>
    <w:rsid w:val="000B73F6"/>
    <w:rsid w:val="000B7FAC"/>
    <w:rsid w:val="000C35F3"/>
    <w:rsid w:val="000C55C4"/>
    <w:rsid w:val="000D0973"/>
    <w:rsid w:val="000D15AF"/>
    <w:rsid w:val="000D225E"/>
    <w:rsid w:val="000D2B0A"/>
    <w:rsid w:val="000D4C92"/>
    <w:rsid w:val="000E1D99"/>
    <w:rsid w:val="000F0D89"/>
    <w:rsid w:val="000F1095"/>
    <w:rsid w:val="000F17D8"/>
    <w:rsid w:val="000F4798"/>
    <w:rsid w:val="000F5590"/>
    <w:rsid w:val="000F5AE7"/>
    <w:rsid w:val="000F62FB"/>
    <w:rsid w:val="000F6C2A"/>
    <w:rsid w:val="00101F82"/>
    <w:rsid w:val="00107094"/>
    <w:rsid w:val="001072A8"/>
    <w:rsid w:val="00107FEC"/>
    <w:rsid w:val="00110B9F"/>
    <w:rsid w:val="0011165D"/>
    <w:rsid w:val="00120C6D"/>
    <w:rsid w:val="00125351"/>
    <w:rsid w:val="00126117"/>
    <w:rsid w:val="00126D93"/>
    <w:rsid w:val="00132FFA"/>
    <w:rsid w:val="00136BDA"/>
    <w:rsid w:val="001415A0"/>
    <w:rsid w:val="001431B9"/>
    <w:rsid w:val="001456AD"/>
    <w:rsid w:val="00147346"/>
    <w:rsid w:val="001530C3"/>
    <w:rsid w:val="00156B30"/>
    <w:rsid w:val="00156D06"/>
    <w:rsid w:val="001632CB"/>
    <w:rsid w:val="0016367C"/>
    <w:rsid w:val="0016432B"/>
    <w:rsid w:val="001736CA"/>
    <w:rsid w:val="00175405"/>
    <w:rsid w:val="00177D79"/>
    <w:rsid w:val="001848A9"/>
    <w:rsid w:val="0018599A"/>
    <w:rsid w:val="001903DC"/>
    <w:rsid w:val="001920D7"/>
    <w:rsid w:val="00194B1C"/>
    <w:rsid w:val="001A1909"/>
    <w:rsid w:val="001A1D4C"/>
    <w:rsid w:val="001A4873"/>
    <w:rsid w:val="001A5ECC"/>
    <w:rsid w:val="001B00E5"/>
    <w:rsid w:val="001B1210"/>
    <w:rsid w:val="001B13D4"/>
    <w:rsid w:val="001B3846"/>
    <w:rsid w:val="001B5AEE"/>
    <w:rsid w:val="001C00F6"/>
    <w:rsid w:val="001C23E9"/>
    <w:rsid w:val="001C64ED"/>
    <w:rsid w:val="001D33C4"/>
    <w:rsid w:val="001D77B3"/>
    <w:rsid w:val="001D7FA8"/>
    <w:rsid w:val="001E11DC"/>
    <w:rsid w:val="001E3A74"/>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10372"/>
    <w:rsid w:val="00211776"/>
    <w:rsid w:val="00212DA0"/>
    <w:rsid w:val="00215BDE"/>
    <w:rsid w:val="00215E0F"/>
    <w:rsid w:val="002178F5"/>
    <w:rsid w:val="00220E3C"/>
    <w:rsid w:val="0022105C"/>
    <w:rsid w:val="00221C56"/>
    <w:rsid w:val="002220BB"/>
    <w:rsid w:val="00222534"/>
    <w:rsid w:val="00223176"/>
    <w:rsid w:val="0022592C"/>
    <w:rsid w:val="002301F3"/>
    <w:rsid w:val="002352EB"/>
    <w:rsid w:val="002369F9"/>
    <w:rsid w:val="00240A8A"/>
    <w:rsid w:val="002417B5"/>
    <w:rsid w:val="00241E76"/>
    <w:rsid w:val="00242562"/>
    <w:rsid w:val="00243C30"/>
    <w:rsid w:val="0024478D"/>
    <w:rsid w:val="002447A3"/>
    <w:rsid w:val="00245416"/>
    <w:rsid w:val="00255578"/>
    <w:rsid w:val="00257D9A"/>
    <w:rsid w:val="00260FA2"/>
    <w:rsid w:val="0026151E"/>
    <w:rsid w:val="002618E6"/>
    <w:rsid w:val="0026617D"/>
    <w:rsid w:val="002677AA"/>
    <w:rsid w:val="00272AA0"/>
    <w:rsid w:val="00274B49"/>
    <w:rsid w:val="002752F8"/>
    <w:rsid w:val="002762DD"/>
    <w:rsid w:val="002770C9"/>
    <w:rsid w:val="00277EE0"/>
    <w:rsid w:val="00281C13"/>
    <w:rsid w:val="00283A2E"/>
    <w:rsid w:val="002851FE"/>
    <w:rsid w:val="00287D79"/>
    <w:rsid w:val="002920CC"/>
    <w:rsid w:val="00295217"/>
    <w:rsid w:val="002A1A4B"/>
    <w:rsid w:val="002A648C"/>
    <w:rsid w:val="002A6DB1"/>
    <w:rsid w:val="002B43F7"/>
    <w:rsid w:val="002B50AA"/>
    <w:rsid w:val="002C3DA8"/>
    <w:rsid w:val="002C4B70"/>
    <w:rsid w:val="002C59DD"/>
    <w:rsid w:val="002D610A"/>
    <w:rsid w:val="002E3881"/>
    <w:rsid w:val="002E5269"/>
    <w:rsid w:val="002E662F"/>
    <w:rsid w:val="002F21C4"/>
    <w:rsid w:val="002F625E"/>
    <w:rsid w:val="002F70BF"/>
    <w:rsid w:val="002F762F"/>
    <w:rsid w:val="00301987"/>
    <w:rsid w:val="0030268B"/>
    <w:rsid w:val="00304AA6"/>
    <w:rsid w:val="00306A70"/>
    <w:rsid w:val="00307848"/>
    <w:rsid w:val="00307F82"/>
    <w:rsid w:val="0031108A"/>
    <w:rsid w:val="0031479A"/>
    <w:rsid w:val="003209C7"/>
    <w:rsid w:val="0032192B"/>
    <w:rsid w:val="00322B97"/>
    <w:rsid w:val="0032393E"/>
    <w:rsid w:val="00325D33"/>
    <w:rsid w:val="0033589B"/>
    <w:rsid w:val="00335A94"/>
    <w:rsid w:val="0034017B"/>
    <w:rsid w:val="003409C7"/>
    <w:rsid w:val="0034268C"/>
    <w:rsid w:val="003429D3"/>
    <w:rsid w:val="003443E8"/>
    <w:rsid w:val="00346E23"/>
    <w:rsid w:val="00354503"/>
    <w:rsid w:val="00354BE5"/>
    <w:rsid w:val="00355F5F"/>
    <w:rsid w:val="00357DE5"/>
    <w:rsid w:val="00364C0A"/>
    <w:rsid w:val="00365148"/>
    <w:rsid w:val="003652C5"/>
    <w:rsid w:val="00365DE4"/>
    <w:rsid w:val="003671D2"/>
    <w:rsid w:val="00367A05"/>
    <w:rsid w:val="003721C4"/>
    <w:rsid w:val="00373356"/>
    <w:rsid w:val="0037705E"/>
    <w:rsid w:val="00377C15"/>
    <w:rsid w:val="00377F37"/>
    <w:rsid w:val="003839DB"/>
    <w:rsid w:val="00387842"/>
    <w:rsid w:val="00391058"/>
    <w:rsid w:val="0039125B"/>
    <w:rsid w:val="00391432"/>
    <w:rsid w:val="00391B9A"/>
    <w:rsid w:val="00393230"/>
    <w:rsid w:val="003945C6"/>
    <w:rsid w:val="003972D4"/>
    <w:rsid w:val="003A0A17"/>
    <w:rsid w:val="003A2C4D"/>
    <w:rsid w:val="003A3A35"/>
    <w:rsid w:val="003A4BB6"/>
    <w:rsid w:val="003A50E9"/>
    <w:rsid w:val="003A6AEB"/>
    <w:rsid w:val="003B6FF0"/>
    <w:rsid w:val="003C195F"/>
    <w:rsid w:val="003C3119"/>
    <w:rsid w:val="003C4753"/>
    <w:rsid w:val="003D0ADC"/>
    <w:rsid w:val="003D20C8"/>
    <w:rsid w:val="003D260E"/>
    <w:rsid w:val="003D2792"/>
    <w:rsid w:val="003D3E27"/>
    <w:rsid w:val="003D57EC"/>
    <w:rsid w:val="003D6591"/>
    <w:rsid w:val="003D6669"/>
    <w:rsid w:val="003E1B95"/>
    <w:rsid w:val="003E616C"/>
    <w:rsid w:val="003E7610"/>
    <w:rsid w:val="003E7932"/>
    <w:rsid w:val="003F28D7"/>
    <w:rsid w:val="003F5F8D"/>
    <w:rsid w:val="003F7357"/>
    <w:rsid w:val="003F77CE"/>
    <w:rsid w:val="00401C70"/>
    <w:rsid w:val="00407BF2"/>
    <w:rsid w:val="004132FC"/>
    <w:rsid w:val="00415AA5"/>
    <w:rsid w:val="00423D43"/>
    <w:rsid w:val="00423FBC"/>
    <w:rsid w:val="00425326"/>
    <w:rsid w:val="004268B7"/>
    <w:rsid w:val="0042724F"/>
    <w:rsid w:val="00430229"/>
    <w:rsid w:val="0043023F"/>
    <w:rsid w:val="00430E57"/>
    <w:rsid w:val="00431DE4"/>
    <w:rsid w:val="00433B82"/>
    <w:rsid w:val="00433DB1"/>
    <w:rsid w:val="004343A3"/>
    <w:rsid w:val="00436149"/>
    <w:rsid w:val="0043656C"/>
    <w:rsid w:val="00436A05"/>
    <w:rsid w:val="004405C7"/>
    <w:rsid w:val="00442C6D"/>
    <w:rsid w:val="00442D99"/>
    <w:rsid w:val="00446471"/>
    <w:rsid w:val="0045148B"/>
    <w:rsid w:val="004515BA"/>
    <w:rsid w:val="004524E6"/>
    <w:rsid w:val="00452A2B"/>
    <w:rsid w:val="00453129"/>
    <w:rsid w:val="00454978"/>
    <w:rsid w:val="00455F0A"/>
    <w:rsid w:val="00456080"/>
    <w:rsid w:val="004564AB"/>
    <w:rsid w:val="00464AF1"/>
    <w:rsid w:val="0046531E"/>
    <w:rsid w:val="00466D7F"/>
    <w:rsid w:val="00467BAB"/>
    <w:rsid w:val="00471DB1"/>
    <w:rsid w:val="0047441A"/>
    <w:rsid w:val="004752E2"/>
    <w:rsid w:val="00476B83"/>
    <w:rsid w:val="00477C66"/>
    <w:rsid w:val="00483C24"/>
    <w:rsid w:val="004905FE"/>
    <w:rsid w:val="0049468C"/>
    <w:rsid w:val="004A20A6"/>
    <w:rsid w:val="004A46FF"/>
    <w:rsid w:val="004A763E"/>
    <w:rsid w:val="004B0F00"/>
    <w:rsid w:val="004B6D7C"/>
    <w:rsid w:val="004B6DEC"/>
    <w:rsid w:val="004C1BF8"/>
    <w:rsid w:val="004C21C9"/>
    <w:rsid w:val="004C3CE6"/>
    <w:rsid w:val="004C7646"/>
    <w:rsid w:val="004C7B61"/>
    <w:rsid w:val="004D2DB8"/>
    <w:rsid w:val="004D326D"/>
    <w:rsid w:val="004D398F"/>
    <w:rsid w:val="004D6128"/>
    <w:rsid w:val="004E0ACB"/>
    <w:rsid w:val="004E1955"/>
    <w:rsid w:val="004E26CB"/>
    <w:rsid w:val="004E473F"/>
    <w:rsid w:val="004E61F2"/>
    <w:rsid w:val="004F33B1"/>
    <w:rsid w:val="004F7193"/>
    <w:rsid w:val="00501124"/>
    <w:rsid w:val="00505BDA"/>
    <w:rsid w:val="00511358"/>
    <w:rsid w:val="00514F01"/>
    <w:rsid w:val="005161B3"/>
    <w:rsid w:val="00517F29"/>
    <w:rsid w:val="00525BB5"/>
    <w:rsid w:val="00526496"/>
    <w:rsid w:val="00527857"/>
    <w:rsid w:val="00530E36"/>
    <w:rsid w:val="00533D00"/>
    <w:rsid w:val="00535543"/>
    <w:rsid w:val="00536E36"/>
    <w:rsid w:val="00543784"/>
    <w:rsid w:val="00543D78"/>
    <w:rsid w:val="00545908"/>
    <w:rsid w:val="005474B8"/>
    <w:rsid w:val="00547BD2"/>
    <w:rsid w:val="005509E7"/>
    <w:rsid w:val="00555E6C"/>
    <w:rsid w:val="00575D66"/>
    <w:rsid w:val="00580945"/>
    <w:rsid w:val="00581F23"/>
    <w:rsid w:val="00582815"/>
    <w:rsid w:val="00583434"/>
    <w:rsid w:val="005868BD"/>
    <w:rsid w:val="0058692E"/>
    <w:rsid w:val="005874D7"/>
    <w:rsid w:val="0058759B"/>
    <w:rsid w:val="0059131D"/>
    <w:rsid w:val="00591D60"/>
    <w:rsid w:val="00592851"/>
    <w:rsid w:val="005A0718"/>
    <w:rsid w:val="005A3CC4"/>
    <w:rsid w:val="005A4B03"/>
    <w:rsid w:val="005A4CE3"/>
    <w:rsid w:val="005A4D26"/>
    <w:rsid w:val="005A6484"/>
    <w:rsid w:val="005A7719"/>
    <w:rsid w:val="005A7F9F"/>
    <w:rsid w:val="005B387E"/>
    <w:rsid w:val="005B606B"/>
    <w:rsid w:val="005B62B3"/>
    <w:rsid w:val="005C0C50"/>
    <w:rsid w:val="005C0E58"/>
    <w:rsid w:val="005C3FF8"/>
    <w:rsid w:val="005C7552"/>
    <w:rsid w:val="005D143F"/>
    <w:rsid w:val="005D193D"/>
    <w:rsid w:val="005D1D69"/>
    <w:rsid w:val="005D2199"/>
    <w:rsid w:val="005D21B3"/>
    <w:rsid w:val="005D5375"/>
    <w:rsid w:val="005D74B4"/>
    <w:rsid w:val="005E1AEF"/>
    <w:rsid w:val="005E58CD"/>
    <w:rsid w:val="005F05EC"/>
    <w:rsid w:val="005F0B94"/>
    <w:rsid w:val="005F1684"/>
    <w:rsid w:val="005F49CE"/>
    <w:rsid w:val="00600693"/>
    <w:rsid w:val="00600D0D"/>
    <w:rsid w:val="006021EB"/>
    <w:rsid w:val="00605996"/>
    <w:rsid w:val="00610FF0"/>
    <w:rsid w:val="006125D7"/>
    <w:rsid w:val="006153EF"/>
    <w:rsid w:val="0061563B"/>
    <w:rsid w:val="00616793"/>
    <w:rsid w:val="00616F76"/>
    <w:rsid w:val="00617B5B"/>
    <w:rsid w:val="0062035D"/>
    <w:rsid w:val="00621913"/>
    <w:rsid w:val="00623C87"/>
    <w:rsid w:val="00625CCD"/>
    <w:rsid w:val="00626ABB"/>
    <w:rsid w:val="0063168B"/>
    <w:rsid w:val="00641A98"/>
    <w:rsid w:val="006429F7"/>
    <w:rsid w:val="006466EB"/>
    <w:rsid w:val="00647654"/>
    <w:rsid w:val="0065356C"/>
    <w:rsid w:val="00655D58"/>
    <w:rsid w:val="006632ED"/>
    <w:rsid w:val="00663CEB"/>
    <w:rsid w:val="00664DA3"/>
    <w:rsid w:val="00666358"/>
    <w:rsid w:val="0066674A"/>
    <w:rsid w:val="006766FA"/>
    <w:rsid w:val="006775DC"/>
    <w:rsid w:val="00681FF7"/>
    <w:rsid w:val="00682313"/>
    <w:rsid w:val="0068314E"/>
    <w:rsid w:val="006837DC"/>
    <w:rsid w:val="00684792"/>
    <w:rsid w:val="006856A4"/>
    <w:rsid w:val="006872E4"/>
    <w:rsid w:val="00692B74"/>
    <w:rsid w:val="006935A9"/>
    <w:rsid w:val="00696346"/>
    <w:rsid w:val="006A2805"/>
    <w:rsid w:val="006A4330"/>
    <w:rsid w:val="006A63F5"/>
    <w:rsid w:val="006B40F9"/>
    <w:rsid w:val="006B6C4F"/>
    <w:rsid w:val="006B6FEC"/>
    <w:rsid w:val="006C205B"/>
    <w:rsid w:val="006C2398"/>
    <w:rsid w:val="006D3061"/>
    <w:rsid w:val="006D63DC"/>
    <w:rsid w:val="006D7FE0"/>
    <w:rsid w:val="006E2F18"/>
    <w:rsid w:val="006F187D"/>
    <w:rsid w:val="006F20DE"/>
    <w:rsid w:val="006F5F75"/>
    <w:rsid w:val="006F6E7C"/>
    <w:rsid w:val="00703493"/>
    <w:rsid w:val="0070595C"/>
    <w:rsid w:val="00707D93"/>
    <w:rsid w:val="00712519"/>
    <w:rsid w:val="007131D1"/>
    <w:rsid w:val="00713CE7"/>
    <w:rsid w:val="00717CBC"/>
    <w:rsid w:val="0072003C"/>
    <w:rsid w:val="0072004F"/>
    <w:rsid w:val="0072096F"/>
    <w:rsid w:val="00721946"/>
    <w:rsid w:val="00722821"/>
    <w:rsid w:val="00732570"/>
    <w:rsid w:val="00732CDB"/>
    <w:rsid w:val="00734888"/>
    <w:rsid w:val="00735F40"/>
    <w:rsid w:val="00741FA6"/>
    <w:rsid w:val="00743838"/>
    <w:rsid w:val="007439DD"/>
    <w:rsid w:val="00744F64"/>
    <w:rsid w:val="00750B87"/>
    <w:rsid w:val="00757EE4"/>
    <w:rsid w:val="00764AC4"/>
    <w:rsid w:val="00772F4B"/>
    <w:rsid w:val="007751BD"/>
    <w:rsid w:val="00775713"/>
    <w:rsid w:val="0078383B"/>
    <w:rsid w:val="00785AE6"/>
    <w:rsid w:val="00791852"/>
    <w:rsid w:val="00791B69"/>
    <w:rsid w:val="0079335F"/>
    <w:rsid w:val="0079388A"/>
    <w:rsid w:val="007961FB"/>
    <w:rsid w:val="007A18E6"/>
    <w:rsid w:val="007A1ADF"/>
    <w:rsid w:val="007A24A0"/>
    <w:rsid w:val="007A462D"/>
    <w:rsid w:val="007A5068"/>
    <w:rsid w:val="007A5EFE"/>
    <w:rsid w:val="007A6C04"/>
    <w:rsid w:val="007A7FCC"/>
    <w:rsid w:val="007B3553"/>
    <w:rsid w:val="007B4202"/>
    <w:rsid w:val="007B5077"/>
    <w:rsid w:val="007B571B"/>
    <w:rsid w:val="007B6928"/>
    <w:rsid w:val="007C2E21"/>
    <w:rsid w:val="007C4CEC"/>
    <w:rsid w:val="007C7604"/>
    <w:rsid w:val="007D0A74"/>
    <w:rsid w:val="007D1042"/>
    <w:rsid w:val="007D16B8"/>
    <w:rsid w:val="007D173E"/>
    <w:rsid w:val="007D4D60"/>
    <w:rsid w:val="007D7B4F"/>
    <w:rsid w:val="007E1615"/>
    <w:rsid w:val="007E3E43"/>
    <w:rsid w:val="007F0791"/>
    <w:rsid w:val="007F3C7A"/>
    <w:rsid w:val="007F64B2"/>
    <w:rsid w:val="007F79FE"/>
    <w:rsid w:val="007F7B4E"/>
    <w:rsid w:val="00801708"/>
    <w:rsid w:val="00801EAD"/>
    <w:rsid w:val="0080478C"/>
    <w:rsid w:val="00807AE6"/>
    <w:rsid w:val="00812F01"/>
    <w:rsid w:val="00813749"/>
    <w:rsid w:val="00814B3B"/>
    <w:rsid w:val="00817794"/>
    <w:rsid w:val="00820565"/>
    <w:rsid w:val="00822BA2"/>
    <w:rsid w:val="00825191"/>
    <w:rsid w:val="008336B5"/>
    <w:rsid w:val="00835959"/>
    <w:rsid w:val="0084265B"/>
    <w:rsid w:val="00844B2F"/>
    <w:rsid w:val="008567D0"/>
    <w:rsid w:val="008568D7"/>
    <w:rsid w:val="0085728B"/>
    <w:rsid w:val="0085796A"/>
    <w:rsid w:val="0086361D"/>
    <w:rsid w:val="00863995"/>
    <w:rsid w:val="008646C0"/>
    <w:rsid w:val="008647E7"/>
    <w:rsid w:val="00867D1A"/>
    <w:rsid w:val="0087052F"/>
    <w:rsid w:val="008731B9"/>
    <w:rsid w:val="00873736"/>
    <w:rsid w:val="00881846"/>
    <w:rsid w:val="00881B2F"/>
    <w:rsid w:val="00882BCA"/>
    <w:rsid w:val="0089148D"/>
    <w:rsid w:val="00891BC0"/>
    <w:rsid w:val="008940E7"/>
    <w:rsid w:val="0089480C"/>
    <w:rsid w:val="00895142"/>
    <w:rsid w:val="00896160"/>
    <w:rsid w:val="00896A99"/>
    <w:rsid w:val="008A1B8E"/>
    <w:rsid w:val="008A4219"/>
    <w:rsid w:val="008A48AF"/>
    <w:rsid w:val="008A4E2B"/>
    <w:rsid w:val="008B17C5"/>
    <w:rsid w:val="008B2221"/>
    <w:rsid w:val="008B2463"/>
    <w:rsid w:val="008B2D4D"/>
    <w:rsid w:val="008B3CB7"/>
    <w:rsid w:val="008B3E6A"/>
    <w:rsid w:val="008B53EF"/>
    <w:rsid w:val="008B77A9"/>
    <w:rsid w:val="008B7C6F"/>
    <w:rsid w:val="008C3BC4"/>
    <w:rsid w:val="008C5665"/>
    <w:rsid w:val="008C63F6"/>
    <w:rsid w:val="008D03D2"/>
    <w:rsid w:val="008D09DC"/>
    <w:rsid w:val="008D23A6"/>
    <w:rsid w:val="008D3B41"/>
    <w:rsid w:val="008E0357"/>
    <w:rsid w:val="008E113B"/>
    <w:rsid w:val="008E161A"/>
    <w:rsid w:val="008E1749"/>
    <w:rsid w:val="008E187A"/>
    <w:rsid w:val="008E56BF"/>
    <w:rsid w:val="008F1F4B"/>
    <w:rsid w:val="008F3673"/>
    <w:rsid w:val="008F765B"/>
    <w:rsid w:val="00901096"/>
    <w:rsid w:val="0090240C"/>
    <w:rsid w:val="00903A5A"/>
    <w:rsid w:val="00903E10"/>
    <w:rsid w:val="0090762C"/>
    <w:rsid w:val="00910867"/>
    <w:rsid w:val="009115AE"/>
    <w:rsid w:val="009131CE"/>
    <w:rsid w:val="0091591B"/>
    <w:rsid w:val="0092048B"/>
    <w:rsid w:val="00920EBF"/>
    <w:rsid w:val="00922248"/>
    <w:rsid w:val="0092593D"/>
    <w:rsid w:val="00932317"/>
    <w:rsid w:val="009332E7"/>
    <w:rsid w:val="00934E5F"/>
    <w:rsid w:val="0093551F"/>
    <w:rsid w:val="009407CA"/>
    <w:rsid w:val="00941532"/>
    <w:rsid w:val="00942A6B"/>
    <w:rsid w:val="009439A1"/>
    <w:rsid w:val="0094416F"/>
    <w:rsid w:val="00945EDA"/>
    <w:rsid w:val="00946FC2"/>
    <w:rsid w:val="00947F24"/>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6EA7"/>
    <w:rsid w:val="0097799D"/>
    <w:rsid w:val="0098015E"/>
    <w:rsid w:val="00980354"/>
    <w:rsid w:val="00984BFE"/>
    <w:rsid w:val="00984D2A"/>
    <w:rsid w:val="00993AA9"/>
    <w:rsid w:val="00994425"/>
    <w:rsid w:val="00995034"/>
    <w:rsid w:val="009969FC"/>
    <w:rsid w:val="00996F9F"/>
    <w:rsid w:val="009A0E70"/>
    <w:rsid w:val="009A0F91"/>
    <w:rsid w:val="009A330A"/>
    <w:rsid w:val="009A55A0"/>
    <w:rsid w:val="009B071D"/>
    <w:rsid w:val="009B1335"/>
    <w:rsid w:val="009B5E94"/>
    <w:rsid w:val="009C18BB"/>
    <w:rsid w:val="009C6749"/>
    <w:rsid w:val="009D2A37"/>
    <w:rsid w:val="009D3135"/>
    <w:rsid w:val="009D5C73"/>
    <w:rsid w:val="009E4477"/>
    <w:rsid w:val="009F0951"/>
    <w:rsid w:val="009F2511"/>
    <w:rsid w:val="009F3141"/>
    <w:rsid w:val="009F3849"/>
    <w:rsid w:val="009F6AC7"/>
    <w:rsid w:val="009F6E42"/>
    <w:rsid w:val="009F78FF"/>
    <w:rsid w:val="00A013BB"/>
    <w:rsid w:val="00A03E80"/>
    <w:rsid w:val="00A03FB4"/>
    <w:rsid w:val="00A04DE3"/>
    <w:rsid w:val="00A11C5D"/>
    <w:rsid w:val="00A12101"/>
    <w:rsid w:val="00A1690B"/>
    <w:rsid w:val="00A22C3D"/>
    <w:rsid w:val="00A22F21"/>
    <w:rsid w:val="00A2594D"/>
    <w:rsid w:val="00A36F46"/>
    <w:rsid w:val="00A40695"/>
    <w:rsid w:val="00A40E33"/>
    <w:rsid w:val="00A413CF"/>
    <w:rsid w:val="00A41E43"/>
    <w:rsid w:val="00A430B9"/>
    <w:rsid w:val="00A474B6"/>
    <w:rsid w:val="00A5231F"/>
    <w:rsid w:val="00A54839"/>
    <w:rsid w:val="00A54B5D"/>
    <w:rsid w:val="00A54CDA"/>
    <w:rsid w:val="00A55737"/>
    <w:rsid w:val="00A55C00"/>
    <w:rsid w:val="00A57C28"/>
    <w:rsid w:val="00A60950"/>
    <w:rsid w:val="00A657D8"/>
    <w:rsid w:val="00A67D26"/>
    <w:rsid w:val="00A703F0"/>
    <w:rsid w:val="00A75425"/>
    <w:rsid w:val="00A761ED"/>
    <w:rsid w:val="00A76E7F"/>
    <w:rsid w:val="00A84038"/>
    <w:rsid w:val="00A84476"/>
    <w:rsid w:val="00A84575"/>
    <w:rsid w:val="00A867C9"/>
    <w:rsid w:val="00A9063A"/>
    <w:rsid w:val="00A91D90"/>
    <w:rsid w:val="00A92A59"/>
    <w:rsid w:val="00A93C9B"/>
    <w:rsid w:val="00A960A6"/>
    <w:rsid w:val="00AA03BF"/>
    <w:rsid w:val="00AA3D7F"/>
    <w:rsid w:val="00AB0B87"/>
    <w:rsid w:val="00AB3E3D"/>
    <w:rsid w:val="00AB61B2"/>
    <w:rsid w:val="00AC4B05"/>
    <w:rsid w:val="00AC6014"/>
    <w:rsid w:val="00AC7F2B"/>
    <w:rsid w:val="00AD172D"/>
    <w:rsid w:val="00AD3F9E"/>
    <w:rsid w:val="00AD561F"/>
    <w:rsid w:val="00AD6CA8"/>
    <w:rsid w:val="00AE158A"/>
    <w:rsid w:val="00AE54AB"/>
    <w:rsid w:val="00AF1D45"/>
    <w:rsid w:val="00AF22AA"/>
    <w:rsid w:val="00AF2E0F"/>
    <w:rsid w:val="00AF4E76"/>
    <w:rsid w:val="00AF5C09"/>
    <w:rsid w:val="00B002D0"/>
    <w:rsid w:val="00B022B2"/>
    <w:rsid w:val="00B04987"/>
    <w:rsid w:val="00B07BBA"/>
    <w:rsid w:val="00B1210B"/>
    <w:rsid w:val="00B1224F"/>
    <w:rsid w:val="00B16D9C"/>
    <w:rsid w:val="00B17FB0"/>
    <w:rsid w:val="00B218BD"/>
    <w:rsid w:val="00B21F6A"/>
    <w:rsid w:val="00B232B4"/>
    <w:rsid w:val="00B247D1"/>
    <w:rsid w:val="00B3148B"/>
    <w:rsid w:val="00B31B7B"/>
    <w:rsid w:val="00B320D2"/>
    <w:rsid w:val="00B3379E"/>
    <w:rsid w:val="00B37513"/>
    <w:rsid w:val="00B40010"/>
    <w:rsid w:val="00B404D0"/>
    <w:rsid w:val="00B44CCA"/>
    <w:rsid w:val="00B45BA5"/>
    <w:rsid w:val="00B46028"/>
    <w:rsid w:val="00B46063"/>
    <w:rsid w:val="00B511BB"/>
    <w:rsid w:val="00B518FE"/>
    <w:rsid w:val="00B54766"/>
    <w:rsid w:val="00B575BB"/>
    <w:rsid w:val="00B618A0"/>
    <w:rsid w:val="00B61D1D"/>
    <w:rsid w:val="00B635C7"/>
    <w:rsid w:val="00B67E63"/>
    <w:rsid w:val="00B714F5"/>
    <w:rsid w:val="00B73AEF"/>
    <w:rsid w:val="00B748DF"/>
    <w:rsid w:val="00B77884"/>
    <w:rsid w:val="00B801D4"/>
    <w:rsid w:val="00B8115A"/>
    <w:rsid w:val="00B8183D"/>
    <w:rsid w:val="00B82D48"/>
    <w:rsid w:val="00B94A59"/>
    <w:rsid w:val="00BA0449"/>
    <w:rsid w:val="00BA0672"/>
    <w:rsid w:val="00BA1CDA"/>
    <w:rsid w:val="00BA6F1E"/>
    <w:rsid w:val="00BA7788"/>
    <w:rsid w:val="00BB0FFE"/>
    <w:rsid w:val="00BB1DC8"/>
    <w:rsid w:val="00BB1DE6"/>
    <w:rsid w:val="00BB6AF7"/>
    <w:rsid w:val="00BB7477"/>
    <w:rsid w:val="00BD05F3"/>
    <w:rsid w:val="00BD2676"/>
    <w:rsid w:val="00BD3157"/>
    <w:rsid w:val="00BE2071"/>
    <w:rsid w:val="00BE373D"/>
    <w:rsid w:val="00BE50E7"/>
    <w:rsid w:val="00BE65D5"/>
    <w:rsid w:val="00BF0C01"/>
    <w:rsid w:val="00BF2447"/>
    <w:rsid w:val="00BF46BD"/>
    <w:rsid w:val="00BF4E29"/>
    <w:rsid w:val="00C01F06"/>
    <w:rsid w:val="00C029E0"/>
    <w:rsid w:val="00C0585A"/>
    <w:rsid w:val="00C06573"/>
    <w:rsid w:val="00C06BFC"/>
    <w:rsid w:val="00C1132A"/>
    <w:rsid w:val="00C11521"/>
    <w:rsid w:val="00C1198D"/>
    <w:rsid w:val="00C119DC"/>
    <w:rsid w:val="00C141F3"/>
    <w:rsid w:val="00C1447E"/>
    <w:rsid w:val="00C1574B"/>
    <w:rsid w:val="00C2035C"/>
    <w:rsid w:val="00C21EC7"/>
    <w:rsid w:val="00C255B6"/>
    <w:rsid w:val="00C269F9"/>
    <w:rsid w:val="00C27116"/>
    <w:rsid w:val="00C27CD1"/>
    <w:rsid w:val="00C30E57"/>
    <w:rsid w:val="00C30FB3"/>
    <w:rsid w:val="00C34ACF"/>
    <w:rsid w:val="00C37757"/>
    <w:rsid w:val="00C40FC1"/>
    <w:rsid w:val="00C450E4"/>
    <w:rsid w:val="00C45317"/>
    <w:rsid w:val="00C47716"/>
    <w:rsid w:val="00C518C0"/>
    <w:rsid w:val="00C51C83"/>
    <w:rsid w:val="00C52713"/>
    <w:rsid w:val="00C54428"/>
    <w:rsid w:val="00C576F5"/>
    <w:rsid w:val="00C6286C"/>
    <w:rsid w:val="00C64117"/>
    <w:rsid w:val="00C64A27"/>
    <w:rsid w:val="00C6676D"/>
    <w:rsid w:val="00C7100A"/>
    <w:rsid w:val="00C77261"/>
    <w:rsid w:val="00C81B33"/>
    <w:rsid w:val="00C851B4"/>
    <w:rsid w:val="00C85760"/>
    <w:rsid w:val="00C94C95"/>
    <w:rsid w:val="00C9531E"/>
    <w:rsid w:val="00CA2555"/>
    <w:rsid w:val="00CA7529"/>
    <w:rsid w:val="00CB0881"/>
    <w:rsid w:val="00CB1CEA"/>
    <w:rsid w:val="00CB3FB3"/>
    <w:rsid w:val="00CB4A99"/>
    <w:rsid w:val="00CB5481"/>
    <w:rsid w:val="00CB702B"/>
    <w:rsid w:val="00CB7AD5"/>
    <w:rsid w:val="00CC1F9A"/>
    <w:rsid w:val="00CC3B92"/>
    <w:rsid w:val="00CC6F08"/>
    <w:rsid w:val="00CD035F"/>
    <w:rsid w:val="00CD311F"/>
    <w:rsid w:val="00CD606A"/>
    <w:rsid w:val="00CE3EBF"/>
    <w:rsid w:val="00CE73B7"/>
    <w:rsid w:val="00CF1B8B"/>
    <w:rsid w:val="00CF218F"/>
    <w:rsid w:val="00CF2FBA"/>
    <w:rsid w:val="00CF44E1"/>
    <w:rsid w:val="00D021A7"/>
    <w:rsid w:val="00D02C7C"/>
    <w:rsid w:val="00D0357C"/>
    <w:rsid w:val="00D0406B"/>
    <w:rsid w:val="00D05734"/>
    <w:rsid w:val="00D070DF"/>
    <w:rsid w:val="00D10CC3"/>
    <w:rsid w:val="00D1703D"/>
    <w:rsid w:val="00D22181"/>
    <w:rsid w:val="00D236AE"/>
    <w:rsid w:val="00D3168C"/>
    <w:rsid w:val="00D334A1"/>
    <w:rsid w:val="00D374BB"/>
    <w:rsid w:val="00D37637"/>
    <w:rsid w:val="00D40FE9"/>
    <w:rsid w:val="00D4477D"/>
    <w:rsid w:val="00D452F2"/>
    <w:rsid w:val="00D502CB"/>
    <w:rsid w:val="00D52358"/>
    <w:rsid w:val="00D55DEE"/>
    <w:rsid w:val="00D623A9"/>
    <w:rsid w:val="00D66591"/>
    <w:rsid w:val="00D7094D"/>
    <w:rsid w:val="00D709E4"/>
    <w:rsid w:val="00D71EE3"/>
    <w:rsid w:val="00D753E5"/>
    <w:rsid w:val="00D7571F"/>
    <w:rsid w:val="00D76534"/>
    <w:rsid w:val="00D7681C"/>
    <w:rsid w:val="00D7685B"/>
    <w:rsid w:val="00D76B94"/>
    <w:rsid w:val="00D818C4"/>
    <w:rsid w:val="00D82A14"/>
    <w:rsid w:val="00D86791"/>
    <w:rsid w:val="00D9006E"/>
    <w:rsid w:val="00D91747"/>
    <w:rsid w:val="00D93D3D"/>
    <w:rsid w:val="00D94AC4"/>
    <w:rsid w:val="00D9595A"/>
    <w:rsid w:val="00D967D0"/>
    <w:rsid w:val="00DA15E0"/>
    <w:rsid w:val="00DA1BC5"/>
    <w:rsid w:val="00DA719C"/>
    <w:rsid w:val="00DB1F61"/>
    <w:rsid w:val="00DB73E7"/>
    <w:rsid w:val="00DC111B"/>
    <w:rsid w:val="00DC1F40"/>
    <w:rsid w:val="00DD2C03"/>
    <w:rsid w:val="00DD52F3"/>
    <w:rsid w:val="00DD7C1D"/>
    <w:rsid w:val="00DE2439"/>
    <w:rsid w:val="00DE3BF7"/>
    <w:rsid w:val="00DE60DA"/>
    <w:rsid w:val="00DE785B"/>
    <w:rsid w:val="00DF13EC"/>
    <w:rsid w:val="00DF1F27"/>
    <w:rsid w:val="00DF42B9"/>
    <w:rsid w:val="00DF62E4"/>
    <w:rsid w:val="00DF6BA4"/>
    <w:rsid w:val="00DF76F7"/>
    <w:rsid w:val="00DF7E8B"/>
    <w:rsid w:val="00E00B14"/>
    <w:rsid w:val="00E01E22"/>
    <w:rsid w:val="00E06020"/>
    <w:rsid w:val="00E06703"/>
    <w:rsid w:val="00E07051"/>
    <w:rsid w:val="00E073F0"/>
    <w:rsid w:val="00E116A2"/>
    <w:rsid w:val="00E11EB2"/>
    <w:rsid w:val="00E15B5D"/>
    <w:rsid w:val="00E250C2"/>
    <w:rsid w:val="00E33AFB"/>
    <w:rsid w:val="00E34BAD"/>
    <w:rsid w:val="00E53795"/>
    <w:rsid w:val="00E609A3"/>
    <w:rsid w:val="00E60DC7"/>
    <w:rsid w:val="00E62471"/>
    <w:rsid w:val="00E62AE6"/>
    <w:rsid w:val="00E64376"/>
    <w:rsid w:val="00E67502"/>
    <w:rsid w:val="00E67557"/>
    <w:rsid w:val="00E70E30"/>
    <w:rsid w:val="00E70E7B"/>
    <w:rsid w:val="00E72311"/>
    <w:rsid w:val="00E74B6E"/>
    <w:rsid w:val="00E80E84"/>
    <w:rsid w:val="00E8246B"/>
    <w:rsid w:val="00E835DC"/>
    <w:rsid w:val="00E840D7"/>
    <w:rsid w:val="00E8545E"/>
    <w:rsid w:val="00E913B4"/>
    <w:rsid w:val="00E94C3A"/>
    <w:rsid w:val="00EA1508"/>
    <w:rsid w:val="00EA2FCB"/>
    <w:rsid w:val="00EA4CF3"/>
    <w:rsid w:val="00EA5F56"/>
    <w:rsid w:val="00EA6C1C"/>
    <w:rsid w:val="00EA7304"/>
    <w:rsid w:val="00EB0274"/>
    <w:rsid w:val="00EB083F"/>
    <w:rsid w:val="00EB1B1C"/>
    <w:rsid w:val="00EB2650"/>
    <w:rsid w:val="00EB2A0E"/>
    <w:rsid w:val="00EB5223"/>
    <w:rsid w:val="00EB6528"/>
    <w:rsid w:val="00EB7096"/>
    <w:rsid w:val="00EC10CC"/>
    <w:rsid w:val="00EC3148"/>
    <w:rsid w:val="00EC3EC6"/>
    <w:rsid w:val="00EC6B59"/>
    <w:rsid w:val="00ED01D5"/>
    <w:rsid w:val="00ED3847"/>
    <w:rsid w:val="00EE72C5"/>
    <w:rsid w:val="00EF2A56"/>
    <w:rsid w:val="00EF2F97"/>
    <w:rsid w:val="00EF6860"/>
    <w:rsid w:val="00EF6A95"/>
    <w:rsid w:val="00F0150C"/>
    <w:rsid w:val="00F0233D"/>
    <w:rsid w:val="00F1254F"/>
    <w:rsid w:val="00F1447F"/>
    <w:rsid w:val="00F1687F"/>
    <w:rsid w:val="00F17C54"/>
    <w:rsid w:val="00F2079D"/>
    <w:rsid w:val="00F2169A"/>
    <w:rsid w:val="00F2372A"/>
    <w:rsid w:val="00F25518"/>
    <w:rsid w:val="00F313E1"/>
    <w:rsid w:val="00F31E78"/>
    <w:rsid w:val="00F3677D"/>
    <w:rsid w:val="00F50323"/>
    <w:rsid w:val="00F513BA"/>
    <w:rsid w:val="00F52F9F"/>
    <w:rsid w:val="00F53892"/>
    <w:rsid w:val="00F53AE7"/>
    <w:rsid w:val="00F54C8A"/>
    <w:rsid w:val="00F63A32"/>
    <w:rsid w:val="00F71E82"/>
    <w:rsid w:val="00F74861"/>
    <w:rsid w:val="00F76303"/>
    <w:rsid w:val="00F769E1"/>
    <w:rsid w:val="00F80249"/>
    <w:rsid w:val="00F81948"/>
    <w:rsid w:val="00F8220A"/>
    <w:rsid w:val="00F90A22"/>
    <w:rsid w:val="00F93EC8"/>
    <w:rsid w:val="00F94EAD"/>
    <w:rsid w:val="00F95C8E"/>
    <w:rsid w:val="00F96FFF"/>
    <w:rsid w:val="00FA2A1A"/>
    <w:rsid w:val="00FA5CAA"/>
    <w:rsid w:val="00FA70DF"/>
    <w:rsid w:val="00FB1D13"/>
    <w:rsid w:val="00FB2E29"/>
    <w:rsid w:val="00FB48A0"/>
    <w:rsid w:val="00FB4C13"/>
    <w:rsid w:val="00FB5342"/>
    <w:rsid w:val="00FB7A22"/>
    <w:rsid w:val="00FC0D5F"/>
    <w:rsid w:val="00FC1E49"/>
    <w:rsid w:val="00FC2AB0"/>
    <w:rsid w:val="00FD044C"/>
    <w:rsid w:val="00FD3778"/>
    <w:rsid w:val="00FD4686"/>
    <w:rsid w:val="00FD6E6F"/>
    <w:rsid w:val="00FE2505"/>
    <w:rsid w:val="00FF0DD6"/>
    <w:rsid w:val="00FF1E44"/>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2301F3"/>
    <w:rPr>
      <w:rFonts w:ascii="Trebuchet MS" w:eastAsia="Trebuchet MS" w:hAnsi="Trebuchet MS" w:cs="Trebuchet MS"/>
      <w:sz w:val="20"/>
      <w:szCs w:val="20"/>
      <w:shd w:val="clear" w:color="auto" w:fill="FFFFFF"/>
    </w:rPr>
  </w:style>
  <w:style w:type="character" w:customStyle="1" w:styleId="BodyText1">
    <w:name w:val="Body Text1"/>
    <w:basedOn w:val="Bodytext"/>
    <w:rsid w:val="002301F3"/>
    <w:rPr>
      <w:rFonts w:ascii="Trebuchet MS" w:eastAsia="Trebuchet MS" w:hAnsi="Trebuchet MS" w:cs="Trebuchet MS"/>
      <w:sz w:val="20"/>
      <w:szCs w:val="20"/>
      <w:u w:val="single"/>
      <w:shd w:val="clear" w:color="auto" w:fill="FFFFFF"/>
    </w:rPr>
  </w:style>
  <w:style w:type="paragraph" w:customStyle="1" w:styleId="BodyText2">
    <w:name w:val="Body Text2"/>
    <w:basedOn w:val="Normal"/>
    <w:link w:val="Bodytext"/>
    <w:rsid w:val="002301F3"/>
    <w:pPr>
      <w:shd w:val="clear" w:color="auto" w:fill="FFFFFF"/>
      <w:spacing w:after="0" w:line="205" w:lineRule="exact"/>
    </w:pPr>
    <w:rPr>
      <w:rFonts w:ascii="Trebuchet MS" w:eastAsia="Trebuchet MS" w:hAnsi="Trebuchet MS" w:cs="Trebuchet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2301F3"/>
    <w:rPr>
      <w:rFonts w:ascii="Trebuchet MS" w:eastAsia="Trebuchet MS" w:hAnsi="Trebuchet MS" w:cs="Trebuchet MS"/>
      <w:sz w:val="20"/>
      <w:szCs w:val="20"/>
      <w:shd w:val="clear" w:color="auto" w:fill="FFFFFF"/>
    </w:rPr>
  </w:style>
  <w:style w:type="character" w:customStyle="1" w:styleId="BodyText1">
    <w:name w:val="Body Text1"/>
    <w:basedOn w:val="Bodytext"/>
    <w:rsid w:val="002301F3"/>
    <w:rPr>
      <w:rFonts w:ascii="Trebuchet MS" w:eastAsia="Trebuchet MS" w:hAnsi="Trebuchet MS" w:cs="Trebuchet MS"/>
      <w:sz w:val="20"/>
      <w:szCs w:val="20"/>
      <w:u w:val="single"/>
      <w:shd w:val="clear" w:color="auto" w:fill="FFFFFF"/>
    </w:rPr>
  </w:style>
  <w:style w:type="paragraph" w:customStyle="1" w:styleId="BodyText2">
    <w:name w:val="Body Text2"/>
    <w:basedOn w:val="Normal"/>
    <w:link w:val="Bodytext"/>
    <w:rsid w:val="002301F3"/>
    <w:pPr>
      <w:shd w:val="clear" w:color="auto" w:fill="FFFFFF"/>
      <w:spacing w:after="0" w:line="205" w:lineRule="exact"/>
    </w:pPr>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E1623-B0D0-4719-83C8-19C0CCFB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8</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45</cp:revision>
  <cp:lastPrinted>2016-12-29T07:25:00Z</cp:lastPrinted>
  <dcterms:created xsi:type="dcterms:W3CDTF">2016-10-27T13:43:00Z</dcterms:created>
  <dcterms:modified xsi:type="dcterms:W3CDTF">2017-01-05T08:57:00Z</dcterms:modified>
</cp:coreProperties>
</file>