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142" w:rsidRPr="00FC2021" w:rsidRDefault="00B74142" w:rsidP="00B74142">
      <w:pPr>
        <w:pStyle w:val="NoSpacing"/>
        <w:spacing w:line="276" w:lineRule="auto"/>
        <w:rPr>
          <w:rFonts w:ascii="Tahoma" w:hAnsi="Tahoma" w:cs="Tahoma"/>
          <w:b/>
          <w:noProof/>
          <w:sz w:val="24"/>
          <w:szCs w:val="24"/>
          <w:lang w:val="sr-Latn-ME"/>
        </w:rPr>
      </w:pPr>
      <w:r w:rsidRPr="00FC2021">
        <w:rPr>
          <w:rFonts w:ascii="Tahoma" w:hAnsi="Tahoma" w:cs="Tahoma"/>
          <w:b/>
          <w:noProof/>
          <w:sz w:val="24"/>
          <w:szCs w:val="24"/>
          <w:lang w:val="sr-Latn-ME"/>
        </w:rPr>
        <w:t>CRNA GORA</w:t>
      </w:r>
    </w:p>
    <w:p w:rsidR="00B74142" w:rsidRPr="00FC2021" w:rsidRDefault="00B74142" w:rsidP="00B74142">
      <w:pPr>
        <w:pStyle w:val="NoSpacing"/>
        <w:spacing w:line="276" w:lineRule="auto"/>
        <w:rPr>
          <w:rFonts w:ascii="Tahoma" w:hAnsi="Tahoma" w:cs="Tahoma"/>
          <w:b/>
          <w:noProof/>
          <w:sz w:val="24"/>
          <w:szCs w:val="24"/>
          <w:lang w:val="sr-Latn-ME"/>
        </w:rPr>
      </w:pPr>
      <w:r w:rsidRPr="00FC2021">
        <w:rPr>
          <w:rFonts w:ascii="Tahoma" w:hAnsi="Tahoma" w:cs="Tahoma"/>
          <w:b/>
          <w:noProof/>
          <w:sz w:val="24"/>
          <w:szCs w:val="24"/>
          <w:lang w:val="sr-Latn-ME"/>
        </w:rPr>
        <w:t>AGENCIJA ZA ZAŠTITU LIČNIH PODATAKA</w:t>
      </w:r>
    </w:p>
    <w:p w:rsidR="00B74142" w:rsidRPr="00FC2021" w:rsidRDefault="00B74142" w:rsidP="00B74142">
      <w:pPr>
        <w:pStyle w:val="NoSpacing"/>
        <w:spacing w:line="276" w:lineRule="auto"/>
        <w:rPr>
          <w:rFonts w:ascii="Tahoma" w:hAnsi="Tahoma" w:cs="Tahoma"/>
          <w:b/>
          <w:noProof/>
          <w:sz w:val="24"/>
          <w:szCs w:val="24"/>
          <w:lang w:val="sr-Latn-ME"/>
        </w:rPr>
      </w:pPr>
      <w:r w:rsidRPr="00FC2021">
        <w:rPr>
          <w:rFonts w:ascii="Tahoma" w:hAnsi="Tahoma" w:cs="Tahoma"/>
          <w:b/>
          <w:noProof/>
          <w:sz w:val="24"/>
          <w:szCs w:val="24"/>
          <w:lang w:val="sr-Latn-ME"/>
        </w:rPr>
        <w:t>I SLOBODAN PRISTUP INFORMACIJAMA</w:t>
      </w:r>
    </w:p>
    <w:p w:rsidR="00B74142" w:rsidRPr="00FC2021" w:rsidRDefault="00B74142" w:rsidP="00CC3329">
      <w:pPr>
        <w:spacing w:after="0"/>
        <w:rPr>
          <w:rFonts w:ascii="Tahoma" w:hAnsi="Tahoma" w:cs="Tahoma"/>
          <w:b/>
          <w:noProof/>
          <w:sz w:val="24"/>
          <w:szCs w:val="24"/>
          <w:lang w:val="sr-Latn-ME"/>
        </w:rPr>
      </w:pPr>
      <w:r w:rsidRPr="00FC2021">
        <w:rPr>
          <w:rFonts w:ascii="Tahoma" w:hAnsi="Tahoma" w:cs="Tahoma"/>
          <w:b/>
          <w:noProof/>
          <w:sz w:val="24"/>
          <w:szCs w:val="24"/>
          <w:lang w:val="sr-Latn-ME"/>
        </w:rPr>
        <w:t xml:space="preserve">Br. </w:t>
      </w:r>
      <w:r w:rsidR="00CC3329" w:rsidRPr="00FC2021">
        <w:rPr>
          <w:rFonts w:ascii="Tahoma" w:hAnsi="Tahoma" w:cs="Tahoma"/>
          <w:b/>
          <w:sz w:val="24"/>
          <w:szCs w:val="24"/>
          <w:lang w:val="sr-Latn-ME"/>
        </w:rPr>
        <w:t>05-18-4719-</w:t>
      </w:r>
      <w:r w:rsidR="00B763BC" w:rsidRPr="00FC2021">
        <w:rPr>
          <w:rFonts w:ascii="Tahoma" w:hAnsi="Tahoma" w:cs="Tahoma"/>
          <w:b/>
          <w:sz w:val="24"/>
          <w:szCs w:val="24"/>
          <w:lang w:val="sr-Latn-ME"/>
        </w:rPr>
        <w:t>10</w:t>
      </w:r>
      <w:r w:rsidR="00CC3329" w:rsidRPr="00FC2021">
        <w:rPr>
          <w:rFonts w:ascii="Tahoma" w:hAnsi="Tahoma" w:cs="Tahoma"/>
          <w:b/>
          <w:sz w:val="24"/>
          <w:szCs w:val="24"/>
          <w:lang w:val="sr-Latn-ME"/>
        </w:rPr>
        <w:t>/18</w:t>
      </w:r>
    </w:p>
    <w:p w:rsidR="00B74142" w:rsidRPr="00FC2021" w:rsidRDefault="00B74142" w:rsidP="00B74142">
      <w:pPr>
        <w:spacing w:after="0"/>
        <w:rPr>
          <w:rFonts w:ascii="Tahoma" w:hAnsi="Tahoma" w:cs="Tahoma"/>
          <w:b/>
          <w:noProof/>
          <w:sz w:val="24"/>
          <w:szCs w:val="24"/>
          <w:lang w:val="sr-Latn-ME"/>
        </w:rPr>
      </w:pPr>
      <w:r w:rsidRPr="00FC2021">
        <w:rPr>
          <w:rFonts w:ascii="Tahoma" w:hAnsi="Tahoma" w:cs="Tahoma"/>
          <w:b/>
          <w:noProof/>
          <w:sz w:val="24"/>
          <w:szCs w:val="24"/>
          <w:lang w:val="sr-Latn-ME"/>
        </w:rPr>
        <w:t>Podgorica,</w:t>
      </w:r>
      <w:r w:rsidR="00A87ADB" w:rsidRPr="00FC2021">
        <w:rPr>
          <w:rFonts w:ascii="Tahoma" w:hAnsi="Tahoma" w:cs="Tahoma"/>
          <w:b/>
          <w:noProof/>
          <w:sz w:val="24"/>
          <w:szCs w:val="24"/>
          <w:lang w:val="sr-Latn-ME"/>
        </w:rPr>
        <w:t xml:space="preserve"> </w:t>
      </w:r>
      <w:r w:rsidR="00045BD9" w:rsidRPr="00FC2021">
        <w:rPr>
          <w:rFonts w:ascii="Tahoma" w:hAnsi="Tahoma" w:cs="Tahoma"/>
          <w:b/>
          <w:noProof/>
          <w:sz w:val="24"/>
          <w:szCs w:val="24"/>
          <w:lang w:val="sr-Latn-ME"/>
        </w:rPr>
        <w:t>27.09.2018.</w:t>
      </w:r>
    </w:p>
    <w:p w:rsidR="00B74142" w:rsidRPr="00FC2021" w:rsidRDefault="00B74142" w:rsidP="00A50F6C">
      <w:pPr>
        <w:spacing w:after="0"/>
        <w:jc w:val="both"/>
        <w:rPr>
          <w:rFonts w:ascii="Tahoma" w:hAnsi="Tahoma" w:cs="Tahoma"/>
          <w:noProof/>
          <w:sz w:val="24"/>
          <w:szCs w:val="24"/>
          <w:lang w:val="sr-Latn-ME"/>
        </w:rPr>
      </w:pPr>
    </w:p>
    <w:p w:rsidR="00B74142" w:rsidRPr="00FC2021" w:rsidRDefault="00B74142" w:rsidP="00A50F6C">
      <w:pPr>
        <w:spacing w:after="0"/>
        <w:jc w:val="both"/>
        <w:rPr>
          <w:rFonts w:ascii="Tahoma" w:hAnsi="Tahoma" w:cs="Tahoma"/>
          <w:sz w:val="24"/>
          <w:szCs w:val="24"/>
          <w:lang w:val="sr-Latn-ME"/>
        </w:rPr>
      </w:pPr>
      <w:r w:rsidRPr="00FC2021">
        <w:rPr>
          <w:rFonts w:ascii="Tahoma" w:hAnsi="Tahoma" w:cs="Tahoma"/>
          <w:sz w:val="24"/>
          <w:szCs w:val="24"/>
          <w:lang w:val="sr-Latn-ME"/>
        </w:rPr>
        <w:t xml:space="preserve">Na osnovu člana </w:t>
      </w:r>
      <w:r w:rsidR="0084276F" w:rsidRPr="00FC2021">
        <w:rPr>
          <w:rFonts w:ascii="Tahoma" w:hAnsi="Tahoma" w:cs="Tahoma"/>
          <w:sz w:val="24"/>
          <w:szCs w:val="24"/>
          <w:lang w:val="sr-Latn-ME"/>
        </w:rPr>
        <w:t>47 stav 2</w:t>
      </w:r>
      <w:r w:rsidR="00A87ADB" w:rsidRPr="00FC2021">
        <w:rPr>
          <w:rFonts w:ascii="Tahoma" w:hAnsi="Tahoma" w:cs="Tahoma"/>
          <w:sz w:val="24"/>
          <w:szCs w:val="24"/>
          <w:lang w:val="sr-Latn-ME"/>
        </w:rPr>
        <w:t xml:space="preserve"> </w:t>
      </w:r>
      <w:r w:rsidRPr="00FC2021">
        <w:rPr>
          <w:rFonts w:ascii="Tahoma" w:hAnsi="Tahoma" w:cs="Tahoma"/>
          <w:sz w:val="24"/>
          <w:szCs w:val="24"/>
          <w:lang w:val="sr-Latn-ME"/>
        </w:rPr>
        <w:t xml:space="preserve">Zakona o zaštiti podataka o ličnosti ( „Sl. list CG“ br. 79/08, 70/09 , 44/12 i 22/17), odlučujući po </w:t>
      </w:r>
      <w:r w:rsidR="00827453" w:rsidRPr="00FC2021">
        <w:rPr>
          <w:rFonts w:ascii="Tahoma" w:hAnsi="Tahoma" w:cs="Tahoma"/>
          <w:sz w:val="24"/>
          <w:szCs w:val="24"/>
          <w:lang w:val="sr-Latn-ME"/>
        </w:rPr>
        <w:t xml:space="preserve">Zahtjevu za zaštitu prava </w:t>
      </w:r>
      <w:r w:rsidR="00FC2021">
        <w:rPr>
          <w:rFonts w:ascii="Tahoma" w:hAnsi="Tahoma" w:cs="Tahoma"/>
          <w:sz w:val="24"/>
          <w:szCs w:val="24"/>
          <w:lang w:val="sr-Latn-ME"/>
        </w:rPr>
        <w:t xml:space="preserve">XX </w:t>
      </w:r>
      <w:r w:rsidR="00CC3329" w:rsidRPr="00FC2021">
        <w:rPr>
          <w:rFonts w:ascii="Tahoma" w:hAnsi="Tahoma" w:cs="Tahoma"/>
          <w:sz w:val="24"/>
          <w:szCs w:val="24"/>
          <w:lang w:val="sr-Latn-ME"/>
        </w:rPr>
        <w:t>iz Podgorice</w:t>
      </w:r>
      <w:r w:rsidR="00A21E2C" w:rsidRPr="00FC2021">
        <w:rPr>
          <w:rFonts w:ascii="Tahoma" w:hAnsi="Tahoma" w:cs="Tahoma"/>
          <w:sz w:val="24"/>
          <w:szCs w:val="24"/>
          <w:lang w:val="sr-Latn-ME"/>
        </w:rPr>
        <w:t xml:space="preserve">, </w:t>
      </w:r>
      <w:r w:rsidR="00827453" w:rsidRPr="00FC2021">
        <w:rPr>
          <w:rFonts w:ascii="Tahoma" w:hAnsi="Tahoma" w:cs="Tahoma"/>
          <w:sz w:val="24"/>
          <w:szCs w:val="24"/>
          <w:lang w:val="sr-Latn-ME"/>
        </w:rPr>
        <w:t>br. 05-18-4719-1/18 od 10.05.2018. godine</w:t>
      </w:r>
      <w:r w:rsidRPr="00FC2021">
        <w:rPr>
          <w:rFonts w:ascii="Tahoma" w:hAnsi="Tahoma" w:cs="Tahoma"/>
          <w:sz w:val="24"/>
          <w:szCs w:val="24"/>
          <w:lang w:val="sr-Latn-ME"/>
        </w:rPr>
        <w:t>, Savjet Agencije za zaštitu ličnih podataka i slobodan pristup informacijama</w:t>
      </w:r>
      <w:r w:rsidR="00165AA2" w:rsidRPr="00FC2021">
        <w:rPr>
          <w:rFonts w:ascii="Tahoma" w:hAnsi="Tahoma" w:cs="Tahoma"/>
          <w:sz w:val="24"/>
          <w:szCs w:val="24"/>
          <w:lang w:val="sr-Latn-ME"/>
        </w:rPr>
        <w:t>, je na sjednici održanoj dana</w:t>
      </w:r>
      <w:r w:rsidR="00A50F6C" w:rsidRPr="00FC2021">
        <w:rPr>
          <w:rFonts w:ascii="Tahoma" w:hAnsi="Tahoma" w:cs="Tahoma"/>
          <w:sz w:val="24"/>
          <w:szCs w:val="24"/>
          <w:lang w:val="sr-Latn-ME"/>
        </w:rPr>
        <w:t xml:space="preserve"> </w:t>
      </w:r>
      <w:r w:rsidR="00CC3329" w:rsidRPr="00FC2021">
        <w:rPr>
          <w:rFonts w:ascii="Tahoma" w:hAnsi="Tahoma" w:cs="Tahoma"/>
          <w:sz w:val="24"/>
          <w:szCs w:val="24"/>
          <w:lang w:val="sr-Latn-ME"/>
        </w:rPr>
        <w:t>21.09</w:t>
      </w:r>
      <w:r w:rsidRPr="00FC2021">
        <w:rPr>
          <w:rFonts w:ascii="Tahoma" w:hAnsi="Tahoma" w:cs="Tahoma"/>
          <w:sz w:val="24"/>
          <w:szCs w:val="24"/>
          <w:lang w:val="sr-Latn-ME"/>
        </w:rPr>
        <w:t xml:space="preserve">.2018. godine donio </w:t>
      </w:r>
    </w:p>
    <w:p w:rsidR="006B6ED0" w:rsidRPr="00FC2021" w:rsidRDefault="006B6ED0" w:rsidP="00A50F6C">
      <w:pPr>
        <w:spacing w:after="0"/>
        <w:jc w:val="both"/>
        <w:rPr>
          <w:rFonts w:ascii="Tahoma" w:hAnsi="Tahoma" w:cs="Tahoma"/>
          <w:noProof/>
          <w:sz w:val="24"/>
          <w:szCs w:val="24"/>
          <w:lang w:val="sr-Latn-ME"/>
        </w:rPr>
      </w:pPr>
    </w:p>
    <w:p w:rsidR="00B74142" w:rsidRPr="00FC2021" w:rsidRDefault="00B74142" w:rsidP="00B74142">
      <w:pPr>
        <w:jc w:val="center"/>
        <w:rPr>
          <w:rFonts w:ascii="Tahoma" w:hAnsi="Tahoma" w:cs="Tahoma"/>
          <w:b/>
          <w:sz w:val="28"/>
          <w:szCs w:val="28"/>
          <w:lang w:val="sr-Latn-ME"/>
        </w:rPr>
      </w:pPr>
      <w:r w:rsidRPr="00FC2021">
        <w:rPr>
          <w:rFonts w:ascii="Tahoma" w:hAnsi="Tahoma" w:cs="Tahoma"/>
          <w:b/>
          <w:sz w:val="28"/>
          <w:szCs w:val="28"/>
          <w:lang w:val="sr-Latn-ME"/>
        </w:rPr>
        <w:t>R J E Š E N J E</w:t>
      </w:r>
    </w:p>
    <w:p w:rsidR="00B74142" w:rsidRPr="00FC2021" w:rsidRDefault="00A87ADB" w:rsidP="00A87ADB">
      <w:pPr>
        <w:pStyle w:val="ListParagraph"/>
        <w:numPr>
          <w:ilvl w:val="0"/>
          <w:numId w:val="1"/>
        </w:numPr>
        <w:jc w:val="both"/>
        <w:rPr>
          <w:lang w:val="sr-Latn-ME"/>
        </w:rPr>
      </w:pPr>
      <w:r w:rsidRPr="00FC2021">
        <w:rPr>
          <w:rFonts w:ascii="Tahoma" w:hAnsi="Tahoma" w:cs="Tahoma"/>
          <w:sz w:val="24"/>
          <w:lang w:val="sr-Latn-ME"/>
        </w:rPr>
        <w:t>Usvaja se Zahtjev za zaš</w:t>
      </w:r>
      <w:r w:rsidR="00361616" w:rsidRPr="00FC2021">
        <w:rPr>
          <w:rFonts w:ascii="Tahoma" w:hAnsi="Tahoma" w:cs="Tahoma"/>
          <w:sz w:val="24"/>
          <w:lang w:val="sr-Latn-ME"/>
        </w:rPr>
        <w:t xml:space="preserve">titu prava </w:t>
      </w:r>
      <w:r w:rsidR="00FC2021">
        <w:rPr>
          <w:rFonts w:ascii="Tahoma" w:hAnsi="Tahoma" w:cs="Tahoma"/>
          <w:sz w:val="24"/>
          <w:szCs w:val="24"/>
          <w:lang w:val="sr-Latn-ME"/>
        </w:rPr>
        <w:t xml:space="preserve">XX </w:t>
      </w:r>
      <w:r w:rsidR="00CC3329" w:rsidRPr="00FC2021">
        <w:rPr>
          <w:rFonts w:ascii="Tahoma" w:hAnsi="Tahoma" w:cs="Tahoma"/>
          <w:sz w:val="24"/>
          <w:szCs w:val="24"/>
          <w:lang w:val="sr-Latn-ME"/>
        </w:rPr>
        <w:t>iz Podgorice</w:t>
      </w:r>
      <w:r w:rsidR="00256F81" w:rsidRPr="00FC2021">
        <w:rPr>
          <w:rFonts w:ascii="Tahoma" w:hAnsi="Tahoma" w:cs="Tahoma"/>
          <w:sz w:val="24"/>
          <w:szCs w:val="24"/>
          <w:lang w:val="sr-Latn-ME"/>
        </w:rPr>
        <w:t xml:space="preserve">, </w:t>
      </w:r>
      <w:r w:rsidR="00483ADC" w:rsidRPr="00FC2021">
        <w:rPr>
          <w:rFonts w:ascii="Tahoma" w:hAnsi="Tahoma" w:cs="Tahoma"/>
          <w:sz w:val="24"/>
          <w:szCs w:val="24"/>
          <w:lang w:val="sr-Latn-ME"/>
        </w:rPr>
        <w:t>br. 05-18-4719-1/18 od 10.05.2018. godine</w:t>
      </w:r>
      <w:r w:rsidR="00361616" w:rsidRPr="00FC2021">
        <w:rPr>
          <w:rFonts w:ascii="Tahoma" w:hAnsi="Tahoma" w:cs="Tahoma"/>
          <w:sz w:val="24"/>
          <w:lang w:val="sr-Latn-ME"/>
        </w:rPr>
        <w:t xml:space="preserve">, </w:t>
      </w:r>
      <w:r w:rsidRPr="00FC2021">
        <w:rPr>
          <w:rFonts w:ascii="Tahoma" w:hAnsi="Tahoma" w:cs="Tahoma"/>
          <w:sz w:val="24"/>
          <w:lang w:val="sr-Latn-ME"/>
        </w:rPr>
        <w:t>kao osnovan.</w:t>
      </w:r>
    </w:p>
    <w:p w:rsidR="00DE748C" w:rsidRPr="00FC2021" w:rsidRDefault="00DE748C" w:rsidP="00DE748C">
      <w:pPr>
        <w:pStyle w:val="ListParagraph"/>
        <w:ind w:left="1080"/>
        <w:jc w:val="both"/>
        <w:rPr>
          <w:lang w:val="sr-Latn-ME"/>
        </w:rPr>
      </w:pPr>
    </w:p>
    <w:p w:rsidR="00BE57A6" w:rsidRPr="00FC2021" w:rsidRDefault="00A87ADB" w:rsidP="00BE57A6">
      <w:pPr>
        <w:pStyle w:val="ListParagraph"/>
        <w:numPr>
          <w:ilvl w:val="0"/>
          <w:numId w:val="1"/>
        </w:numPr>
        <w:jc w:val="both"/>
        <w:rPr>
          <w:rFonts w:ascii="Tahoma" w:hAnsi="Tahoma" w:cs="Tahoma"/>
          <w:sz w:val="24"/>
          <w:szCs w:val="24"/>
          <w:lang w:val="sr-Latn-ME"/>
        </w:rPr>
      </w:pPr>
      <w:r w:rsidRPr="00FC2021">
        <w:rPr>
          <w:rFonts w:ascii="Tahoma" w:hAnsi="Tahoma" w:cs="Tahoma"/>
          <w:sz w:val="24"/>
          <w:lang w:val="sr-Latn-ME"/>
        </w:rPr>
        <w:t>Zapisniko</w:t>
      </w:r>
      <w:r w:rsidR="00361616" w:rsidRPr="00FC2021">
        <w:rPr>
          <w:rFonts w:ascii="Tahoma" w:hAnsi="Tahoma" w:cs="Tahoma"/>
          <w:sz w:val="24"/>
          <w:lang w:val="sr-Latn-ME"/>
        </w:rPr>
        <w:t xml:space="preserve">m o </w:t>
      </w:r>
      <w:r w:rsidR="00483ADC" w:rsidRPr="00FC2021">
        <w:rPr>
          <w:rFonts w:ascii="Tahoma" w:hAnsi="Tahoma" w:cs="Tahoma"/>
          <w:sz w:val="24"/>
          <w:lang w:val="sr-Latn-ME"/>
        </w:rPr>
        <w:t>izvršenom nadzoru, br. 05-18-4719-3/18 od 23.05</w:t>
      </w:r>
      <w:r w:rsidR="00361616" w:rsidRPr="00FC2021">
        <w:rPr>
          <w:rFonts w:ascii="Tahoma" w:hAnsi="Tahoma" w:cs="Tahoma"/>
          <w:sz w:val="24"/>
          <w:lang w:val="sr-Latn-ME"/>
        </w:rPr>
        <w:t>.2018.</w:t>
      </w:r>
      <w:r w:rsidR="00CF00A2" w:rsidRPr="00FC2021">
        <w:rPr>
          <w:rFonts w:ascii="Tahoma" w:hAnsi="Tahoma" w:cs="Tahoma"/>
          <w:sz w:val="24"/>
          <w:lang w:val="sr-Latn-ME"/>
        </w:rPr>
        <w:t xml:space="preserve"> </w:t>
      </w:r>
      <w:r w:rsidR="00361616" w:rsidRPr="00FC2021">
        <w:rPr>
          <w:rFonts w:ascii="Tahoma" w:hAnsi="Tahoma" w:cs="Tahoma"/>
          <w:sz w:val="24"/>
          <w:lang w:val="sr-Latn-ME"/>
        </w:rPr>
        <w:t xml:space="preserve">godine, </w:t>
      </w:r>
      <w:r w:rsidRPr="00FC2021">
        <w:rPr>
          <w:rFonts w:ascii="Tahoma" w:hAnsi="Tahoma" w:cs="Tahoma"/>
          <w:sz w:val="24"/>
          <w:lang w:val="sr-Latn-ME"/>
        </w:rPr>
        <w:t xml:space="preserve">utvrđeno je da je </w:t>
      </w:r>
      <w:r w:rsidR="00A50F6C" w:rsidRPr="00FC2021">
        <w:rPr>
          <w:rFonts w:ascii="Tahoma" w:hAnsi="Tahoma" w:cs="Tahoma"/>
          <w:sz w:val="24"/>
          <w:lang w:val="sr-Latn-ME"/>
        </w:rPr>
        <w:t>subjek</w:t>
      </w:r>
      <w:r w:rsidRPr="00FC2021">
        <w:rPr>
          <w:rFonts w:ascii="Tahoma" w:hAnsi="Tahoma" w:cs="Tahoma"/>
          <w:sz w:val="24"/>
          <w:lang w:val="sr-Latn-ME"/>
        </w:rPr>
        <w:t>t nadz</w:t>
      </w:r>
      <w:r w:rsidR="00361616" w:rsidRPr="00FC2021">
        <w:rPr>
          <w:rFonts w:ascii="Tahoma" w:hAnsi="Tahoma" w:cs="Tahoma"/>
          <w:sz w:val="24"/>
          <w:lang w:val="sr-Latn-ME"/>
        </w:rPr>
        <w:t xml:space="preserve">ora </w:t>
      </w:r>
      <w:r w:rsidR="00483ADC" w:rsidRPr="00FC2021">
        <w:rPr>
          <w:rFonts w:ascii="Tahoma" w:hAnsi="Tahoma" w:cs="Tahoma"/>
          <w:sz w:val="24"/>
          <w:szCs w:val="24"/>
          <w:lang w:val="sr-Latn-ME"/>
        </w:rPr>
        <w:t>Služba za zajedničke poslove Glavnog grada Podgorice</w:t>
      </w:r>
      <w:r w:rsidR="006B6ED0" w:rsidRPr="00FC2021">
        <w:rPr>
          <w:rFonts w:ascii="Tahoma" w:hAnsi="Tahoma" w:cs="Tahoma"/>
          <w:sz w:val="24"/>
          <w:lang w:val="sr-Latn-ME"/>
        </w:rPr>
        <w:t>,</w:t>
      </w:r>
      <w:r w:rsidR="00A50F6C" w:rsidRPr="00FC2021">
        <w:rPr>
          <w:rFonts w:ascii="Tahoma" w:hAnsi="Tahoma" w:cs="Tahoma"/>
          <w:sz w:val="24"/>
          <w:lang w:val="sr-Latn-ME"/>
        </w:rPr>
        <w:t xml:space="preserve"> </w:t>
      </w:r>
      <w:r w:rsidR="00A21E2C" w:rsidRPr="00FC2021">
        <w:rPr>
          <w:rFonts w:ascii="Tahoma" w:hAnsi="Tahoma" w:cs="Tahoma"/>
          <w:sz w:val="24"/>
          <w:szCs w:val="24"/>
          <w:lang w:val="sr-Latn-ME"/>
        </w:rPr>
        <w:t xml:space="preserve">suprotno članu 2 stav 2 </w:t>
      </w:r>
      <w:r w:rsidR="006A1EF1" w:rsidRPr="00FC2021">
        <w:rPr>
          <w:rFonts w:ascii="Tahoma" w:hAnsi="Tahoma" w:cs="Tahoma"/>
          <w:sz w:val="24"/>
          <w:szCs w:val="24"/>
          <w:lang w:val="sr-Latn-ME"/>
        </w:rPr>
        <w:t>i članu 33 Zakona o zaštiti podataka o ličnosti</w:t>
      </w:r>
      <w:r w:rsidR="00A21E2C" w:rsidRPr="00FC2021">
        <w:rPr>
          <w:rFonts w:ascii="Tahoma" w:hAnsi="Tahoma" w:cs="Tahoma"/>
          <w:sz w:val="24"/>
          <w:szCs w:val="24"/>
          <w:lang w:val="sr-Latn-ME"/>
        </w:rPr>
        <w:t xml:space="preserve">, </w:t>
      </w:r>
      <w:r w:rsidR="00DE748C" w:rsidRPr="00FC2021">
        <w:rPr>
          <w:rFonts w:ascii="Tahoma" w:hAnsi="Tahoma" w:cs="Tahoma"/>
          <w:sz w:val="24"/>
          <w:szCs w:val="24"/>
          <w:lang w:val="sr-Latn-ME"/>
        </w:rPr>
        <w:t>zadržavala identifikacione dokument</w:t>
      </w:r>
      <w:r w:rsidR="00A21E2C" w:rsidRPr="00FC2021">
        <w:rPr>
          <w:rFonts w:ascii="Tahoma" w:hAnsi="Tahoma" w:cs="Tahoma"/>
          <w:sz w:val="24"/>
          <w:szCs w:val="24"/>
          <w:lang w:val="sr-Latn-ME"/>
        </w:rPr>
        <w:t xml:space="preserve">e </w:t>
      </w:r>
      <w:r w:rsidR="00FB5202" w:rsidRPr="00FC2021">
        <w:rPr>
          <w:rFonts w:ascii="Tahoma" w:hAnsi="Tahoma" w:cs="Tahoma"/>
          <w:sz w:val="24"/>
          <w:szCs w:val="24"/>
          <w:lang w:val="sr-Latn-ME"/>
        </w:rPr>
        <w:t>posjetilaca</w:t>
      </w:r>
      <w:r w:rsidR="00A21E2C" w:rsidRPr="00FC2021">
        <w:rPr>
          <w:rFonts w:ascii="Tahoma" w:hAnsi="Tahoma" w:cs="Tahoma"/>
          <w:sz w:val="24"/>
          <w:szCs w:val="24"/>
          <w:lang w:val="sr-Latn-ME"/>
        </w:rPr>
        <w:t>.</w:t>
      </w:r>
    </w:p>
    <w:p w:rsidR="00BE57A6" w:rsidRPr="00FC2021" w:rsidRDefault="00BE57A6" w:rsidP="00BE57A6">
      <w:pPr>
        <w:pStyle w:val="ListParagraph"/>
        <w:ind w:left="1080"/>
        <w:jc w:val="both"/>
        <w:rPr>
          <w:rFonts w:ascii="Tahoma" w:hAnsi="Tahoma" w:cs="Tahoma"/>
          <w:sz w:val="24"/>
          <w:szCs w:val="24"/>
          <w:lang w:val="sr-Latn-ME"/>
        </w:rPr>
      </w:pPr>
    </w:p>
    <w:p w:rsidR="000F0480" w:rsidRPr="00FC2021" w:rsidRDefault="00847E5F" w:rsidP="000F0480">
      <w:pPr>
        <w:pStyle w:val="ListParagraph"/>
        <w:numPr>
          <w:ilvl w:val="0"/>
          <w:numId w:val="1"/>
        </w:numPr>
        <w:jc w:val="both"/>
        <w:rPr>
          <w:rFonts w:ascii="Tahoma" w:hAnsi="Tahoma" w:cs="Tahoma"/>
          <w:sz w:val="24"/>
          <w:szCs w:val="24"/>
          <w:lang w:val="sr-Latn-ME"/>
        </w:rPr>
      </w:pPr>
      <w:r w:rsidRPr="00FC2021">
        <w:rPr>
          <w:rFonts w:ascii="Tahoma" w:hAnsi="Tahoma" w:cs="Tahoma"/>
          <w:sz w:val="24"/>
          <w:lang w:val="sr-Latn-ME"/>
        </w:rPr>
        <w:t>Subjekt nadzora</w:t>
      </w:r>
      <w:r w:rsidR="00165AA2" w:rsidRPr="00FC2021">
        <w:rPr>
          <w:rFonts w:ascii="Tahoma" w:hAnsi="Tahoma" w:cs="Tahoma"/>
          <w:sz w:val="24"/>
          <w:lang w:val="sr-Latn-ME"/>
        </w:rPr>
        <w:t xml:space="preserve"> je</w:t>
      </w:r>
      <w:r w:rsidRPr="00FC2021">
        <w:rPr>
          <w:rFonts w:ascii="Tahoma" w:hAnsi="Tahoma" w:cs="Tahoma"/>
          <w:sz w:val="24"/>
          <w:lang w:val="sr-Latn-ME"/>
        </w:rPr>
        <w:t xml:space="preserve"> </w:t>
      </w:r>
      <w:r w:rsidR="000F0480" w:rsidRPr="00FC2021">
        <w:rPr>
          <w:rFonts w:ascii="Tahoma" w:hAnsi="Tahoma" w:cs="Tahoma"/>
          <w:sz w:val="24"/>
          <w:lang w:val="sr-Latn-ME"/>
        </w:rPr>
        <w:t xml:space="preserve">postupio po ukazanom iz Zapisnika </w:t>
      </w:r>
      <w:r w:rsidR="000F0480" w:rsidRPr="00FC2021">
        <w:rPr>
          <w:rFonts w:ascii="Tahoma" w:hAnsi="Tahoma" w:cs="Tahoma"/>
          <w:sz w:val="24"/>
          <w:szCs w:val="24"/>
          <w:lang w:val="sr-Latn-ME"/>
        </w:rPr>
        <w:t>o nadzoru, br.</w:t>
      </w:r>
      <w:r w:rsidR="00CC3329" w:rsidRPr="00FC2021">
        <w:rPr>
          <w:rFonts w:ascii="Tahoma" w:hAnsi="Tahoma" w:cs="Tahoma"/>
          <w:sz w:val="24"/>
          <w:lang w:val="sr-Latn-ME"/>
        </w:rPr>
        <w:t xml:space="preserve"> 05-18-4719-3/18 </w:t>
      </w:r>
      <w:r w:rsidR="000F0480" w:rsidRPr="00FC2021">
        <w:rPr>
          <w:rFonts w:ascii="Tahoma" w:hAnsi="Tahoma" w:cs="Tahoma"/>
          <w:sz w:val="24"/>
          <w:szCs w:val="24"/>
          <w:lang w:val="sr-Latn-ME"/>
        </w:rPr>
        <w:t xml:space="preserve">od </w:t>
      </w:r>
      <w:r w:rsidR="00CC3329" w:rsidRPr="00FC2021">
        <w:rPr>
          <w:rFonts w:ascii="Tahoma" w:hAnsi="Tahoma" w:cs="Tahoma"/>
          <w:sz w:val="24"/>
          <w:szCs w:val="24"/>
          <w:lang w:val="sr-Latn-ME"/>
        </w:rPr>
        <w:t>23.05</w:t>
      </w:r>
      <w:r w:rsidR="000F0480" w:rsidRPr="00FC2021">
        <w:rPr>
          <w:rFonts w:ascii="Tahoma" w:hAnsi="Tahoma" w:cs="Tahoma"/>
          <w:sz w:val="24"/>
          <w:szCs w:val="24"/>
          <w:lang w:val="sr-Latn-ME"/>
        </w:rPr>
        <w:t>.2018. godine</w:t>
      </w:r>
      <w:r w:rsidR="00515544" w:rsidRPr="00FC2021">
        <w:rPr>
          <w:rFonts w:ascii="Tahoma" w:hAnsi="Tahoma" w:cs="Tahoma"/>
          <w:sz w:val="24"/>
          <w:szCs w:val="24"/>
          <w:lang w:val="sr-Latn-ME"/>
        </w:rPr>
        <w:t xml:space="preserve">, </w:t>
      </w:r>
      <w:r w:rsidR="000F0480" w:rsidRPr="00FC2021">
        <w:rPr>
          <w:rFonts w:ascii="Tahoma" w:hAnsi="Tahoma" w:cs="Tahoma"/>
          <w:sz w:val="24"/>
          <w:szCs w:val="24"/>
          <w:lang w:val="sr-Latn-ME"/>
        </w:rPr>
        <w:t>što je  utvrđeno Zapisnikom o kontrolnom nadzoru, br.05-18-4719-8/18 od 11.07.2018.godine.</w:t>
      </w:r>
    </w:p>
    <w:p w:rsidR="00B74142" w:rsidRPr="00FC2021" w:rsidRDefault="00B74142" w:rsidP="00B74142">
      <w:pPr>
        <w:autoSpaceDE w:val="0"/>
        <w:autoSpaceDN w:val="0"/>
        <w:adjustRightInd w:val="0"/>
        <w:spacing w:before="120" w:after="0" w:line="240" w:lineRule="auto"/>
        <w:jc w:val="both"/>
        <w:rPr>
          <w:rFonts w:ascii="Tahoma" w:hAnsi="Tahoma" w:cs="Tahoma"/>
          <w:b/>
          <w:sz w:val="28"/>
          <w:szCs w:val="28"/>
          <w:lang w:val="sr-Latn-ME"/>
        </w:rPr>
      </w:pPr>
    </w:p>
    <w:p w:rsidR="00B74142" w:rsidRPr="00FC2021" w:rsidRDefault="00B74142" w:rsidP="00B74142">
      <w:pPr>
        <w:jc w:val="center"/>
        <w:rPr>
          <w:rFonts w:ascii="Tahoma" w:hAnsi="Tahoma" w:cs="Tahoma"/>
          <w:b/>
          <w:sz w:val="24"/>
          <w:szCs w:val="24"/>
          <w:lang w:val="sr-Latn-ME"/>
        </w:rPr>
      </w:pPr>
      <w:r w:rsidRPr="00FC2021">
        <w:rPr>
          <w:rFonts w:ascii="Tahoma" w:hAnsi="Tahoma" w:cs="Tahoma"/>
          <w:b/>
          <w:sz w:val="24"/>
          <w:szCs w:val="24"/>
          <w:lang w:val="sr-Latn-ME"/>
        </w:rPr>
        <w:t>O b r a z l o ž e nj e</w:t>
      </w:r>
    </w:p>
    <w:p w:rsidR="00985D69" w:rsidRPr="00FC2021" w:rsidRDefault="00985D69" w:rsidP="00353097">
      <w:pPr>
        <w:autoSpaceDE w:val="0"/>
        <w:autoSpaceDN w:val="0"/>
        <w:adjustRightInd w:val="0"/>
        <w:spacing w:after="0" w:line="240" w:lineRule="auto"/>
        <w:jc w:val="both"/>
        <w:rPr>
          <w:rFonts w:ascii="Tahoma" w:hAnsi="Tahoma" w:cs="Tahoma"/>
          <w:sz w:val="24"/>
          <w:lang w:val="sr-Latn-ME"/>
        </w:rPr>
      </w:pPr>
    </w:p>
    <w:p w:rsidR="00411444" w:rsidRPr="00FC2021" w:rsidRDefault="00985D69" w:rsidP="00411444">
      <w:pPr>
        <w:pStyle w:val="NoSpacing"/>
        <w:spacing w:line="276" w:lineRule="auto"/>
        <w:jc w:val="both"/>
        <w:rPr>
          <w:rFonts w:ascii="Tahoma" w:hAnsi="Tahoma" w:cs="Tahoma"/>
          <w:sz w:val="24"/>
          <w:lang w:val="sr-Latn-ME"/>
        </w:rPr>
      </w:pPr>
      <w:r w:rsidRPr="00FC2021">
        <w:rPr>
          <w:rFonts w:ascii="Tahoma" w:hAnsi="Tahoma" w:cs="Tahoma"/>
          <w:sz w:val="24"/>
          <w:lang w:val="sr-Latn-ME"/>
        </w:rPr>
        <w:t>Agenciji za zaštitu ličnih podataka</w:t>
      </w:r>
      <w:r w:rsidR="00165AA2" w:rsidRPr="00FC2021">
        <w:rPr>
          <w:rFonts w:ascii="Tahoma" w:hAnsi="Tahoma" w:cs="Tahoma"/>
          <w:sz w:val="24"/>
          <w:lang w:val="sr-Latn-ME"/>
        </w:rPr>
        <w:t xml:space="preserve"> i slobodan pristup informacijama</w:t>
      </w:r>
      <w:r w:rsidR="00E02FCE" w:rsidRPr="00FC2021">
        <w:rPr>
          <w:rFonts w:ascii="Tahoma" w:hAnsi="Tahoma" w:cs="Tahoma"/>
          <w:sz w:val="24"/>
          <w:lang w:val="sr-Latn-ME"/>
        </w:rPr>
        <w:t xml:space="preserve"> obratio</w:t>
      </w:r>
      <w:r w:rsidRPr="00FC2021">
        <w:rPr>
          <w:rFonts w:ascii="Tahoma" w:hAnsi="Tahoma" w:cs="Tahoma"/>
          <w:sz w:val="24"/>
          <w:lang w:val="sr-Latn-ME"/>
        </w:rPr>
        <w:t xml:space="preserve"> </w:t>
      </w:r>
      <w:r w:rsidR="00256F81" w:rsidRPr="00FC2021">
        <w:rPr>
          <w:rFonts w:ascii="Tahoma" w:hAnsi="Tahoma" w:cs="Tahoma"/>
          <w:sz w:val="24"/>
          <w:lang w:val="sr-Latn-ME"/>
        </w:rPr>
        <w:t xml:space="preserve">se </w:t>
      </w:r>
      <w:r w:rsidR="00FC2021">
        <w:rPr>
          <w:rFonts w:ascii="Tahoma" w:hAnsi="Tahoma" w:cs="Tahoma"/>
          <w:sz w:val="24"/>
          <w:lang w:val="sr-Latn-ME"/>
        </w:rPr>
        <w:t xml:space="preserve">XX </w:t>
      </w:r>
      <w:r w:rsidR="00CC3329" w:rsidRPr="00FC2021">
        <w:rPr>
          <w:rFonts w:ascii="Tahoma" w:hAnsi="Tahoma" w:cs="Tahoma"/>
          <w:sz w:val="24"/>
          <w:lang w:val="sr-Latn-ME"/>
        </w:rPr>
        <w:t>iz Podgorice</w:t>
      </w:r>
      <w:r w:rsidR="00165AA2" w:rsidRPr="00FC2021">
        <w:rPr>
          <w:rFonts w:ascii="Tahoma" w:hAnsi="Tahoma" w:cs="Tahoma"/>
          <w:sz w:val="24"/>
          <w:lang w:val="sr-Latn-ME"/>
        </w:rPr>
        <w:t>,</w:t>
      </w:r>
      <w:r w:rsidR="00DA4674" w:rsidRPr="00FC2021">
        <w:rPr>
          <w:rFonts w:ascii="Tahoma" w:hAnsi="Tahoma" w:cs="Tahoma"/>
          <w:sz w:val="24"/>
          <w:lang w:val="sr-Latn-ME"/>
        </w:rPr>
        <w:t xml:space="preserve"> Zaht</w:t>
      </w:r>
      <w:r w:rsidR="00FE3B15" w:rsidRPr="00FC2021">
        <w:rPr>
          <w:rFonts w:ascii="Tahoma" w:hAnsi="Tahoma" w:cs="Tahoma"/>
          <w:sz w:val="24"/>
          <w:lang w:val="sr-Latn-ME"/>
        </w:rPr>
        <w:t>j</w:t>
      </w:r>
      <w:r w:rsidR="00DA4674" w:rsidRPr="00FC2021">
        <w:rPr>
          <w:rFonts w:ascii="Tahoma" w:hAnsi="Tahoma" w:cs="Tahoma"/>
          <w:sz w:val="24"/>
          <w:lang w:val="sr-Latn-ME"/>
        </w:rPr>
        <w:t>evo</w:t>
      </w:r>
      <w:r w:rsidR="00FE3B15" w:rsidRPr="00FC2021">
        <w:rPr>
          <w:rFonts w:ascii="Tahoma" w:hAnsi="Tahoma" w:cs="Tahoma"/>
          <w:sz w:val="24"/>
          <w:lang w:val="sr-Latn-ME"/>
        </w:rPr>
        <w:t>m za zaštitu prava</w:t>
      </w:r>
      <w:r w:rsidR="00CF00A2" w:rsidRPr="00FC2021">
        <w:rPr>
          <w:rFonts w:ascii="Tahoma" w:hAnsi="Tahoma" w:cs="Tahoma"/>
          <w:sz w:val="24"/>
          <w:szCs w:val="24"/>
          <w:lang w:val="sr-Latn-ME"/>
        </w:rPr>
        <w:t xml:space="preserve"> </w:t>
      </w:r>
      <w:r w:rsidR="00E02FCE" w:rsidRPr="00FC2021">
        <w:rPr>
          <w:rFonts w:ascii="Tahoma" w:hAnsi="Tahoma" w:cs="Tahoma"/>
          <w:sz w:val="24"/>
          <w:szCs w:val="24"/>
          <w:lang w:val="sr-Latn-ME"/>
        </w:rPr>
        <w:t>br. 05-18-4719-1/18 od 10.05.2018. godine</w:t>
      </w:r>
      <w:r w:rsidR="00DA4674" w:rsidRPr="00FC2021">
        <w:rPr>
          <w:rFonts w:ascii="Tahoma" w:hAnsi="Tahoma" w:cs="Tahoma"/>
          <w:sz w:val="24"/>
          <w:lang w:val="sr-Latn-ME"/>
        </w:rPr>
        <w:t>,</w:t>
      </w:r>
      <w:r w:rsidR="00256F81" w:rsidRPr="00FC2021">
        <w:rPr>
          <w:rFonts w:ascii="Tahoma" w:hAnsi="Tahoma" w:cs="Tahoma"/>
          <w:sz w:val="24"/>
          <w:lang w:val="sr-Latn-ME"/>
        </w:rPr>
        <w:t xml:space="preserve"> kojim se ukazuje na navodnu nez</w:t>
      </w:r>
      <w:r w:rsidR="00DA4674" w:rsidRPr="00FC2021">
        <w:rPr>
          <w:rFonts w:ascii="Tahoma" w:hAnsi="Tahoma" w:cs="Tahoma"/>
          <w:sz w:val="24"/>
          <w:lang w:val="sr-Latn-ME"/>
        </w:rPr>
        <w:t>akonitu obradu ličnih podataka od st</w:t>
      </w:r>
      <w:r w:rsidR="00E02FCE" w:rsidRPr="00FC2021">
        <w:rPr>
          <w:rFonts w:ascii="Tahoma" w:hAnsi="Tahoma" w:cs="Tahoma"/>
          <w:sz w:val="24"/>
          <w:lang w:val="sr-Latn-ME"/>
        </w:rPr>
        <w:t>r</w:t>
      </w:r>
      <w:r w:rsidR="00DA4674" w:rsidRPr="00FC2021">
        <w:rPr>
          <w:rFonts w:ascii="Tahoma" w:hAnsi="Tahoma" w:cs="Tahoma"/>
          <w:sz w:val="24"/>
          <w:lang w:val="sr-Latn-ME"/>
        </w:rPr>
        <w:t xml:space="preserve">ane </w:t>
      </w:r>
      <w:r w:rsidR="00E02FCE" w:rsidRPr="00FC2021">
        <w:rPr>
          <w:rFonts w:ascii="Tahoma" w:hAnsi="Tahoma" w:cs="Tahoma"/>
          <w:sz w:val="24"/>
          <w:szCs w:val="24"/>
          <w:lang w:val="sr-Latn-ME"/>
        </w:rPr>
        <w:t>Službe za zajedničke</w:t>
      </w:r>
      <w:r w:rsidR="00CC3329" w:rsidRPr="00FC2021">
        <w:rPr>
          <w:rFonts w:ascii="Tahoma" w:hAnsi="Tahoma" w:cs="Tahoma"/>
          <w:sz w:val="24"/>
          <w:szCs w:val="24"/>
          <w:lang w:val="sr-Latn-ME"/>
        </w:rPr>
        <w:t xml:space="preserve"> poslove Glavnog grada Podgorica</w:t>
      </w:r>
      <w:r w:rsidR="00CC3329" w:rsidRPr="00FC2021">
        <w:rPr>
          <w:rFonts w:ascii="Tahoma" w:hAnsi="Tahoma" w:cs="Tahoma"/>
          <w:sz w:val="24"/>
          <w:lang w:val="sr-Latn-ME"/>
        </w:rPr>
        <w:t xml:space="preserve">. </w:t>
      </w:r>
      <w:r w:rsidR="00DA4674" w:rsidRPr="00FC2021">
        <w:rPr>
          <w:rFonts w:ascii="Tahoma" w:hAnsi="Tahoma" w:cs="Tahoma"/>
          <w:sz w:val="24"/>
          <w:lang w:val="sr-Latn-ME"/>
        </w:rPr>
        <w:t>U Za</w:t>
      </w:r>
      <w:r w:rsidR="00165AA2" w:rsidRPr="00FC2021">
        <w:rPr>
          <w:rFonts w:ascii="Tahoma" w:hAnsi="Tahoma" w:cs="Tahoma"/>
          <w:sz w:val="24"/>
          <w:lang w:val="sr-Latn-ME"/>
        </w:rPr>
        <w:t>htjevu</w:t>
      </w:r>
      <w:r w:rsidR="00DA4674" w:rsidRPr="00FC2021">
        <w:rPr>
          <w:rFonts w:ascii="Tahoma" w:hAnsi="Tahoma" w:cs="Tahoma"/>
          <w:sz w:val="24"/>
          <w:lang w:val="sr-Latn-ME"/>
        </w:rPr>
        <w:t xml:space="preserve"> se u bitnom </w:t>
      </w:r>
      <w:r w:rsidR="00CC3329" w:rsidRPr="00FC2021">
        <w:rPr>
          <w:rFonts w:ascii="Tahoma" w:hAnsi="Tahoma" w:cs="Tahoma"/>
          <w:sz w:val="24"/>
          <w:lang w:val="sr-Latn-ME"/>
        </w:rPr>
        <w:t>ukazuje</w:t>
      </w:r>
      <w:r w:rsidR="00FE3B15" w:rsidRPr="00FC2021">
        <w:rPr>
          <w:rFonts w:ascii="Tahoma" w:hAnsi="Tahoma" w:cs="Tahoma"/>
          <w:sz w:val="24"/>
          <w:lang w:val="sr-Latn-ME"/>
        </w:rPr>
        <w:t xml:space="preserve"> </w:t>
      </w:r>
      <w:r w:rsidR="00411444" w:rsidRPr="00FC2021">
        <w:rPr>
          <w:rFonts w:ascii="Tahoma" w:hAnsi="Tahoma" w:cs="Tahoma"/>
          <w:sz w:val="24"/>
          <w:szCs w:val="24"/>
          <w:lang w:val="sr-Latn-ME"/>
        </w:rPr>
        <w:t xml:space="preserve">na nezakonitu obradu ličnih podataka od strane službenika na prijavnici Skupštine Glavnog grada, vezano za zadržavanje ličnih dokumenata </w:t>
      </w:r>
      <w:r w:rsidR="00CC3329" w:rsidRPr="00FC2021">
        <w:rPr>
          <w:rFonts w:ascii="Tahoma" w:hAnsi="Tahoma" w:cs="Tahoma"/>
          <w:sz w:val="24"/>
          <w:szCs w:val="24"/>
          <w:lang w:val="sr-Latn-ME"/>
        </w:rPr>
        <w:t>posjetilaca</w:t>
      </w:r>
      <w:r w:rsidR="00411444" w:rsidRPr="00FC2021">
        <w:rPr>
          <w:rFonts w:ascii="Tahoma" w:hAnsi="Tahoma" w:cs="Tahoma"/>
          <w:sz w:val="24"/>
          <w:szCs w:val="24"/>
          <w:lang w:val="sr-Latn-ME"/>
        </w:rPr>
        <w:t xml:space="preserve"> dok se </w:t>
      </w:r>
      <w:r w:rsidR="00CC3329" w:rsidRPr="00FC2021">
        <w:rPr>
          <w:rFonts w:ascii="Tahoma" w:hAnsi="Tahoma" w:cs="Tahoma"/>
          <w:sz w:val="24"/>
          <w:szCs w:val="24"/>
          <w:lang w:val="sr-Latn-ME"/>
        </w:rPr>
        <w:t>isti</w:t>
      </w:r>
      <w:r w:rsidR="00411444" w:rsidRPr="00FC2021">
        <w:rPr>
          <w:rFonts w:ascii="Tahoma" w:hAnsi="Tahoma" w:cs="Tahoma"/>
          <w:sz w:val="24"/>
          <w:szCs w:val="24"/>
          <w:lang w:val="sr-Latn-ME"/>
        </w:rPr>
        <w:t xml:space="preserve"> nalazi u službenim prostorijama</w:t>
      </w:r>
      <w:r w:rsidR="00CC3329" w:rsidRPr="00FC2021">
        <w:rPr>
          <w:rFonts w:ascii="Tahoma" w:hAnsi="Tahoma" w:cs="Tahoma"/>
          <w:sz w:val="24"/>
          <w:szCs w:val="24"/>
          <w:lang w:val="sr-Latn-ME"/>
        </w:rPr>
        <w:t xml:space="preserve"> ovog organa</w:t>
      </w:r>
      <w:r w:rsidR="00411444" w:rsidRPr="00FC2021">
        <w:rPr>
          <w:rFonts w:ascii="Tahoma" w:hAnsi="Tahoma" w:cs="Tahoma"/>
          <w:sz w:val="24"/>
          <w:szCs w:val="24"/>
          <w:lang w:val="sr-Latn-ME"/>
        </w:rPr>
        <w:t>.</w:t>
      </w:r>
    </w:p>
    <w:p w:rsidR="00DA4674" w:rsidRPr="00FC2021" w:rsidRDefault="00DA4674" w:rsidP="00DA4674">
      <w:pPr>
        <w:pStyle w:val="NoSpacing"/>
        <w:jc w:val="both"/>
        <w:rPr>
          <w:rFonts w:ascii="Tahoma" w:hAnsi="Tahoma" w:cs="Tahoma"/>
          <w:sz w:val="24"/>
          <w:szCs w:val="24"/>
          <w:lang w:val="sr-Latn-ME"/>
        </w:rPr>
      </w:pPr>
    </w:p>
    <w:p w:rsidR="00E4013D" w:rsidRPr="00FC2021" w:rsidRDefault="0084276F" w:rsidP="00165AA2">
      <w:pPr>
        <w:autoSpaceDE w:val="0"/>
        <w:autoSpaceDN w:val="0"/>
        <w:adjustRightInd w:val="0"/>
        <w:spacing w:after="0"/>
        <w:jc w:val="both"/>
        <w:rPr>
          <w:rFonts w:ascii="Tahoma" w:hAnsi="Tahoma" w:cs="Tahoma"/>
          <w:sz w:val="24"/>
          <w:szCs w:val="24"/>
          <w:lang w:val="sr-Latn-ME"/>
        </w:rPr>
      </w:pPr>
      <w:r w:rsidRPr="00FC2021">
        <w:rPr>
          <w:rFonts w:ascii="Tahoma" w:hAnsi="Tahoma" w:cs="Tahoma"/>
          <w:sz w:val="24"/>
          <w:lang w:val="sr-Latn-ME"/>
        </w:rPr>
        <w:t xml:space="preserve">Shodno članu 66 </w:t>
      </w:r>
      <w:r w:rsidR="00847E5F" w:rsidRPr="00FC2021">
        <w:rPr>
          <w:rFonts w:ascii="Tahoma" w:hAnsi="Tahoma" w:cs="Tahoma"/>
          <w:sz w:val="24"/>
          <w:lang w:val="sr-Latn-ME"/>
        </w:rPr>
        <w:t xml:space="preserve"> Zakona o zaštiti podataka o ličnosti postupajući kontrolor je izvršio </w:t>
      </w:r>
      <w:r w:rsidR="00FE3B15" w:rsidRPr="00FC2021">
        <w:rPr>
          <w:rFonts w:ascii="Tahoma" w:hAnsi="Tahoma" w:cs="Tahoma"/>
          <w:sz w:val="24"/>
          <w:lang w:val="sr-Latn-ME"/>
        </w:rPr>
        <w:t xml:space="preserve">nadzor </w:t>
      </w:r>
      <w:r w:rsidR="00B74142" w:rsidRPr="00FC2021">
        <w:rPr>
          <w:rFonts w:ascii="Tahoma" w:hAnsi="Tahoma" w:cs="Tahoma"/>
          <w:sz w:val="24"/>
          <w:szCs w:val="24"/>
          <w:lang w:val="sr-Latn-ME"/>
        </w:rPr>
        <w:t>u cilju utvrđivanja činjeničnog stanja vezano za zakonitost obrade l</w:t>
      </w:r>
      <w:r w:rsidR="00411444" w:rsidRPr="00FC2021">
        <w:rPr>
          <w:rFonts w:ascii="Tahoma" w:hAnsi="Tahoma" w:cs="Tahoma"/>
          <w:sz w:val="24"/>
          <w:szCs w:val="24"/>
          <w:lang w:val="sr-Latn-ME"/>
        </w:rPr>
        <w:t>ičnih podataka</w:t>
      </w:r>
      <w:r w:rsidR="00E4013D" w:rsidRPr="00FC2021">
        <w:rPr>
          <w:rFonts w:ascii="Tahoma" w:hAnsi="Tahoma" w:cs="Tahoma"/>
          <w:sz w:val="24"/>
          <w:szCs w:val="24"/>
          <w:lang w:val="sr-Latn-ME"/>
        </w:rPr>
        <w:t xml:space="preserve">, na osnovu koga je sačinjen Zapisnik o </w:t>
      </w:r>
      <w:r w:rsidR="00411444" w:rsidRPr="00FC2021">
        <w:rPr>
          <w:rFonts w:ascii="Tahoma" w:hAnsi="Tahoma" w:cs="Tahoma"/>
          <w:sz w:val="24"/>
          <w:szCs w:val="24"/>
          <w:lang w:val="sr-Latn-ME"/>
        </w:rPr>
        <w:t xml:space="preserve">izvršenom </w:t>
      </w:r>
      <w:r w:rsidR="00E4013D" w:rsidRPr="00FC2021">
        <w:rPr>
          <w:rFonts w:ascii="Tahoma" w:hAnsi="Tahoma" w:cs="Tahoma"/>
          <w:sz w:val="24"/>
          <w:szCs w:val="24"/>
          <w:lang w:val="sr-Latn-ME"/>
        </w:rPr>
        <w:t xml:space="preserve">nadzoru, </w:t>
      </w:r>
      <w:r w:rsidR="00411444" w:rsidRPr="00FC2021">
        <w:rPr>
          <w:rFonts w:ascii="Tahoma" w:hAnsi="Tahoma" w:cs="Tahoma"/>
          <w:sz w:val="24"/>
          <w:lang w:val="sr-Latn-ME"/>
        </w:rPr>
        <w:t>br. 05-18-4719-3/18 od 23.05.2018. godine</w:t>
      </w:r>
      <w:r w:rsidR="00E4013D" w:rsidRPr="00FC2021">
        <w:rPr>
          <w:rFonts w:ascii="Tahoma" w:hAnsi="Tahoma" w:cs="Tahoma"/>
          <w:sz w:val="24"/>
          <w:szCs w:val="24"/>
          <w:lang w:val="sr-Latn-ME"/>
        </w:rPr>
        <w:t>.</w:t>
      </w:r>
    </w:p>
    <w:p w:rsidR="00E4013D" w:rsidRPr="00FC2021" w:rsidRDefault="00E4013D" w:rsidP="00353097">
      <w:pPr>
        <w:autoSpaceDE w:val="0"/>
        <w:autoSpaceDN w:val="0"/>
        <w:adjustRightInd w:val="0"/>
        <w:spacing w:after="0" w:line="240" w:lineRule="auto"/>
        <w:jc w:val="both"/>
        <w:rPr>
          <w:rFonts w:ascii="Tahoma" w:hAnsi="Tahoma" w:cs="Tahoma"/>
          <w:sz w:val="24"/>
          <w:szCs w:val="24"/>
          <w:lang w:val="sr-Latn-ME"/>
        </w:rPr>
      </w:pPr>
    </w:p>
    <w:p w:rsidR="00FB0590" w:rsidRPr="00FC2021" w:rsidRDefault="00E03F34" w:rsidP="00CC3329">
      <w:pPr>
        <w:pStyle w:val="BodyText1"/>
        <w:shd w:val="clear" w:color="auto" w:fill="auto"/>
        <w:spacing w:before="0" w:after="0" w:line="276" w:lineRule="auto"/>
        <w:ind w:left="20" w:right="20" w:firstLine="0"/>
        <w:rPr>
          <w:rFonts w:ascii="Tahoma" w:hAnsi="Tahoma" w:cs="Tahoma"/>
          <w:sz w:val="24"/>
          <w:szCs w:val="24"/>
        </w:rPr>
      </w:pPr>
      <w:r w:rsidRPr="00FC2021">
        <w:rPr>
          <w:rFonts w:ascii="Tahoma" w:hAnsi="Tahoma" w:cs="Tahoma"/>
          <w:sz w:val="24"/>
          <w:szCs w:val="24"/>
        </w:rPr>
        <w:t>P</w:t>
      </w:r>
      <w:r w:rsidR="00E4013D" w:rsidRPr="00FC2021">
        <w:rPr>
          <w:rFonts w:ascii="Tahoma" w:hAnsi="Tahoma" w:cs="Tahoma"/>
          <w:sz w:val="24"/>
          <w:szCs w:val="24"/>
        </w:rPr>
        <w:t xml:space="preserve">redmetnim Zapisnikom o nadzoru, </w:t>
      </w:r>
      <w:r w:rsidRPr="00FC2021">
        <w:rPr>
          <w:rFonts w:ascii="Tahoma" w:hAnsi="Tahoma" w:cs="Tahoma"/>
          <w:sz w:val="24"/>
          <w:szCs w:val="24"/>
        </w:rPr>
        <w:t>je u bitnom</w:t>
      </w:r>
      <w:r w:rsidR="00FB0590" w:rsidRPr="00FC2021">
        <w:rPr>
          <w:rFonts w:ascii="Tahoma" w:hAnsi="Tahoma" w:cs="Tahoma"/>
          <w:sz w:val="24"/>
          <w:szCs w:val="24"/>
        </w:rPr>
        <w:t>,</w:t>
      </w:r>
      <w:r w:rsidRPr="00FC2021">
        <w:rPr>
          <w:rFonts w:ascii="Tahoma" w:hAnsi="Tahoma" w:cs="Tahoma"/>
          <w:sz w:val="24"/>
          <w:szCs w:val="24"/>
        </w:rPr>
        <w:t xml:space="preserve"> utvrđeno </w:t>
      </w:r>
      <w:r w:rsidR="00E4013D" w:rsidRPr="00FC2021">
        <w:rPr>
          <w:rFonts w:ascii="Tahoma" w:hAnsi="Tahoma" w:cs="Tahoma"/>
          <w:sz w:val="24"/>
          <w:szCs w:val="24"/>
        </w:rPr>
        <w:t>sl</w:t>
      </w:r>
      <w:r w:rsidR="00165AA2" w:rsidRPr="00FC2021">
        <w:rPr>
          <w:rFonts w:ascii="Tahoma" w:hAnsi="Tahoma" w:cs="Tahoma"/>
          <w:sz w:val="24"/>
          <w:szCs w:val="24"/>
        </w:rPr>
        <w:t>j</w:t>
      </w:r>
      <w:r w:rsidR="00E4013D" w:rsidRPr="00FC2021">
        <w:rPr>
          <w:rFonts w:ascii="Tahoma" w:hAnsi="Tahoma" w:cs="Tahoma"/>
          <w:sz w:val="24"/>
          <w:szCs w:val="24"/>
        </w:rPr>
        <w:t>edeće:</w:t>
      </w:r>
      <w:r w:rsidR="009A1941" w:rsidRPr="00FC2021">
        <w:rPr>
          <w:rFonts w:ascii="Tahoma" w:hAnsi="Tahoma" w:cs="Tahoma"/>
          <w:sz w:val="24"/>
          <w:szCs w:val="24"/>
        </w:rPr>
        <w:t xml:space="preserve"> </w:t>
      </w:r>
      <w:r w:rsidR="00E52CFF" w:rsidRPr="00FC2021">
        <w:rPr>
          <w:rFonts w:ascii="Tahoma" w:hAnsi="Tahoma" w:cs="Tahoma"/>
          <w:sz w:val="24"/>
          <w:szCs w:val="24"/>
        </w:rPr>
        <w:t>da s</w:t>
      </w:r>
      <w:r w:rsidR="00411444" w:rsidRPr="00FC2021">
        <w:rPr>
          <w:rFonts w:ascii="Tahoma" w:hAnsi="Tahoma" w:cs="Tahoma"/>
          <w:sz w:val="24"/>
          <w:szCs w:val="24"/>
        </w:rPr>
        <w:t xml:space="preserve">lužbenik </w:t>
      </w:r>
      <w:r w:rsidR="00411444" w:rsidRPr="00FC2021">
        <w:rPr>
          <w:rFonts w:ascii="Tahoma" w:hAnsi="Tahoma" w:cs="Tahoma"/>
          <w:sz w:val="24"/>
          <w:szCs w:val="24"/>
        </w:rPr>
        <w:lastRenderedPageBreak/>
        <w:t>prijemne službe vodi dnevnu evidenciju ulasaka i izlaska posjetilaca shodno Uputstvu o postupanju organa Upr</w:t>
      </w:r>
      <w:r w:rsidR="00E52CFF" w:rsidRPr="00FC2021">
        <w:rPr>
          <w:rFonts w:ascii="Tahoma" w:hAnsi="Tahoma" w:cs="Tahoma"/>
          <w:sz w:val="24"/>
          <w:szCs w:val="24"/>
        </w:rPr>
        <w:t>ave Glavnog grada sa strankama; da se n</w:t>
      </w:r>
      <w:r w:rsidR="00411444" w:rsidRPr="00FC2021">
        <w:rPr>
          <w:rFonts w:ascii="Tahoma" w:hAnsi="Tahoma" w:cs="Tahoma"/>
          <w:sz w:val="24"/>
          <w:szCs w:val="24"/>
        </w:rPr>
        <w:t>a osnovu identifikacionog dokumenta koji službenik prijemne službe uzima od posjetioca Sku</w:t>
      </w:r>
      <w:r w:rsidR="00E52CFF" w:rsidRPr="00FC2021">
        <w:rPr>
          <w:rFonts w:ascii="Tahoma" w:hAnsi="Tahoma" w:cs="Tahoma"/>
          <w:sz w:val="24"/>
          <w:szCs w:val="24"/>
        </w:rPr>
        <w:t>pštine Glavnog grada, upisuju</w:t>
      </w:r>
      <w:r w:rsidR="00411444" w:rsidRPr="00FC2021">
        <w:rPr>
          <w:rFonts w:ascii="Tahoma" w:hAnsi="Tahoma" w:cs="Tahoma"/>
          <w:sz w:val="24"/>
          <w:szCs w:val="24"/>
        </w:rPr>
        <w:t xml:space="preserve"> sljedeći podaci: ime i prezime posjetioca, br. lične karte ili pasoša, datum i vrijeme ulaska/iz</w:t>
      </w:r>
      <w:r w:rsidR="00515544" w:rsidRPr="00FC2021">
        <w:rPr>
          <w:rFonts w:ascii="Tahoma" w:hAnsi="Tahoma" w:cs="Tahoma"/>
          <w:sz w:val="24"/>
          <w:szCs w:val="24"/>
        </w:rPr>
        <w:t xml:space="preserve">laska, kod koga ide posjetilac. </w:t>
      </w:r>
      <w:r w:rsidR="00411444" w:rsidRPr="00FC2021">
        <w:rPr>
          <w:rFonts w:ascii="Tahoma" w:hAnsi="Tahoma" w:cs="Tahoma"/>
          <w:sz w:val="24"/>
          <w:szCs w:val="24"/>
        </w:rPr>
        <w:t xml:space="preserve">Uvidom u </w:t>
      </w:r>
      <w:r w:rsidR="00E52CFF" w:rsidRPr="00FC2021">
        <w:rPr>
          <w:rFonts w:ascii="Tahoma" w:hAnsi="Tahoma" w:cs="Tahoma"/>
          <w:sz w:val="24"/>
          <w:szCs w:val="24"/>
        </w:rPr>
        <w:t xml:space="preserve">knjigu </w:t>
      </w:r>
      <w:r w:rsidR="00CC3329" w:rsidRPr="00FC2021">
        <w:rPr>
          <w:rFonts w:ascii="Tahoma" w:hAnsi="Tahoma" w:cs="Tahoma"/>
          <w:sz w:val="24"/>
          <w:szCs w:val="24"/>
        </w:rPr>
        <w:t>evidencije</w:t>
      </w:r>
      <w:r w:rsidR="00515544" w:rsidRPr="00FC2021">
        <w:rPr>
          <w:rFonts w:ascii="Tahoma" w:hAnsi="Tahoma" w:cs="Tahoma"/>
          <w:sz w:val="24"/>
          <w:szCs w:val="24"/>
        </w:rPr>
        <w:t xml:space="preserve">, </w:t>
      </w:r>
      <w:r w:rsidR="00411444" w:rsidRPr="00FC2021">
        <w:rPr>
          <w:rFonts w:ascii="Tahoma" w:hAnsi="Tahoma" w:cs="Tahoma"/>
          <w:sz w:val="24"/>
          <w:szCs w:val="24"/>
        </w:rPr>
        <w:t xml:space="preserve"> utvrđeno je da je vrsta podataka koja se upis</w:t>
      </w:r>
      <w:r w:rsidR="00515544" w:rsidRPr="00FC2021">
        <w:rPr>
          <w:rFonts w:ascii="Tahoma" w:hAnsi="Tahoma" w:cs="Tahoma"/>
          <w:sz w:val="24"/>
          <w:szCs w:val="24"/>
        </w:rPr>
        <w:t>uje identična prednje navedenom</w:t>
      </w:r>
      <w:r w:rsidR="00411444" w:rsidRPr="00FC2021">
        <w:rPr>
          <w:rFonts w:ascii="Tahoma" w:hAnsi="Tahoma" w:cs="Tahoma"/>
          <w:sz w:val="24"/>
          <w:szCs w:val="24"/>
        </w:rPr>
        <w:t xml:space="preserve"> iskazu evide</w:t>
      </w:r>
      <w:r w:rsidR="00433DEE" w:rsidRPr="00FC2021">
        <w:rPr>
          <w:rFonts w:ascii="Tahoma" w:hAnsi="Tahoma" w:cs="Tahoma"/>
          <w:sz w:val="24"/>
          <w:szCs w:val="24"/>
        </w:rPr>
        <w:t>ntičara odjeljenja obezbjeđenja; da se e</w:t>
      </w:r>
      <w:r w:rsidR="00411444" w:rsidRPr="00FC2021">
        <w:rPr>
          <w:rFonts w:ascii="Tahoma" w:hAnsi="Tahoma" w:cs="Tahoma"/>
          <w:sz w:val="24"/>
          <w:szCs w:val="24"/>
        </w:rPr>
        <w:t>videncij</w:t>
      </w:r>
      <w:r w:rsidR="00433DEE" w:rsidRPr="00FC2021">
        <w:rPr>
          <w:rFonts w:ascii="Tahoma" w:hAnsi="Tahoma" w:cs="Tahoma"/>
          <w:sz w:val="24"/>
          <w:szCs w:val="24"/>
        </w:rPr>
        <w:t xml:space="preserve">a </w:t>
      </w:r>
      <w:r w:rsidR="00411444" w:rsidRPr="00FC2021">
        <w:rPr>
          <w:rFonts w:ascii="Tahoma" w:hAnsi="Tahoma" w:cs="Tahoma"/>
          <w:sz w:val="24"/>
          <w:szCs w:val="24"/>
        </w:rPr>
        <w:t xml:space="preserve">vodi u </w:t>
      </w:r>
      <w:r w:rsidR="00515544" w:rsidRPr="00FC2021">
        <w:rPr>
          <w:rFonts w:ascii="Tahoma" w:hAnsi="Tahoma" w:cs="Tahoma"/>
          <w:sz w:val="24"/>
          <w:szCs w:val="24"/>
        </w:rPr>
        <w:t xml:space="preserve">papirnoj formi na obrascima </w:t>
      </w:r>
      <w:r w:rsidR="00411444" w:rsidRPr="00FC2021">
        <w:rPr>
          <w:rFonts w:ascii="Tahoma" w:hAnsi="Tahoma" w:cs="Tahoma"/>
          <w:sz w:val="24"/>
          <w:szCs w:val="24"/>
        </w:rPr>
        <w:t xml:space="preserve"> koji se popunjava za svaki dan posebno i isti se arhivira u zasebnoj </w:t>
      </w:r>
      <w:r w:rsidR="00433DEE" w:rsidRPr="00FC2021">
        <w:rPr>
          <w:rFonts w:ascii="Tahoma" w:hAnsi="Tahoma" w:cs="Tahoma"/>
          <w:sz w:val="24"/>
          <w:szCs w:val="24"/>
        </w:rPr>
        <w:t xml:space="preserve">prostoriji koja je pod ključem; da se obrasci čuvaju dvije godine, </w:t>
      </w:r>
      <w:r w:rsidR="00411444" w:rsidRPr="00FC2021">
        <w:rPr>
          <w:rFonts w:ascii="Tahoma" w:hAnsi="Tahoma" w:cs="Tahoma"/>
          <w:sz w:val="24"/>
          <w:szCs w:val="24"/>
        </w:rPr>
        <w:t>zatim se uništavaju</w:t>
      </w:r>
      <w:r w:rsidR="00F65A0B" w:rsidRPr="00FC2021">
        <w:rPr>
          <w:rFonts w:ascii="Tahoma" w:hAnsi="Tahoma" w:cs="Tahoma"/>
          <w:sz w:val="24"/>
          <w:szCs w:val="24"/>
        </w:rPr>
        <w:t>.</w:t>
      </w:r>
      <w:r w:rsidR="00433DEE" w:rsidRPr="00FC2021">
        <w:rPr>
          <w:rFonts w:ascii="Tahoma" w:hAnsi="Tahoma" w:cs="Tahoma"/>
          <w:sz w:val="24"/>
          <w:szCs w:val="24"/>
        </w:rPr>
        <w:t xml:space="preserve"> Nadzorom je utvrđeno da subjekt nadzora nema u </w:t>
      </w:r>
      <w:r w:rsidR="00CC3329" w:rsidRPr="00FC2021">
        <w:rPr>
          <w:rFonts w:ascii="Tahoma" w:hAnsi="Tahoma" w:cs="Tahoma"/>
          <w:sz w:val="24"/>
          <w:szCs w:val="24"/>
        </w:rPr>
        <w:t>zadržanih</w:t>
      </w:r>
      <w:r w:rsidR="00433DEE" w:rsidRPr="00FC2021">
        <w:rPr>
          <w:rFonts w:ascii="Tahoma" w:hAnsi="Tahoma" w:cs="Tahoma"/>
          <w:sz w:val="24"/>
          <w:szCs w:val="24"/>
        </w:rPr>
        <w:t xml:space="preserve"> identifikacioni</w:t>
      </w:r>
      <w:r w:rsidR="00CC3329" w:rsidRPr="00FC2021">
        <w:rPr>
          <w:rFonts w:ascii="Tahoma" w:hAnsi="Tahoma" w:cs="Tahoma"/>
          <w:sz w:val="24"/>
          <w:szCs w:val="24"/>
        </w:rPr>
        <w:t>h</w:t>
      </w:r>
      <w:r w:rsidR="00433DEE" w:rsidRPr="00FC2021">
        <w:rPr>
          <w:rFonts w:ascii="Tahoma" w:hAnsi="Tahoma" w:cs="Tahoma"/>
          <w:sz w:val="24"/>
          <w:szCs w:val="24"/>
        </w:rPr>
        <w:t xml:space="preserve">  dokument</w:t>
      </w:r>
      <w:r w:rsidR="00CC3329" w:rsidRPr="00FC2021">
        <w:rPr>
          <w:rFonts w:ascii="Tahoma" w:hAnsi="Tahoma" w:cs="Tahoma"/>
          <w:sz w:val="24"/>
          <w:szCs w:val="24"/>
        </w:rPr>
        <w:t>a</w:t>
      </w:r>
      <w:r w:rsidR="00433DEE" w:rsidRPr="00FC2021">
        <w:rPr>
          <w:rFonts w:ascii="Tahoma" w:hAnsi="Tahoma" w:cs="Tahoma"/>
          <w:sz w:val="24"/>
          <w:szCs w:val="24"/>
        </w:rPr>
        <w:t>.</w:t>
      </w:r>
      <w:r w:rsidRPr="00FC2021">
        <w:rPr>
          <w:rFonts w:ascii="Tahoma" w:hAnsi="Tahoma" w:cs="Tahoma"/>
          <w:sz w:val="24"/>
          <w:szCs w:val="24"/>
        </w:rPr>
        <w:t xml:space="preserve"> Nadalje, u</w:t>
      </w:r>
      <w:r w:rsidR="00411444" w:rsidRPr="00FC2021">
        <w:rPr>
          <w:rFonts w:ascii="Tahoma" w:hAnsi="Tahoma" w:cs="Tahoma"/>
          <w:sz w:val="24"/>
          <w:szCs w:val="24"/>
        </w:rPr>
        <w:t xml:space="preserve">vidom u </w:t>
      </w:r>
      <w:r w:rsidR="00082DC9" w:rsidRPr="00FC2021">
        <w:rPr>
          <w:rFonts w:ascii="Tahoma" w:hAnsi="Tahoma" w:cs="Tahoma"/>
          <w:sz w:val="24"/>
          <w:szCs w:val="24"/>
        </w:rPr>
        <w:t>Uputstvo o postupanju organa Uprave Glavnog grada sa strankama od jula 2009. godine</w:t>
      </w:r>
      <w:r w:rsidRPr="00FC2021">
        <w:rPr>
          <w:rFonts w:ascii="Tahoma" w:hAnsi="Tahoma" w:cs="Tahoma"/>
          <w:sz w:val="24"/>
          <w:szCs w:val="24"/>
        </w:rPr>
        <w:t xml:space="preserve"> konstatovano</w:t>
      </w:r>
      <w:r w:rsidR="00411444" w:rsidRPr="00FC2021">
        <w:rPr>
          <w:rFonts w:ascii="Tahoma" w:hAnsi="Tahoma" w:cs="Tahoma"/>
          <w:sz w:val="24"/>
          <w:szCs w:val="24"/>
        </w:rPr>
        <w:t xml:space="preserve"> je da je u poglavlju</w:t>
      </w:r>
    </w:p>
    <w:p w:rsidR="00411444" w:rsidRPr="00FC2021" w:rsidRDefault="00411444" w:rsidP="00CC3329">
      <w:pPr>
        <w:pStyle w:val="BodyText1"/>
        <w:shd w:val="clear" w:color="auto" w:fill="auto"/>
        <w:spacing w:before="0" w:after="0" w:line="276" w:lineRule="auto"/>
        <w:ind w:left="20" w:right="20" w:firstLine="0"/>
        <w:rPr>
          <w:rFonts w:ascii="Tahoma" w:hAnsi="Tahoma" w:cs="Tahoma"/>
          <w:sz w:val="24"/>
          <w:szCs w:val="24"/>
        </w:rPr>
      </w:pPr>
      <w:r w:rsidRPr="00FC2021">
        <w:rPr>
          <w:rFonts w:ascii="Tahoma" w:hAnsi="Tahoma" w:cs="Tahoma"/>
          <w:sz w:val="24"/>
          <w:szCs w:val="24"/>
        </w:rPr>
        <w:t xml:space="preserve"> V - Način prijema stranaka u tački</w:t>
      </w:r>
      <w:r w:rsidR="00E03F34" w:rsidRPr="00FC2021">
        <w:rPr>
          <w:rFonts w:ascii="Tahoma" w:hAnsi="Tahoma" w:cs="Tahoma"/>
          <w:sz w:val="24"/>
          <w:szCs w:val="24"/>
        </w:rPr>
        <w:t xml:space="preserve"> pod rednim brojem 2 uređeno da</w:t>
      </w:r>
      <w:r w:rsidRPr="00FC2021">
        <w:rPr>
          <w:rFonts w:ascii="Tahoma" w:hAnsi="Tahoma" w:cs="Tahoma"/>
          <w:sz w:val="24"/>
          <w:szCs w:val="24"/>
        </w:rPr>
        <w:t xml:space="preserve">: </w:t>
      </w:r>
      <w:r w:rsidRPr="00FC2021">
        <w:rPr>
          <w:rStyle w:val="BodytextItalic"/>
          <w:rFonts w:ascii="Tahoma" w:hAnsi="Tahoma" w:cs="Tahoma"/>
          <w:sz w:val="24"/>
          <w:szCs w:val="24"/>
          <w:lang w:val="sr-Latn-ME"/>
        </w:rPr>
        <w:t xml:space="preserve">‘‘Službenik prijemne službe izdaje propusnicu za ulazak, odnosno prijem stranaka u službene prostorije, </w:t>
      </w:r>
      <w:r w:rsidRPr="00FC2021">
        <w:rPr>
          <w:rStyle w:val="BodytextBold"/>
          <w:rFonts w:ascii="Tahoma" w:hAnsi="Tahoma" w:cs="Tahoma"/>
          <w:sz w:val="24"/>
          <w:szCs w:val="24"/>
          <w:lang w:val="sr-Latn-ME"/>
        </w:rPr>
        <w:t xml:space="preserve">zadržava ličnu kartu ili drugu ispravu </w:t>
      </w:r>
      <w:r w:rsidRPr="00FC2021">
        <w:rPr>
          <w:rStyle w:val="BodytextItalic"/>
          <w:rFonts w:ascii="Tahoma" w:hAnsi="Tahoma" w:cs="Tahoma"/>
          <w:sz w:val="24"/>
          <w:szCs w:val="24"/>
          <w:lang w:val="sr-Latn-ME"/>
        </w:rPr>
        <w:t>i upućuje kod ovlašćenog službenika”.</w:t>
      </w:r>
    </w:p>
    <w:p w:rsidR="00E4013D" w:rsidRPr="00FC2021" w:rsidRDefault="00411444" w:rsidP="00B40443">
      <w:pPr>
        <w:pStyle w:val="BodyText1"/>
        <w:shd w:val="clear" w:color="auto" w:fill="auto"/>
        <w:spacing w:before="0" w:after="0" w:line="346" w:lineRule="exact"/>
        <w:ind w:left="20" w:right="20" w:firstLine="0"/>
        <w:rPr>
          <w:rFonts w:ascii="Tahoma" w:hAnsi="Tahoma" w:cs="Tahoma"/>
          <w:sz w:val="24"/>
          <w:szCs w:val="24"/>
        </w:rPr>
      </w:pPr>
      <w:r w:rsidRPr="00FC2021">
        <w:rPr>
          <w:rFonts w:ascii="Tahoma" w:hAnsi="Tahoma" w:cs="Tahoma"/>
          <w:sz w:val="24"/>
          <w:szCs w:val="24"/>
        </w:rPr>
        <w:t>Nadzorom je takodje utvrđeno da subjekt nadzora nije dostavio obavještenj</w:t>
      </w:r>
      <w:r w:rsidR="00CC3329" w:rsidRPr="00FC2021">
        <w:rPr>
          <w:rFonts w:ascii="Tahoma" w:hAnsi="Tahoma" w:cs="Tahoma"/>
          <w:sz w:val="24"/>
          <w:szCs w:val="24"/>
        </w:rPr>
        <w:t>e Agenciji o vođenju predmetne E</w:t>
      </w:r>
      <w:r w:rsidRPr="00FC2021">
        <w:rPr>
          <w:rFonts w:ascii="Tahoma" w:hAnsi="Tahoma" w:cs="Tahoma"/>
          <w:sz w:val="24"/>
          <w:szCs w:val="24"/>
        </w:rPr>
        <w:t>videncije</w:t>
      </w:r>
      <w:r w:rsidR="00CC3329" w:rsidRPr="00FC2021">
        <w:rPr>
          <w:rFonts w:ascii="Tahoma" w:hAnsi="Tahoma" w:cs="Tahoma"/>
          <w:sz w:val="24"/>
          <w:szCs w:val="24"/>
        </w:rPr>
        <w:t xml:space="preserve"> ulaska/izlaska posjetilaca iz službenog prostora</w:t>
      </w:r>
      <w:r w:rsidRPr="00FC2021">
        <w:rPr>
          <w:rFonts w:ascii="Tahoma" w:hAnsi="Tahoma" w:cs="Tahoma"/>
          <w:sz w:val="24"/>
          <w:szCs w:val="24"/>
        </w:rPr>
        <w:t xml:space="preserve"> shodno obavezi iz člana 27 Zakona o zaštiti podataka o ličnosti.</w:t>
      </w:r>
    </w:p>
    <w:p w:rsidR="00B40443" w:rsidRPr="00FC2021" w:rsidRDefault="00B40443" w:rsidP="00B40443">
      <w:pPr>
        <w:pStyle w:val="BodyText1"/>
        <w:shd w:val="clear" w:color="auto" w:fill="auto"/>
        <w:spacing w:before="0" w:after="0" w:line="346" w:lineRule="exact"/>
        <w:ind w:left="20" w:right="20" w:firstLine="0"/>
        <w:rPr>
          <w:rFonts w:ascii="Tahoma" w:hAnsi="Tahoma" w:cs="Tahoma"/>
          <w:sz w:val="24"/>
          <w:szCs w:val="24"/>
        </w:rPr>
      </w:pPr>
    </w:p>
    <w:p w:rsidR="00574D6E" w:rsidRPr="00FC2021" w:rsidRDefault="00574D6E" w:rsidP="00574D6E">
      <w:pPr>
        <w:pStyle w:val="NoSpacing"/>
        <w:spacing w:line="276" w:lineRule="auto"/>
        <w:jc w:val="both"/>
        <w:rPr>
          <w:rFonts w:ascii="Tahoma" w:eastAsia="Arial" w:hAnsi="Tahoma" w:cs="Tahoma"/>
          <w:sz w:val="24"/>
          <w:szCs w:val="24"/>
          <w:lang w:val="sr-Latn-ME"/>
        </w:rPr>
      </w:pPr>
      <w:r w:rsidRPr="00FC2021">
        <w:rPr>
          <w:rFonts w:ascii="Tahoma" w:eastAsia="Arial" w:hAnsi="Tahoma" w:cs="Tahoma"/>
          <w:sz w:val="24"/>
          <w:szCs w:val="24"/>
          <w:lang w:val="sr-Latn-ME"/>
        </w:rPr>
        <w:t xml:space="preserve">Na osnovu utvrđenog činjeničnog stanja, Zapisnikom o izvršenom nadzoru konstatovano je sljedeće: Knjiga evidencija ulazaka i izlazaka predstavlja zbirku ličnih podataka u smislu člana 9 stav 1 tačka 3 Zakona o zaštiti podataka o ličnosti. Pravni osnov za vođenje evidencije predviđen je članom 33 Zakona o zaštiti podataka o ličnosti kojim je propisano da radi zaštite lične i imovinske bezbjednosti poslovnog, odnosno službenog prostora, javni sektor, privredno društvo, drugo pravno lice i preduzetnik može zahtijevati od lica koje ulazi u poslovni, odnosno službeni prostor da: 1) saopšti razlog ulaska u poslovni, odnosno službeni prostor; 2) da lične podatke; 3) stavi na uvid identifikacioni dokument, ako je to potrebno. </w:t>
      </w:r>
    </w:p>
    <w:p w:rsidR="00574D6E" w:rsidRPr="00FC2021" w:rsidRDefault="00574D6E" w:rsidP="00574D6E">
      <w:pPr>
        <w:pStyle w:val="NoSpacing"/>
        <w:spacing w:line="276" w:lineRule="auto"/>
        <w:jc w:val="both"/>
        <w:rPr>
          <w:rFonts w:ascii="Tahoma" w:eastAsia="Arial" w:hAnsi="Tahoma" w:cs="Tahoma"/>
          <w:sz w:val="24"/>
          <w:szCs w:val="24"/>
          <w:lang w:val="sr-Latn-ME"/>
        </w:rPr>
      </w:pPr>
      <w:r w:rsidRPr="00FC2021">
        <w:rPr>
          <w:rFonts w:ascii="Tahoma" w:eastAsia="Arial" w:hAnsi="Tahoma" w:cs="Tahoma"/>
          <w:sz w:val="24"/>
          <w:szCs w:val="24"/>
          <w:lang w:val="sr-Latn-ME"/>
        </w:rPr>
        <w:t>Identifikacioni dokument iz stava 1 tačka 3 ovog člana je dokument o utvrđivanju identiteta izdat u skladu sa zakonom. Lični podaci iz stava 1 tačka 2 ovog člana su lično ime,  vrsta i</w:t>
      </w:r>
      <w:r w:rsidRPr="00FC2021">
        <w:rPr>
          <w:rFonts w:ascii="Tahoma" w:eastAsia="Arial" w:hAnsi="Tahoma" w:cs="Tahoma"/>
          <w:sz w:val="24"/>
          <w:szCs w:val="24"/>
          <w:lang w:val="sr-Latn-ME"/>
        </w:rPr>
        <w:tab/>
        <w:t>broj identifikacionog dokumenta, prebivalište ili boravište, adresa i zaposlenje. S tim u vezi , konstatuje se da subjekt nadzora obrađuje lične podatke u većem obimu nego što je potrebno da bi se postigla svrha obrade na način što zadržava identifikacioni dokumenat posjetioca, što je suprotno članu 2 stav 2 Zakon o zaštiti podataka o ličnosti.</w:t>
      </w:r>
      <w:r w:rsidR="00EE7CDC" w:rsidRPr="00FC2021">
        <w:rPr>
          <w:rFonts w:ascii="Tahoma" w:eastAsia="Arial" w:hAnsi="Tahoma" w:cs="Tahoma"/>
          <w:sz w:val="24"/>
          <w:szCs w:val="24"/>
          <w:lang w:val="sr-Latn-ME"/>
        </w:rPr>
        <w:t xml:space="preserve"> Subjekt nadzora je</w:t>
      </w:r>
      <w:r w:rsidRPr="00FC2021">
        <w:rPr>
          <w:rFonts w:ascii="Tahoma" w:eastAsia="Arial" w:hAnsi="Tahoma" w:cs="Tahoma"/>
          <w:sz w:val="24"/>
          <w:szCs w:val="24"/>
          <w:lang w:val="sr-Latn-ME"/>
        </w:rPr>
        <w:t xml:space="preserve"> donio Pravilnik obrade i zaštite podataka o ličnosti br. 1-032/12- 342 od 02.02.2012. godine.</w:t>
      </w:r>
      <w:r w:rsidR="00EE7CDC" w:rsidRPr="00FC2021">
        <w:rPr>
          <w:rFonts w:ascii="Tahoma" w:eastAsia="Arial" w:hAnsi="Tahoma" w:cs="Tahoma"/>
          <w:sz w:val="24"/>
          <w:szCs w:val="24"/>
          <w:lang w:val="sr-Latn-ME"/>
        </w:rPr>
        <w:t xml:space="preserve"> Takođe,</w:t>
      </w:r>
      <w:r w:rsidRPr="00FC2021">
        <w:rPr>
          <w:rFonts w:ascii="Tahoma" w:eastAsia="Arial" w:hAnsi="Tahoma" w:cs="Tahoma"/>
          <w:sz w:val="24"/>
          <w:szCs w:val="24"/>
          <w:lang w:val="sr-Latn-ME"/>
        </w:rPr>
        <w:t xml:space="preserve"> subjekt nadzora nije uspostavio Evidenciju podataka o zbirci ličnih podataka- Knjiga ulazaka i izlazaka za posjetioce, shodno članu 26 Zakona o zaštiti ličnih podataka, niti je prije uspostavljanja zbirke ličnih podataka dostavio obavještenje o vođenju evidenciji Agenciji kao nadzornom organu shodno obavezi iz člana 27 ovog Zakona.</w:t>
      </w:r>
    </w:p>
    <w:p w:rsidR="00DB55C5" w:rsidRPr="00FC2021" w:rsidRDefault="00A6550A" w:rsidP="00FB0590">
      <w:pPr>
        <w:pStyle w:val="NoSpacing"/>
        <w:spacing w:line="276" w:lineRule="auto"/>
        <w:jc w:val="both"/>
        <w:rPr>
          <w:rFonts w:ascii="Tahoma" w:eastAsia="Arial" w:hAnsi="Tahoma" w:cs="Tahoma"/>
          <w:sz w:val="24"/>
          <w:szCs w:val="24"/>
          <w:lang w:val="sr-Latn-ME"/>
        </w:rPr>
      </w:pPr>
      <w:r w:rsidRPr="00FC2021">
        <w:rPr>
          <w:rFonts w:ascii="Tahoma" w:hAnsi="Tahoma" w:cs="Tahoma"/>
          <w:sz w:val="24"/>
          <w:szCs w:val="24"/>
          <w:lang w:val="sr-Latn-ME"/>
        </w:rPr>
        <w:lastRenderedPageBreak/>
        <w:t xml:space="preserve">Zapisnikom </w:t>
      </w:r>
      <w:r w:rsidRPr="00FC2021">
        <w:rPr>
          <w:rFonts w:ascii="Tahoma" w:hAnsi="Tahoma" w:cs="Tahoma"/>
          <w:sz w:val="24"/>
          <w:lang w:val="sr-Latn-ME"/>
        </w:rPr>
        <w:t>o nadzoru br. 05-18-4719-3/18 od 23.05.2018. godine</w:t>
      </w:r>
      <w:r w:rsidR="00FB0590" w:rsidRPr="00FC2021">
        <w:rPr>
          <w:rFonts w:ascii="Tahoma" w:hAnsi="Tahoma" w:cs="Tahoma"/>
          <w:sz w:val="24"/>
          <w:szCs w:val="24"/>
          <w:lang w:val="sr-Latn-ME"/>
        </w:rPr>
        <w:t xml:space="preserve"> je ukazano: d</w:t>
      </w:r>
      <w:r w:rsidRPr="00FC2021">
        <w:rPr>
          <w:rFonts w:ascii="Tahoma" w:hAnsi="Tahoma" w:cs="Tahoma"/>
          <w:sz w:val="24"/>
          <w:szCs w:val="24"/>
          <w:lang w:val="sr-Latn-ME"/>
        </w:rPr>
        <w:t>a</w:t>
      </w:r>
      <w:r w:rsidR="00EE7CDC" w:rsidRPr="00FC2021">
        <w:rPr>
          <w:rFonts w:ascii="Tahoma" w:hAnsi="Tahoma" w:cs="Tahoma"/>
          <w:sz w:val="24"/>
          <w:szCs w:val="24"/>
          <w:lang w:val="sr-Latn-ME"/>
        </w:rPr>
        <w:t xml:space="preserve"> subjek</w:t>
      </w:r>
      <w:r w:rsidR="00FB0590" w:rsidRPr="00FC2021">
        <w:rPr>
          <w:rFonts w:ascii="Tahoma" w:hAnsi="Tahoma" w:cs="Tahoma"/>
          <w:sz w:val="24"/>
          <w:szCs w:val="24"/>
          <w:lang w:val="sr-Latn-ME"/>
        </w:rPr>
        <w:t xml:space="preserve">t nadzora </w:t>
      </w:r>
      <w:r w:rsidR="00DB55C5" w:rsidRPr="00FC2021">
        <w:rPr>
          <w:rFonts w:ascii="Tahoma" w:hAnsi="Tahoma" w:cs="Tahoma"/>
          <w:sz w:val="24"/>
          <w:szCs w:val="24"/>
          <w:lang w:val="sr-Latn-ME"/>
        </w:rPr>
        <w:t>prestane sa praksom zadržavanja ličnih karata, jer zadržavanje identifikacionih dokumenata predstavlja direktno kršenje odredbi Zakona o zaštiti podat</w:t>
      </w:r>
      <w:r w:rsidR="00FB0590" w:rsidRPr="00FC2021">
        <w:rPr>
          <w:rFonts w:ascii="Tahoma" w:hAnsi="Tahoma" w:cs="Tahoma"/>
          <w:sz w:val="24"/>
          <w:szCs w:val="24"/>
          <w:lang w:val="sr-Latn-ME"/>
        </w:rPr>
        <w:t>aka o ličnosti (čl.2 stav 2 ); d</w:t>
      </w:r>
      <w:r w:rsidR="00DB55C5" w:rsidRPr="00FC2021">
        <w:rPr>
          <w:rFonts w:ascii="Tahoma" w:hAnsi="Tahoma" w:cs="Tahoma"/>
          <w:sz w:val="24"/>
          <w:szCs w:val="24"/>
          <w:lang w:val="sr-Latn-ME"/>
        </w:rPr>
        <w:t>a izmjeni Uputstvo o postupanju organa uprave Glavnog grada sa strankama na način da se u poglavlju V -Način prijema stranaka, tačka 2</w:t>
      </w:r>
      <w:r w:rsidR="00DB55C5" w:rsidRPr="00FC2021">
        <w:rPr>
          <w:rFonts w:ascii="Tahoma" w:hAnsi="Tahoma" w:cs="Tahoma"/>
          <w:b/>
          <w:sz w:val="24"/>
          <w:szCs w:val="24"/>
          <w:lang w:val="sr-Latn-ME"/>
        </w:rPr>
        <w:t xml:space="preserve"> </w:t>
      </w:r>
      <w:r w:rsidR="00DB55C5" w:rsidRPr="00FC2021">
        <w:rPr>
          <w:rStyle w:val="BodytextTahoma"/>
          <w:b w:val="0"/>
          <w:color w:val="auto"/>
          <w:sz w:val="24"/>
          <w:szCs w:val="24"/>
          <w:lang w:val="sr-Latn-ME"/>
        </w:rPr>
        <w:t>izbrišu riječi</w:t>
      </w:r>
      <w:r w:rsidR="00DB55C5" w:rsidRPr="00FC2021">
        <w:rPr>
          <w:rFonts w:ascii="Tahoma" w:hAnsi="Tahoma" w:cs="Tahoma"/>
          <w:b/>
          <w:sz w:val="24"/>
          <w:szCs w:val="24"/>
          <w:lang w:val="sr-Latn-ME"/>
        </w:rPr>
        <w:t xml:space="preserve"> </w:t>
      </w:r>
      <w:r w:rsidR="00DB55C5" w:rsidRPr="00FC2021">
        <w:rPr>
          <w:rStyle w:val="BodytextTahoma"/>
          <w:b w:val="0"/>
          <w:color w:val="auto"/>
          <w:sz w:val="24"/>
          <w:szCs w:val="24"/>
          <w:lang w:val="sr-Latn-ME"/>
        </w:rPr>
        <w:t>zadržava ličnu kartu ili drugu ispravu,</w:t>
      </w:r>
      <w:r w:rsidR="00DB55C5" w:rsidRPr="00FC2021">
        <w:rPr>
          <w:rStyle w:val="BodytextTahoma"/>
          <w:color w:val="auto"/>
          <w:sz w:val="24"/>
          <w:szCs w:val="24"/>
          <w:lang w:val="sr-Latn-ME"/>
        </w:rPr>
        <w:t xml:space="preserve"> </w:t>
      </w:r>
      <w:r w:rsidR="00DB55C5" w:rsidRPr="00FC2021">
        <w:rPr>
          <w:rFonts w:ascii="Tahoma" w:hAnsi="Tahoma" w:cs="Tahoma"/>
          <w:sz w:val="24"/>
          <w:szCs w:val="24"/>
          <w:lang w:val="sr-Latn-ME"/>
        </w:rPr>
        <w:t xml:space="preserve">saglasno članu 2 stav 1 i 2 Zakona </w:t>
      </w:r>
      <w:r w:rsidR="00FB0590" w:rsidRPr="00FC2021">
        <w:rPr>
          <w:rFonts w:ascii="Tahoma" w:hAnsi="Tahoma" w:cs="Tahoma"/>
          <w:sz w:val="24"/>
          <w:szCs w:val="24"/>
          <w:lang w:val="sr-Latn-ME"/>
        </w:rPr>
        <w:t>o zaštiti podataka o ličnosti; d</w:t>
      </w:r>
      <w:r w:rsidR="00DB55C5" w:rsidRPr="00FC2021">
        <w:rPr>
          <w:rFonts w:ascii="Tahoma" w:hAnsi="Tahoma" w:cs="Tahoma"/>
          <w:sz w:val="24"/>
          <w:szCs w:val="24"/>
          <w:lang w:val="sr-Latn-ME"/>
        </w:rPr>
        <w:t>a shodno članu 27 Zakona o zaštiti podataka o ličnosti</w:t>
      </w:r>
      <w:r w:rsidR="00DB55C5" w:rsidRPr="00FC2021">
        <w:rPr>
          <w:rFonts w:ascii="Tahoma" w:hAnsi="Tahoma" w:cs="Tahoma"/>
          <w:b/>
          <w:sz w:val="24"/>
          <w:szCs w:val="24"/>
          <w:lang w:val="sr-Latn-ME"/>
        </w:rPr>
        <w:t xml:space="preserve"> </w:t>
      </w:r>
      <w:r w:rsidR="00DB55C5" w:rsidRPr="00FC2021">
        <w:rPr>
          <w:rStyle w:val="BodytextTahoma"/>
          <w:b w:val="0"/>
          <w:color w:val="auto"/>
          <w:sz w:val="24"/>
          <w:szCs w:val="24"/>
          <w:lang w:val="sr-Latn-ME"/>
        </w:rPr>
        <w:t xml:space="preserve">dostavi obavještenje </w:t>
      </w:r>
      <w:r w:rsidR="00DB55C5" w:rsidRPr="00FC2021">
        <w:rPr>
          <w:rFonts w:ascii="Tahoma" w:hAnsi="Tahoma" w:cs="Tahoma"/>
          <w:sz w:val="24"/>
          <w:szCs w:val="24"/>
          <w:lang w:val="sr-Latn-ME"/>
        </w:rPr>
        <w:t>o formiranoj zbirki ličnih podataka - knjiga ulazaka i izlazaka za posjetioce na osnovu Pravilnika obrascu i načinu vođenja evidencije podataka o zbirkama podataka o ličnosti (SI.list CG, br. 73/10).</w:t>
      </w:r>
    </w:p>
    <w:p w:rsidR="005F1D0B" w:rsidRPr="00FC2021" w:rsidRDefault="005F1D0B" w:rsidP="005F1D0B">
      <w:pPr>
        <w:autoSpaceDE w:val="0"/>
        <w:autoSpaceDN w:val="0"/>
        <w:adjustRightInd w:val="0"/>
        <w:spacing w:after="0"/>
        <w:jc w:val="both"/>
        <w:rPr>
          <w:rFonts w:ascii="Tahoma" w:hAnsi="Tahoma" w:cs="Tahoma"/>
          <w:sz w:val="24"/>
          <w:szCs w:val="24"/>
          <w:lang w:val="sr-Latn-ME"/>
        </w:rPr>
      </w:pPr>
      <w:r w:rsidRPr="00FC2021">
        <w:rPr>
          <w:rFonts w:ascii="Tahoma" w:hAnsi="Tahoma" w:cs="Tahoma"/>
          <w:sz w:val="24"/>
          <w:szCs w:val="24"/>
          <w:lang w:val="sr-Latn-ME"/>
        </w:rPr>
        <w:t xml:space="preserve">Glavni Grad – Podgorica, Služba za zajedničke poslove </w:t>
      </w:r>
      <w:r w:rsidR="00C44761" w:rsidRPr="00FC2021">
        <w:rPr>
          <w:rFonts w:ascii="Tahoma" w:hAnsi="Tahoma" w:cs="Tahoma"/>
          <w:sz w:val="24"/>
          <w:szCs w:val="24"/>
          <w:lang w:val="sr-Latn-ME"/>
        </w:rPr>
        <w:t>je aktom</w:t>
      </w:r>
      <w:r w:rsidR="00FB0590" w:rsidRPr="00FC2021">
        <w:rPr>
          <w:rFonts w:ascii="Tahoma" w:hAnsi="Tahoma" w:cs="Tahoma"/>
          <w:sz w:val="24"/>
          <w:szCs w:val="24"/>
          <w:lang w:val="sr-Latn-ME"/>
        </w:rPr>
        <w:t>,</w:t>
      </w:r>
      <w:r w:rsidR="00C44761" w:rsidRPr="00FC2021">
        <w:rPr>
          <w:rFonts w:ascii="Tahoma" w:hAnsi="Tahoma" w:cs="Tahoma"/>
          <w:sz w:val="24"/>
          <w:szCs w:val="24"/>
          <w:lang w:val="sr-Latn-ME"/>
        </w:rPr>
        <w:t xml:space="preserve"> br.17-032/18-2394/1 od 14.06.2018.godine obav</w:t>
      </w:r>
      <w:r w:rsidR="00FB0590" w:rsidRPr="00FC2021">
        <w:rPr>
          <w:rFonts w:ascii="Tahoma" w:hAnsi="Tahoma" w:cs="Tahoma"/>
          <w:sz w:val="24"/>
          <w:szCs w:val="24"/>
          <w:lang w:val="sr-Latn-ME"/>
        </w:rPr>
        <w:t>ijestila Agenciju da</w:t>
      </w:r>
      <w:r w:rsidR="00C44761" w:rsidRPr="00FC2021">
        <w:rPr>
          <w:rFonts w:ascii="Tahoma" w:hAnsi="Tahoma" w:cs="Tahoma"/>
          <w:sz w:val="24"/>
          <w:szCs w:val="24"/>
          <w:lang w:val="sr-Latn-ME"/>
        </w:rPr>
        <w:t xml:space="preserve"> je postupila po ukazanom iz Zapisnika o nadzoru 05-18-4719-3/18 od 23.05.2018.godine.</w:t>
      </w:r>
    </w:p>
    <w:p w:rsidR="00DB55C5" w:rsidRPr="00FC2021" w:rsidRDefault="00DB55C5" w:rsidP="006618FA">
      <w:pPr>
        <w:pStyle w:val="BodyText1"/>
        <w:shd w:val="clear" w:color="auto" w:fill="auto"/>
        <w:tabs>
          <w:tab w:val="left" w:pos="755"/>
        </w:tabs>
        <w:spacing w:before="0" w:after="282" w:line="341" w:lineRule="exact"/>
        <w:ind w:right="20" w:firstLine="0"/>
        <w:rPr>
          <w:rFonts w:ascii="Tahoma" w:hAnsi="Tahoma" w:cs="Tahoma"/>
          <w:sz w:val="24"/>
          <w:szCs w:val="24"/>
        </w:rPr>
      </w:pPr>
      <w:r w:rsidRPr="00FC2021">
        <w:rPr>
          <w:rFonts w:ascii="Tahoma" w:hAnsi="Tahoma" w:cs="Tahoma"/>
          <w:sz w:val="24"/>
          <w:szCs w:val="24"/>
        </w:rPr>
        <w:t xml:space="preserve">Dana 11.07.2018. godine je izvršen kontrolni nadzor i tom prilikom je sačinjen Zapisnik </w:t>
      </w:r>
      <w:r w:rsidR="00FB0590" w:rsidRPr="00FC2021">
        <w:rPr>
          <w:rFonts w:ascii="Tahoma" w:hAnsi="Tahoma" w:cs="Tahoma"/>
          <w:sz w:val="24"/>
          <w:szCs w:val="24"/>
        </w:rPr>
        <w:t xml:space="preserve">o kontrolnom nadzoru, </w:t>
      </w:r>
      <w:r w:rsidRPr="00FC2021">
        <w:rPr>
          <w:rFonts w:ascii="Tahoma" w:hAnsi="Tahoma" w:cs="Tahoma"/>
          <w:sz w:val="24"/>
          <w:szCs w:val="24"/>
        </w:rPr>
        <w:t xml:space="preserve">br. 05-18-4719-8/18 od 11.07.2018. godine u kojem je konstatovano: </w:t>
      </w:r>
      <w:r w:rsidR="00C44761" w:rsidRPr="00FC2021">
        <w:rPr>
          <w:rFonts w:ascii="Tahoma" w:eastAsiaTheme="minorEastAsia" w:hAnsi="Tahoma" w:cs="Tahoma"/>
          <w:sz w:val="24"/>
          <w:szCs w:val="24"/>
          <w:lang w:eastAsia="en-GB"/>
        </w:rPr>
        <w:t>d</w:t>
      </w:r>
      <w:r w:rsidRPr="00FC2021">
        <w:rPr>
          <w:rFonts w:ascii="Tahoma" w:eastAsiaTheme="minorEastAsia" w:hAnsi="Tahoma" w:cs="Tahoma"/>
          <w:sz w:val="24"/>
          <w:szCs w:val="24"/>
          <w:lang w:eastAsia="en-GB"/>
        </w:rPr>
        <w:t>a je</w:t>
      </w:r>
      <w:r w:rsidRPr="00FC2021">
        <w:rPr>
          <w:rFonts w:ascii="Tahoma" w:hAnsi="Tahoma" w:cs="Tahoma"/>
          <w:sz w:val="24"/>
          <w:szCs w:val="24"/>
        </w:rPr>
        <w:t xml:space="preserve"> izmjenjeno Uputstvo o postupanju organa uprave Glavnog grada sa strankama </w:t>
      </w:r>
      <w:r w:rsidR="00A6550A" w:rsidRPr="00FC2021">
        <w:rPr>
          <w:rFonts w:ascii="Tahoma" w:hAnsi="Tahoma" w:cs="Tahoma"/>
          <w:sz w:val="24"/>
          <w:szCs w:val="24"/>
        </w:rPr>
        <w:t xml:space="preserve">na način da su </w:t>
      </w:r>
      <w:r w:rsidRPr="00FC2021">
        <w:rPr>
          <w:rFonts w:ascii="Tahoma" w:hAnsi="Tahoma" w:cs="Tahoma"/>
          <w:sz w:val="24"/>
          <w:szCs w:val="24"/>
        </w:rPr>
        <w:t xml:space="preserve">u poglavlju V “Način prijema stranaka”, tačka 2 </w:t>
      </w:r>
      <w:r w:rsidRPr="00FC2021">
        <w:rPr>
          <w:rStyle w:val="BodytextTahoma"/>
          <w:b w:val="0"/>
          <w:color w:val="auto"/>
          <w:sz w:val="24"/>
          <w:szCs w:val="24"/>
          <w:lang w:val="sr-Latn-ME"/>
        </w:rPr>
        <w:t>izbrisane riječi</w:t>
      </w:r>
      <w:r w:rsidRPr="00FC2021">
        <w:rPr>
          <w:rFonts w:ascii="Tahoma" w:hAnsi="Tahoma" w:cs="Tahoma"/>
          <w:sz w:val="24"/>
          <w:szCs w:val="24"/>
        </w:rPr>
        <w:t xml:space="preserve"> “</w:t>
      </w:r>
      <w:r w:rsidRPr="00FC2021">
        <w:rPr>
          <w:rStyle w:val="BodytextTahoma"/>
          <w:b w:val="0"/>
          <w:color w:val="auto"/>
          <w:sz w:val="24"/>
          <w:szCs w:val="24"/>
          <w:lang w:val="sr-Latn-ME"/>
        </w:rPr>
        <w:t xml:space="preserve">zadržava ličnu kartu ili drugu ispravu“, </w:t>
      </w:r>
      <w:r w:rsidRPr="00FC2021">
        <w:rPr>
          <w:rFonts w:ascii="Tahoma" w:hAnsi="Tahoma" w:cs="Tahoma"/>
          <w:sz w:val="24"/>
          <w:szCs w:val="24"/>
        </w:rPr>
        <w:t xml:space="preserve">saglasno članu 2 stav 1 i 2 Zakona o zaštiti podataka o ličnosti; </w:t>
      </w:r>
      <w:r w:rsidR="00C44761" w:rsidRPr="00FC2021">
        <w:rPr>
          <w:rFonts w:ascii="Tahoma" w:hAnsi="Tahoma" w:cs="Tahoma"/>
          <w:sz w:val="24"/>
          <w:szCs w:val="24"/>
        </w:rPr>
        <w:t>d</w:t>
      </w:r>
      <w:r w:rsidRPr="00FC2021">
        <w:rPr>
          <w:rFonts w:ascii="Tahoma" w:hAnsi="Tahoma" w:cs="Tahoma"/>
          <w:sz w:val="24"/>
          <w:szCs w:val="24"/>
        </w:rPr>
        <w:t xml:space="preserve">a je subjekt nadzora uspostavio Evidenciju podataka o zbirci ličnih podataka- Knjiga ulazaka i izlazaka za posjetioce, shodno članu 26 Zakona o zaštiti podataka o ličnosti, kao i da je dostavio obavještenje o vođenju evidenciji Agenciji kao nadzornom organu shodno obavezi iz člana 27 ovog Zakona; </w:t>
      </w:r>
      <w:r w:rsidR="00C44761" w:rsidRPr="00FC2021">
        <w:rPr>
          <w:rFonts w:ascii="Tahoma" w:hAnsi="Tahoma" w:cs="Tahoma"/>
          <w:sz w:val="24"/>
          <w:szCs w:val="24"/>
        </w:rPr>
        <w:t>d</w:t>
      </w:r>
      <w:r w:rsidRPr="00FC2021">
        <w:rPr>
          <w:rFonts w:ascii="Tahoma" w:hAnsi="Tahoma" w:cs="Tahoma"/>
          <w:sz w:val="24"/>
          <w:szCs w:val="24"/>
        </w:rPr>
        <w:t>a subjekt nadzora nema zadržanih identifikacionih dokumenta, saglasno članu 2 stav 2 Zakona o zaštiti podataka o ličnosti.</w:t>
      </w:r>
    </w:p>
    <w:p w:rsidR="00C73E7E" w:rsidRPr="00FC2021" w:rsidRDefault="00B450EC" w:rsidP="0083310B">
      <w:pPr>
        <w:spacing w:after="0"/>
        <w:jc w:val="both"/>
        <w:rPr>
          <w:rFonts w:ascii="Tahoma" w:hAnsi="Tahoma" w:cs="Tahoma"/>
          <w:sz w:val="24"/>
          <w:szCs w:val="24"/>
          <w:lang w:val="sr-Latn-ME"/>
        </w:rPr>
      </w:pPr>
      <w:r w:rsidRPr="00FC2021">
        <w:rPr>
          <w:rFonts w:ascii="Tahoma" w:hAnsi="Tahoma" w:cs="Tahoma"/>
          <w:sz w:val="24"/>
          <w:szCs w:val="24"/>
          <w:lang w:val="sr-Latn-ME"/>
        </w:rPr>
        <w:t>N</w:t>
      </w:r>
      <w:r w:rsidR="00204477" w:rsidRPr="00FC2021">
        <w:rPr>
          <w:rFonts w:ascii="Tahoma" w:hAnsi="Tahoma" w:cs="Tahoma"/>
          <w:sz w:val="24"/>
          <w:szCs w:val="24"/>
          <w:lang w:val="sr-Latn-ME"/>
        </w:rPr>
        <w:t xml:space="preserve">akon razmatranja spisa </w:t>
      </w:r>
      <w:r w:rsidR="006618FA" w:rsidRPr="00FC2021">
        <w:rPr>
          <w:rFonts w:ascii="Tahoma" w:hAnsi="Tahoma" w:cs="Tahoma"/>
          <w:sz w:val="24"/>
          <w:szCs w:val="24"/>
          <w:lang w:val="sr-Latn-ME"/>
        </w:rPr>
        <w:t>predmeta,</w:t>
      </w:r>
      <w:r w:rsidRPr="00FC2021">
        <w:rPr>
          <w:rFonts w:ascii="Tahoma" w:hAnsi="Tahoma" w:cs="Tahoma"/>
          <w:sz w:val="24"/>
          <w:szCs w:val="24"/>
          <w:lang w:val="sr-Latn-ME"/>
        </w:rPr>
        <w:t xml:space="preserve"> navoda iz Zapisnika o </w:t>
      </w:r>
      <w:r w:rsidR="006618FA" w:rsidRPr="00FC2021">
        <w:rPr>
          <w:rFonts w:ascii="Tahoma" w:hAnsi="Tahoma" w:cs="Tahoma"/>
          <w:sz w:val="24"/>
          <w:szCs w:val="24"/>
          <w:lang w:val="sr-Latn-ME"/>
        </w:rPr>
        <w:t xml:space="preserve">izvršenom </w:t>
      </w:r>
      <w:r w:rsidRPr="00FC2021">
        <w:rPr>
          <w:rFonts w:ascii="Tahoma" w:hAnsi="Tahoma" w:cs="Tahoma"/>
          <w:sz w:val="24"/>
          <w:szCs w:val="24"/>
          <w:lang w:val="sr-Latn-ME"/>
        </w:rPr>
        <w:t>n</w:t>
      </w:r>
      <w:r w:rsidR="006618FA" w:rsidRPr="00FC2021">
        <w:rPr>
          <w:rFonts w:ascii="Tahoma" w:hAnsi="Tahoma" w:cs="Tahoma"/>
          <w:sz w:val="24"/>
          <w:szCs w:val="24"/>
          <w:lang w:val="sr-Latn-ME"/>
        </w:rPr>
        <w:t>adzoru i Zapisnika o kontrolnom nadzoru</w:t>
      </w:r>
      <w:r w:rsidR="00321924" w:rsidRPr="00FC2021">
        <w:rPr>
          <w:rFonts w:ascii="Tahoma" w:hAnsi="Tahoma" w:cs="Tahoma"/>
          <w:sz w:val="24"/>
          <w:szCs w:val="24"/>
          <w:lang w:val="sr-Latn-ME"/>
        </w:rPr>
        <w:t>,</w:t>
      </w:r>
      <w:r w:rsidR="006618FA" w:rsidRPr="00FC2021">
        <w:rPr>
          <w:rFonts w:ascii="Tahoma" w:hAnsi="Tahoma" w:cs="Tahoma"/>
          <w:sz w:val="24"/>
          <w:szCs w:val="24"/>
          <w:lang w:val="sr-Latn-ME"/>
        </w:rPr>
        <w:t xml:space="preserve"> </w:t>
      </w:r>
      <w:r w:rsidRPr="00FC2021">
        <w:rPr>
          <w:rFonts w:ascii="Tahoma" w:hAnsi="Tahoma" w:cs="Tahoma"/>
          <w:sz w:val="24"/>
          <w:szCs w:val="24"/>
          <w:lang w:val="sr-Latn-ME"/>
        </w:rPr>
        <w:t>Savjet Agencije  j</w:t>
      </w:r>
      <w:r w:rsidR="00147115" w:rsidRPr="00FC2021">
        <w:rPr>
          <w:rFonts w:ascii="Tahoma" w:hAnsi="Tahoma" w:cs="Tahoma"/>
          <w:sz w:val="24"/>
          <w:szCs w:val="24"/>
          <w:lang w:val="sr-Latn-ME"/>
        </w:rPr>
        <w:t>e shodno</w:t>
      </w:r>
      <w:r w:rsidR="00321924" w:rsidRPr="00FC2021">
        <w:rPr>
          <w:rFonts w:ascii="Tahoma" w:hAnsi="Tahoma" w:cs="Tahoma"/>
          <w:sz w:val="24"/>
          <w:szCs w:val="24"/>
          <w:lang w:val="sr-Latn-ME"/>
        </w:rPr>
        <w:t>,</w:t>
      </w:r>
      <w:r w:rsidR="00147115" w:rsidRPr="00FC2021">
        <w:rPr>
          <w:rFonts w:ascii="Tahoma" w:hAnsi="Tahoma" w:cs="Tahoma"/>
          <w:sz w:val="24"/>
          <w:szCs w:val="24"/>
          <w:lang w:val="sr-Latn-ME"/>
        </w:rPr>
        <w:t xml:space="preserve"> članu 47 stav 2 </w:t>
      </w:r>
      <w:r w:rsidRPr="00FC2021">
        <w:rPr>
          <w:rFonts w:ascii="Tahoma" w:hAnsi="Tahoma" w:cs="Tahoma"/>
          <w:sz w:val="24"/>
          <w:szCs w:val="24"/>
          <w:lang w:val="sr-Latn-ME"/>
        </w:rPr>
        <w:t>Zakona o zaštiti podataka o ličnosti, odlučio kao u dispozitivu.</w:t>
      </w:r>
    </w:p>
    <w:p w:rsidR="00C73E7E" w:rsidRPr="00FC2021" w:rsidRDefault="00C73E7E" w:rsidP="00B82ED2">
      <w:pPr>
        <w:spacing w:after="0"/>
        <w:ind w:firstLine="708"/>
        <w:jc w:val="both"/>
        <w:rPr>
          <w:rFonts w:ascii="Tahoma" w:hAnsi="Tahoma" w:cs="Tahoma"/>
          <w:sz w:val="24"/>
          <w:szCs w:val="24"/>
          <w:lang w:val="sr-Latn-ME"/>
        </w:rPr>
      </w:pPr>
    </w:p>
    <w:p w:rsidR="00C73E7E" w:rsidRPr="00FC2021" w:rsidRDefault="00C73E7E" w:rsidP="00C73E7E">
      <w:pPr>
        <w:autoSpaceDE w:val="0"/>
        <w:autoSpaceDN w:val="0"/>
        <w:adjustRightInd w:val="0"/>
        <w:spacing w:after="0"/>
        <w:jc w:val="both"/>
        <w:rPr>
          <w:rFonts w:ascii="Times New Roman" w:eastAsiaTheme="minorHAnsi" w:hAnsi="Times New Roman"/>
          <w:lang w:val="sr-Latn-ME"/>
        </w:rPr>
      </w:pPr>
      <w:r w:rsidRPr="00FC2021">
        <w:rPr>
          <w:rFonts w:ascii="Tahoma" w:hAnsi="Tahoma" w:cs="Tahoma"/>
          <w:sz w:val="24"/>
          <w:szCs w:val="24"/>
          <w:lang w:val="sr-Latn-ME"/>
        </w:rPr>
        <w:t xml:space="preserve">Članom 2 stavovi 1 i 2 Zakona o zaštiti podataka o ličnosti propisano je da se lični podaci moraju obrađivati na pošten i zakonit način i ne mogu se obrađivati u većem obimu nego što je potrebno da bi se postigla svrha obrade niti na način koji nije u skladu sa njihovom namjenom. </w:t>
      </w:r>
      <w:r w:rsidRPr="00FC2021">
        <w:rPr>
          <w:rFonts w:ascii="Tahoma" w:eastAsiaTheme="minorHAnsi" w:hAnsi="Tahoma" w:cs="Tahoma"/>
          <w:sz w:val="24"/>
          <w:lang w:val="sr-Latn-ME"/>
        </w:rPr>
        <w:t>Zaštita li</w:t>
      </w:r>
      <w:r w:rsidRPr="00FC2021">
        <w:rPr>
          <w:rFonts w:ascii="Tahoma" w:eastAsia="TimesNewRoman" w:hAnsi="Tahoma" w:cs="Tahoma"/>
          <w:sz w:val="24"/>
          <w:lang w:val="sr-Latn-ME"/>
        </w:rPr>
        <w:t>č</w:t>
      </w:r>
      <w:r w:rsidRPr="00FC2021">
        <w:rPr>
          <w:rFonts w:ascii="Tahoma" w:eastAsiaTheme="minorHAnsi" w:hAnsi="Tahoma" w:cs="Tahoma"/>
          <w:sz w:val="24"/>
          <w:lang w:val="sr-Latn-ME"/>
        </w:rPr>
        <w:t>nih podataka obezbje</w:t>
      </w:r>
      <w:r w:rsidRPr="00FC2021">
        <w:rPr>
          <w:rFonts w:ascii="Tahoma" w:eastAsia="TimesNewRoman" w:hAnsi="Tahoma" w:cs="Tahoma"/>
          <w:sz w:val="24"/>
          <w:lang w:val="sr-Latn-ME"/>
        </w:rPr>
        <w:t>đ</w:t>
      </w:r>
      <w:r w:rsidRPr="00FC2021">
        <w:rPr>
          <w:rFonts w:ascii="Tahoma" w:eastAsiaTheme="minorHAnsi" w:hAnsi="Tahoma" w:cs="Tahoma"/>
          <w:sz w:val="24"/>
          <w:lang w:val="sr-Latn-ME"/>
        </w:rPr>
        <w:t>uje se svakom licu bez obzira na državljanstvo, prebivalište, rasu, boju kože, pol, jezik, vjeru, politi</w:t>
      </w:r>
      <w:r w:rsidRPr="00FC2021">
        <w:rPr>
          <w:rFonts w:ascii="Tahoma" w:eastAsia="TimesNewRoman" w:hAnsi="Tahoma" w:cs="Tahoma"/>
          <w:sz w:val="24"/>
          <w:lang w:val="sr-Latn-ME"/>
        </w:rPr>
        <w:t>č</w:t>
      </w:r>
      <w:r w:rsidRPr="00FC2021">
        <w:rPr>
          <w:rFonts w:ascii="Tahoma" w:eastAsiaTheme="minorHAnsi" w:hAnsi="Tahoma" w:cs="Tahoma"/>
          <w:sz w:val="24"/>
          <w:lang w:val="sr-Latn-ME"/>
        </w:rPr>
        <w:t>ko i drugo uvjerenje, nacionalnost, socijalno porijeklo, imovno stanje, obrazovanje, društveni položaj ili drugo li</w:t>
      </w:r>
      <w:r w:rsidRPr="00FC2021">
        <w:rPr>
          <w:rFonts w:ascii="Tahoma" w:eastAsia="TimesNewRoman" w:hAnsi="Tahoma" w:cs="Tahoma"/>
          <w:sz w:val="24"/>
          <w:lang w:val="sr-Latn-ME"/>
        </w:rPr>
        <w:t>č</w:t>
      </w:r>
      <w:r w:rsidRPr="00FC2021">
        <w:rPr>
          <w:rFonts w:ascii="Tahoma" w:eastAsiaTheme="minorHAnsi" w:hAnsi="Tahoma" w:cs="Tahoma"/>
          <w:sz w:val="24"/>
          <w:lang w:val="sr-Latn-ME"/>
        </w:rPr>
        <w:t xml:space="preserve">no svojstvo (član 4 Zakona). </w:t>
      </w:r>
      <w:r w:rsidRPr="00FC2021">
        <w:rPr>
          <w:rFonts w:ascii="Tahoma" w:hAnsi="Tahoma" w:cs="Tahoma"/>
          <w:sz w:val="24"/>
          <w:szCs w:val="24"/>
          <w:lang w:val="sr-Latn-ME"/>
        </w:rPr>
        <w:t xml:space="preserve">Članom 10 stav 1 Zakona definisano je da se obrada ličnih podataka može vršiti po prethodno dobijenoj saglasnosti lica čiji se podaci obrađuju. Kao pravni osnov za obradu ličnih podataka, saglasnost mora biti slobodno data i utemeljena na informacijama o namjeni obrade kao i pristanak da se lični podaci obrađuju za određenu namjenu (član 9 stav 1 tačka 6 ovog Zakona). </w:t>
      </w:r>
    </w:p>
    <w:p w:rsidR="00C73E7E" w:rsidRPr="00FC2021" w:rsidRDefault="00C73E7E" w:rsidP="00B82ED2">
      <w:pPr>
        <w:spacing w:after="0"/>
        <w:ind w:firstLine="708"/>
        <w:jc w:val="both"/>
        <w:rPr>
          <w:rFonts w:ascii="Tahoma" w:hAnsi="Tahoma" w:cs="Tahoma"/>
          <w:sz w:val="24"/>
          <w:szCs w:val="24"/>
          <w:lang w:val="sr-Latn-ME"/>
        </w:rPr>
      </w:pPr>
    </w:p>
    <w:p w:rsidR="00EE7CDC" w:rsidRPr="00FC2021" w:rsidRDefault="00B82ED2" w:rsidP="005018A6">
      <w:pPr>
        <w:spacing w:after="0"/>
        <w:jc w:val="both"/>
        <w:rPr>
          <w:rFonts w:ascii="Tahoma" w:hAnsi="Tahoma" w:cs="Tahoma"/>
          <w:sz w:val="24"/>
          <w:szCs w:val="24"/>
          <w:lang w:val="sr-Latn-ME"/>
        </w:rPr>
      </w:pPr>
      <w:r w:rsidRPr="00FC2021">
        <w:rPr>
          <w:rFonts w:ascii="Tahoma" w:hAnsi="Tahoma" w:cs="Tahoma"/>
          <w:sz w:val="24"/>
          <w:szCs w:val="24"/>
          <w:lang w:val="sr-Latn-ME"/>
        </w:rPr>
        <w:lastRenderedPageBreak/>
        <w:t xml:space="preserve">U postupku spovedenog nadzora jasno i </w:t>
      </w:r>
      <w:r w:rsidR="005018A6" w:rsidRPr="00FC2021">
        <w:rPr>
          <w:rFonts w:ascii="Tahoma" w:hAnsi="Tahoma" w:cs="Tahoma"/>
          <w:sz w:val="24"/>
          <w:szCs w:val="24"/>
          <w:lang w:val="sr-Latn-ME"/>
        </w:rPr>
        <w:t xml:space="preserve">nedvosmisleno je utvrđeno da </w:t>
      </w:r>
      <w:r w:rsidR="00360685" w:rsidRPr="00FC2021">
        <w:rPr>
          <w:rFonts w:ascii="Tahoma" w:hAnsi="Tahoma" w:cs="Tahoma"/>
          <w:sz w:val="24"/>
          <w:szCs w:val="24"/>
          <w:lang w:val="sr-Latn-ME"/>
        </w:rPr>
        <w:t xml:space="preserve">je </w:t>
      </w:r>
      <w:r w:rsidR="005018A6" w:rsidRPr="00FC2021">
        <w:rPr>
          <w:rFonts w:ascii="Tahoma" w:hAnsi="Tahoma" w:cs="Tahoma"/>
          <w:sz w:val="24"/>
          <w:szCs w:val="24"/>
          <w:lang w:val="sr-Latn-ME"/>
        </w:rPr>
        <w:t>Služba za zajedničke poslove Glavn</w:t>
      </w:r>
      <w:r w:rsidR="00360685" w:rsidRPr="00FC2021">
        <w:rPr>
          <w:rFonts w:ascii="Tahoma" w:hAnsi="Tahoma" w:cs="Tahoma"/>
          <w:sz w:val="24"/>
          <w:szCs w:val="24"/>
          <w:lang w:val="sr-Latn-ME"/>
        </w:rPr>
        <w:t>og grada Podgorica</w:t>
      </w:r>
      <w:r w:rsidR="005018A6" w:rsidRPr="00FC2021">
        <w:rPr>
          <w:rFonts w:ascii="Tahoma" w:hAnsi="Tahoma" w:cs="Tahoma"/>
          <w:sz w:val="24"/>
          <w:szCs w:val="24"/>
          <w:lang w:val="sr-Latn-ME"/>
        </w:rPr>
        <w:t>,</w:t>
      </w:r>
      <w:r w:rsidRPr="00FC2021">
        <w:rPr>
          <w:rFonts w:ascii="Tahoma" w:hAnsi="Tahoma" w:cs="Tahoma"/>
          <w:sz w:val="24"/>
          <w:szCs w:val="24"/>
          <w:lang w:val="sr-Latn-ME"/>
        </w:rPr>
        <w:t xml:space="preserve"> bez pravnog osnova vršila obradu ličnih podat</w:t>
      </w:r>
      <w:r w:rsidR="005018A6" w:rsidRPr="00FC2021">
        <w:rPr>
          <w:rFonts w:ascii="Tahoma" w:hAnsi="Tahoma" w:cs="Tahoma"/>
          <w:sz w:val="24"/>
          <w:szCs w:val="24"/>
          <w:lang w:val="sr-Latn-ME"/>
        </w:rPr>
        <w:t xml:space="preserve">aka na način što </w:t>
      </w:r>
      <w:r w:rsidR="00360685" w:rsidRPr="00FC2021">
        <w:rPr>
          <w:rFonts w:ascii="Tahoma" w:hAnsi="Tahoma" w:cs="Tahoma"/>
          <w:sz w:val="24"/>
          <w:szCs w:val="24"/>
          <w:lang w:val="sr-Latn-ME"/>
        </w:rPr>
        <w:t>su</w:t>
      </w:r>
      <w:r w:rsidR="005018A6" w:rsidRPr="00FC2021">
        <w:rPr>
          <w:rFonts w:ascii="Tahoma" w:hAnsi="Tahoma" w:cs="Tahoma"/>
          <w:sz w:val="24"/>
          <w:szCs w:val="24"/>
          <w:lang w:val="sr-Latn-ME"/>
        </w:rPr>
        <w:t xml:space="preserve"> od strane službenika na prijavnici Skupštine Glavnog grada </w:t>
      </w:r>
      <w:r w:rsidR="006A1EF1" w:rsidRPr="00FC2021">
        <w:rPr>
          <w:rFonts w:ascii="Tahoma" w:hAnsi="Tahoma" w:cs="Tahoma"/>
          <w:sz w:val="24"/>
          <w:szCs w:val="24"/>
          <w:lang w:val="sr-Latn-ME"/>
        </w:rPr>
        <w:t>zadržavani identifikacioni dokumenti posjetilaca i što podnosiocu</w:t>
      </w:r>
      <w:r w:rsidR="00360685" w:rsidRPr="00FC2021">
        <w:rPr>
          <w:rFonts w:ascii="Tahoma" w:hAnsi="Tahoma" w:cs="Tahoma"/>
          <w:sz w:val="24"/>
          <w:szCs w:val="24"/>
          <w:lang w:val="sr-Latn-ME"/>
        </w:rPr>
        <w:t xml:space="preserve"> Zahtjeva nije omogućen ulaz u službene prostorije jer je isti ukazao na nezakonitost zadržavanja njegovog identifikacionog dokumenta</w:t>
      </w:r>
      <w:r w:rsidR="0083310B" w:rsidRPr="00FC2021">
        <w:rPr>
          <w:rFonts w:ascii="Tahoma" w:hAnsi="Tahoma" w:cs="Tahoma"/>
          <w:sz w:val="24"/>
          <w:szCs w:val="24"/>
          <w:lang w:val="sr-Latn-ME"/>
        </w:rPr>
        <w:t xml:space="preserve">. </w:t>
      </w:r>
      <w:r w:rsidR="006A1EF1" w:rsidRPr="00FC2021">
        <w:rPr>
          <w:rFonts w:ascii="Tahoma" w:hAnsi="Tahoma" w:cs="Tahoma"/>
          <w:sz w:val="24"/>
          <w:szCs w:val="24"/>
          <w:lang w:val="sr-Latn-ME"/>
        </w:rPr>
        <w:t>Članom 33 Zakona o zaštiti podataka o ličnosti propisan je način obrade ličnih podataka prilikom ulaska i izlaska iz službenog prostora kojim je pored ostalog predviđeno isključivo vršenje uvida u identifikacioni dokument i unos podataka a nikako zadržavanje dokumenata.</w:t>
      </w:r>
    </w:p>
    <w:p w:rsidR="00360685" w:rsidRPr="00FC2021" w:rsidRDefault="00360685" w:rsidP="005018A6">
      <w:pPr>
        <w:spacing w:after="0"/>
        <w:jc w:val="both"/>
        <w:rPr>
          <w:rFonts w:ascii="Tahoma" w:hAnsi="Tahoma" w:cs="Tahoma"/>
          <w:sz w:val="24"/>
          <w:szCs w:val="24"/>
          <w:lang w:val="sr-Latn-ME"/>
        </w:rPr>
      </w:pPr>
    </w:p>
    <w:p w:rsidR="00666CBE" w:rsidRPr="00FC2021" w:rsidRDefault="00742E5D" w:rsidP="005018A6">
      <w:pPr>
        <w:spacing w:after="0"/>
        <w:jc w:val="both"/>
        <w:rPr>
          <w:rFonts w:ascii="Tahoma" w:hAnsi="Tahoma" w:cs="Tahoma"/>
          <w:sz w:val="24"/>
          <w:szCs w:val="24"/>
          <w:lang w:val="sr-Latn-ME"/>
        </w:rPr>
      </w:pPr>
      <w:r w:rsidRPr="00FC2021">
        <w:rPr>
          <w:rFonts w:ascii="Tahoma" w:hAnsi="Tahoma" w:cs="Tahoma"/>
          <w:sz w:val="24"/>
          <w:szCs w:val="24"/>
          <w:lang w:val="sr-Latn-ME"/>
        </w:rPr>
        <w:t xml:space="preserve">Savjet Agencije, na osnovu izloženog, ocjenjuje da su utvrđene nepravilnosti u obradi ličnih podataka, kao i da je </w:t>
      </w:r>
      <w:r w:rsidR="00B1282E" w:rsidRPr="00FC2021">
        <w:rPr>
          <w:rFonts w:ascii="Tahoma" w:hAnsi="Tahoma" w:cs="Tahoma"/>
          <w:sz w:val="24"/>
          <w:szCs w:val="24"/>
          <w:lang w:val="sr-Latn-ME"/>
        </w:rPr>
        <w:t>subjek</w:t>
      </w:r>
      <w:r w:rsidRPr="00FC2021">
        <w:rPr>
          <w:rFonts w:ascii="Tahoma" w:hAnsi="Tahoma" w:cs="Tahoma"/>
          <w:sz w:val="24"/>
          <w:szCs w:val="24"/>
          <w:lang w:val="sr-Latn-ME"/>
        </w:rPr>
        <w:t xml:space="preserve">t nadzora </w:t>
      </w:r>
      <w:r w:rsidR="00666CBE" w:rsidRPr="00FC2021">
        <w:rPr>
          <w:rFonts w:ascii="Tahoma" w:hAnsi="Tahoma" w:cs="Tahoma"/>
          <w:sz w:val="24"/>
          <w:szCs w:val="24"/>
          <w:lang w:val="sr-Latn-ME"/>
        </w:rPr>
        <w:t>postupio po ukazanom</w:t>
      </w:r>
      <w:r w:rsidR="00F54A2C" w:rsidRPr="00FC2021">
        <w:rPr>
          <w:rFonts w:ascii="Tahoma" w:hAnsi="Tahoma" w:cs="Tahoma"/>
          <w:sz w:val="24"/>
          <w:szCs w:val="24"/>
          <w:lang w:val="sr-Latn-ME"/>
        </w:rPr>
        <w:t xml:space="preserve"> </w:t>
      </w:r>
      <w:r w:rsidR="00666CBE" w:rsidRPr="00FC2021">
        <w:rPr>
          <w:rFonts w:ascii="Tahoma" w:hAnsi="Tahoma" w:cs="Tahoma"/>
          <w:sz w:val="24"/>
          <w:szCs w:val="24"/>
          <w:lang w:val="sr-Latn-ME"/>
        </w:rPr>
        <w:t>iz Zapisnika o nadzoru</w:t>
      </w:r>
      <w:r w:rsidR="00C73E7E" w:rsidRPr="00FC2021">
        <w:rPr>
          <w:rFonts w:ascii="Tahoma" w:hAnsi="Tahoma" w:cs="Tahoma"/>
          <w:sz w:val="24"/>
          <w:szCs w:val="24"/>
          <w:lang w:val="sr-Latn-ME"/>
        </w:rPr>
        <w:t xml:space="preserve"> odnosno otklonio nepravilnosti u obradi ličnih podataka</w:t>
      </w:r>
      <w:r w:rsidR="00F54A2C" w:rsidRPr="00FC2021">
        <w:rPr>
          <w:rFonts w:ascii="Tahoma" w:hAnsi="Tahoma" w:cs="Tahoma"/>
          <w:sz w:val="24"/>
          <w:szCs w:val="24"/>
          <w:lang w:val="sr-Latn-ME"/>
        </w:rPr>
        <w:t>, što je konstatovano</w:t>
      </w:r>
      <w:r w:rsidR="0083310B" w:rsidRPr="00FC2021">
        <w:rPr>
          <w:rFonts w:ascii="Tahoma" w:hAnsi="Tahoma" w:cs="Tahoma"/>
          <w:sz w:val="24"/>
          <w:szCs w:val="24"/>
          <w:lang w:val="sr-Latn-ME"/>
        </w:rPr>
        <w:t xml:space="preserve"> Zapisnikom o kontrolnom nadzoru.</w:t>
      </w:r>
    </w:p>
    <w:p w:rsidR="00C73E7E" w:rsidRPr="00FC2021" w:rsidRDefault="00C73E7E" w:rsidP="00B82ED2">
      <w:pPr>
        <w:spacing w:after="0"/>
        <w:ind w:firstLine="708"/>
        <w:jc w:val="both"/>
        <w:rPr>
          <w:rFonts w:ascii="Tahoma" w:hAnsi="Tahoma" w:cs="Tahoma"/>
          <w:sz w:val="24"/>
          <w:szCs w:val="24"/>
          <w:lang w:val="sr-Latn-ME"/>
        </w:rPr>
      </w:pPr>
    </w:p>
    <w:p w:rsidR="00B450EC" w:rsidRPr="00FC2021" w:rsidRDefault="00B450EC" w:rsidP="004A4875">
      <w:pPr>
        <w:autoSpaceDE w:val="0"/>
        <w:autoSpaceDN w:val="0"/>
        <w:adjustRightInd w:val="0"/>
        <w:spacing w:after="0" w:line="240" w:lineRule="auto"/>
        <w:jc w:val="both"/>
        <w:rPr>
          <w:rFonts w:ascii="Tahoma" w:hAnsi="Tahoma" w:cs="Tahoma"/>
          <w:sz w:val="24"/>
          <w:szCs w:val="24"/>
          <w:lang w:val="sr-Latn-ME"/>
        </w:rPr>
      </w:pPr>
      <w:r w:rsidRPr="00FC2021">
        <w:rPr>
          <w:rFonts w:ascii="Tahoma" w:hAnsi="Tahoma" w:cs="Tahoma"/>
          <w:sz w:val="24"/>
          <w:szCs w:val="24"/>
          <w:lang w:val="sr-Latn-ME"/>
        </w:rPr>
        <w:t>Imajući u vidu prednje navedeno odlučeno je kao u dispozitivu Rješenja.</w:t>
      </w:r>
    </w:p>
    <w:p w:rsidR="00147115" w:rsidRPr="00FC2021" w:rsidRDefault="00147115" w:rsidP="004A4875">
      <w:pPr>
        <w:autoSpaceDE w:val="0"/>
        <w:autoSpaceDN w:val="0"/>
        <w:adjustRightInd w:val="0"/>
        <w:spacing w:after="0" w:line="240" w:lineRule="auto"/>
        <w:jc w:val="both"/>
        <w:rPr>
          <w:rFonts w:ascii="Tahoma" w:hAnsi="Tahoma" w:cs="Tahoma"/>
          <w:sz w:val="24"/>
          <w:szCs w:val="24"/>
          <w:lang w:val="sr-Latn-ME"/>
        </w:rPr>
      </w:pPr>
    </w:p>
    <w:p w:rsidR="00147115" w:rsidRPr="00FC2021" w:rsidRDefault="00452F91" w:rsidP="00147115">
      <w:pPr>
        <w:jc w:val="both"/>
        <w:rPr>
          <w:rFonts w:ascii="Tahoma" w:hAnsi="Tahoma" w:cs="Tahoma"/>
          <w:sz w:val="24"/>
          <w:szCs w:val="24"/>
          <w:lang w:val="sr-Latn-ME"/>
        </w:rPr>
      </w:pPr>
      <w:r w:rsidRPr="00FC2021">
        <w:rPr>
          <w:rFonts w:ascii="Tahoma" w:hAnsi="Tahoma" w:cs="Tahoma"/>
          <w:b/>
          <w:sz w:val="24"/>
          <w:szCs w:val="24"/>
          <w:u w:val="single"/>
          <w:lang w:val="sr-Latn-ME"/>
        </w:rPr>
        <w:t>Uputstvo o pravnoj zaštiti:</w:t>
      </w:r>
      <w:r w:rsidRPr="00FC2021">
        <w:rPr>
          <w:rFonts w:ascii="Tahoma" w:hAnsi="Tahoma" w:cs="Tahoma"/>
          <w:sz w:val="24"/>
          <w:szCs w:val="24"/>
          <w:lang w:val="sr-Latn-ME"/>
        </w:rPr>
        <w:t xml:space="preserve"> </w:t>
      </w:r>
      <w:r w:rsidR="00147115" w:rsidRPr="00FC2021">
        <w:rPr>
          <w:rFonts w:ascii="Tahoma" w:hAnsi="Tahoma" w:cs="Tahoma"/>
          <w:sz w:val="24"/>
          <w:szCs w:val="24"/>
          <w:lang w:val="sr-Latn-ME"/>
        </w:rPr>
        <w:t>Protiv o</w:t>
      </w:r>
      <w:r w:rsidR="00E31920" w:rsidRPr="00FC2021">
        <w:rPr>
          <w:rFonts w:ascii="Tahoma" w:hAnsi="Tahoma" w:cs="Tahoma"/>
          <w:sz w:val="24"/>
          <w:szCs w:val="24"/>
          <w:lang w:val="sr-Latn-ME"/>
        </w:rPr>
        <w:t>vog Rješenja može se pokrenuti u</w:t>
      </w:r>
      <w:r w:rsidR="00147115" w:rsidRPr="00FC2021">
        <w:rPr>
          <w:rFonts w:ascii="Tahoma" w:hAnsi="Tahoma" w:cs="Tahoma"/>
          <w:sz w:val="24"/>
          <w:szCs w:val="24"/>
          <w:lang w:val="sr-Latn-ME"/>
        </w:rPr>
        <w:t>pravni spor</w:t>
      </w:r>
      <w:r w:rsidR="00E31920" w:rsidRPr="00FC2021">
        <w:rPr>
          <w:rFonts w:ascii="Tahoma" w:hAnsi="Tahoma" w:cs="Tahoma"/>
          <w:sz w:val="24"/>
          <w:szCs w:val="24"/>
          <w:lang w:val="sr-Latn-ME"/>
        </w:rPr>
        <w:t xml:space="preserve"> pred Upravnim sudom</w:t>
      </w:r>
      <w:r w:rsidR="00147115" w:rsidRPr="00FC2021">
        <w:rPr>
          <w:rFonts w:ascii="Tahoma" w:hAnsi="Tahoma" w:cs="Tahoma"/>
          <w:sz w:val="24"/>
          <w:szCs w:val="24"/>
          <w:lang w:val="sr-Latn-ME"/>
        </w:rPr>
        <w:t xml:space="preserve"> u roku od 20 dana od dana prijema.</w:t>
      </w:r>
    </w:p>
    <w:p w:rsidR="00360685" w:rsidRPr="00FC2021" w:rsidRDefault="00360685" w:rsidP="00147115">
      <w:pPr>
        <w:jc w:val="both"/>
        <w:rPr>
          <w:rFonts w:ascii="Tahoma" w:hAnsi="Tahoma" w:cs="Tahoma"/>
          <w:sz w:val="24"/>
          <w:szCs w:val="24"/>
          <w:lang w:val="sr-Latn-ME"/>
        </w:rPr>
      </w:pPr>
    </w:p>
    <w:p w:rsidR="00147115" w:rsidRPr="00FC2021" w:rsidRDefault="00147115" w:rsidP="00147115">
      <w:pPr>
        <w:spacing w:after="0"/>
        <w:jc w:val="right"/>
        <w:rPr>
          <w:rFonts w:ascii="Tahoma" w:hAnsi="Tahoma" w:cs="Tahoma"/>
          <w:b/>
          <w:sz w:val="28"/>
          <w:szCs w:val="28"/>
          <w:lang w:val="sr-Latn-ME"/>
        </w:rPr>
      </w:pPr>
      <w:r w:rsidRPr="00FC2021">
        <w:rPr>
          <w:rFonts w:ascii="Tahoma" w:hAnsi="Tahoma" w:cs="Tahoma"/>
          <w:b/>
          <w:sz w:val="28"/>
          <w:szCs w:val="28"/>
          <w:lang w:val="sr-Latn-ME"/>
        </w:rPr>
        <w:t>SAVJET AGENCIJE:</w:t>
      </w:r>
    </w:p>
    <w:p w:rsidR="00147115" w:rsidRPr="00FC2021" w:rsidRDefault="00147115" w:rsidP="00147115">
      <w:pPr>
        <w:spacing w:after="0"/>
        <w:jc w:val="right"/>
        <w:rPr>
          <w:rFonts w:ascii="Tahoma" w:hAnsi="Tahoma" w:cs="Tahoma"/>
          <w:b/>
          <w:sz w:val="24"/>
          <w:szCs w:val="24"/>
          <w:lang w:val="sr-Latn-ME"/>
        </w:rPr>
      </w:pPr>
    </w:p>
    <w:p w:rsidR="00147115" w:rsidRPr="00FC2021" w:rsidRDefault="00147115" w:rsidP="00147115">
      <w:pPr>
        <w:spacing w:after="0"/>
        <w:jc w:val="right"/>
        <w:rPr>
          <w:rFonts w:ascii="Tahoma" w:hAnsi="Tahoma" w:cs="Tahoma"/>
          <w:b/>
          <w:sz w:val="24"/>
          <w:szCs w:val="24"/>
          <w:lang w:val="sr-Latn-ME"/>
        </w:rPr>
      </w:pPr>
      <w:r w:rsidRPr="00FC2021">
        <w:rPr>
          <w:rFonts w:ascii="Tahoma" w:hAnsi="Tahoma" w:cs="Tahoma"/>
          <w:b/>
          <w:sz w:val="24"/>
          <w:szCs w:val="24"/>
          <w:lang w:val="sr-Latn-ME"/>
        </w:rPr>
        <w:t>Predsjednik, Muhamed Gjokaj</w:t>
      </w:r>
    </w:p>
    <w:p w:rsidR="00147115" w:rsidRPr="00FC2021" w:rsidRDefault="00147115" w:rsidP="00147115">
      <w:pPr>
        <w:spacing w:after="0"/>
        <w:jc w:val="right"/>
        <w:rPr>
          <w:rFonts w:ascii="Tahoma" w:hAnsi="Tahoma" w:cs="Tahoma"/>
          <w:b/>
          <w:sz w:val="24"/>
          <w:szCs w:val="24"/>
          <w:lang w:val="sr-Latn-ME"/>
        </w:rPr>
      </w:pPr>
    </w:p>
    <w:p w:rsidR="00147115" w:rsidRPr="00FC2021" w:rsidRDefault="00147115" w:rsidP="00147115">
      <w:pPr>
        <w:jc w:val="both"/>
        <w:rPr>
          <w:rFonts w:ascii="Tahoma" w:hAnsi="Tahoma" w:cs="Tahoma"/>
          <w:b/>
          <w:lang w:val="sr-Latn-ME"/>
        </w:rPr>
      </w:pPr>
      <w:r w:rsidRPr="00FC2021">
        <w:rPr>
          <w:rFonts w:ascii="Tahoma" w:hAnsi="Tahoma" w:cs="Tahoma"/>
          <w:b/>
          <w:lang w:val="sr-Latn-ME"/>
        </w:rPr>
        <w:t>Dostavljeno:</w:t>
      </w:r>
    </w:p>
    <w:p w:rsidR="00147115" w:rsidRPr="00FC2021" w:rsidRDefault="00C73E7E" w:rsidP="00C73E7E">
      <w:pPr>
        <w:pStyle w:val="NoSpacing"/>
        <w:rPr>
          <w:rFonts w:ascii="Tahoma" w:hAnsi="Tahoma" w:cs="Tahoma"/>
          <w:lang w:val="sr-Latn-ME"/>
        </w:rPr>
      </w:pPr>
      <w:r w:rsidRPr="00FC2021">
        <w:rPr>
          <w:rFonts w:ascii="Tahoma" w:hAnsi="Tahoma" w:cs="Tahoma"/>
          <w:lang w:val="sr-Latn-ME"/>
        </w:rPr>
        <w:t xml:space="preserve">- </w:t>
      </w:r>
      <w:r w:rsidR="00FC2021">
        <w:rPr>
          <w:rFonts w:ascii="Tahoma" w:hAnsi="Tahoma" w:cs="Tahoma"/>
          <w:lang w:val="sr-Latn-ME"/>
        </w:rPr>
        <w:t>XX</w:t>
      </w:r>
      <w:bookmarkStart w:id="0" w:name="_GoBack"/>
      <w:bookmarkEnd w:id="0"/>
    </w:p>
    <w:p w:rsidR="00147115" w:rsidRPr="00FC2021" w:rsidRDefault="00C73E7E" w:rsidP="00C73E7E">
      <w:pPr>
        <w:pStyle w:val="NoSpacing"/>
        <w:rPr>
          <w:rFonts w:ascii="Tahoma" w:hAnsi="Tahoma" w:cs="Tahoma"/>
          <w:lang w:val="sr-Latn-ME"/>
        </w:rPr>
      </w:pPr>
      <w:r w:rsidRPr="00FC2021">
        <w:rPr>
          <w:rFonts w:ascii="Tahoma" w:hAnsi="Tahoma" w:cs="Tahoma"/>
          <w:lang w:val="sr-Latn-ME"/>
        </w:rPr>
        <w:t xml:space="preserve">- </w:t>
      </w:r>
      <w:r w:rsidR="00360685" w:rsidRPr="00FC2021">
        <w:rPr>
          <w:rFonts w:ascii="Tahoma" w:hAnsi="Tahoma" w:cs="Tahoma"/>
          <w:lang w:val="sr-Latn-ME"/>
        </w:rPr>
        <w:t>Službi</w:t>
      </w:r>
      <w:r w:rsidR="0083310B" w:rsidRPr="00FC2021">
        <w:rPr>
          <w:rFonts w:ascii="Tahoma" w:hAnsi="Tahoma" w:cs="Tahoma"/>
          <w:lang w:val="sr-Latn-ME"/>
        </w:rPr>
        <w:t xml:space="preserve"> za zajedničke poslove Glavnog grada Podgorica</w:t>
      </w:r>
    </w:p>
    <w:p w:rsidR="00147115" w:rsidRPr="00FC2021" w:rsidRDefault="00C73E7E" w:rsidP="00C73E7E">
      <w:pPr>
        <w:pStyle w:val="NoSpacing"/>
        <w:rPr>
          <w:rFonts w:ascii="Tahoma" w:hAnsi="Tahoma" w:cs="Tahoma"/>
          <w:lang w:val="sr-Latn-ME"/>
        </w:rPr>
      </w:pPr>
      <w:r w:rsidRPr="00FC2021">
        <w:rPr>
          <w:rFonts w:ascii="Tahoma" w:hAnsi="Tahoma" w:cs="Tahoma"/>
          <w:lang w:val="sr-Latn-ME"/>
        </w:rPr>
        <w:t xml:space="preserve">- </w:t>
      </w:r>
      <w:r w:rsidR="00147115" w:rsidRPr="00FC2021">
        <w:rPr>
          <w:rFonts w:ascii="Tahoma" w:hAnsi="Tahoma" w:cs="Tahoma"/>
          <w:lang w:val="sr-Latn-ME"/>
        </w:rPr>
        <w:t>Odsjeku za nadzor</w:t>
      </w:r>
    </w:p>
    <w:p w:rsidR="00B861D4" w:rsidRPr="00FC2021" w:rsidRDefault="00C73E7E">
      <w:pPr>
        <w:rPr>
          <w:rFonts w:ascii="Tahoma" w:hAnsi="Tahoma" w:cs="Tahoma"/>
          <w:lang w:val="sr-Latn-ME"/>
        </w:rPr>
      </w:pPr>
      <w:r w:rsidRPr="00FC2021">
        <w:rPr>
          <w:rFonts w:ascii="Tahoma" w:hAnsi="Tahoma" w:cs="Tahoma"/>
          <w:lang w:val="sr-Latn-ME"/>
        </w:rPr>
        <w:t>- Odsjeku za predmete i prigovore</w:t>
      </w:r>
    </w:p>
    <w:sectPr w:rsidR="00B861D4" w:rsidRPr="00FC2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C53FE"/>
    <w:multiLevelType w:val="hybridMultilevel"/>
    <w:tmpl w:val="F056B198"/>
    <w:lvl w:ilvl="0" w:tplc="76F89050">
      <w:start w:val="6"/>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A351D"/>
    <w:multiLevelType w:val="multilevel"/>
    <w:tmpl w:val="D5501A0A"/>
    <w:lvl w:ilvl="0">
      <w:start w:val="1"/>
      <w:numFmt w:val="bullet"/>
      <w:lvlText w:val="&gt;"/>
      <w:lvlJc w:val="left"/>
      <w:rPr>
        <w:rFonts w:ascii="Arial" w:eastAsia="Arial" w:hAnsi="Arial" w:cs="Arial"/>
        <w:b w:val="0"/>
        <w:bCs w:val="0"/>
        <w:i w:val="0"/>
        <w:iCs w:val="0"/>
        <w:smallCaps w:val="0"/>
        <w:strike w:val="0"/>
        <w:color w:val="000000"/>
        <w:spacing w:val="0"/>
        <w:w w:val="100"/>
        <w:position w:val="0"/>
        <w:sz w:val="23"/>
        <w:szCs w:val="23"/>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9619FC"/>
    <w:multiLevelType w:val="multilevel"/>
    <w:tmpl w:val="3244BA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99254C"/>
    <w:multiLevelType w:val="multilevel"/>
    <w:tmpl w:val="2E8C378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3"/>
        <w:szCs w:val="23"/>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340B2C"/>
    <w:multiLevelType w:val="hybridMultilevel"/>
    <w:tmpl w:val="15106846"/>
    <w:lvl w:ilvl="0" w:tplc="CB867CAE">
      <w:start w:val="1"/>
      <w:numFmt w:val="upperRoman"/>
      <w:lvlText w:val="%1."/>
      <w:lvlJc w:val="left"/>
      <w:pPr>
        <w:ind w:left="1080" w:hanging="720"/>
      </w:pPr>
      <w:rPr>
        <w:rFonts w:ascii="Tahoma" w:hAnsi="Tahoma" w:cs="Tahoma" w:hint="default"/>
        <w:sz w:val="24"/>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5BA21231"/>
    <w:multiLevelType w:val="hybridMultilevel"/>
    <w:tmpl w:val="9EB4D884"/>
    <w:lvl w:ilvl="0" w:tplc="CB867CAE">
      <w:start w:val="1"/>
      <w:numFmt w:val="upperRoman"/>
      <w:lvlText w:val="%1."/>
      <w:lvlJc w:val="left"/>
      <w:pPr>
        <w:ind w:left="1080" w:hanging="720"/>
      </w:pPr>
      <w:rPr>
        <w:rFonts w:ascii="Tahoma" w:hAnsi="Tahoma" w:cs="Tahoma" w:hint="default"/>
        <w:sz w:val="24"/>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2E"/>
    <w:rsid w:val="00013F4C"/>
    <w:rsid w:val="00045BD9"/>
    <w:rsid w:val="00082DC9"/>
    <w:rsid w:val="000F0480"/>
    <w:rsid w:val="00103F24"/>
    <w:rsid w:val="00135037"/>
    <w:rsid w:val="00147115"/>
    <w:rsid w:val="00165AA2"/>
    <w:rsid w:val="00204477"/>
    <w:rsid w:val="00256F81"/>
    <w:rsid w:val="002A5373"/>
    <w:rsid w:val="003155A1"/>
    <w:rsid w:val="00321924"/>
    <w:rsid w:val="00336546"/>
    <w:rsid w:val="00353097"/>
    <w:rsid w:val="00360685"/>
    <w:rsid w:val="00361616"/>
    <w:rsid w:val="00365556"/>
    <w:rsid w:val="00386780"/>
    <w:rsid w:val="003A1582"/>
    <w:rsid w:val="00411444"/>
    <w:rsid w:val="00413C11"/>
    <w:rsid w:val="00433DEE"/>
    <w:rsid w:val="00442888"/>
    <w:rsid w:val="00452F91"/>
    <w:rsid w:val="00483ADC"/>
    <w:rsid w:val="004A4875"/>
    <w:rsid w:val="004E143D"/>
    <w:rsid w:val="005018A6"/>
    <w:rsid w:val="00515544"/>
    <w:rsid w:val="00520D0E"/>
    <w:rsid w:val="00526A49"/>
    <w:rsid w:val="00547345"/>
    <w:rsid w:val="00552A38"/>
    <w:rsid w:val="00574D6E"/>
    <w:rsid w:val="005960C7"/>
    <w:rsid w:val="005D0B28"/>
    <w:rsid w:val="005F1D0B"/>
    <w:rsid w:val="006618FA"/>
    <w:rsid w:val="00666CBE"/>
    <w:rsid w:val="006A1EF1"/>
    <w:rsid w:val="006B6ED0"/>
    <w:rsid w:val="006C43C2"/>
    <w:rsid w:val="00742E5D"/>
    <w:rsid w:val="00827453"/>
    <w:rsid w:val="0083310B"/>
    <w:rsid w:val="0084276F"/>
    <w:rsid w:val="00847E5F"/>
    <w:rsid w:val="00886221"/>
    <w:rsid w:val="00985D69"/>
    <w:rsid w:val="009A1941"/>
    <w:rsid w:val="009A772E"/>
    <w:rsid w:val="009B414E"/>
    <w:rsid w:val="00A21E2C"/>
    <w:rsid w:val="00A50F6C"/>
    <w:rsid w:val="00A6550A"/>
    <w:rsid w:val="00A87ADB"/>
    <w:rsid w:val="00A94981"/>
    <w:rsid w:val="00AF78A9"/>
    <w:rsid w:val="00B1282E"/>
    <w:rsid w:val="00B34070"/>
    <w:rsid w:val="00B40443"/>
    <w:rsid w:val="00B450EC"/>
    <w:rsid w:val="00B74142"/>
    <w:rsid w:val="00B763BC"/>
    <w:rsid w:val="00B82ED2"/>
    <w:rsid w:val="00B861D4"/>
    <w:rsid w:val="00B9022E"/>
    <w:rsid w:val="00BE57A6"/>
    <w:rsid w:val="00BE6C39"/>
    <w:rsid w:val="00C17506"/>
    <w:rsid w:val="00C44761"/>
    <w:rsid w:val="00C73E7E"/>
    <w:rsid w:val="00CA7CC4"/>
    <w:rsid w:val="00CC3329"/>
    <w:rsid w:val="00CF00A2"/>
    <w:rsid w:val="00D23341"/>
    <w:rsid w:val="00D90B17"/>
    <w:rsid w:val="00DA4674"/>
    <w:rsid w:val="00DB55C5"/>
    <w:rsid w:val="00DE748C"/>
    <w:rsid w:val="00E02FCE"/>
    <w:rsid w:val="00E03F34"/>
    <w:rsid w:val="00E040D2"/>
    <w:rsid w:val="00E31920"/>
    <w:rsid w:val="00E4013D"/>
    <w:rsid w:val="00E52CFF"/>
    <w:rsid w:val="00E90891"/>
    <w:rsid w:val="00EC4113"/>
    <w:rsid w:val="00EE7CDC"/>
    <w:rsid w:val="00EF29F7"/>
    <w:rsid w:val="00F16AA3"/>
    <w:rsid w:val="00F33D65"/>
    <w:rsid w:val="00F54A2C"/>
    <w:rsid w:val="00F65A0B"/>
    <w:rsid w:val="00FB0590"/>
    <w:rsid w:val="00FB5202"/>
    <w:rsid w:val="00FC2021"/>
    <w:rsid w:val="00FE3B15"/>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DFB3"/>
  <w15:chartTrackingRefBased/>
  <w15:docId w15:val="{9B9732CD-C37D-4948-8FBD-4AE5916C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142"/>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74142"/>
    <w:pPr>
      <w:spacing w:after="0" w:line="240" w:lineRule="auto"/>
    </w:pPr>
    <w:rPr>
      <w:rFonts w:ascii="Calibri" w:eastAsia="Calibri" w:hAnsi="Calibri" w:cs="Times New Roman"/>
      <w:lang w:val="en-US"/>
    </w:rPr>
  </w:style>
  <w:style w:type="character" w:customStyle="1" w:styleId="NoSpacingChar">
    <w:name w:val="No Spacing Char"/>
    <w:link w:val="NoSpacing"/>
    <w:uiPriority w:val="1"/>
    <w:locked/>
    <w:rsid w:val="00B74142"/>
    <w:rPr>
      <w:rFonts w:ascii="Calibri" w:eastAsia="Calibri" w:hAnsi="Calibri" w:cs="Times New Roman"/>
      <w:lang w:val="en-US"/>
    </w:rPr>
  </w:style>
  <w:style w:type="paragraph" w:styleId="ListParagraph">
    <w:name w:val="List Paragraph"/>
    <w:basedOn w:val="Normal"/>
    <w:uiPriority w:val="34"/>
    <w:qFormat/>
    <w:rsid w:val="00A87ADB"/>
    <w:pPr>
      <w:ind w:left="720"/>
      <w:contextualSpacing/>
    </w:pPr>
  </w:style>
  <w:style w:type="character" w:styleId="Hyperlink">
    <w:name w:val="Hyperlink"/>
    <w:basedOn w:val="DefaultParagraphFont"/>
    <w:uiPriority w:val="99"/>
    <w:unhideWhenUsed/>
    <w:rsid w:val="009B414E"/>
    <w:rPr>
      <w:color w:val="0563C1" w:themeColor="hyperlink"/>
      <w:u w:val="single"/>
    </w:rPr>
  </w:style>
  <w:style w:type="paragraph" w:styleId="BalloonText">
    <w:name w:val="Balloon Text"/>
    <w:basedOn w:val="Normal"/>
    <w:link w:val="BalloonTextChar"/>
    <w:uiPriority w:val="99"/>
    <w:semiHidden/>
    <w:unhideWhenUsed/>
    <w:rsid w:val="00103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F24"/>
    <w:rPr>
      <w:rFonts w:ascii="Segoe UI" w:eastAsia="Calibri" w:hAnsi="Segoe UI" w:cs="Segoe UI"/>
      <w:sz w:val="18"/>
      <w:szCs w:val="18"/>
      <w:lang w:val="en-US"/>
    </w:rPr>
  </w:style>
  <w:style w:type="character" w:customStyle="1" w:styleId="Bodytext">
    <w:name w:val="Body text_"/>
    <w:basedOn w:val="DefaultParagraphFont"/>
    <w:link w:val="BodyText1"/>
    <w:rsid w:val="00DE748C"/>
    <w:rPr>
      <w:rFonts w:ascii="Arial" w:eastAsia="Arial" w:hAnsi="Arial" w:cs="Arial"/>
      <w:sz w:val="23"/>
      <w:szCs w:val="23"/>
      <w:shd w:val="clear" w:color="auto" w:fill="FFFFFF"/>
    </w:rPr>
  </w:style>
  <w:style w:type="paragraph" w:customStyle="1" w:styleId="BodyText1">
    <w:name w:val="Body Text1"/>
    <w:basedOn w:val="Normal"/>
    <w:link w:val="Bodytext"/>
    <w:rsid w:val="00DE748C"/>
    <w:pPr>
      <w:widowControl w:val="0"/>
      <w:shd w:val="clear" w:color="auto" w:fill="FFFFFF"/>
      <w:spacing w:before="720" w:after="600" w:line="331" w:lineRule="exact"/>
      <w:ind w:hanging="360"/>
      <w:jc w:val="both"/>
    </w:pPr>
    <w:rPr>
      <w:rFonts w:ascii="Arial" w:eastAsia="Arial" w:hAnsi="Arial" w:cs="Arial"/>
      <w:sz w:val="23"/>
      <w:szCs w:val="23"/>
      <w:lang w:val="sr-Latn-ME"/>
    </w:rPr>
  </w:style>
  <w:style w:type="character" w:customStyle="1" w:styleId="Headerorfooter">
    <w:name w:val="Header or footer"/>
    <w:basedOn w:val="DefaultParagraphFont"/>
    <w:rsid w:val="00DE748C"/>
    <w:rPr>
      <w:rFonts w:ascii="Tahoma" w:eastAsia="Tahoma" w:hAnsi="Tahoma" w:cs="Tahoma"/>
      <w:b/>
      <w:bCs/>
      <w:i w:val="0"/>
      <w:iCs w:val="0"/>
      <w:smallCaps w:val="0"/>
      <w:strike w:val="0"/>
      <w:color w:val="000000"/>
      <w:spacing w:val="0"/>
      <w:w w:val="100"/>
      <w:position w:val="0"/>
      <w:sz w:val="16"/>
      <w:szCs w:val="16"/>
      <w:u w:val="none"/>
      <w:lang w:val="hr-HR"/>
    </w:rPr>
  </w:style>
  <w:style w:type="character" w:customStyle="1" w:styleId="BodytextTahoma">
    <w:name w:val="Body text + Tahoma"/>
    <w:aliases w:val="Bold"/>
    <w:basedOn w:val="Bodytext"/>
    <w:rsid w:val="00DE748C"/>
    <w:rPr>
      <w:rFonts w:ascii="Tahoma" w:eastAsia="Tahoma" w:hAnsi="Tahoma" w:cs="Tahoma"/>
      <w:b/>
      <w:bCs/>
      <w:i w:val="0"/>
      <w:iCs w:val="0"/>
      <w:smallCaps w:val="0"/>
      <w:strike w:val="0"/>
      <w:color w:val="000000"/>
      <w:spacing w:val="0"/>
      <w:w w:val="100"/>
      <w:position w:val="0"/>
      <w:sz w:val="23"/>
      <w:szCs w:val="23"/>
      <w:u w:val="none"/>
      <w:shd w:val="clear" w:color="auto" w:fill="FFFFFF"/>
      <w:lang w:val="hr-HR"/>
    </w:rPr>
  </w:style>
  <w:style w:type="character" w:customStyle="1" w:styleId="BodytextItalic">
    <w:name w:val="Body text + Italic"/>
    <w:basedOn w:val="Bodytext"/>
    <w:rsid w:val="00411444"/>
    <w:rPr>
      <w:rFonts w:ascii="Arial" w:eastAsia="Arial" w:hAnsi="Arial" w:cs="Arial"/>
      <w:b w:val="0"/>
      <w:bCs w:val="0"/>
      <w:i/>
      <w:iCs/>
      <w:smallCaps w:val="0"/>
      <w:strike w:val="0"/>
      <w:color w:val="000000"/>
      <w:spacing w:val="0"/>
      <w:w w:val="100"/>
      <w:position w:val="0"/>
      <w:sz w:val="23"/>
      <w:szCs w:val="23"/>
      <w:u w:val="none"/>
      <w:shd w:val="clear" w:color="auto" w:fill="FFFFFF"/>
      <w:lang w:val="hr-HR"/>
    </w:rPr>
  </w:style>
  <w:style w:type="character" w:customStyle="1" w:styleId="BodytextBold">
    <w:name w:val="Body text + Bold"/>
    <w:aliases w:val="Italic"/>
    <w:basedOn w:val="Bodytext"/>
    <w:rsid w:val="00411444"/>
    <w:rPr>
      <w:rFonts w:ascii="Arial" w:eastAsia="Arial" w:hAnsi="Arial" w:cs="Arial"/>
      <w:b/>
      <w:bCs/>
      <w:i/>
      <w:iCs/>
      <w:smallCaps w:val="0"/>
      <w:strike w:val="0"/>
      <w:color w:val="000000"/>
      <w:spacing w:val="0"/>
      <w:w w:val="100"/>
      <w:position w:val="0"/>
      <w:sz w:val="23"/>
      <w:szCs w:val="23"/>
      <w:u w:val="none"/>
      <w:shd w:val="clear" w:color="auto" w:fill="FFFFFF"/>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Ilire Rogova</dc:creator>
  <cp:keywords/>
  <dc:description/>
  <cp:lastModifiedBy>Sabahudin Delić</cp:lastModifiedBy>
  <cp:revision>2</cp:revision>
  <cp:lastPrinted>2018-05-23T09:53:00Z</cp:lastPrinted>
  <dcterms:created xsi:type="dcterms:W3CDTF">2018-09-28T07:01:00Z</dcterms:created>
  <dcterms:modified xsi:type="dcterms:W3CDTF">2018-09-28T07:01:00Z</dcterms:modified>
</cp:coreProperties>
</file>