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7448550</wp:posOffset>
            </wp:positionH>
            <wp:positionV relativeFrom="paragraph">
              <wp:posOffset>22860</wp:posOffset>
            </wp:positionV>
            <wp:extent cx="638175" cy="733425"/>
            <wp:effectExtent l="0" t="0" r="9525" b="9525"/>
            <wp:wrapSquare wrapText="bothSides"/>
            <wp:docPr id="3" name="Picture 3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0F0F">
        <w:rPr>
          <w:rFonts w:ascii="Cambria" w:eastAsia="Calibri" w:hAnsi="Cambria" w:cs="Tahom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0" t="0" r="3175" b="0"/>
            <wp:wrapSquare wrapText="bothSides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C R N A   G O R A</w:t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AGENCIJA ZA ZAŠTITU LIČNIH PODATAKA</w:t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I SLOBODAN PRISTUP INFORMACIJAMA</w:t>
      </w:r>
    </w:p>
    <w:p w:rsidR="00040C4F" w:rsidRPr="00AD0F0F" w:rsidRDefault="00040C4F" w:rsidP="00040C4F">
      <w:pPr>
        <w:spacing w:after="0" w:line="240" w:lineRule="auto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104140</wp:posOffset>
                </wp:positionV>
                <wp:extent cx="8096250" cy="0"/>
                <wp:effectExtent l="12700" t="5715" r="6350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307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65.75pt;margin-top:8.2pt;width:63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3HJw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" strokecolor="red"/>
            </w:pict>
          </mc:Fallback>
        </mc:AlternateContent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/>
        </w:rPr>
        <w:t>PLAN RADA</w:t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AGENCIJE ZA ZAŠTITU LIČNIH PODATAKA</w:t>
      </w:r>
    </w:p>
    <w:p w:rsidR="00040C4F" w:rsidRPr="00AD0F0F" w:rsidRDefault="00040C4F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I SLOBODAN PRISTUP INFORMACIJAMA</w:t>
      </w:r>
    </w:p>
    <w:p w:rsidR="00040C4F" w:rsidRPr="00AD0F0F" w:rsidRDefault="00D23B02" w:rsidP="00040C4F">
      <w:pPr>
        <w:spacing w:after="0" w:line="240" w:lineRule="auto"/>
        <w:jc w:val="center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ZA 2024</w:t>
      </w:r>
      <w:r w:rsidR="00040C4F" w:rsidRPr="00AD0F0F">
        <w:rPr>
          <w:rFonts w:ascii="Cambria" w:eastAsia="Calibri" w:hAnsi="Cambria" w:cs="Tahoma"/>
          <w:b/>
          <w:sz w:val="24"/>
          <w:szCs w:val="24"/>
          <w:lang w:val="sr-Latn-RS"/>
        </w:rPr>
        <w:t>. GODINU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4677C9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i/>
          <w:sz w:val="24"/>
          <w:szCs w:val="24"/>
          <w:lang w:val="sr-Latn-RS"/>
        </w:rPr>
        <w:t>Podgorica, decembar 2023</w:t>
      </w:r>
      <w:r w:rsidR="00040C4F" w:rsidRPr="00AD0F0F">
        <w:rPr>
          <w:rFonts w:ascii="Cambria" w:eastAsia="Times New Roman" w:hAnsi="Cambria" w:cs="Tahoma"/>
          <w:b/>
          <w:i/>
          <w:sz w:val="24"/>
          <w:szCs w:val="24"/>
          <w:lang w:val="sr-Latn-RS"/>
        </w:rPr>
        <w:t>.god.</w:t>
      </w:r>
    </w:p>
    <w:p w:rsidR="00A149F0" w:rsidRPr="00AD0F0F" w:rsidRDefault="00A149F0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</w:p>
    <w:p w:rsidR="00A149F0" w:rsidRPr="00AD0F0F" w:rsidRDefault="00A149F0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</w:p>
    <w:p w:rsidR="00A149F0" w:rsidRPr="00AD0F0F" w:rsidRDefault="00A149F0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</w:p>
    <w:p w:rsidR="00A149F0" w:rsidRPr="00AD0F0F" w:rsidRDefault="00A149F0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</w:p>
    <w:p w:rsidR="00A149F0" w:rsidRPr="00AD0F0F" w:rsidRDefault="00A149F0" w:rsidP="00040C4F">
      <w:pPr>
        <w:spacing w:after="0" w:line="240" w:lineRule="auto"/>
        <w:jc w:val="center"/>
        <w:rPr>
          <w:rFonts w:ascii="Cambria" w:eastAsia="Times New Roman" w:hAnsi="Cambria" w:cs="Tahoma"/>
          <w:b/>
          <w:i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/>
        </w:rPr>
        <w:t>UVOD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/>
        </w:rPr>
        <w:t>Pravni osnov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595C32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Predlaganje i utvrđivanje Plana rada Agencije za zaštitu ličnih podataka i slobodan pristup informacijama je propisano odredbama člana 56 stav 1 tačka 4 i člana 59 stav 1 tačka 4 Zakona o zaštiti podataka o ličnosti (“Službeni list CG”, br. 79/08, 70/09, 44/12 i 22/17), kojima je definisano da Savjet Agencije „utvrđuje godišnji plan rada i godišnji izvještaj o radu Agencije”, a direktor Agencije „predlaže Savjetu Agencije planove rada...”.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Takođe, članom 15 stav 1 tačka 4 i članom 19 stav 1 tačka 4 Statuta Agencije definisano je da Savjet Agencije „utvrđuje godišnji plan rada i godišnji i polugodišnje izvještaje o radu Agencije”, a da direktor Agencije „predlaže Savjetu Agencije planove rada...”.</w:t>
      </w: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 xml:space="preserve">Bliža određenja o predlaganju, utvrđivanju i sadržaju godišnjeg plana rada Agencije sadržana su u članu 32 Statuta Agencije, kao i </w:t>
      </w:r>
      <w:r w:rsidRPr="00AD0F0F">
        <w:rPr>
          <w:rFonts w:ascii="Cambria" w:eastAsia="Calibri" w:hAnsi="Cambria" w:cs="Tahoma"/>
          <w:sz w:val="24"/>
          <w:szCs w:val="24"/>
          <w:lang w:val="sr-Latn-RS"/>
        </w:rPr>
        <w:t>Pravilima o radu Agencije za zaštitu ličnih podataka i slobodan pristup informacijama („Službeni list CG”, broj 26/13). Članom 11 ovih Pravila definisano je da Savjet Agencije utvrđuje godišnji plan rada, na predlog direktora Agencije. Takođe, definisano je da Plan rada sadrži, naročito: pregled aktivnosti kojima se ostvaruju funkcije Agencije (pojedinačno po funkcijama); osnovnu sadržinu posla; nosioce posla (organizaciona jedinica, tim, službenik i dr.); rokove (mjesečno i kvartalno i dr.); subjekte saradnje (pojedinačno naznačenje subjekata i oblika kojima će se saradnja ostvariti) i pregled sredstava potrebnih za programski period.”</w:t>
      </w: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Nadležnosti Agencije</w:t>
      </w: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595C32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Osnovna nadležnost Agencije je da obezbijedi adekvatnu nadzornu ulogu u oblasti zaštite ličnih podataka i slobodnog pristupa informacijama u skladu sa zakonom, principima i standardima sadržanim u potvrđenim međunarodnim ugovorima o ljudskim pravima i osnovnim slobodama i opšte prihvaćenim pravilima međunarodnog prava. Agencija ima status pravnog lica sa javnim ovlašćenjima. U vršenju poslova iz svog djelokruga samostalna je i nezavisna.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u w:val="single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/>
        </w:rPr>
        <w:t>U okviru nadležnosti, shodno Zakonu o zaštiti podataka o ličnosti, Agencija: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sr-Latn-RS"/>
        </w:rPr>
      </w:pP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vrši nadzor nad sprovođenjem zaštite ličnih podataka u skladu sa zakonom;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rješava po zahtjevima za zaštitu prava;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lastRenderedPageBreak/>
        <w:t>daje mišljenja u vezi primjene  zakona;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daje saglasnost u vezi sa uspostavljanjem zbirki ličnih podataka;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daje mišljenje u slučaju kad postoji sumnja da li se određeni skup ličnih podataka smatra zbirkom u smislu ovog zakona;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prati primjenu organizacionih i tehničkih mjera za zaštitu ličnih podataka i predlaže poboljšanje tih mjera;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daje predloge i preporuke za unaprjeđenje zaštite ličnih podataka;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 xml:space="preserve">daje mišljenje da li određeni način obrade ličnih podataka ugrožava prava i slobode lica; 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vodi Registar evidencija o zbirkama ličnih podataka u skladu sa zakonom  i obezbjeđuje njegovu dostupnost javnosti na način utvrđen pravilima o radu Agencije;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sarađuje sa organima nadležnim za nadzor nad zaštitom ličnih podataka u drugim zemljama;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sarađuje sa nadležnim državnim organima u postupku pripreme propisa koji se odnose na zaštitu ličnih podataka;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daje predlog za ocjenu ustavnosti zakona,odnosno ustavnosti i zakonitosti drugih propisa i opštih akata kojima se uređuje pitanja obrade ličnih podataka;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nalaže rukovaocu zbirke ličnih podataka,korisniku ili obrađivaču ličnih podataka otkloni nezakonitosti i nepravilnosti prilikom obrade ličnih podataka, u skladu sa zakonom;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pokreće postupak pred sudovima i drugim organima u cilju obezbjeđenja primjene zakona;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organizuje obuke i na drugi način daje smjernice za primjenu zakona;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donosi bliža pravila, propise i druge opšte i pojedinačne akte u skladu sa zakonom i drugim posebnim propisima;</w:t>
      </w:r>
    </w:p>
    <w:p w:rsidR="00040C4F" w:rsidRPr="00AD0F0F" w:rsidRDefault="00040C4F" w:rsidP="00040C4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podnosi poseban izvještaj o stanju zaštite ličnih podataka Skupštini Crne Gore na zahtjev Skupštine ili kada Agencija ocijeni da za to postoje posebni razlozi.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b/>
          <w:sz w:val="24"/>
          <w:szCs w:val="24"/>
          <w:u w:val="single"/>
          <w:lang w:val="sr-Latn-RS"/>
        </w:rPr>
        <w:br/>
      </w:r>
      <w:r w:rsidRPr="00AD0F0F">
        <w:rPr>
          <w:rFonts w:ascii="Cambria" w:eastAsia="Times New Roman" w:hAnsi="Cambria" w:cs="Tahoma"/>
          <w:b/>
          <w:sz w:val="24"/>
          <w:szCs w:val="24"/>
          <w:lang w:val="sr-Latn-RS"/>
        </w:rPr>
        <w:t>U okviru nadležnosti, shodno Zakonu o slobodnom pristupu informacijama, Agencija: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u w:val="single"/>
          <w:lang w:val="sr-Latn-RS"/>
        </w:rPr>
      </w:pP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vrši nadzor nad zakonitošću upravnih akata kojima se rješava o zahtjevima za pristup informacijama i preduzima zakonom propisane mjere;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vodi informacioni sistem pristupa informacijama;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prati stanje u oblasti pristupa informacijama;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vrši inspekcijski nadzor nad primjenom ovog zakona u odnosu na sačinjavanje i ažuriranje vodiča za pristup informacijama, proaktivno objavljivanje informacija i dostavljanje akata i podataka za potrebe vođenja informacionog sistema pristupa informacijama;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podnosi zahtjeve za pokretanje prekršajnog postupka za povrede odredaba ovog zakona koje se odnose na sačinjavanje i ažuriranje vodiča za pristup informacijama, proaktivno objavljivanje informacija i dostavljanje akata i podataka za potrebe vođenja informacionog sistema pristupa informacijama i ponovne upotrebe informacija.</w:t>
      </w: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lastRenderedPageBreak/>
        <w:t xml:space="preserve">    5a) vodi i redovno ažurira evidenciju o svim odobrenim isključivim pravima za ponovnu upotrebu informacija;</w:t>
      </w: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 xml:space="preserve">    5b) provjerava opravdanost razloga za odobrenje isključivog prava na ponovnu upotrebu informacija;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organizuje obuke i na drugi način daje smjernice za primjenu zakona;</w:t>
      </w:r>
    </w:p>
    <w:p w:rsidR="00040C4F" w:rsidRPr="00AD0F0F" w:rsidRDefault="00040C4F" w:rsidP="00040C4F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vrši i druge poslove propisane ovim zakonom.</w:t>
      </w:r>
    </w:p>
    <w:p w:rsidR="00A149F0" w:rsidRPr="00AD0F0F" w:rsidRDefault="00A149F0" w:rsidP="005A53F7">
      <w:pPr>
        <w:spacing w:after="0" w:line="240" w:lineRule="auto"/>
        <w:ind w:left="7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 w:bidi="en-US"/>
        </w:rPr>
        <w:t>Zadaci i ciljevi Agencije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040C4F" w:rsidRPr="00AD0F0F" w:rsidRDefault="00040C4F" w:rsidP="00595C32">
      <w:pPr>
        <w:spacing w:after="0" w:line="240" w:lineRule="auto"/>
        <w:ind w:firstLine="720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Zaštita ličnih podataka, u smislu zaštite privatnosti, jeste jedno od osnovnih ljudskih prava te je neophodan  uslov za funkcionisanje svakog demokratskog društva. Ustavom Crne Gore zagarantovana je zaštita svih ljudskih prava i osnovnih sloboda predviđenih Evropskom Konvencijom o zaštiti ljudskih prava i osnovnih sloboda, te između ostalih i prava na privatnost odnosno prava na zaštitu ličnih podataka.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Polazeći od činjenice da Agencija još uvijek nije popunila sva radna mjesta predviđena Pravilnikom  o unutrašnjoj organizaciji i sistematizaciji radnih mjesta, to će svakako uticati na pretpostavljene aktivnosti. 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Naš cilj u oblasti nadzora jeste puna obučenost kontrolora da vrše sveobuhvatan i kvalitetan nadzor u oblasti zaštite ličnih podataka i pristupa informacijama kao i da se postigne potpuna ažurnost kada su u pitanju nadzori predviđeni Planom rada kako u oblasti zaštit ličnih podataka tako i u oblasti pristupa informacijama.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Činjenica je da se Agencija prilikom zasnivanja radnog odnosa novih službenika mora rukovoditi sredstvima opredjeljenim budžetom.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Zadaci predviđeni Planom predstavljaju dobar putokaz i smjernice za sve zaposlene u Agenciji kako da u skladu sa predviđenim rokovima, a na što efikasniji način, ispoštuju obaveze predviđene Zakonom:</w:t>
      </w:r>
      <w:r w:rsidRPr="00AD0F0F">
        <w:rPr>
          <w:rFonts w:ascii="Cambria" w:eastAsia="Times New Roman" w:hAnsi="Cambria" w:cs="Tahoma"/>
          <w:bCs/>
          <w:sz w:val="24"/>
          <w:szCs w:val="24"/>
          <w:lang w:val="sr-Latn-RS" w:bidi="en-US"/>
        </w:rPr>
        <w:t xml:space="preserve"> ostvarenje planiranog broja inspekcijskih nadzora, datih mišljenja, preporuka,</w:t>
      </w: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 analiza, rješenja, saglasnosti i dr.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bCs/>
          <w:sz w:val="24"/>
          <w:szCs w:val="24"/>
          <w:lang w:val="sr-Latn-RS" w:bidi="en-US"/>
        </w:rPr>
        <w:t xml:space="preserve">Ciljevi </w:t>
      </w: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koji su postavljeni ovim Planom su </w:t>
      </w:r>
      <w:r w:rsidRPr="00AD0F0F">
        <w:rPr>
          <w:rFonts w:ascii="Cambria" w:eastAsia="Times New Roman" w:hAnsi="Cambria" w:cs="Tahoma"/>
          <w:bCs/>
          <w:sz w:val="24"/>
          <w:szCs w:val="24"/>
          <w:lang w:val="sr-Latn-RS" w:bidi="en-US"/>
        </w:rPr>
        <w:t>realni i ostvarljivi.</w:t>
      </w:r>
    </w:p>
    <w:p w:rsidR="00595C32" w:rsidRPr="00AD0F0F" w:rsidRDefault="00595C32" w:rsidP="00040C4F">
      <w:pPr>
        <w:spacing w:after="0" w:line="240" w:lineRule="auto"/>
        <w:jc w:val="both"/>
        <w:rPr>
          <w:rFonts w:ascii="Cambria" w:eastAsia="Times New Roman" w:hAnsi="Cambria" w:cs="Tahoma"/>
          <w:bCs/>
          <w:sz w:val="24"/>
          <w:szCs w:val="24"/>
          <w:lang w:val="sr-Latn-RS" w:bidi="en-US"/>
        </w:rPr>
      </w:pPr>
    </w:p>
    <w:p w:rsidR="00595C32" w:rsidRPr="00AD0F0F" w:rsidRDefault="00595C32" w:rsidP="00595C3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595C32" w:rsidRPr="00AD0F0F" w:rsidRDefault="00595C32" w:rsidP="007A0A3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AD0F0F">
        <w:rPr>
          <w:rFonts w:ascii="Cambria" w:hAnsi="Cambria" w:cs="Tahoma"/>
          <w:b/>
          <w:sz w:val="24"/>
          <w:szCs w:val="24"/>
          <w:lang w:val="sr-Latn-RS"/>
        </w:rPr>
        <w:t>Unutrašnja organizacija i popunjenost radnih mjesta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595C32" w:rsidP="00595C32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Organi Agencije su Savjet, koji ima predsjednika i dva člana, i direktor Agencije. Predsjednika i članove Savjeta Agencije imenuje Skupština Crne Gore. Direktora Agencije imenuje Savjet, na osnovu javnog konkursa.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Administrativni odbor Skupštine Crne Gore je dao saglasnost 20.01.2017. godine na novi Pravilnik o unutrašnjoj organizaciji i sistematizaciji radnih mjesta, kojim je predviđeno 28 radna mjesta sa 47 izvršioca. 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Unutrašnju organizaciju Agencije, pored dva organa, čini </w:t>
      </w:r>
      <w:r w:rsidRPr="00AD0F0F">
        <w:rPr>
          <w:rFonts w:ascii="Cambria" w:eastAsia="Calibri" w:hAnsi="Cambria" w:cs="Tahoma"/>
          <w:sz w:val="24"/>
          <w:szCs w:val="24"/>
          <w:lang w:val="sr-Latn-RS"/>
        </w:rPr>
        <w:t>Stručna služba sa  svojih 5 organizacionih jedinica:</w:t>
      </w:r>
    </w:p>
    <w:p w:rsidR="00595C32" w:rsidRPr="00AD0F0F" w:rsidRDefault="00595C32" w:rsidP="00595C32">
      <w:pPr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lastRenderedPageBreak/>
        <w:t>Odsjek za nadzor u oblasti zaštite ličnih podataka;</w:t>
      </w:r>
    </w:p>
    <w:p w:rsidR="00595C32" w:rsidRPr="00AD0F0F" w:rsidRDefault="00595C32" w:rsidP="00595C32">
      <w:pPr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Odsjek za predmete i prigovore u oblasti zaštite ličnih podataka;</w:t>
      </w:r>
    </w:p>
    <w:p w:rsidR="00595C32" w:rsidRPr="00AD0F0F" w:rsidRDefault="00595C32" w:rsidP="00595C32">
      <w:pPr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Odsjek za slobodan pristup informacijama;</w:t>
      </w:r>
    </w:p>
    <w:p w:rsidR="00595C32" w:rsidRPr="00AD0F0F" w:rsidRDefault="00595C32" w:rsidP="00595C32">
      <w:pPr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Odsjek za Registar i informacioni sistem;</w:t>
      </w:r>
    </w:p>
    <w:p w:rsidR="00595C32" w:rsidRPr="00AD0F0F" w:rsidRDefault="00595C32" w:rsidP="00595C32">
      <w:pPr>
        <w:numPr>
          <w:ilvl w:val="0"/>
          <w:numId w:val="11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Služba za za pravne, opšte i računovodstvene poslove;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Za vršenje poslova iz nadležnosti Agencije sistematizovano je 28 radnih mjesta sa ukupno 47 izvršilaca, i to: Direktor Agencije (1), Interni revizor (1), Pomoćnik direktora (1), Sekretar Agencije (1), Glavni kontrolor u oblasti zaštite ličnih podataka (1), Kontrolor Agencije (za poslove inspekcijskog nadzora u oblasti zaštite ličnih podataka) (4), Kontrolor Agencije (za poslove inspekcijskog nadzora u oblasti zaštite ličnih podataka) (1), Rukovodilac Odsjeka za predmete i prigovore u oblasti zaštite ličnih podataka (1), Pravni savjetnik (3), Savjetnik za saradnju sa rukovaocima (1), Savjetnik za razvoj i unapređenje mjera na zaštiti podataka o ličnosti (1), Rukovodilac Odsjeka za Registar i informacioni sistem (1), Savjetnik za informacioni sistem i održavanje (2), Operater za unos podataka i održavanje (3), Rukovodilac Odsjeka za slobodan pristup informacijama - Glavni kontrolor (1), Savjetnik - kontrolor Agencije (7), Savjetnik (4); Savjetnik - prevodilac (1), Savjetnik za pravne poslove (1), Savjetnik za opšte poslove (1), Računovođa (1), Blaganik (1), Tehnički sekretar-administrator (2), Vozač-dostavljač pošte (1), Higijeničarka (1) Rukovodilac pisarnice (1), Glavni arhivar (1), Arhivar - dokumetarista (2).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Na kraju 2023. godine Agencija ima sljedeću kadrovsku popunjenost: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Direktor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pomoćnik direktora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sekretar Agencije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glavni kontrolor (1)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kontrolor za poslove nadzora na zaštiti ličnih podataka (5);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rukovodilac Odsjeka za predmete i prigovore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pravni savjetnik  u Odsjeku za predmete i prigovere (2);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 xml:space="preserve">savjetnik sa saradnju 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sa rukovaocima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rukovodilac Odsjeka za slobodan pristup informacijama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savjetnik - kontrolor u Odsjeku za slobodan pristup informacijama (7);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savjetnik (4);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savjetnik - prevodilac za engleski jezik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rukovodilac Odsjeka za Registar i IT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operater za unos podataka (2);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lastRenderedPageBreak/>
        <w:t>saradnik za opšte poslove (1);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arhivar-dokumentarista (2);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rukovodilac pisarnice (1)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glavni arhivar (1)</w:t>
      </w:r>
    </w:p>
    <w:p w:rsidR="00595C32" w:rsidRPr="00AD0F0F" w:rsidRDefault="00595C32" w:rsidP="00595C32">
      <w:pPr>
        <w:numPr>
          <w:ilvl w:val="0"/>
          <w:numId w:val="12"/>
        </w:numPr>
        <w:spacing w:after="0" w:line="240" w:lineRule="auto"/>
        <w:ind w:left="1080"/>
        <w:contextualSpacing/>
        <w:jc w:val="both"/>
        <w:rPr>
          <w:rFonts w:ascii="Cambria" w:eastAsia="Calibri" w:hAnsi="Cambria" w:cs="Tahoma"/>
          <w:sz w:val="24"/>
          <w:szCs w:val="24"/>
          <w:lang w:val="sr-Latn-ME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ME" w:bidi="en-US"/>
        </w:rPr>
        <w:t>vozač i dostavljač pošte (1).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Od ukupno sistematizovanih 35</w:t>
      </w: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 radnih mjesta sa 47 izvršioca, u toku 2023. godine definisane poslove i zadatke je većinom vremena obavljalo 35 izvršilaca. ( 74,4 %)</w:t>
      </w: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</w:p>
    <w:p w:rsidR="00040C4F" w:rsidRPr="00AD0F0F" w:rsidRDefault="00040C4F" w:rsidP="007A0A3F">
      <w:pPr>
        <w:pStyle w:val="ListParagraph"/>
        <w:numPr>
          <w:ilvl w:val="1"/>
          <w:numId w:val="18"/>
        </w:num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 w:bidi="en-US"/>
        </w:rPr>
        <w:t>Pretpostavke planiranja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 xml:space="preserve">      </w:t>
      </w: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ab/>
        <w:t>Budući da živimo u vremenu savremenih informacionih tehnologija koje karakteriše brza razmjena informacija i podataka, između ostalih i podataka o licima, ujedno predstavlja ogroman prostor za zloupoterbu ličnih podataka u razne svrhe. Tim prije, Agencija je obavezna da zahtjeve, podnijete od strane lica kojima su ugrožena prava rješava blagovremeno i kvalitetno.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 w:bidi="en-US"/>
        </w:rPr>
        <w:t>Ostvarenje važnih i složenih zadataka, predviđenih Planom, podrazumijeva marljiv rad i nesebičan trud svih zaposlenih u Agenciji, kao i njihovo sinhronizovano i jedinstveno djelovanje. Protok informacija i koordinacija aktivnosti je neophodna u obavljanju svakog zadatka, bez obzira na koju se organizacionu cjelinu Agencije odnosi, jer je samo na taj način  moguće profesionalno, brzo i kvalitetno sprovoditi planirano.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 w:bidi="en-U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040C4F" w:rsidRPr="00AD0F0F" w:rsidRDefault="00040C4F" w:rsidP="00040C4F">
      <w:pPr>
        <w:numPr>
          <w:ilvl w:val="0"/>
          <w:numId w:val="5"/>
        </w:num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bCs/>
          <w:sz w:val="24"/>
          <w:szCs w:val="24"/>
          <w:lang w:val="sr-Latn-RS"/>
        </w:rPr>
        <w:t>PREGLED AKTIVNOSTI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bCs/>
          <w:sz w:val="24"/>
          <w:szCs w:val="24"/>
          <w:lang w:val="sr-Latn-RS"/>
        </w:rPr>
        <w:t>Savjet Agencije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040C4F" w:rsidRPr="00AD0F0F" w:rsidRDefault="00040C4F" w:rsidP="00595C32">
      <w:pPr>
        <w:spacing w:after="0" w:line="240" w:lineRule="auto"/>
        <w:ind w:firstLine="360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Nadležnosti Savjeta Agencije su definisane članom 56 Zakona o zaštiti podataka o ličnosti Crne Gore ( "Službeni list Crne Gore", br. 79/08, 70/09, 44/12 i 22/17), članom 40 Zakona o slobodnom pristupu informacijama („Službeni list Crne Gore“, br. 44/12 i 30/17) i članom 15 stav Statuta Agencije za zaštitu ličnih podataka i slobodan pristup informacijama. Savjet Agencije, kao kolektivni organ, odlučuje na sjednicama, većinom glasova od ukupnog broja članova Savjeta. Pravilima o radu Agencije za zaštitu ličnih podataka i slobodan pristup informacijama („Službeni list Crne Gore“, broj 26/13) na bliži način je uređen način rada i postupanja, kao i druga pitanja od</w:t>
      </w:r>
      <w:r w:rsidR="00D23B02" w:rsidRPr="00AD0F0F">
        <w:rPr>
          <w:rFonts w:ascii="Cambria" w:eastAsia="Times New Roman" w:hAnsi="Cambria" w:cs="Tahoma"/>
          <w:sz w:val="24"/>
          <w:szCs w:val="24"/>
          <w:lang w:val="sr-Latn-ME"/>
        </w:rPr>
        <w:t xml:space="preserve"> značaja za rad Agencije. U 2024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. godini, između ostalog, Savjet Agencije: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Cs/>
          <w:sz w:val="24"/>
          <w:szCs w:val="24"/>
          <w:lang w:val="sr-Latn-ME"/>
        </w:rPr>
      </w:pP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lastRenderedPageBreak/>
        <w:t>Kontinuirano će vrši nadzor nad zakonitošću upravnih akata kojima se rješava o zahtjevima za pristup informacijama, u skladu sa pristiglim brojem žalbi na rješenja organa vlasti u  rokovima i na način propisanim Zakonom. Preduzimaće  i druge zakonom propisane mjere;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utvrdiće godišn</w:t>
      </w:r>
      <w:r w:rsidR="00D23B02" w:rsidRPr="00AD0F0F">
        <w:rPr>
          <w:rFonts w:ascii="Cambria" w:eastAsia="Times New Roman" w:hAnsi="Cambria" w:cs="Tahoma"/>
          <w:sz w:val="24"/>
          <w:szCs w:val="24"/>
          <w:lang w:val="sr-Latn-ME"/>
        </w:rPr>
        <w:t>ji plan rada do 15. januara 2024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. godine;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utvrdiće godišnji izvještaj o radu Agencije do </w:t>
      </w:r>
      <w:r w:rsidR="00D23B02" w:rsidRPr="00AD0F0F">
        <w:rPr>
          <w:rFonts w:ascii="Cambria" w:eastAsia="Times New Roman" w:hAnsi="Cambria" w:cs="Tahoma"/>
          <w:sz w:val="24"/>
          <w:szCs w:val="24"/>
          <w:lang w:val="sr-Latn-ME"/>
        </w:rPr>
        <w:t>15. marta 2024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. godine;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Razmatraće kvartalne izvještaje o radu Agencije do 15-tog, tekućeg mjeseca za predhodni kvartal;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>utvrdiće prijedlog finansijs</w:t>
      </w:r>
      <w:r w:rsidR="00D23B02" w:rsidRPr="00AD0F0F">
        <w:rPr>
          <w:rFonts w:ascii="Cambria" w:eastAsia="Calibri" w:hAnsi="Cambria" w:cs="Tahoma"/>
          <w:sz w:val="24"/>
          <w:szCs w:val="24"/>
          <w:lang w:val="sr-Latn-ME"/>
        </w:rPr>
        <w:t>kog plana Agencije do 20.02.2024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.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 godine;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>utvrdiće prijedlog završn</w:t>
      </w:r>
      <w:r w:rsidR="00D23B02" w:rsidRPr="00AD0F0F">
        <w:rPr>
          <w:rFonts w:ascii="Cambria" w:eastAsia="Calibri" w:hAnsi="Cambria" w:cs="Tahoma"/>
          <w:sz w:val="24"/>
          <w:szCs w:val="24"/>
          <w:lang w:val="sr-Latn-ME"/>
        </w:rPr>
        <w:t>og računa Agencije do 20.02.2024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 xml:space="preserve">. 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godine;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donijeće 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odluke po prigovoru iz člana 68 stav 3 ovog zakona, u skladu sa brojem pristiglih prigovora na zapisnik kontrolora, po zahtjevu za zaštitu prava;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davaće saglasnost na uspostavljanje zbirki ličnih podataka u kojima je planirana automatska obrada podataka, u skladu sa brojem pristiglih zahtjeva;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donijeće mišljenja 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u vezi primjene ovog zakona;</w:t>
      </w:r>
    </w:p>
    <w:p w:rsidR="00040C4F" w:rsidRPr="005D476E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donijeće mišljenja </w:t>
      </w: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 xml:space="preserve">u 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slučaju kad postoji sumnja da li se određeni skup ličnih podataka smatra zbirkom u smislu ovog zakona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softHyphen/>
        <w:t>;</w:t>
      </w:r>
    </w:p>
    <w:p w:rsidR="005D476E" w:rsidRPr="005D476E" w:rsidRDefault="005D476E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>
        <w:rPr>
          <w:rFonts w:ascii="Cambria" w:eastAsia="Calibri" w:hAnsi="Cambria" w:cs="Tahoma"/>
          <w:sz w:val="24"/>
          <w:szCs w:val="24"/>
          <w:lang w:val="sr-Latn-ME"/>
        </w:rPr>
        <w:t>donijeće izmjene Pravilnika o unutrašnjoj organizaciji i sistematizaciji Agencije za zaštitu ličnih podataka i slobodan pristup informacijama,  prvi kvartal 2024. godine;</w:t>
      </w:r>
    </w:p>
    <w:p w:rsidR="005D476E" w:rsidRPr="00AD0F0F" w:rsidRDefault="005D476E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>
        <w:rPr>
          <w:rFonts w:ascii="Cambria" w:eastAsia="Calibri" w:hAnsi="Cambria" w:cs="Tahoma"/>
          <w:sz w:val="24"/>
          <w:szCs w:val="24"/>
          <w:lang w:val="sr-Latn-ME"/>
        </w:rPr>
        <w:t xml:space="preserve">analiza i usvajanje svih podzakonskih akata </w:t>
      </w:r>
      <w:r w:rsidR="001E5FC5">
        <w:rPr>
          <w:rFonts w:ascii="Cambria" w:eastAsia="Calibri" w:hAnsi="Cambria" w:cs="Tahoma"/>
          <w:sz w:val="24"/>
          <w:szCs w:val="24"/>
          <w:lang w:val="sr-Latn-ME"/>
        </w:rPr>
        <w:t>usklađenu sa pozitivnim pravnim propisima , kontinuirano;</w:t>
      </w:r>
    </w:p>
    <w:p w:rsidR="00040C4F" w:rsidRPr="00AD0F0F" w:rsidRDefault="00040C4F" w:rsidP="00040C4F">
      <w:pPr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ME"/>
        </w:rPr>
        <w:t>preduzimaće i druge mjere propisane zakonom i podzakonskim aktima Agencije.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bCs/>
          <w:sz w:val="24"/>
          <w:szCs w:val="24"/>
          <w:lang w:val="sr-Latn-RS"/>
        </w:rPr>
        <w:t>Direktor Agencije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ME"/>
        </w:rPr>
      </w:pPr>
    </w:p>
    <w:p w:rsidR="00040C4F" w:rsidRPr="00AD0F0F" w:rsidRDefault="00040C4F" w:rsidP="00595C32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>Zastupa i predstavlja Agenciju;  organizuje i vodi Agenciju; izvršava odluke Savjeta Agencije; predlaže Savjetu Agencije planove rada, izvještaje o stanju zaštite li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nih podataka, mišljenja u vezi primjene ovog zakona, mišljenja u slu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aju kad postoji sumnja da li se određeni skup li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nih podataka smatra zbirkom u smislu ovog zakona, mišljenja da li određeni na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in obrade li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nih podataka ugrožava prava i slobode lica,</w:t>
      </w:r>
      <w:r w:rsidR="007A5E4B"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 predloge i preporuke za unapredjenje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 zaštite li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nih podataka, podnošenje predloge za ocjenu ustavnosti zakona, odnosno ustavnosti i zakonitosti drugih propisa i opštih akata kojima se ure</w:t>
      </w:r>
      <w:r w:rsidR="007A5E4B" w:rsidRPr="00AD0F0F">
        <w:rPr>
          <w:rFonts w:ascii="Cambria" w:eastAsia="TimesNewRoman" w:hAnsi="Cambria" w:cs="Tahoma"/>
          <w:sz w:val="24"/>
          <w:szCs w:val="24"/>
          <w:lang w:val="sr-Latn-ME"/>
        </w:rPr>
        <w:t>djuju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 xml:space="preserve"> pitanja obrade li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č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nih podataka i obavlja i druge poslove utvr</w:t>
      </w:r>
      <w:r w:rsidRPr="00AD0F0F">
        <w:rPr>
          <w:rFonts w:ascii="Cambria" w:eastAsia="TimesNewRoman" w:hAnsi="Cambria" w:cs="Tahoma"/>
          <w:sz w:val="24"/>
          <w:szCs w:val="24"/>
          <w:lang w:val="sr-Latn-ME"/>
        </w:rPr>
        <w:t>đ</w:t>
      </w:r>
      <w:r w:rsidRPr="00AD0F0F">
        <w:rPr>
          <w:rFonts w:ascii="Cambria" w:eastAsia="Calibri" w:hAnsi="Cambria" w:cs="Tahoma"/>
          <w:sz w:val="24"/>
          <w:szCs w:val="24"/>
          <w:lang w:val="sr-Latn-ME"/>
        </w:rPr>
        <w:t>ene Zakonom i Statutom Agencije.</w:t>
      </w: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89"/>
        <w:gridCol w:w="6897"/>
        <w:gridCol w:w="1307"/>
        <w:gridCol w:w="1358"/>
      </w:tblGrid>
      <w:tr w:rsidR="00040C4F" w:rsidRPr="00AD0F0F" w:rsidTr="00040C4F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r/b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Aktivnost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Opis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Rok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Potrebna sredstva</w:t>
            </w:r>
          </w:p>
        </w:tc>
      </w:tr>
      <w:tr w:rsidR="00040C4F" w:rsidRPr="00AD0F0F" w:rsidTr="00040C4F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Organizacija i vođenje poslove Agencije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U skladu sa svojim ovlašćenjima iz Zakona o zaštiti podataka o ličnosti, Statuta Agencije i drugih akata, direktor organizuje rad i vodi poslove Agencije.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Izvršavanje odluka Savjeta Agencije</w:t>
            </w:r>
          </w:p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Poslije donošenja odluka od strane Savjeta Agencije, direktor se stara o blagovremenom izvršavanju tih odluka.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Zaključivanje ugovora o radu sa zaposlenima i odlučivanje o svim pravima i obavezama iz radnog odnosa i u vezi sa radnim odnosom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Shodno svojim zakonskim ovlašćenjima, direktor z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aključuje ugovore o radu sa zaposlenima i odlučuju o svim pravima i obavezama iz radnog odnosa i u vezi sa radnim odnosom.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Organizacija i obezbjeđenje zakonitog i efikasnog obavljanja poslova iz nadležnosti Agencije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Organizacija i obezbjeđenje zakonitog i efikasnog obavljanja poslova iz nadležnosti Agencije, kao zakonske obaveze direktora Agencije.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Predlog plana rada za 2024. godinu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Članom 11 Pravila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 radu Agencije za zaštitu ličnih podataka i slobodan pristup informacijama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 definisano je da Savjet Agencije utvrđuje godišnji plan rada, na predlog direktora Agencije.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Decembar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D23B02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Predlog završnog računa za 2023</w:t>
            </w:r>
            <w:r w:rsidR="00040C4F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U skladu sa odredbama Zakona o budžetu i fiskalnoj odgovornosti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BA"/>
              </w:rPr>
              <w:t>("Službeni list Crne Gore", br. 20/14, 56/14, 70/17, 04/18, 55/18 i 66/19), potrošačka jedinica dostavlja Ministarstvu finansija Završni račun za prethodnu godinu. Završni račun, na predlog direktora, utvrđuje Savjet Agencije.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15. mart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Predlog finansijskog </w:t>
            </w:r>
            <w:r w:rsidR="00D23B02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plana za 2024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U skladu sa odredbama Zakona o budžetu i fiskalnoj odgovornosti,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BA"/>
              </w:rPr>
              <w:t xml:space="preserve"> potrošačka jedinica dostavlja Ministarstvu finansija Finansijski plan za tekuću godinu. Finansijski plan, na predlog direktora, utvrđuje Savjet Agencije.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15. mart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</w:t>
            </w:r>
            <w:r w:rsidR="007A5E4B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dlog budžetskog zahtjeva za 2025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Na osnovu dopisa Ministarstva finansija, Uputstva za izradu budžeta i Smjernica makroekonomske i fiskalne politike za period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lastRenderedPageBreak/>
              <w:t>2022-2025. godine, biće izrađen Predlog zah</w:t>
            </w:r>
            <w:r w:rsidR="007A5E4B"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tjeva za budžet Agencije za 2025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. godinu.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lastRenderedPageBreak/>
              <w:t xml:space="preserve">Avgust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Predlozi mišljenja 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Direktor Agencije dostavlja Savjetu Agencije predlog mišljenja u vezi primjene zakona, mišljenja u slu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aju kad postoji sumnja da li se odre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eni skup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 smatra zbirkom, mišljenja da li odre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eni na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in obrade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 ugrožava prava i slobode lica.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Predlozi i preporuke za unaprje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enje zaštite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Direktor Agencije dostavlja Savjetu Agencije predloge i preporuke za unaprje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enje zaštite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040C4F" w:rsidRPr="00AD0F0F" w:rsidTr="00040C4F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Podnošenje predloga za ocjenu ustavnosti zakona, odnosno ustavnosti i zakonitosti drugih propisa i opštih akata kojima se ure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uju pitanja obrade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Direktor Agencije dostavlja Savjetu Agencije predlog za ocjenu ustavnosti zakona, odnosno ustavnosti i zakonitosti drugih propisa i opštih akata kojima se ure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đ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uju pitanja obrade li</w:t>
            </w:r>
            <w:r w:rsidRPr="00AD0F0F">
              <w:rPr>
                <w:rFonts w:ascii="Cambria" w:eastAsia="TimesNewRoman" w:hAnsi="Cambria" w:cs="Tahoma"/>
                <w:sz w:val="24"/>
                <w:szCs w:val="24"/>
                <w:lang w:val="sr-Latn-ME"/>
              </w:rPr>
              <w:t>č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nih podataka.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Stalan zadatak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</w:tbl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spacing w:after="0" w:line="240" w:lineRule="auto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040C4F" w:rsidRPr="00AD0F0F" w:rsidRDefault="00040C4F" w:rsidP="00040C4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Pomoćnik direktora</w:t>
      </w:r>
    </w:p>
    <w:p w:rsidR="00040C4F" w:rsidRPr="00AD0F0F" w:rsidRDefault="00040C4F" w:rsidP="00595C3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mbria" w:eastAsia="Calibri" w:hAnsi="Cambria" w:cs="Tahoma"/>
          <w:b/>
          <w:sz w:val="24"/>
          <w:szCs w:val="24"/>
          <w:lang w:val="sr-Latn-ME"/>
        </w:rPr>
      </w:pPr>
    </w:p>
    <w:p w:rsidR="00040C4F" w:rsidRPr="00AD0F0F" w:rsidRDefault="00040C4F" w:rsidP="00595C3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ME"/>
        </w:rPr>
      </w:pPr>
      <w:r w:rsidRPr="00AD0F0F">
        <w:rPr>
          <w:rFonts w:ascii="Cambria" w:eastAsia="Calibri" w:hAnsi="Cambria" w:cs="Tahoma"/>
          <w:sz w:val="24"/>
          <w:szCs w:val="24"/>
          <w:lang w:val="sr-Latn-ME"/>
        </w:rPr>
        <w:t>Pomoćnik direktora pomaže direktoru u radu. U odsutnosti direktora, uz njegovu saglasnost, rukovodi radom Agencije. Obavlja i druge poslove po nalogu direktora. Koordinira radom Agencije u dijelu izrade godišnjeg izvještaja;  obavlja poslove u vezi sa dodatnim obrazovanjem, stručnim usavršavanjem, kao i obukom zaposlenih u Agenciji; vrši predlaganje mjera unapređenja organizacije rada; koordinira u pripremi programa, planova rada i izvještaja o radu unutrašnjih organizacionih jedinica i izradi objedinjenih akata; organizuje i koordinira aktivnosti u vezi saradnje Agencije i državnih organa, međunarodnih organa i nevladinih organizacija u oblasti zaštite ljudskih prava i sloboda, kao i druge poslove po nalogu Direktora i Savjeta Agencije.</w:t>
      </w:r>
    </w:p>
    <w:p w:rsidR="00D0233B" w:rsidRPr="00AD0F0F" w:rsidRDefault="00D0233B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ME"/>
        </w:rPr>
      </w:pPr>
    </w:p>
    <w:p w:rsidR="00040C4F" w:rsidRPr="00AD0F0F" w:rsidRDefault="00040C4F" w:rsidP="00040C4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7088"/>
        <w:gridCol w:w="1276"/>
        <w:gridCol w:w="1275"/>
      </w:tblGrid>
      <w:tr w:rsidR="00040C4F" w:rsidRPr="00AD0F0F" w:rsidTr="00040C4F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Koordinacija na izradi Izvještaja o stanju zaštite ličnih podataka i stanju u oblast</w:t>
            </w:r>
            <w:r w:rsidR="00FF74EA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 pristupa informacijama za 2023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Članom 62 Zakona o zaštiti podataka o ličnosti definisana je obaveza Agencije za zaštitu ličnih podataka i slobodan pristup informacijama da podnosi godišnji izvještaj o stanju zaštite ličnih podataka Skupštini Crne Gore do 31. marta tekuće godine za prethodnu godinu. Takođe, članom 43 Zakona o slobodnom pristupu informacijama definisana je obaveza Savjeta Agencije da jednom godišnje podnese Skupštini Crne Gore izvještaj o stanju u oblasti pristupa informacijama.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31. mart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Izvještaja o sprov</w:t>
            </w:r>
            <w:r w:rsidR="00FF74EA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ođenju Plana integriteta za 2023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Plan integriteta је interni antikorupcijski dokument u kome je sadržan skup mjera kojima se sprečavaju i otklanjaju mogućnosti za nastanak i razvoj različitih oblika koruptivnog ponašanja u okviru organa. U skladu sa članom 77 Zakona o sprječavanju korupcije („Službeni list Crne Gore“, br. 53/14 i 42/17) neophodno je sačiniti Izvještaj o sprov</w:t>
            </w:r>
            <w:r w:rsidR="00FF74EA"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ođenju Plana integriteta za 2023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. godinu do 15. aprila tekuće godine za prethodnu godinu.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15. april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1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Plana za unapređenje finansijsko</w:t>
            </w:r>
            <w:r w:rsidR="00FF74EA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g upravljanja i kontrola za 2024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god. sa Izvještajem o realiz</w:t>
            </w:r>
            <w:r w:rsidR="00FF74EA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aciji za unapređenje FMC za 2023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Na osnovu Zakona o upravljanju i unutrašnjim kontrolama u javnom sektoru (“Službeni list CG”, br. 75/18) i </w:t>
            </w:r>
            <w:r w:rsidRPr="00AD0F0F">
              <w:rPr>
                <w:rFonts w:ascii="Cambria" w:eastAsia="Calibri" w:hAnsi="Cambria" w:cs="Tahoma"/>
                <w:bCs/>
                <w:sz w:val="24"/>
                <w:szCs w:val="24"/>
                <w:lang w:val="sr-Latn-RS"/>
              </w:rPr>
              <w:t>Uputstva o sadr</w:t>
            </w:r>
            <w:r w:rsidRPr="00AD0F0F">
              <w:rPr>
                <w:rFonts w:ascii="Cambria" w:eastAsia="Calibri" w:hAnsi="Cambria" w:cs="Tahoma"/>
                <w:bCs/>
                <w:iCs/>
                <w:sz w:val="24"/>
                <w:szCs w:val="24"/>
                <w:lang w:val="sr-Latn-RS"/>
              </w:rPr>
              <w:t>ž</w:t>
            </w:r>
            <w:r w:rsidRPr="00AD0F0F">
              <w:rPr>
                <w:rFonts w:ascii="Cambria" w:eastAsia="Calibri" w:hAnsi="Cambria" w:cs="Tahoma"/>
                <w:bCs/>
                <w:sz w:val="24"/>
                <w:szCs w:val="24"/>
                <w:lang w:val="sr-Latn-RS"/>
              </w:rPr>
              <w:t xml:space="preserve">aju izvještaja i načinu izvještavanja o sistemu finansijskog upravljanja i kontrola definisana je obaveza izrade planova,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sprovođenje planiranih aktivnosti u uspostavljanju i razvoju sistema finansijskog upravljanja i kontrola i način izvještavanja.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15. februar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Koordinacija na poslovima dodatnog obrazovanja, stručnog usavršavanja, kao i obuka zaposlenih u Agenciji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Praćenjem kalendara obuka Uprave za kadrove, na vrijeme će se delegirati predstavnici Agencije za učešće na tematskim obukama. Takođe, u zavisnosti od tematike, delegiraće se predstavnici Agencije za obuke i seminare u organizaciji drugih organa ili NVO-a.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Koordinacija u pripremi programa, planova rada i izvještaja o radu unutrašnjih organizacionih jedinica i izradi objedinjenih akata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Pomoćnik direktora će koordinirati poslove u pripremi programa, planova rada i izvještaja (kvartalnih, posebnih i godišnjih) o radu unutrašnjih organizacionih jedinica i izradi objedinjenih akata koji se dostavljaju Skupštini, drugim organima ili Savjetu Agencije.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Koordinacija aktivnosti u vezi saradnje Agencije i državnih organa, međunarodnih organa i NVO u oblasti zaštite ljudskih prava i sloboda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Sve aktivnosti na planu saradnje Agencije i državnih organa, međunarodnih organa i nevladinih organizacija u oblasti zaštite ljudskih prava i sloboda, koordinira pomoćnik direktora.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Vodič za pristup informacijama u posjedu Agencije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ZSPI, članom 11 propisano je obaveza organa vlasti da sačini, objavi i redovno ažurira vodič za pristup informacijama u svom posjedu. Ažuriranje vodiča za pristup informacijama se vrši jednom godišnje, odnosno u roku od 30 dana od dana promjene vrsta informacija u njegovom posjedu i podataka od značaja za pristup informacijama.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Maj ili 30 dana od dana promjene vrste inf.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predloga Komunikacione strategije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Komunikaciona strategija Agencije treba da definiše ključne aktere u procesu, ciljne grupe, modele interne i eksterne komunikacije sa javnošću, kao i odgovarajuće mehanizme za mjerenje uspješnosti njene implementacije.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II kvartal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Osiguranje učešća svih relevantnih subjekata prilikom kreiranja politike razvoja i upravljanja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 cilju uspješnosti rada Agencije, neophodno je osigurati učešće svih relevantnih subjekata i organizacionih jedinica prilikom kreiranja politike razvoja i upravljanja.</w:t>
            </w:r>
          </w:p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Vođenje evidencije o zahtjevima za izuzeće zbog sukoba interesa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U skladu sa odredbama Zakona o sprječavanju korupcije kao i internim aktima Agencije, kontinuirano će se voditi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evidencija o zahtjevima za izuzeće zbog sukoba interesa.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lastRenderedPageBreak/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Vođenje evidencije prijavljenih poklona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Članom 19 stav 1 Zakona o sprječavanju je propisano da je organ vlasti dužan da izvod iz evidencije poklona koju vodi dostavi Agenciji do kraja marta tekuće za prethodnu godinu.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31. mart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Vođenje evidencije sponzorstva i donacija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Članom 22 stav 1 Zakona o sprječavanju korupcije  organ vlasti dužan je da, do kraja marta tekuće godine za prethodnu godinu, Agenciji dostavi pisani izvještaj o primljenim sponzorstvima i donacijama sa kopijom dokumentacije u vezi sa tim sponzorstvima ili donacijama.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31. mart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Participacija u Radnoj grupi za poglavlje 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lang w:val="sr-Latn-ME"/>
              </w:rPr>
              <w:t>Kao predstavnik Agencije, redovno prisustvovati sastancima Radne grupe, učestvovati u njenom radu i dostavljati tražene informacije iz domena rada i nadležnosti Agencije i o tome obavještavati direktora i Savjet Agencije.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Kontakt osoba za STO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 ime Agencije, kao podrška ekspertskom timu za Pregovore u okviru STO na temu elektronske trgovine, pomoćnik direktora je kontakt osoba. Tražene podatke iz oblasti rada i nadležnosti Agencije na vrijeme dostavljati.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Kontakt osoba za energetsku efikasnost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 ime Agencije, a za potrebe realizacije projekta „Uspostavljanje inventara javnih objekata na državnom i lokalnom nivou za potrebe sprovođenja mjera energetske efikasnosti“ kojeg sprovodi Ministarstvo ekonomije, pomoćnik direktora je kontakt osoba.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kvartalnih izvještaja o realizaciji Plana optimizacije javne uprave 2022-2024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 skladu sa Strategijom reforme javne uprave, odnosno Planom optimizacije javne uprave, Ministarstvu javne uprave se dostavljaju kvartalni izvještaji na propisanim obrascima.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Kvartalno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Izdavanje naloga za vršenje nadzora Odsjeku za nadzor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Svaku inicijativu za pokretanje postupka nadzora ili zahtjev za zaštitu prava prati izdavanje naloga za vršenje nadzora od strane pomoćnika direktora Odsjeku za nadzor.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Izdavanje naloga za vršenje inspekcijskog nadzora Odsjeku za SPI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Svaku inicijativu za pokretanje postupka inspekcijskog nadzora ili redovni nadzor po Planu rada prati pisani nalog za vršenje inspekcijskog nadzora.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lastRenderedPageBreak/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Proslijeđivanje Zaključaka Savjeta Agencije rukovodiocima organizacionih jedinica Agencije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Poslije svake sjednice Savjeta Agencije, sve relevantne zaključke proslijeđivati rukovodiocima organizacionih jedinica Agencije na realizaciju.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040C4F" w:rsidRPr="00AD0F0F" w:rsidTr="00040C4F">
        <w:trPr>
          <w:trHeight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</w:t>
            </w:r>
            <w:r w:rsidR="007A5E4B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zrada Zahtjeva za budžet za 2025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Na osnovu dopisa Ministarstva finansija, Uputstva za izradu budžeta i Smjernica makroekonomske i fiskalne politike za period 2020-2023, biće izrađen Predlog zahtjeva za </w:t>
            </w:r>
            <w:r w:rsidR="007A5E4B"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budžet Agencije za 2025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. godinu.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040C4F" w:rsidP="00040C4F">
            <w:p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>III kvartal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C4F" w:rsidRPr="00AD0F0F" w:rsidRDefault="007A5E4B" w:rsidP="00040C4F">
            <w:pPr>
              <w:spacing w:after="0" w:line="240" w:lineRule="auto"/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>Nijesu</w:t>
            </w:r>
            <w:r w:rsidR="00040C4F" w:rsidRPr="00AD0F0F">
              <w:rPr>
                <w:rFonts w:ascii="Cambria" w:eastAsia="Times New Roman" w:hAnsi="Cambria" w:cs="Tahoma"/>
                <w:b/>
                <w:sz w:val="24"/>
                <w:szCs w:val="24"/>
                <w:lang w:val="sr-Latn-ME"/>
              </w:rPr>
              <w:t xml:space="preserve"> potrebna sredstva</w:t>
            </w:r>
          </w:p>
        </w:tc>
      </w:tr>
    </w:tbl>
    <w:p w:rsidR="00D0233B" w:rsidRPr="00AD0F0F" w:rsidRDefault="00D0233B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D0233B" w:rsidRPr="00AD0F0F" w:rsidRDefault="00D0233B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595C32" w:rsidRPr="00AD0F0F" w:rsidRDefault="00595C32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595C32" w:rsidRPr="00AD0F0F" w:rsidRDefault="00595C32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D0233B" w:rsidRPr="00AD0F0F" w:rsidRDefault="00D0233B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040C4F" w:rsidRPr="00AD0F0F" w:rsidRDefault="00040C4F" w:rsidP="00D0233B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ambria" w:hAnsi="Cambria" w:cs="Tahoma"/>
          <w:b/>
          <w:bCs/>
          <w:sz w:val="24"/>
          <w:szCs w:val="24"/>
          <w:lang w:val="sr-Latn-RS"/>
        </w:rPr>
      </w:pPr>
      <w:r w:rsidRPr="00AD0F0F">
        <w:rPr>
          <w:rFonts w:ascii="Cambria" w:hAnsi="Cambria" w:cs="Tahoma"/>
          <w:b/>
          <w:bCs/>
          <w:sz w:val="24"/>
          <w:szCs w:val="24"/>
          <w:lang w:val="sr-Latn-RS"/>
        </w:rPr>
        <w:t xml:space="preserve">Odsjek za nadzor </w:t>
      </w:r>
      <w:r w:rsidRPr="00AD0F0F">
        <w:rPr>
          <w:rFonts w:ascii="Cambria" w:hAnsi="Cambria" w:cs="Tahoma"/>
          <w:b/>
          <w:sz w:val="24"/>
          <w:szCs w:val="24"/>
          <w:lang w:val="sr-Latn-RS"/>
        </w:rPr>
        <w:t>u oblasti zaštite ličnih podataka</w:t>
      </w:r>
      <w:r w:rsidR="00C66D40" w:rsidRPr="00AD0F0F">
        <w:rPr>
          <w:rFonts w:ascii="Cambria" w:hAnsi="Cambria" w:cs="Tahoma"/>
          <w:b/>
          <w:sz w:val="24"/>
          <w:szCs w:val="24"/>
          <w:lang w:val="sr-Latn-RS"/>
        </w:rPr>
        <w:t xml:space="preserve"> </w:t>
      </w:r>
    </w:p>
    <w:p w:rsidR="00D0233B" w:rsidRPr="00AD0F0F" w:rsidRDefault="00D0233B" w:rsidP="00D0233B">
      <w:pPr>
        <w:spacing w:after="0" w:line="240" w:lineRule="auto"/>
        <w:ind w:left="720"/>
        <w:jc w:val="both"/>
        <w:rPr>
          <w:rFonts w:ascii="Cambria" w:eastAsia="Calibri" w:hAnsi="Cambria" w:cs="Tahoma"/>
          <w:b/>
          <w:bCs/>
          <w:sz w:val="24"/>
          <w:szCs w:val="24"/>
          <w:lang w:val="sr-Latn-RS"/>
        </w:rPr>
      </w:pPr>
    </w:p>
    <w:p w:rsidR="00EA683D" w:rsidRPr="00AD0F0F" w:rsidRDefault="00EA683D" w:rsidP="00EA683D">
      <w:pPr>
        <w:spacing w:after="0" w:line="240" w:lineRule="auto"/>
        <w:jc w:val="both"/>
        <w:rPr>
          <w:rFonts w:ascii="Cambria" w:eastAsia="Calibri" w:hAnsi="Cambria" w:cs="Tahoma"/>
          <w:bCs/>
          <w:color w:val="00B050"/>
          <w:sz w:val="24"/>
          <w:szCs w:val="24"/>
          <w:lang w:val="sr-Latn-RS"/>
        </w:rPr>
      </w:pPr>
    </w:p>
    <w:p w:rsidR="00C66D40" w:rsidRPr="00AD0F0F" w:rsidRDefault="00C66D40" w:rsidP="00C66D40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Kontrolori Odsjeka za nadzor vrše eksterni-terenski nadzor, u službenim prostorijama subjekta nadzora rukovaoca, odnosno u prostorijama Agencije kada postoje realne pretpostavke za sprovođenje takvog vida nadzora po službenoj dužnosti. Nadzor po službenoj dužnosti podrazumijeva postupak redovnog i vanrednog nadzora. Redovan inspekcijski nadzor podrazumijeva preduzimanja preventivnih mjera radi sprečavanja nedozvoljene obrade podataka u cilju unapređenja mjera zaštite podataka, utvrđivanja nepravilnosti u postupku prikupljanja, obrade i čuvanja podataka, izrade zapisnika o izvršenom nadzoru, preduzimanja mjera putem donošenja naloga o otklanjanju nepravilnosti, podnošenja zahtjeva za pokretanje prekršajnog postupka i drugih postupaka i mjera koje je Agencija u skladu sa zakonom ovašćena da preduzima.</w:t>
      </w:r>
    </w:p>
    <w:p w:rsidR="00C66D40" w:rsidRPr="00AD0F0F" w:rsidRDefault="00C66D40" w:rsidP="00C66D40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Vanredan nadzor podrazumijeva nadzor po zahtjevu za zaštitu prava i inicijativu za vršenje nadzora.</w:t>
      </w:r>
    </w:p>
    <w:p w:rsidR="00C66D40" w:rsidRPr="00AD0F0F" w:rsidRDefault="00C66D40" w:rsidP="00C66D40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U sprovođenju nadzora kontrolori Odsjeka pored, poštovanja odredbi Zakona o zaštiti podataka o ličnosti, Zakona o opštem upravnom postupku, Zakona o inspekcijskom nadzoru,</w:t>
      </w: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 xml:space="preserve"> </w:t>
      </w:r>
      <w:r w:rsidRPr="00AD0F0F">
        <w:rPr>
          <w:rFonts w:ascii="Cambria" w:eastAsia="Calibri" w:hAnsi="Cambria" w:cs="Tahoma"/>
          <w:sz w:val="24"/>
          <w:szCs w:val="24"/>
          <w:lang w:val="sr-Latn-RS"/>
        </w:rPr>
        <w:t>dužni su postupati shodno Pravilima o radu Agencije i Pravilniku o vršenju nadzora u oblasti zaštite ličnih podataka.</w:t>
      </w:r>
    </w:p>
    <w:p w:rsidR="00C66D40" w:rsidRPr="00AD0F0F" w:rsidRDefault="00C66D40" w:rsidP="00C66D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eastAsia="Arial Unicode MS" w:hAnsi="Cambria" w:cs="Tahoma"/>
          <w:b/>
          <w:sz w:val="24"/>
          <w:szCs w:val="24"/>
          <w:bdr w:val="nil"/>
          <w:lang w:val="sr-Latn-RS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7088"/>
        <w:gridCol w:w="1276"/>
        <w:gridCol w:w="1275"/>
      </w:tblGrid>
      <w:tr w:rsidR="00C66D40" w:rsidRPr="00AD0F0F" w:rsidTr="00A149F0">
        <w:trPr>
          <w:trHeight w:val="3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r/b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Aktivnost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Rok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/>
              </w:rPr>
              <w:t>Potrebna sredstva</w:t>
            </w:r>
          </w:p>
        </w:tc>
      </w:tr>
      <w:tr w:rsidR="00C66D40" w:rsidRPr="00AD0F0F" w:rsidTr="00A149F0">
        <w:trPr>
          <w:trHeight w:val="2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lastRenderedPageBreak/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Redovan nadzor po službenoj dužnosti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 xml:space="preserve">S obzirom na obaveze iz </w:t>
            </w:r>
            <w:r w:rsidRPr="00AD0F0F">
              <w:rPr>
                <w:rFonts w:ascii="Cambria" w:eastAsia="Arial Unicode MS" w:hAnsi="Cambria" w:cs="Tahoma"/>
                <w:bCs/>
                <w:sz w:val="24"/>
                <w:szCs w:val="24"/>
                <w:bdr w:val="nil"/>
                <w:lang w:val="pl-PL"/>
              </w:rPr>
              <w:t>Sporazuma o saradnji Crne Gore i Evropske jedinice za pravosudnu saradnju – EUROJUST, u toku 2024. godine započeće proces nadzora u Vrhovnom državnom tužilaštvu.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Stalan zadatak</w:t>
            </w: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C66D40" w:rsidRPr="00AD0F0F" w:rsidTr="00A149F0">
        <w:trPr>
          <w:trHeight w:val="5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Vanredan nadzor</w:t>
            </w: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 xml:space="preserve">U dijelu vanrednog nadzora, kontrolori Agencije će postupiti po svim zahtjevima i inicijativima za zaštitu prava u cilju zaštite ljudskih prava i osnovnih sloboda, a naročito pravo na privatnost u pogledu obrade ličnih podataka koji se na njih odnose, po dinamici koja podrazumijeva ažuran, dosljedan i profesionalan odgovor Agencije prema zakonskim obavezama.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Stalan zadatak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C66D40" w:rsidRPr="00AD0F0F" w:rsidTr="00A149F0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Inicijativa Savjetu Agencije za pokretanje prekršajnog postupka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Kontrolori će nakon sprovedenog nadzora inicirati pokretanje postupka utvrđivanja prekršajne odgovornosti kontrolisanih subjekata koji nisu ispoštovali mjere ukazivanja putem zapisnika, koja se dostavlja Savjetu na odlučivanje.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Stalan zadatak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7A5E4B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Nijesu</w:t>
            </w:r>
            <w:r w:rsidR="00C66D40"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 potrebna sredstva</w:t>
            </w:r>
          </w:p>
        </w:tc>
      </w:tr>
      <w:tr w:rsidR="00C66D40" w:rsidRPr="00AD0F0F" w:rsidTr="00A149F0">
        <w:trPr>
          <w:trHeight w:val="5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Iniciranje vršenja inspekcijskog nadzora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Iniciranje vršenja inspekcijskog nadzora na osnovu saznanja i informacija iz elektronskih i štampanih medija.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/>
              </w:rPr>
              <w:t>Po saznanju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7A5E4B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Nijesu</w:t>
            </w:r>
            <w:r w:rsidR="00C66D40"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 xml:space="preserve"> potrebna sredstva</w:t>
            </w:r>
          </w:p>
        </w:tc>
      </w:tr>
      <w:tr w:rsidR="00C66D40" w:rsidRPr="00AD0F0F" w:rsidTr="00A149F0">
        <w:trPr>
          <w:trHeight w:val="7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Sačinjavanje planova rada kontrolora, kao i polugodišnjeg i godišnjeg  izvještaja o radu Odsjeka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Shodno definisanim procedurama u Odsjeku za nadzor sačinjavaju se planovi rada Odsjeka, kao i polugodišnji i godišnji  izvještaji o radu Odsjeka.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Kvartalno</w:t>
            </w:r>
          </w:p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 xml:space="preserve">Godišnje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7A5E4B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Nijesu</w:t>
            </w:r>
            <w:r w:rsidR="00C66D40"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 potrebna sredstva</w:t>
            </w:r>
          </w:p>
        </w:tc>
      </w:tr>
      <w:tr w:rsidR="00C66D40" w:rsidRPr="00AD0F0F" w:rsidTr="00A149F0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Obuke odgovornih lica za zaštitu ličnih podataka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 w:bidi="en-US"/>
              </w:rPr>
              <w:t xml:space="preserve">Kontrolori Odsjeka za nadzor uzeće učešće i preduzeti potrebne aktivnosti na obuci odgovornih lica za oblast zaštite ličnih podataka  kod rukovaoca zbirki ličnih podataka.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Stalan zadatak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  <w:tr w:rsidR="00C66D40" w:rsidRPr="00AD0F0F" w:rsidTr="00A149F0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Obuke kontrolora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 w:bidi="en-U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bdr w:val="nil"/>
                <w:lang w:val="sr-Latn-RS" w:bidi="en-US"/>
              </w:rPr>
              <w:t>Kontrolori Odsjeka će pohađati obuke, radionice, seminare radi unapređenja znanja u oblasti zaštite ličnih podataka i drugim oblastima koji se organizuju od strane Uprave za kadrove, odnosno stranih eksperata.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</w:pPr>
            <w:r w:rsidRPr="00AD0F0F">
              <w:rPr>
                <w:rFonts w:ascii="Cambria" w:eastAsia="Arial Unicode MS" w:hAnsi="Cambria" w:cs="Tahoma"/>
                <w:sz w:val="24"/>
                <w:szCs w:val="24"/>
                <w:bdr w:val="nil"/>
                <w:lang w:val="sr-Latn-RS"/>
              </w:rPr>
              <w:t>Stalan zadatak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40" w:rsidRPr="00AD0F0F" w:rsidRDefault="00C66D40" w:rsidP="00C66D4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 w:eastAsia="x-none"/>
              </w:rPr>
              <w:t>Redovna budžetska sredstva</w:t>
            </w:r>
          </w:p>
        </w:tc>
      </w:tr>
    </w:tbl>
    <w:p w:rsidR="00C66D40" w:rsidRPr="00AD0F0F" w:rsidRDefault="00C66D40" w:rsidP="00C66D4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" w:eastAsia="Arial Unicode MS" w:hAnsi="Cambria" w:cs="Tahoma"/>
          <w:sz w:val="24"/>
          <w:szCs w:val="24"/>
          <w:bdr w:val="nil"/>
          <w:lang w:val="sr-Latn-ME"/>
        </w:rPr>
      </w:pPr>
    </w:p>
    <w:p w:rsidR="00C66D40" w:rsidRDefault="00C66D40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256E8C" w:rsidRPr="00AD0F0F" w:rsidRDefault="00256E8C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C66D40" w:rsidRPr="00AD0F0F" w:rsidRDefault="00C66D40" w:rsidP="00C66D40">
      <w:pPr>
        <w:ind w:left="450"/>
        <w:contextualSpacing/>
        <w:rPr>
          <w:rFonts w:ascii="Cambria" w:hAnsi="Cambria"/>
          <w:sz w:val="24"/>
          <w:szCs w:val="24"/>
        </w:rPr>
      </w:pPr>
    </w:p>
    <w:p w:rsidR="00040C4F" w:rsidRPr="00AD0F0F" w:rsidRDefault="00040C4F" w:rsidP="00083B40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AD0F0F">
        <w:rPr>
          <w:rFonts w:ascii="Cambria" w:hAnsi="Cambria" w:cs="Tahoma"/>
          <w:b/>
          <w:sz w:val="24"/>
          <w:szCs w:val="24"/>
          <w:lang w:val="sr-Latn-RS"/>
        </w:rPr>
        <w:t>Odsjek za predmete i prigovore u oblasti zaštite ličnih podataka</w:t>
      </w:r>
    </w:p>
    <w:p w:rsidR="00040C4F" w:rsidRPr="00AD0F0F" w:rsidRDefault="00040C4F" w:rsidP="00040C4F">
      <w:pPr>
        <w:spacing w:after="0" w:line="240" w:lineRule="auto"/>
        <w:rPr>
          <w:rFonts w:ascii="Cambria" w:eastAsia="Calibri" w:hAnsi="Cambria" w:cs="Tahoma"/>
          <w:b/>
          <w:color w:val="00B050"/>
          <w:sz w:val="24"/>
          <w:szCs w:val="24"/>
          <w:lang w:val="sr-Latn-RS"/>
        </w:rPr>
      </w:pPr>
    </w:p>
    <w:p w:rsidR="00040C4F" w:rsidRPr="00AD0F0F" w:rsidRDefault="00040C4F" w:rsidP="00595C32">
      <w:pPr>
        <w:widowControl w:val="0"/>
        <w:spacing w:after="0" w:line="240" w:lineRule="auto"/>
        <w:ind w:right="20" w:firstLine="7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>U Odsjeku za predmete i prigovore u oblasti zaštite ličnih podataka obavljaju se poslovi: izrade nacrta mišljenja u vezi primjene Zakona o zaštiti podataka o ličnosti, mišljenja u slučaju kad postoji sumnja da li se određeni skup ličnih podataka smatra zbirkom, mišljenja da li određeni način obrade ugrožava prava i slobode lica; izrade nacrta rješenja po prigovoru na zapisnik o inspekcijskom nadzoru, nacrta zahtjva za pokretanje prekršajnog postupka; saradnja sa rukovaocima u vezi sa dostavljanjem zbirki ličnih podataka; edukacija rukovaoca zbirkama ličnih podataka; izrada nacrta saglasnosti za uspostavljanje zbirki ličnih podataka u slučajevima predviđenim zakonom; pripreme predloga akata Agencije u vezi sa upravnim sporom kao i poslovi u vezi sa izvršenjem odluka Agencije i postupkom prekršajne odgovornosti za povredu zakona; pripreme akata u vezi sa ustavnom žalbom povodom ostvarivanja prava na zaštitu podataka; praćenja sudske prakse u oblasti zaštite ličnih podataka, u vezi sa upravnim sporom i ustavnom žalbom, pred nadležnim sudovima kao i prakse međunarodnih organa; praćenja propisa u vezi sa ostvarivanjem prava na zaštitu podataka i učestvovanje u pripremi akata kojima se inicira izmjena ovih propisa i njihovo usaglašavanje sa propisima i standardima evropskog i međunarodnog prava; priprema akata Agencije kojima se daje inicijativa za donošenje ili izmjenu propisa kao i drugih predloga i preporuka, u cilju sprovođenja i poboljšanja mjera za zaštitu ličnih podataka i integracije odgovarajućih međunarodnih i evropskih standarda u pravni sistem; sprovođenja postupka za utvrđivanje ispunjenosti uslova za iznošenje podataka iz Crne Gore i davanje saglasnosti za iznošenje tih podataka; pripreme predloga akata kojima Agencija daje instrukcije za postupanje u sprovođenju propisa o zaštiti podataka; izrada priručnika i drugih publikacija; praćenja ostvarivanja obaveza rukovaoca i obrađivača podataka i iniciranje nadzora u slučaju potrebe; izrade samostalnih projekata i učestvovanje u zajedničkim projektima na unapređenju zaštite ličnih podataka; praćenja sudske prakse u oblasti zaštite podataka, u vezi sa upravnim sporovima i ustavnim žalbama, pred nadležnim sudovima i međunarodne sudske i druge prakse i drugi poslovi iz djelokruga ovog Odsjeka.</w:t>
      </w:r>
    </w:p>
    <w:p w:rsidR="00F8372D" w:rsidRPr="00AD0F0F" w:rsidRDefault="00F8372D" w:rsidP="00040C4F">
      <w:pPr>
        <w:widowControl w:val="0"/>
        <w:spacing w:after="0" w:line="240" w:lineRule="auto"/>
        <w:ind w:right="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</w:p>
    <w:p w:rsidR="00F8372D" w:rsidRPr="00AD0F0F" w:rsidRDefault="00F8372D" w:rsidP="00040C4F">
      <w:pPr>
        <w:widowControl w:val="0"/>
        <w:spacing w:after="0" w:line="240" w:lineRule="auto"/>
        <w:ind w:right="20"/>
        <w:jc w:val="both"/>
        <w:rPr>
          <w:rFonts w:ascii="Cambria" w:eastAsia="Times New Roman" w:hAnsi="Cambria" w:cs="Tahoma"/>
          <w:b/>
          <w:sz w:val="24"/>
          <w:szCs w:val="24"/>
          <w:lang w:val="sr-Latn-RS"/>
        </w:rPr>
      </w:pPr>
    </w:p>
    <w:p w:rsidR="005A422D" w:rsidRPr="00AD0F0F" w:rsidRDefault="005A422D" w:rsidP="005A422D">
      <w:pPr>
        <w:spacing w:after="0" w:line="240" w:lineRule="auto"/>
        <w:rPr>
          <w:rFonts w:ascii="Cambria" w:eastAsia="Calibri" w:hAnsi="Cambria" w:cs="Tahoma"/>
          <w:b/>
          <w:sz w:val="24"/>
          <w:szCs w:val="24"/>
          <w:lang w:val="sr-Latn-ME"/>
        </w:rPr>
      </w:pPr>
    </w:p>
    <w:tbl>
      <w:tblPr>
        <w:tblW w:w="1311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3077"/>
        <w:gridCol w:w="6746"/>
        <w:gridCol w:w="1472"/>
        <w:gridCol w:w="1226"/>
      </w:tblGrid>
      <w:tr w:rsidR="005A422D" w:rsidRPr="00AD0F0F" w:rsidTr="00A149F0">
        <w:trPr>
          <w:trHeight w:val="309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lastRenderedPageBreak/>
              <w:t>r/b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Rok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Potrebna sredstva</w:t>
            </w:r>
          </w:p>
        </w:tc>
      </w:tr>
      <w:tr w:rsidR="005A422D" w:rsidRPr="00AD0F0F" w:rsidTr="00A149F0">
        <w:trPr>
          <w:trHeight w:val="105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Davanje Preporuka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Priprema Nacrta preporuka koje se izdaju u cilju ukazivanja na nedostatke u primjeni Zakona o zaštiti podataka o ličnosti i koje sadrže smjernice za poboljšanje, odnosno unapređenje mjera;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Nisjesu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potrebna sredstva</w:t>
            </w:r>
          </w:p>
        </w:tc>
      </w:tr>
      <w:tr w:rsidR="005A422D" w:rsidRPr="00AD0F0F" w:rsidTr="00A149F0">
        <w:trPr>
          <w:trHeight w:val="171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Izrada Nacrta saglasnosti za iznošenje ličnih podataka  van Crne Gore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Provjera uslova i pravnog osnova za iznošenje podataka u zemlje koje nijesu članice EU niti evropskog ekonomskog prostora; sastavljanje liste država i međunarodnih organizacija sa odgovarajuće uređenom zaštitom podataka; pripreme predloga za unapređenje mjera zaštite podataka o ličnosti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Po prispjelom zahtjevu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potrebna sredstva</w:t>
            </w:r>
          </w:p>
        </w:tc>
      </w:tr>
      <w:tr w:rsidR="005A422D" w:rsidRPr="00AD0F0F" w:rsidTr="00A149F0">
        <w:trPr>
          <w:trHeight w:val="140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Praćenja propisa – usaglašavanje zakonodavstva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Praćenja propisa u vezi sa ostvarivanjem prava na zaštitu podataka i učestvovanje u pripremi akata kojima se inicira izmjena ovih propisa i njihovo usaglašavanje sa propisima i standardima evropskog i međunarodnog prava i odredbama Zakona o zaštiti podataka o ličnosti.</w:t>
            </w:r>
          </w:p>
          <w:p w:rsidR="005A422D" w:rsidRPr="00AD0F0F" w:rsidRDefault="005A422D" w:rsidP="00A149F0">
            <w:pPr>
              <w:spacing w:after="0" w:line="240" w:lineRule="auto"/>
              <w:ind w:left="720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Nacrta Saglasnosti za uspostavljanje Zbirke ličnih podataka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saglasnosti po zahtjevima u slučajevima predviđenim članom 28 Zakona, odnosno u slučajevima obrade posebnih kategorija ličnih podataka, biometrijskih podataka, obrade podataka putem video nadzora i podataka koji se odnose na procjenu ličnosti, sposobnosti ili ponašanja, kao i kada obrada ličnih podataka predstavlja poseban rizik za prava i slobode lica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nacrta mišljenja u vezi primjene ZOZPOL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Pripreme Nacrta mišljenja kojima Agencija daje mišljenje u vezi sa sprovođenjem i primjenom Zakona o zaštiti podataka o ličnosti na zahtjev podnosioca koji može biti fizičko ili pravno lice.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nacrta mišljenja u vezi sa zbirkama ličnih podataka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Nacrta mišljenja u slučajevima kada postoji sumnja da li se određeni skup ličnih podataka smatra zbirkom u smislu ZOZPOL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mišljenja o načinu obrade ličnih podataka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Nacrte mišljenja da li određeni način obrade ličnih podataka ugrožava prava i slobode lica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6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Izrada  Nacrta  odgovora na tužbu i Zahtjeva za vanredno preispitivanje sudske odluke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ili izrada Nacrta odgovora na Tužbu koja se dostavlja na izjašnjenje od strane Upravnog suda;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Nacrta Zahtjeva za vanredno preispitivanje pravosnažne sudske odluke koja se podnosi Vrhovnom sudu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prispjeloj tužbi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1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Praćenje sudske prakse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Praćenje sudske prakse u oblasti zaštite podataka, u vezi sa upravnim sporovima i ustavnim žalbama, pred nadležnim  sudovima i međunarodne sudske i druge prakse i drugi poslovi iz djelokruga ovog odsjeka.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7A5E4B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6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Iniciranje vršenja nadzora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Iniciranje vršenja inspekcijskog nadzora na osnovu saznanja i informacija iz elektronskih i štampanih medija i kada se radi o prethodnoj provjeri.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saznanju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6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Edukacija državnih organa i organa  državne uprave, privrednih subjekata, NVO, građana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Edukacija predstavnika rukovaoca u vezi sa izvršavanjem zakonskih obaveza, odnosno dostavljanjem zbirki ličnih podataka i Pravila obrade i zaštite ličnih podataka; učešće na sastancima, seminarima i obukama koje se organizuju od strane Agencije za rukovaoce zbirki ličnih podataka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Svakodnevno ili po inicijativi rukovaoca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A422D" w:rsidRPr="00AD0F0F" w:rsidTr="00A149F0">
        <w:trPr>
          <w:trHeight w:val="62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12.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Praćenje mjera zaštite ličnih podataka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Praćenje primjene organizacionih i tehničkih mjera za zaštitu ličnih podataka i predlaganje poboljšanja tih mjera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saznanju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Javne publikacije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Izrade samostalnih projekata i učestvovanje u zajedničkim projektima na unapređenju zaštite ličnih podataka;  sprovođenje aktivnosti na promovisanju rada Agencije i edukaciji opšte javnosti kroz izradu publikacija, flajera, brošura, video materijala (tv spotova) i sl.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Na godišnjem nivou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A422D" w:rsidRPr="00AD0F0F" w:rsidTr="00A149F0">
        <w:trPr>
          <w:trHeight w:val="27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Međunarodna saradnja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Unapređenje međunarodne saradnje kroz nastavak procesa zaključivanja Memoranduma i Deklaracija o saradnji, kojima se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definišu budući odnosi sa Agencijama iz regiona i šire pripremom Nacrta memoranduma o saradnji, priprema nacrta odgovora na upitnike, formulare i dr. koji su dostavljeni Agenciji.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lastRenderedPageBreak/>
              <w:t>Po potrebi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lastRenderedPageBreak/>
              <w:t>a sredstva</w:t>
            </w:r>
          </w:p>
        </w:tc>
      </w:tr>
      <w:tr w:rsidR="005A422D" w:rsidRPr="00AD0F0F" w:rsidTr="00A149F0">
        <w:trPr>
          <w:trHeight w:val="1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15.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Izvještaja o stanju u oblasti zaštite ličnih podataka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Učestvovanje u pripremi  kvartalnih, posebnih i godišnjih Izvještaja o stanju u oblasti zaštite ličnih podataka; </w:t>
            </w:r>
          </w:p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učestvovanje u izradi Izvještaja koji se dostavljaju na Zahtjev nadležnih državnih organa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Kvartalno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Godišnje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1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16.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Izrada Rješenja 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-po Prigovoru na zapisnik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C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-po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CS"/>
              </w:rPr>
              <w:t xml:space="preserve">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Zahtjevu za privremenu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CS"/>
              </w:rPr>
              <w:t xml:space="preserve"> zabranu dalje obrade ličnih podataka</w:t>
            </w:r>
          </w:p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CS"/>
              </w:rPr>
              <w:t>i dr.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>Odsjek za predmete i prigovore priprema Nacrte Rješenja kojima se usvaja ili odbija Prigovor izjavljen na zapisnik o izvršenom nadzoru. Rok za izradu rješenja je 15 dana od dana podnošenja Prigovora.</w:t>
            </w:r>
          </w:p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</w:pPr>
          </w:p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 xml:space="preserve">Rješenje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CS"/>
              </w:rPr>
              <w:t xml:space="preserve">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Zahtjevu za privremenu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CS"/>
              </w:rPr>
              <w:t xml:space="preserve"> zabranu dalje obrade ličnih podataka se izrađuje u skladu sa članom 47 Zakon ao zaštiti podataka o ličnosti u roku od 15 dana od dana podnošenja Zahtjeva.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Prigovoru/Zahtjevu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3B4134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Nijesu</w:t>
            </w:r>
            <w:r w:rsidR="005A422D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A422D" w:rsidRPr="00AD0F0F" w:rsidTr="00A149F0">
        <w:trPr>
          <w:trHeight w:val="1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17.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Stručno usavršavanje zaposlenih u Odsjeku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>Zaposleni u Odsjeku će pohađati obuke, radionice i seminare radi unapređenja znanja u oblasti zaštite ličnih podataka i u drugim oblastima koji se organizuju od strane Uprave za kadrove kao i druge obuke i stručne skupove u zemlji i inostranstvu u cilju stručnog usavršavanja.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planu obuka i pozivu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A422D" w:rsidRPr="00AD0F0F" w:rsidTr="00A149F0">
        <w:trPr>
          <w:trHeight w:val="114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D" w:rsidRPr="00AD0F0F" w:rsidRDefault="005A422D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18.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Sačinjavanje nacrta odgovora na e-mailove, dopise i upite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D" w:rsidRPr="00AD0F0F" w:rsidRDefault="005A422D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>Odgovori na dopise, upite i e-mailove se sašinjavaju u formi nacrta i dostavljaju direktoru uz propratni akt na dalju proceduru.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 prispjelom dopisu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2D" w:rsidRPr="00AD0F0F" w:rsidRDefault="005A422D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Nisu potrebna sredstva</w:t>
            </w:r>
          </w:p>
        </w:tc>
      </w:tr>
    </w:tbl>
    <w:p w:rsidR="005A422D" w:rsidRPr="00AD0F0F" w:rsidRDefault="005A422D" w:rsidP="005A422D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F8372D" w:rsidRPr="00AD0F0F" w:rsidRDefault="00F8372D" w:rsidP="00040C4F">
      <w:pPr>
        <w:widowControl w:val="0"/>
        <w:spacing w:after="0" w:line="240" w:lineRule="auto"/>
        <w:ind w:right="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</w:p>
    <w:p w:rsidR="0073403F" w:rsidRPr="00AD0F0F" w:rsidRDefault="0073403F" w:rsidP="0073403F">
      <w:p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</w:p>
    <w:p w:rsidR="0073403F" w:rsidRPr="00AD0F0F" w:rsidRDefault="0073403F" w:rsidP="00083B40">
      <w:pPr>
        <w:numPr>
          <w:ilvl w:val="1"/>
          <w:numId w:val="9"/>
        </w:num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 xml:space="preserve">Odsjek za slobodan pristup informacijama </w:t>
      </w:r>
    </w:p>
    <w:p w:rsidR="0073403F" w:rsidRPr="00AD0F0F" w:rsidRDefault="0073403F" w:rsidP="0073403F">
      <w:p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u w:val="single"/>
          <w:lang w:val="sr-Latn-RS"/>
        </w:rPr>
      </w:pPr>
    </w:p>
    <w:p w:rsidR="0073403F" w:rsidRPr="00AD0F0F" w:rsidRDefault="0073403F" w:rsidP="0073403F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 xml:space="preserve">U Odsjeku za slobodan pristup informacijama se obavljaju poslovi: pripreme nacrta odluke po žalbi na akt o zahtjevu za pristup informaciji; vršenja inspekcijskog nadzora nad primjenom Zakona o slobodnom pristupu informacijama u odnosu na </w:t>
      </w:r>
      <w:r w:rsidRPr="00AD0F0F">
        <w:rPr>
          <w:rFonts w:ascii="Cambria" w:eastAsia="Calibri" w:hAnsi="Cambria" w:cs="Tahoma"/>
          <w:sz w:val="24"/>
          <w:szCs w:val="24"/>
          <w:lang w:val="sr-Latn-RS"/>
        </w:rPr>
        <w:lastRenderedPageBreak/>
        <w:t>sačinjavanje i ažuriranje vodiča za pristup informacijama, proaktivno objavljivanje informacija i dostavljanje akata i podataka za potrebe vođenja informacionog sistema pristupa informacijama; podnošenja zahtjeva za pokretanje prekršajnog postupka za povrede odredaba Zakona o slobodnom pristupu informacijama koje se odnose na sačinjavanje i ažuriranje vodiča za pristup informacijama, proaktivno objavljivanje informacija i dostavljanje akata i podataka za potrebe vođenja informacionog sistema pristupa informacijama; poslovi u vezi sa ustavnom žalbom povodom ostvarivanja prava na pristup informacijama; praćenja primjene propisa oblasti pristupa informacijama; pripreme prijedloga akata kojima se daje inicijativa za implementaciju odgovarajućih međunarodnih standarda u nacionalni pravni sistem; praćenja sudske prakse u ovoj oblasti; pripreme prijedloga i preporuka u vezi sa pristupom infomacijama; ostvarivanja saradnje sa drugim organima vlasti; pripreme dokumentacije iz domena rada Odsjeka radi postupanja Agencije po zahtjevima za pristup informacijama o radu Agencije; izrada priručnika i drugih publikacija u vezi sa slobodnim pristupom informacijama; sačinjavanja planova rada; izrade, kvartalnih,  godišnjih i posebnih izveštaja i drugi poslovi iz djelokruga ovog Odsjeka.</w:t>
      </w:r>
    </w:p>
    <w:p w:rsidR="0073403F" w:rsidRPr="00AD0F0F" w:rsidRDefault="0073403F" w:rsidP="0073403F">
      <w:pPr>
        <w:spacing w:after="0" w:line="240" w:lineRule="auto"/>
        <w:rPr>
          <w:rFonts w:ascii="Cambria" w:eastAsia="Calibri" w:hAnsi="Cambria" w:cs="Tahoma"/>
          <w:b/>
          <w:sz w:val="24"/>
          <w:szCs w:val="24"/>
          <w:lang w:val="sr-Latn-RS"/>
        </w:rPr>
      </w:pP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3293"/>
        <w:gridCol w:w="5949"/>
        <w:gridCol w:w="1563"/>
        <w:gridCol w:w="1513"/>
      </w:tblGrid>
      <w:tr w:rsidR="003B4134" w:rsidRPr="00AD0F0F" w:rsidTr="00A149F0">
        <w:trPr>
          <w:trHeight w:val="30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  <w:t>r/b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  <w:t>Aktivnost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  <w:t>Opis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  <w:t>Rok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RS" w:eastAsia="x-none"/>
              </w:rPr>
              <w:t>Potrebna sredstva</w:t>
            </w:r>
          </w:p>
        </w:tc>
      </w:tr>
      <w:tr w:rsidR="003B4134" w:rsidRPr="00AD0F0F" w:rsidTr="00A149F0">
        <w:trPr>
          <w:trHeight w:val="21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Priprema nacrta drugostepenih rješenja Savjeta Agencije po osnovu podnijetih žalbi stranke koja je nezadovoljna odlukom organa vlasti u prvom stepenu.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Nakon održane sjednice Savjeta pristupa se izradi pisanog otpravka drugostepenog rješenja odnosno zaključka po izjavljenoj žalbi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Nijesu 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potrebna sredstva</w:t>
            </w:r>
          </w:p>
        </w:tc>
      </w:tr>
      <w:tr w:rsidR="003B4134" w:rsidRPr="00AD0F0F" w:rsidTr="00A149F0">
        <w:trPr>
          <w:trHeight w:val="25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2.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Priprema nacrta odgovora na tužbe koje se Agenciji dostavljaju preko Upravnog suda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Kompletiranje spisa predmeta  i slanje odgovora na tužbu Upravnom sudu Crne Gore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Nijesu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 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3.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Priprema nacrta odgovora na zahtjev za vanredno preispitivanje odluke Upravnog suda Crne Gore koje se Agenciji dostavljaju preko Vrhovnog suda Crne Gore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Kompletiranje spisa predmeta  i slanje odgovora na zahtjev za vanredno preipitivanje odluka Upravnog suda  Vrhovnom sudu Crne Gore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ab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Nijesu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 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lastRenderedPageBreak/>
              <w:t>4.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Vršenje redovnog inspekcijskog nadzora nad primjenom Zakona o slobodnom pristupu informacijama u Ministarstvima i u sedam crnogorskih opština.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Planiranje i sprovođenje inspekcijskog nadzora nad primjenom Zakona o slobodnom pristupu informacijama. U 2024. godini redovni inspekcijski nadzor nad primjenom Zakona sprovešće se u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Generalnom sekretarijatu Vlade Crne Gore i svim ministarstvima i organima u sastavu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, kao i 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opštinama: 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Plav, Nikšić, Herceg Novi.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Redovna budžetska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5.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Vršenje vanrednog inspekcijskog nadzora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/>
              </w:rPr>
              <w:t xml:space="preserve">U dijelu vanrednog nadzora Agencija će postupiti po svim inicijativama za vršenje nadzora po dinamici koja podrazumijeva ažuran, dosljedan i profesionalan odgovor Agencije prema zakonskim obavezama.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Redovna budžetska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6.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Izrada nacrta zahtjeva za pokretanje prekršajnog postupka </w:t>
            </w:r>
          </w:p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</w:p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Izrada  nacrta inicijativa za podnošenje zahtjeva za pokretanje prekršajnog postupka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Podnošenje zahtjeva za pokretanje prekršajnog postupka za povrede odredaba Zakona o SPI</w:t>
            </w:r>
          </w:p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</w:p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</w:p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Podnošenje incijativa  Ministarstvu javne uprave za podnošenje zahtjeva za pokretanje prekršajnog postupka protiv odgovornih lica u prvostepenim organima zbog ne dostavljanja akata koja su predmet zahtjeva za SPI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ab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Nijesu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 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7.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Praćenje sudske prakse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Praćenje sudske prakse slobodnog pristupa informacijama, u vezi sa upravnim sporovima pred Upravnim  sudom, međunarodne sudske i druge prakse koje se odnosi na pravo na SPI i bliskim oblastima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Nijesu 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8.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Učestvovanje u pripremi posebnih i godišnjih Izvještaja o stanju u oblasti SPI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Izrada nacrta Izvještaja o stanju u oblasti slobodnog pristupa informacijama - kvartalnih i godišnjeg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Kvartalno </w:t>
            </w:r>
          </w:p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 - do marta</w:t>
            </w:r>
          </w:p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2024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Nijesu 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9.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Jačanje saradnje sa obveznicima zakona i NVO sektorom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Ostvarivanje saradnje sa državnim organima, privrednim društvima i civilnim sektorom u oblasti  SPI, u cilju proaktivnog djelovanja Agencije na planu dosljednog sprovođenja Zakona.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3B4134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Nijesu </w:t>
            </w:r>
            <w:r w:rsidR="0073403F"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potrebna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lastRenderedPageBreak/>
              <w:t>10.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Priprema seminara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Učešće na sastancima, seminarima i obukama koje se organizuju od strane Agencije za prestavnike državnog sektora i NVO sektora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kontinuirano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Redovna budžetska sredstva</w:t>
            </w:r>
          </w:p>
        </w:tc>
      </w:tr>
      <w:tr w:rsidR="003B4134" w:rsidRPr="00AD0F0F" w:rsidTr="00A149F0">
        <w:trPr>
          <w:trHeight w:val="2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RS" w:eastAsia="x-none"/>
              </w:rPr>
              <w:t>11.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Izrada aplikacija za projekte 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Učestvovanje u projektima  iz oblasti SPI i zaštite ličnih podataka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>kotinuirano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Sredstva </w:t>
            </w:r>
          </w:p>
          <w:p w:rsidR="0073403F" w:rsidRPr="00AD0F0F" w:rsidRDefault="0073403F" w:rsidP="0073403F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RS"/>
              </w:rPr>
              <w:t xml:space="preserve">EU fondova </w:t>
            </w:r>
          </w:p>
        </w:tc>
      </w:tr>
    </w:tbl>
    <w:p w:rsidR="0073403F" w:rsidRPr="00AD0F0F" w:rsidRDefault="0073403F" w:rsidP="0073403F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73403F" w:rsidRPr="00AD0F0F" w:rsidRDefault="0073403F" w:rsidP="0073403F">
      <w:p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083B40">
      <w:pPr>
        <w:numPr>
          <w:ilvl w:val="1"/>
          <w:numId w:val="9"/>
        </w:numPr>
        <w:spacing w:after="0" w:line="240" w:lineRule="auto"/>
        <w:jc w:val="both"/>
        <w:rPr>
          <w:rFonts w:ascii="Cambria" w:eastAsia="Calibri" w:hAnsi="Cambria" w:cs="Tahoma"/>
          <w:b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b/>
          <w:sz w:val="24"/>
          <w:szCs w:val="24"/>
          <w:lang w:val="sr-Latn-RS"/>
        </w:rPr>
        <w:t>Odsjek za Registar i informacioni sistem</w:t>
      </w:r>
    </w:p>
    <w:p w:rsidR="00040C4F" w:rsidRPr="00AD0F0F" w:rsidRDefault="00040C4F" w:rsidP="00040C4F">
      <w:pPr>
        <w:spacing w:after="0" w:line="240" w:lineRule="auto"/>
        <w:rPr>
          <w:rFonts w:ascii="Cambria" w:eastAsia="Calibri" w:hAnsi="Cambria" w:cs="Tahoma"/>
          <w:b/>
          <w:sz w:val="24"/>
          <w:szCs w:val="24"/>
          <w:lang w:val="sr-Latn-RS"/>
        </w:rPr>
      </w:pPr>
    </w:p>
    <w:p w:rsidR="00040C4F" w:rsidRPr="00AD0F0F" w:rsidRDefault="00040C4F" w:rsidP="00595C32">
      <w:pPr>
        <w:spacing w:after="0" w:line="240" w:lineRule="auto"/>
        <w:ind w:firstLine="720"/>
        <w:jc w:val="both"/>
        <w:rPr>
          <w:rFonts w:ascii="Cambria" w:eastAsia="Calibri" w:hAnsi="Cambria" w:cs="Tahoma"/>
          <w:sz w:val="24"/>
          <w:szCs w:val="24"/>
          <w:lang w:val="sr-Latn-RS"/>
        </w:rPr>
      </w:pPr>
      <w:r w:rsidRPr="00AD0F0F">
        <w:rPr>
          <w:rFonts w:ascii="Cambria" w:eastAsia="Calibri" w:hAnsi="Cambria" w:cs="Tahoma"/>
          <w:sz w:val="24"/>
          <w:szCs w:val="24"/>
          <w:lang w:val="sr-Latn-RS"/>
        </w:rPr>
        <w:t>U Odsjeku za Registar i informacioni sistem obavljaju se poslovi: vođenja Registra, odnosno registra zbirki podataka i kataloga zbirki podataka, kao i objavljivanje Registra putem interneta; ostvarivanja prava na uvid u evidenciju o zbirci podataka pred Agencijom; informatički i drugi stručni poslovi u vezi sa vođenjem pojedinačnih zbirki podataka; saradnje, davanje instrukcija i pružanja stručne pomoći rukovaocima pojedinačnih zbirki podataka i obrađivačima podataka; obavljanja informatičkih poslova u funkciji Registra i drugih evidencija koje se vode u Agenciji; pripreme dokumenata sa popisom zbirki ličnih podataka radi godišnjeg javnog objavljivanja; praćenja primjene informacionih tehnologija u pogledu zaštite podataka i predlaganja mjera za unapređenje; iniciranja nadzora; ažuriranja web stranice Agencije; održavanja interne razmjene; pripreme informacija iz djelokruga Odsjeka u vezi sa podnešenim zahtjevima za pristup informacijama i dostavljanje Sekretaru Agencije; predlaganje tehničnih mjera za unapređenje zaštite ličnih podataka; vođenja informacionog sistema pristupa informacijama kojim se obezbjeđuje baza podataka; aktima organa vlasti po zahtjevima za pristup informacijama; žalbama na akte po zahtjevima za pristup informacijama, po podnosiocima i organima vlasti; tužbama protiv rješenja o zahtjevima za pristup informacijama, po podnosiocima tužbi i tuženim organima vlasti; odlukama suda po tužbama na rješenja po zahtjevima za pristup informacijama i mjerama protiv organa vlasti zbog nepostupanja u skladu sa ovim Zakonom o slobodnom pristupu informacijama; ažuriranja podataka o podnescima, aktima i preduzetim mjerama na osnovu obavještenja koje organi vlasti dostave Agenciji; sačinjavanje statističkih presjeka o broju zahtjeva, rješenja, tužbi, odluka i dr.</w:t>
      </w:r>
    </w:p>
    <w:p w:rsidR="00923082" w:rsidRPr="00AD0F0F" w:rsidRDefault="00923082" w:rsidP="00040C4F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923082" w:rsidRPr="00AD0F0F" w:rsidRDefault="00923082" w:rsidP="00040C4F">
      <w:pPr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923082" w:rsidRPr="00AD0F0F" w:rsidRDefault="00923082" w:rsidP="00923082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tbl>
      <w:tblPr>
        <w:tblW w:w="13018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60"/>
        <w:gridCol w:w="6096"/>
        <w:gridCol w:w="1559"/>
        <w:gridCol w:w="1417"/>
      </w:tblGrid>
      <w:tr w:rsidR="00923082" w:rsidRPr="00AD0F0F" w:rsidTr="00A149F0">
        <w:trPr>
          <w:trHeight w:val="3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r/b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Potrebna sredstva</w:t>
            </w:r>
          </w:p>
        </w:tc>
      </w:tr>
      <w:tr w:rsidR="00923082" w:rsidRPr="00AD0F0F" w:rsidTr="00A149F0">
        <w:trPr>
          <w:trHeight w:val="11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Registar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Ažurirati Registar zbirki ličnih podataka rukovalaca, uz kontinuirano pozivanje rukovaoca da koriste mogućnost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 </w:t>
            </w: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registracije i dostavljanja evidencija zbirki ličnih podataka putem elektronskog portala e-Uprave uz upotrebu za tu svrhu urađenih elektronskih formulara.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92308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923082" w:rsidRPr="00AD0F0F" w:rsidTr="00A149F0">
        <w:trPr>
          <w:trHeight w:val="9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Informacioni sistem za slobodan pristup informacijama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Koristeći Informacioni sistema za oblast slobodnog pristupa informacijama pratiti primjenu Zakona; nastaviti sa uključivanjem što većeg broja organa vlasti u sistem za elektronsko dostavljanje podataka iz prvostepenog postupka. Prezentacije, registracija i obuka ovlašćenih službenika organa vlasti za korišćenje aplikacije eSPI.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</w:p>
        </w:tc>
      </w:tr>
      <w:tr w:rsidR="00923082" w:rsidRPr="00AD0F0F" w:rsidTr="00A149F0">
        <w:trPr>
          <w:trHeight w:val="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Web sajt Agencije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Ažuriranje sadržaja na sajtu i objavljivanje značajnog broja akata i informacija koje se odnose na aktivnosti Agencije, s posebnim osvrtom na obaveze iz člana 12 zakona o slobodnom pristupu informacijama (proaktivni pristup).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3B4134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92308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</w:p>
        </w:tc>
      </w:tr>
      <w:tr w:rsidR="00923082" w:rsidRPr="00AD0F0F" w:rsidTr="00A149F0">
        <w:trPr>
          <w:trHeight w:val="73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82" w:rsidRPr="00AD0F0F" w:rsidRDefault="00923082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Saradnja sa drugim organima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>Zaposleni u Odsjeku će ostvariti saradnju sa drugim organima u zemlji i inostranstvu, zavisno od potreba i u skladu sa važećim pravilima Agencije.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923082" w:rsidRPr="00AD0F0F" w:rsidTr="00A149F0">
        <w:trPr>
          <w:trHeight w:val="69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ind w:left="-23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Obuke zaposlenih u Odsjeku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 w:bidi="en-US"/>
              </w:rPr>
              <w:t>Neophodno je da zaposleni u Odsjeku unapređuju svoje znanje, kroz pohađanje odgovarajućih seminara i obuka, posebno iz oblasti IT tehnologija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2" w:rsidRPr="00AD0F0F" w:rsidRDefault="00923082" w:rsidP="00A149F0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</w:tbl>
    <w:p w:rsidR="00A70222" w:rsidRPr="00AD0F0F" w:rsidRDefault="00A70222" w:rsidP="00A70222">
      <w:pPr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:rsidR="00595C32" w:rsidRPr="00AD0F0F" w:rsidRDefault="00595C32" w:rsidP="007A0A3F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ascii="Cambria" w:hAnsi="Cambria" w:cs="Tahoma"/>
          <w:b/>
          <w:sz w:val="24"/>
          <w:szCs w:val="24"/>
          <w:lang w:val="sr-Latn-RS"/>
        </w:rPr>
      </w:pPr>
      <w:r w:rsidRPr="00AD0F0F">
        <w:rPr>
          <w:rFonts w:ascii="Cambria" w:hAnsi="Cambria" w:cs="Tahoma"/>
          <w:b/>
          <w:sz w:val="24"/>
          <w:szCs w:val="24"/>
          <w:lang w:val="sr-Latn-RS"/>
        </w:rPr>
        <w:t>Služba za za pravne, opšte i računovodstvene poslove</w:t>
      </w:r>
    </w:p>
    <w:p w:rsidR="00595C32" w:rsidRPr="00AD0F0F" w:rsidRDefault="00595C32" w:rsidP="00595C3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595C32" w:rsidP="00595C32">
      <w:pPr>
        <w:widowControl w:val="0"/>
        <w:spacing w:after="0" w:line="240" w:lineRule="auto"/>
        <w:ind w:right="20" w:firstLine="7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t xml:space="preserve">U Službi za pravne, opšte i računovodstvene poslove obavljaju se poslovi: pripreme predloga opštih akata o radu Službe; pripreme i izrade predloga pojedinačnih pravnih akata u vezi prijema u radni odnos i ostvarivanja prava, dužnosti i odgovornosti iz radnog odnosa zaposlenih u Agenciji; preduzimanja mjera bezbjednosti radi zaštite zdravlja na radu i osiguranja zaposlenih; sprovođenja postupaka javnih nabavki i drugi poslovi vezani za javne nabavke; pripreme nacrta ugovora i drugi pravni poslovi od zajedničkog interesa za rad Agencije; stručni i administrativni poslovi za potrebe žalbene, konkursne i drugih komisija i radnih tijela Agencije; pripreme dokumentacije Službe; radi postupanja Agencije po zahtjevima za pristup informacijama o radu Agencije; poslovi u vezi sa organizovanjem službenih putovanja predstavnika i zaposlenih Agencije, kao i aktivnosti Agencije </w:t>
      </w:r>
      <w:r w:rsidRPr="00AD0F0F">
        <w:rPr>
          <w:rFonts w:ascii="Cambria" w:eastAsia="Times New Roman" w:hAnsi="Cambria" w:cs="Tahoma"/>
          <w:sz w:val="24"/>
          <w:szCs w:val="24"/>
          <w:lang w:val="sr-Latn-RS"/>
        </w:rPr>
        <w:lastRenderedPageBreak/>
        <w:t xml:space="preserve">izvan sjedišta organa; izrade finansijskog plana; blagovremenog i namjenskog korišćenja sredstava u skladu sa budžetom i finansijskim planom; vođenja poslovnih knjiga, periodičnih obračuna i završnih računa; izrade finansijskih iskaza i njihovo propisano dostavljanje; blagajničkog poslovanja; knjigovodstveni poslovi; ovjeravanja tačnosti i punovažnosti plaćanja državnim novcem, tačnosti i punovažnosti u prikupljanju državnog novca po posebnom ovlašćenju; vođenja propisanih i drugih evidencija Agencije; izrada zapisnika sa sjednica Savjeta i sastanaka; vođenje press clippinga; izrada saopštenja za javnost; saradnja sa medijima; obavještavanje javnosti o radu Agencije; administrativno tehnički, kancelarijski poslovi. </w:t>
      </w:r>
    </w:p>
    <w:p w:rsidR="00595C32" w:rsidRPr="00AD0F0F" w:rsidRDefault="00595C32" w:rsidP="00595C32">
      <w:pPr>
        <w:widowControl w:val="0"/>
        <w:spacing w:after="0" w:line="240" w:lineRule="auto"/>
        <w:ind w:right="20"/>
        <w:jc w:val="both"/>
        <w:rPr>
          <w:rFonts w:ascii="Cambria" w:eastAsia="Times New Roman" w:hAnsi="Cambria" w:cs="Tahoma"/>
          <w:sz w:val="24"/>
          <w:szCs w:val="24"/>
          <w:lang w:val="sr-Latn-RS"/>
        </w:rPr>
      </w:pPr>
    </w:p>
    <w:tbl>
      <w:tblPr>
        <w:tblW w:w="13020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261"/>
        <w:gridCol w:w="6097"/>
        <w:gridCol w:w="1559"/>
        <w:gridCol w:w="1417"/>
      </w:tblGrid>
      <w:tr w:rsidR="00595C32" w:rsidRPr="00AD0F0F" w:rsidTr="007A5E4B">
        <w:trPr>
          <w:trHeight w:val="30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r/b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Aktivnost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center"/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b/>
                <w:i/>
                <w:sz w:val="24"/>
                <w:szCs w:val="24"/>
                <w:lang w:val="sr-Latn-ME"/>
              </w:rPr>
              <w:t>Potrebna sredstva</w:t>
            </w:r>
          </w:p>
        </w:tc>
      </w:tr>
      <w:tr w:rsidR="00595C32" w:rsidRPr="00AD0F0F" w:rsidTr="007A5E4B">
        <w:trPr>
          <w:trHeight w:val="31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Pripreme i izrada prijedloga pojedinačnih pravnih akata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Pripreme i izrada prijedloga pojedinačnih pravnih akata u vezi prijema u radni odnos i ostvarivanja prava, dužnosti i odgovornosti iz radnog odnosa zaposlenih.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Nijesu 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potrebna sredstva</w:t>
            </w:r>
          </w:p>
        </w:tc>
      </w:tr>
      <w:tr w:rsidR="00595C32" w:rsidRPr="00AD0F0F" w:rsidTr="007A5E4B">
        <w:trPr>
          <w:trHeight w:val="21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Mjere bezbjednosti radi zaštite zdravlja na radu i osiguranja zaposlenih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Preduzeti mjere bezbjednosti radi zaštite zdravlja na radu i osiguranja zaposlenih: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Redovna uplata zdravstvenog osiguranja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Redovna uplata osiguranja zaposlenih za posljedice nesrećnog slučaja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278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Postupak javnih nabavki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Sprovodenje postupaka javnih nabavki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 kvartal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152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finansijskog plana Agencije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Izraditi finansijski plan Agencije s ciljem  blagovremenog i namjenskog korišćenja sredstava u skladu sa budžetom i finansijskim planom: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Izvje</w:t>
            </w:r>
            <w:r w:rsidR="003B4134"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štaja o javnim nabavkama za 2024</w:t>
            </w: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. godinu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Budžetskog zahtjeva za 2024. godinu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Plana javnih nabavki za 2023. godinu</w:t>
            </w:r>
          </w:p>
          <w:p w:rsidR="00595C32" w:rsidRPr="00AD0F0F" w:rsidRDefault="00595C32" w:rsidP="00595C32">
            <w:pPr>
              <w:numPr>
                <w:ilvl w:val="1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fonansijkog plana za 2024.godinu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 kvartal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95C32" w:rsidRPr="00AD0F0F" w:rsidTr="007A5E4B">
        <w:trPr>
          <w:trHeight w:val="26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Poslovi iz oblasti računovodstva i finansija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BA"/>
              </w:rPr>
              <w:t>-priprema Završnog računa za 2023. godinu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-likvidatura faktura,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-upisivanje u knjigu ulaznih faktura,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-unos zahtjeva za plaćanje u SAP sistem,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-obračun poreza, prireza i doprinosa,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-mjesečno popunjavanje IOPPD izvještaja,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-elektronsko slanje i obrada podataka za Poresku upravu,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-knjiženje dnevnika blagajne,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-pripremanje Izvještaja o neizmirenim obavezama,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-pripremanje izvještaja o otpuštenim, utrošenim i preostalim sredstvima,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-izrada šestomjesečnog obračuna,</w:t>
            </w:r>
          </w:p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-vođenje evidencije o nabavci osnovnih sredstava,</w:t>
            </w:r>
          </w:p>
          <w:p w:rsidR="00595C32" w:rsidRPr="00AD0F0F" w:rsidRDefault="00595C32" w:rsidP="00595C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-svakodnevna komunikacija sa Ministarstvom finansija o tekućim poslovima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4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nacrta ugovora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Priprema nacrta ugovora koje zaključuje Agencija od strane službenika za javne nabavke, i ostali ugovori po potrebi.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95C32" w:rsidRPr="00AD0F0F" w:rsidTr="007A5E4B">
        <w:trPr>
          <w:trHeight w:val="48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Izrada zapisnika sa sjednica Savjeta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S obzirom da se sa sjednica Savjeta vode zapisnici, potrebno je blagovremeno iste izraditi i dostaviti na usvajanje shodno usvojenoj proceduri.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95C32" w:rsidRPr="00AD0F0F" w:rsidTr="007A5E4B">
        <w:trPr>
          <w:trHeight w:val="19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Press-cliping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Redovno praćenje dnevne štampe i elektronskih medija i upoznavanje zapošljenih sa informacijama o Agenciji.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I kvartal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95C32" w:rsidRPr="00AD0F0F" w:rsidTr="007A5E4B">
        <w:trPr>
          <w:trHeight w:val="48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Poslovi tehničkih sekretara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BA"/>
              </w:rPr>
              <w:t>Poslovi koji se odnose na tehničku pripremu Sjednica Savjeta Agencije kompletira, uručuje, odlaže, čuva, priprema i kopira materijale za potrebe održavanja sjednica Savjeta, kao i sastanaka kojima prisustvuju Predsjednik i članovi Savjeta, direktor, pomoćnik direktora i sekretar. Posreduje u obavljanju telefonskog razgovora i prijema stranaka, vođenja rokovnika obaveza i sastanaka, daktilografske poslove, izdvaja press clipping, praćenja e-mail Agencije, kao i druge poslove po nalogu Sekretara Agencije, Direktora Agencije i Savjeta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3B4134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Nijesu</w:t>
            </w:r>
            <w:r w:rsidR="00595C32"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 xml:space="preserve"> potrebna sredstva</w:t>
            </w:r>
          </w:p>
        </w:tc>
      </w:tr>
      <w:tr w:rsidR="00595C32" w:rsidRPr="00AD0F0F" w:rsidTr="007A5E4B">
        <w:trPr>
          <w:trHeight w:val="17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lastRenderedPageBreak/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Arhivarski poslovi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Prijem pošte</w:t>
            </w:r>
          </w:p>
          <w:p w:rsidR="00595C32" w:rsidRPr="00AD0F0F" w:rsidRDefault="00595C32" w:rsidP="00595C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Zavođenje akata u djelovodnik i Vođenje registra, zavođenje akata u upisnike UPI , UPII.</w:t>
            </w:r>
            <w:r w:rsidRPr="00AD0F0F"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  <w:t xml:space="preserve"> </w:t>
            </w:r>
          </w:p>
          <w:p w:rsidR="00595C32" w:rsidRPr="00AD0F0F" w:rsidRDefault="00595C32" w:rsidP="00595C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Dostava akata u rad preko internih dostavnih knjiga</w:t>
            </w:r>
          </w:p>
          <w:p w:rsidR="00595C32" w:rsidRPr="00AD0F0F" w:rsidRDefault="00595C32" w:rsidP="00595C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Otprema pošte </w:t>
            </w:r>
          </w:p>
          <w:p w:rsidR="00595C32" w:rsidRPr="00AD0F0F" w:rsidRDefault="00595C32" w:rsidP="00595C32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eastAsia="Calibri" w:hAnsi="Cambria" w:cs="Tahoma"/>
                <w:b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Rukovanje pečatima i štambiljima i drugi poslovi shodno važećem Pravilniku, po nalogu Sekretara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2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Medijska promocija aktivnosti Agencije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Obezbijediti medijsku promociju aktivnosti Agencije za zaštitu ličnih podataka i slobodan pristup informacijama, ukoliko u 2024. godini dođe do usvajanja novih zakonskih rješenja u odnosu na zaštitu podataka o ličnosti i slobodan pristup informacijama.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936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Obezbijeđivanje prisustva predstavnika Agencije skupovima u zemlji i inostranstvu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 xml:space="preserve">Obezbijediti prisustvo predstavnika Agencije skupovima (konferencijama, seminaraima, radionicama) koji se održavaju na teme iz djelokruga nadležnosti Agencije u zemlji i inostranstvu.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  <w:tr w:rsidR="00595C32" w:rsidRPr="00AD0F0F" w:rsidTr="007A5E4B">
        <w:trPr>
          <w:trHeight w:val="4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Tehnička priprema seminara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Tehnička priprema sastanaka, seminara, konferencija, obuka idr. koje se organizuju od strane Agencije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jc w:val="both"/>
              <w:rPr>
                <w:rFonts w:ascii="Cambria" w:eastAsia="Calibri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Calibri" w:hAnsi="Cambria" w:cs="Tahoma"/>
                <w:sz w:val="24"/>
                <w:szCs w:val="24"/>
                <w:lang w:val="sr-Latn-ME"/>
              </w:rPr>
              <w:t>Kontinuirano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C32" w:rsidRPr="00AD0F0F" w:rsidRDefault="00595C32" w:rsidP="00595C32">
            <w:pPr>
              <w:spacing w:after="0" w:line="240" w:lineRule="auto"/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</w:pPr>
            <w:r w:rsidRPr="00AD0F0F">
              <w:rPr>
                <w:rFonts w:ascii="Cambria" w:eastAsia="Times New Roman" w:hAnsi="Cambria" w:cs="Tahoma"/>
                <w:sz w:val="24"/>
                <w:szCs w:val="24"/>
                <w:lang w:val="sr-Latn-ME"/>
              </w:rPr>
              <w:t>Redovna budžetska sredstva</w:t>
            </w:r>
          </w:p>
        </w:tc>
      </w:tr>
    </w:tbl>
    <w:p w:rsidR="00595C32" w:rsidRPr="00AD0F0F" w:rsidRDefault="00595C32" w:rsidP="00595C3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595C32" w:rsidP="00595C3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41718F" w:rsidRPr="00AD0F0F" w:rsidRDefault="0041718F" w:rsidP="00595C32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Tahoma"/>
          <w:sz w:val="24"/>
          <w:szCs w:val="24"/>
          <w:lang w:val="sr-Latn-RS"/>
        </w:rPr>
      </w:pPr>
    </w:p>
    <w:p w:rsidR="00595C32" w:rsidRPr="00AD0F0F" w:rsidRDefault="0041718F" w:rsidP="00525446">
      <w:pPr>
        <w:spacing w:after="0" w:line="240" w:lineRule="auto"/>
        <w:jc w:val="right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 w:bidi="en-US"/>
        </w:rPr>
        <w:t>Savjet Agencije</w:t>
      </w:r>
    </w:p>
    <w:p w:rsidR="0041718F" w:rsidRPr="00AD0F0F" w:rsidRDefault="00A04214" w:rsidP="0041718F">
      <w:pPr>
        <w:spacing w:after="0" w:line="240" w:lineRule="auto"/>
        <w:jc w:val="right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  <w:r w:rsidRPr="00AD0F0F">
        <w:rPr>
          <w:rFonts w:ascii="Cambria" w:eastAsia="Times New Roman" w:hAnsi="Cambria" w:cs="Tahoma"/>
          <w:b/>
          <w:sz w:val="24"/>
          <w:szCs w:val="24"/>
          <w:lang w:val="sr-Latn-RS" w:bidi="en-US"/>
        </w:rPr>
        <w:t>Predsjednik</w:t>
      </w:r>
      <w:r w:rsidR="0041718F" w:rsidRPr="00AD0F0F">
        <w:rPr>
          <w:rFonts w:ascii="Cambria" w:eastAsia="Times New Roman" w:hAnsi="Cambria" w:cs="Tahoma"/>
          <w:b/>
          <w:sz w:val="24"/>
          <w:szCs w:val="24"/>
          <w:lang w:val="sr-Latn-RS" w:bidi="en-US"/>
        </w:rPr>
        <w:t>, mr Željko Rutović</w:t>
      </w:r>
    </w:p>
    <w:p w:rsidR="00595C32" w:rsidRPr="00AD0F0F" w:rsidRDefault="00595C32" w:rsidP="0041718F">
      <w:pPr>
        <w:spacing w:after="0" w:line="240" w:lineRule="auto"/>
        <w:jc w:val="right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595C32" w:rsidRPr="00AD0F0F" w:rsidRDefault="00595C32" w:rsidP="00595C32">
      <w:pPr>
        <w:spacing w:after="0" w:line="240" w:lineRule="auto"/>
        <w:jc w:val="both"/>
        <w:rPr>
          <w:rFonts w:ascii="Cambria" w:eastAsia="Times New Roman" w:hAnsi="Cambria" w:cs="Tahoma"/>
          <w:b/>
          <w:sz w:val="24"/>
          <w:szCs w:val="24"/>
          <w:lang w:val="sr-Latn-RS" w:bidi="en-US"/>
        </w:rPr>
      </w:pPr>
    </w:p>
    <w:p w:rsidR="0041718F" w:rsidRDefault="00BB7E00" w:rsidP="00BB7E00">
      <w:pPr>
        <w:rPr>
          <w:rFonts w:ascii="Cambria" w:hAnsi="Cambria"/>
          <w:b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Cambria" w:hAnsi="Cambria"/>
          <w:b/>
          <w:sz w:val="24"/>
          <w:szCs w:val="24"/>
        </w:rPr>
        <w:t>Broj</w:t>
      </w:r>
      <w:proofErr w:type="spellEnd"/>
      <w:r>
        <w:rPr>
          <w:rFonts w:ascii="Cambria" w:hAnsi="Cambria"/>
          <w:b/>
          <w:sz w:val="24"/>
          <w:szCs w:val="24"/>
        </w:rPr>
        <w:t xml:space="preserve"> :</w:t>
      </w:r>
      <w:proofErr w:type="gramEnd"/>
    </w:p>
    <w:p w:rsidR="00BB7E00" w:rsidRPr="00AD0F0F" w:rsidRDefault="00BB7E00" w:rsidP="00BB7E0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Datum: </w:t>
      </w:r>
    </w:p>
    <w:sectPr w:rsidR="00BB7E00" w:rsidRPr="00AD0F0F" w:rsidSect="00040C4F">
      <w:headerReference w:type="default" r:id="rId9"/>
      <w:footerReference w:type="default" r:id="rId10"/>
      <w:pgSz w:w="15840" w:h="12240" w:orient="landscape"/>
      <w:pgMar w:top="1440" w:right="1354" w:bottom="1276" w:left="144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75" w:rsidRDefault="00474475">
      <w:pPr>
        <w:spacing w:after="0" w:line="240" w:lineRule="auto"/>
      </w:pPr>
      <w:r>
        <w:separator/>
      </w:r>
    </w:p>
  </w:endnote>
  <w:endnote w:type="continuationSeparator" w:id="0">
    <w:p w:rsidR="00474475" w:rsidRDefault="0047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6E" w:rsidRDefault="005D47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25446">
      <w:rPr>
        <w:noProof/>
      </w:rPr>
      <w:t>25</w:t>
    </w:r>
    <w:r>
      <w:fldChar w:fldCharType="end"/>
    </w:r>
  </w:p>
  <w:p w:rsidR="005D476E" w:rsidRDefault="005D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75" w:rsidRDefault="00474475">
      <w:pPr>
        <w:spacing w:after="0" w:line="240" w:lineRule="auto"/>
      </w:pPr>
      <w:r>
        <w:separator/>
      </w:r>
    </w:p>
  </w:footnote>
  <w:footnote w:type="continuationSeparator" w:id="0">
    <w:p w:rsidR="00474475" w:rsidRDefault="0047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76E" w:rsidRPr="00447536" w:rsidRDefault="005D476E" w:rsidP="00040C4F">
    <w:pPr>
      <w:pStyle w:val="Header"/>
      <w:jc w:val="center"/>
      <w:rPr>
        <w:i/>
        <w:color w:val="808080"/>
        <w:sz w:val="22"/>
        <w:szCs w:val="22"/>
        <w:lang w:val="sr-Latn-ME"/>
      </w:rPr>
    </w:pPr>
    <w:r>
      <w:rPr>
        <w:i/>
        <w:color w:val="808080"/>
        <w:sz w:val="22"/>
        <w:szCs w:val="22"/>
        <w:lang w:val="sr-Latn-ME"/>
      </w:rPr>
      <w:t>Plan rada Agencije za 2024</w:t>
    </w:r>
    <w:r w:rsidRPr="00447536">
      <w:rPr>
        <w:i/>
        <w:color w:val="808080"/>
        <w:sz w:val="22"/>
        <w:szCs w:val="22"/>
        <w:lang w:val="sr-Latn-ME"/>
      </w:rPr>
      <w:t>. godinu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154B2"/>
    <w:multiLevelType w:val="multilevel"/>
    <w:tmpl w:val="FCB4286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</w:rPr>
    </w:lvl>
  </w:abstractNum>
  <w:abstractNum w:abstractNumId="1" w15:restartNumberingAfterBreak="0">
    <w:nsid w:val="27580FF7"/>
    <w:multiLevelType w:val="hybridMultilevel"/>
    <w:tmpl w:val="573CF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A61EB"/>
    <w:multiLevelType w:val="hybridMultilevel"/>
    <w:tmpl w:val="9BFA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D4D30"/>
    <w:multiLevelType w:val="hybridMultilevel"/>
    <w:tmpl w:val="DC5C6A0E"/>
    <w:lvl w:ilvl="0" w:tplc="C6985C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626E8"/>
    <w:multiLevelType w:val="multilevel"/>
    <w:tmpl w:val="8BE437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1E30879"/>
    <w:multiLevelType w:val="hybridMultilevel"/>
    <w:tmpl w:val="665A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47B51"/>
    <w:multiLevelType w:val="hybridMultilevel"/>
    <w:tmpl w:val="C66A73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A2531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1E4449"/>
    <w:multiLevelType w:val="multilevel"/>
    <w:tmpl w:val="BECE5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449B32D1"/>
    <w:multiLevelType w:val="multilevel"/>
    <w:tmpl w:val="940AC2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75957BF"/>
    <w:multiLevelType w:val="hybridMultilevel"/>
    <w:tmpl w:val="2356F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D1A57"/>
    <w:multiLevelType w:val="multilevel"/>
    <w:tmpl w:val="72D84D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5B3C59A4"/>
    <w:multiLevelType w:val="hybridMultilevel"/>
    <w:tmpl w:val="714CCA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D60BE"/>
    <w:multiLevelType w:val="multilevel"/>
    <w:tmpl w:val="527CE8C0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9"/>
  </w:num>
  <w:num w:numId="5">
    <w:abstractNumId w:val="4"/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12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97"/>
    <w:rsid w:val="00040C4F"/>
    <w:rsid w:val="00083B40"/>
    <w:rsid w:val="00134325"/>
    <w:rsid w:val="00185FE1"/>
    <w:rsid w:val="001E5FC5"/>
    <w:rsid w:val="001F36DD"/>
    <w:rsid w:val="001F6797"/>
    <w:rsid w:val="00256E8C"/>
    <w:rsid w:val="002751BD"/>
    <w:rsid w:val="003B4134"/>
    <w:rsid w:val="003E7979"/>
    <w:rsid w:val="004001D0"/>
    <w:rsid w:val="0041718F"/>
    <w:rsid w:val="004677C9"/>
    <w:rsid w:val="00474475"/>
    <w:rsid w:val="004D060A"/>
    <w:rsid w:val="00523D3C"/>
    <w:rsid w:val="00525446"/>
    <w:rsid w:val="00595C32"/>
    <w:rsid w:val="005A422D"/>
    <w:rsid w:val="005A53F7"/>
    <w:rsid w:val="005D476E"/>
    <w:rsid w:val="005E0133"/>
    <w:rsid w:val="00717F7A"/>
    <w:rsid w:val="0073403F"/>
    <w:rsid w:val="007A0A3F"/>
    <w:rsid w:val="007A5E4B"/>
    <w:rsid w:val="007C30FE"/>
    <w:rsid w:val="00823CCD"/>
    <w:rsid w:val="008900E9"/>
    <w:rsid w:val="00923082"/>
    <w:rsid w:val="00992255"/>
    <w:rsid w:val="009D0097"/>
    <w:rsid w:val="00A04214"/>
    <w:rsid w:val="00A149F0"/>
    <w:rsid w:val="00A70222"/>
    <w:rsid w:val="00AD0F0F"/>
    <w:rsid w:val="00BB7E00"/>
    <w:rsid w:val="00C66D40"/>
    <w:rsid w:val="00C83F61"/>
    <w:rsid w:val="00D0233B"/>
    <w:rsid w:val="00D23B02"/>
    <w:rsid w:val="00EA683D"/>
    <w:rsid w:val="00F8372D"/>
    <w:rsid w:val="00F909C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F79C7"/>
  <w15:chartTrackingRefBased/>
  <w15:docId w15:val="{BDA11787-9271-457A-89EB-DA4C68D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040C4F"/>
  </w:style>
  <w:style w:type="paragraph" w:styleId="NormalWeb">
    <w:name w:val="Normal (Web)"/>
    <w:basedOn w:val="Normal"/>
    <w:uiPriority w:val="99"/>
    <w:unhideWhenUsed/>
    <w:rsid w:val="0004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40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0C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040C4F"/>
    <w:pPr>
      <w:spacing w:after="0" w:line="276" w:lineRule="auto"/>
      <w:jc w:val="both"/>
    </w:pPr>
    <w:rPr>
      <w:rFonts w:ascii="Tahoma" w:eastAsia="Calibri" w:hAnsi="Tahoma" w:cs="Times New Roman"/>
      <w:sz w:val="24"/>
      <w:szCs w:val="24"/>
      <w:lang w:val="sr-Latn-BA"/>
    </w:rPr>
  </w:style>
  <w:style w:type="character" w:customStyle="1" w:styleId="NoSpacingChar">
    <w:name w:val="No Spacing Char"/>
    <w:link w:val="NoSpacing"/>
    <w:uiPriority w:val="1"/>
    <w:rsid w:val="00040C4F"/>
    <w:rPr>
      <w:rFonts w:ascii="Tahoma" w:eastAsia="Calibri" w:hAnsi="Tahoma" w:cs="Times New Roman"/>
      <w:sz w:val="24"/>
      <w:szCs w:val="24"/>
      <w:lang w:val="sr-Latn-BA"/>
    </w:rPr>
  </w:style>
  <w:style w:type="paragraph" w:customStyle="1" w:styleId="1tekst">
    <w:name w:val="1tekst"/>
    <w:basedOn w:val="Normal"/>
    <w:rsid w:val="00040C4F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0C4F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040C4F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040C4F"/>
    <w:pPr>
      <w:tabs>
        <w:tab w:val="center" w:pos="4680"/>
        <w:tab w:val="right" w:pos="9360"/>
      </w:tabs>
      <w:spacing w:after="200" w:line="276" w:lineRule="auto"/>
    </w:pPr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40C4F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040C4F"/>
    <w:pPr>
      <w:spacing w:after="120" w:line="276" w:lineRule="auto"/>
    </w:pPr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040C4F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BodyText4">
    <w:name w:val="Body Text4"/>
    <w:basedOn w:val="Normal"/>
    <w:rsid w:val="00040C4F"/>
    <w:pPr>
      <w:widowControl w:val="0"/>
      <w:shd w:val="clear" w:color="auto" w:fill="FFFFFF"/>
      <w:spacing w:after="660" w:line="322" w:lineRule="exact"/>
      <w:ind w:hanging="20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25</Pages>
  <Words>7539</Words>
  <Characters>42977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Bošković</dc:creator>
  <cp:keywords/>
  <dc:description/>
  <cp:lastModifiedBy>Zoran Bošković</cp:lastModifiedBy>
  <cp:revision>36</cp:revision>
  <cp:lastPrinted>2024-01-16T07:50:00Z</cp:lastPrinted>
  <dcterms:created xsi:type="dcterms:W3CDTF">2023-12-01T11:58:00Z</dcterms:created>
  <dcterms:modified xsi:type="dcterms:W3CDTF">2024-01-22T10:29:00Z</dcterms:modified>
</cp:coreProperties>
</file>