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153CEE">
        <w:rPr>
          <w:rFonts w:ascii="Tahoma" w:hAnsi="Tahoma" w:cs="Tahoma"/>
          <w:b/>
          <w:sz w:val="24"/>
          <w:szCs w:val="24"/>
          <w:lang w:val="sr-Latn-ME"/>
        </w:rPr>
        <w:t>06-11-4766- 3</w:t>
      </w:r>
      <w:r w:rsidR="00C03847">
        <w:rPr>
          <w:rFonts w:ascii="Tahoma" w:hAnsi="Tahoma" w:cs="Tahoma"/>
          <w:b/>
          <w:sz w:val="24"/>
          <w:szCs w:val="24"/>
          <w:lang w:val="sr-Latn-ME"/>
        </w:rPr>
        <w:t>/21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153CEE">
        <w:rPr>
          <w:rFonts w:ascii="Tahoma" w:hAnsi="Tahoma" w:cs="Tahoma"/>
          <w:b/>
          <w:sz w:val="24"/>
          <w:szCs w:val="24"/>
          <w:lang w:val="sr-Latn-ME"/>
        </w:rPr>
        <w:t>29.07.2021.</w:t>
      </w:r>
      <w:bookmarkStart w:id="0" w:name="_GoBack"/>
      <w:bookmarkEnd w:id="0"/>
    </w:p>
    <w:p w:rsidR="006605C5" w:rsidRDefault="006605C5" w:rsidP="000A4DF4">
      <w:pPr>
        <w:spacing w:after="0" w:line="240" w:lineRule="auto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E746F3" w:rsidP="000A4DF4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03389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dlučujući po Zahtjevu, br. 06-11-4766-1/21 </w:t>
      </w:r>
      <w:proofErr w:type="gramStart"/>
      <w:r>
        <w:rPr>
          <w:rFonts w:ascii="Tahoma" w:hAnsi="Tahoma" w:cs="Tahoma"/>
          <w:sz w:val="24"/>
          <w:szCs w:val="24"/>
        </w:rPr>
        <w:t>od</w:t>
      </w:r>
      <w:proofErr w:type="gramEnd"/>
      <w:r>
        <w:rPr>
          <w:rFonts w:ascii="Tahoma" w:hAnsi="Tahoma" w:cs="Tahoma"/>
          <w:sz w:val="24"/>
          <w:szCs w:val="24"/>
        </w:rPr>
        <w:t xml:space="preserve"> 05.07.2021</w:t>
      </w:r>
      <w:r w:rsidRPr="00033891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033891">
        <w:rPr>
          <w:rFonts w:ascii="Tahoma" w:hAnsi="Tahoma" w:cs="Tahoma"/>
          <w:sz w:val="24"/>
          <w:szCs w:val="24"/>
        </w:rPr>
        <w:t>godine, upućenog od strane</w:t>
      </w:r>
      <w:r>
        <w:rPr>
          <w:rFonts w:ascii="Tahoma" w:hAnsi="Tahoma" w:cs="Tahoma"/>
          <w:sz w:val="24"/>
          <w:szCs w:val="24"/>
        </w:rPr>
        <w:t xml:space="preserve"> Erste Bank AD Podgorica</w:t>
      </w:r>
      <w:r w:rsidRPr="00033891">
        <w:rPr>
          <w:rFonts w:ascii="Tahoma" w:hAnsi="Tahoma" w:cs="Tahoma"/>
          <w:sz w:val="24"/>
          <w:szCs w:val="24"/>
        </w:rPr>
        <w:t>, kojim se od Agencije za zaštitu ličnih podataka i slobodan pristup informacijama traži mišljenje</w:t>
      </w:r>
      <w:r>
        <w:rPr>
          <w:rFonts w:ascii="Tahoma" w:hAnsi="Tahoma" w:cs="Tahoma"/>
          <w:sz w:val="24"/>
          <w:szCs w:val="24"/>
        </w:rPr>
        <w:t xml:space="preserve"> o zakonitosti i ispravnosti obrade ličnih podataka, koja bi se ogledala u dostavljanju Banci medicinske dokumentacije</w:t>
      </w:r>
      <w:r w:rsidR="007A6D87">
        <w:rPr>
          <w:rFonts w:ascii="Tahoma" w:hAnsi="Tahoma" w:cs="Tahoma"/>
          <w:sz w:val="24"/>
          <w:szCs w:val="24"/>
        </w:rPr>
        <w:t xml:space="preserve"> od strane nadležne zdravstvene ustanove za pokojnog korisnika kredita</w:t>
      </w:r>
      <w:r>
        <w:rPr>
          <w:rFonts w:ascii="Tahoma" w:hAnsi="Tahoma" w:cs="Tahoma"/>
          <w:sz w:val="24"/>
          <w:szCs w:val="24"/>
        </w:rPr>
        <w:t xml:space="preserve">, </w:t>
      </w:r>
      <w:r w:rsidR="007A6D87">
        <w:rPr>
          <w:rFonts w:ascii="Tahoma" w:hAnsi="Tahoma" w:cs="Tahoma"/>
          <w:sz w:val="24"/>
          <w:szCs w:val="24"/>
        </w:rPr>
        <w:t>čiji je kredit bio obezbijeđen polisom životnog osiguranja vinkuliranom u korist Banke, radi prijave i sprovođenja postupka po osiguranom slučaju, Savjet Agencije je na sjednici održ</w:t>
      </w:r>
      <w:r w:rsidR="00C03847">
        <w:rPr>
          <w:rFonts w:ascii="Tahoma" w:hAnsi="Tahoma" w:cs="Tahoma"/>
          <w:sz w:val="24"/>
          <w:szCs w:val="24"/>
        </w:rPr>
        <w:t>anoj dana 29.07.2021.</w:t>
      </w:r>
      <w:proofErr w:type="gramEnd"/>
      <w:r w:rsidR="00C03847">
        <w:rPr>
          <w:rFonts w:ascii="Tahoma" w:hAnsi="Tahoma" w:cs="Tahoma"/>
          <w:sz w:val="24"/>
          <w:szCs w:val="24"/>
        </w:rPr>
        <w:t xml:space="preserve"> godine </w:t>
      </w:r>
      <w:r w:rsidR="007A6D87">
        <w:rPr>
          <w:rFonts w:ascii="Tahoma" w:hAnsi="Tahoma" w:cs="Tahoma"/>
          <w:sz w:val="24"/>
          <w:szCs w:val="24"/>
        </w:rPr>
        <w:t xml:space="preserve">donio sljedeće </w:t>
      </w:r>
    </w:p>
    <w:p w:rsidR="006605C5" w:rsidRDefault="006605C5" w:rsidP="000A4DF4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7A6D87" w:rsidRDefault="007A6D87" w:rsidP="000A4D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 I Š LJ E NJ E</w:t>
      </w:r>
    </w:p>
    <w:p w:rsidR="007A6D87" w:rsidRDefault="007A6D87" w:rsidP="000A4DF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D67B49" w:rsidRDefault="00D67B49" w:rsidP="000A4DF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Dostavljanje medicinske dokumentacije </w:t>
      </w:r>
      <w:r w:rsidR="00BE57F4">
        <w:rPr>
          <w:rFonts w:ascii="Tahoma" w:hAnsi="Tahoma" w:cs="Tahoma"/>
          <w:b/>
          <w:sz w:val="24"/>
          <w:szCs w:val="24"/>
        </w:rPr>
        <w:t xml:space="preserve">Banci </w:t>
      </w:r>
      <w:proofErr w:type="gramStart"/>
      <w:r>
        <w:rPr>
          <w:rFonts w:ascii="Tahoma" w:hAnsi="Tahoma" w:cs="Tahoma"/>
          <w:b/>
          <w:sz w:val="24"/>
          <w:szCs w:val="24"/>
        </w:rPr>
        <w:t>od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strane nadležne zdravstvene ustanove za pokojnog korisnika kredita, čiji je kredit bio obezbijeđen Polisom životnog osiguranja vinkuliranom u korist Banke, radi prijave i sprovođenja postupka po osiguranom slučaju </w:t>
      </w:r>
      <w:r w:rsidR="008B3D8A">
        <w:rPr>
          <w:rFonts w:ascii="Tahoma" w:hAnsi="Tahoma" w:cs="Tahoma"/>
          <w:b/>
          <w:sz w:val="24"/>
          <w:szCs w:val="24"/>
        </w:rPr>
        <w:t>uz</w:t>
      </w:r>
      <w:r>
        <w:rPr>
          <w:rFonts w:ascii="Tahoma" w:hAnsi="Tahoma" w:cs="Tahoma"/>
          <w:b/>
          <w:sz w:val="24"/>
          <w:szCs w:val="24"/>
        </w:rPr>
        <w:t xml:space="preserve"> izričitu saglasnost lica</w:t>
      </w:r>
      <w:r w:rsidR="00E046CD">
        <w:rPr>
          <w:rFonts w:ascii="Tahoma" w:hAnsi="Tahoma" w:cs="Tahoma"/>
          <w:b/>
          <w:sz w:val="24"/>
          <w:szCs w:val="24"/>
        </w:rPr>
        <w:t xml:space="preserve"> čiji se podaci obrađuju, u skladu je sa Zakonom o zaštiti podataka o ličnosti.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7A6D87" w:rsidRPr="00033891" w:rsidRDefault="007A6D87" w:rsidP="000A4DF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033891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gramStart"/>
      <w:r w:rsidRPr="00033891">
        <w:rPr>
          <w:rFonts w:ascii="Tahoma" w:hAnsi="Tahoma" w:cs="Tahoma"/>
          <w:b/>
          <w:sz w:val="24"/>
          <w:szCs w:val="24"/>
        </w:rPr>
        <w:t>nj</w:t>
      </w:r>
      <w:proofErr w:type="gramEnd"/>
      <w:r w:rsidRPr="00033891">
        <w:rPr>
          <w:rFonts w:ascii="Tahoma" w:hAnsi="Tahoma" w:cs="Tahoma"/>
          <w:b/>
          <w:sz w:val="24"/>
          <w:szCs w:val="24"/>
        </w:rPr>
        <w:t xml:space="preserve"> e</w:t>
      </w:r>
    </w:p>
    <w:p w:rsidR="006605C5" w:rsidRDefault="006605C5" w:rsidP="000A4DF4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7A6D87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33891">
        <w:rPr>
          <w:rFonts w:ascii="Tahoma" w:hAnsi="Tahoma" w:cs="Tahoma"/>
          <w:sz w:val="24"/>
          <w:szCs w:val="24"/>
        </w:rPr>
        <w:t>Agenciji za zaštitu ličnih podataka i sloboda</w:t>
      </w:r>
      <w:r>
        <w:rPr>
          <w:rFonts w:ascii="Tahoma" w:hAnsi="Tahoma" w:cs="Tahoma"/>
          <w:sz w:val="24"/>
          <w:szCs w:val="24"/>
        </w:rPr>
        <w:t>n pristup informacijama obratila</w:t>
      </w:r>
      <w:r w:rsidRPr="00033891">
        <w:rPr>
          <w:rFonts w:ascii="Tahoma" w:hAnsi="Tahoma" w:cs="Tahoma"/>
          <w:sz w:val="24"/>
          <w:szCs w:val="24"/>
        </w:rPr>
        <w:t xml:space="preserve"> se </w:t>
      </w:r>
      <w:r>
        <w:rPr>
          <w:rFonts w:ascii="Tahoma" w:hAnsi="Tahoma" w:cs="Tahoma"/>
          <w:sz w:val="24"/>
          <w:szCs w:val="24"/>
        </w:rPr>
        <w:t xml:space="preserve">Erste Bank AD Podgorica </w:t>
      </w:r>
      <w:r w:rsidRPr="00033891">
        <w:rPr>
          <w:rFonts w:ascii="Tahoma" w:hAnsi="Tahoma" w:cs="Tahoma"/>
          <w:sz w:val="24"/>
          <w:szCs w:val="24"/>
        </w:rPr>
        <w:t>Zahtjevom kojim se traži mišljenje</w:t>
      </w:r>
      <w:r w:rsidRPr="007A6D8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 zakonitosti i ispravnosti obrade ličnih podataka koja bi se ogledala u dostavljanju Banci medicinske dokumentacije za pokojne klijente, korisnike finansijskih usluga, i to radi ostvarivanja prava iz ugovora o životnom osiguranju. Kako se u Zahtjevu navodi, značajan broj kredita koje Banka odobrava fizičkim licima, obezbijeđen je polisama životnog osiguranja, pri čemu su prava iz istih polisa ustupljene (vinkulirane) u korist Banke, tako da je Banka ovlašćena u slučaju nastupanja osiguranog slučaja, prijaviti slučaj </w:t>
      </w:r>
      <w:r w:rsidR="00381351">
        <w:rPr>
          <w:rFonts w:ascii="Tahoma" w:hAnsi="Tahoma" w:cs="Tahoma"/>
          <w:sz w:val="24"/>
          <w:szCs w:val="24"/>
        </w:rPr>
        <w:t xml:space="preserve">i iskoristiti isplaćenu osiguranu sumu za otplatu kredita koji je pok. </w:t>
      </w:r>
      <w:proofErr w:type="gramStart"/>
      <w:r w:rsidR="00381351">
        <w:rPr>
          <w:rFonts w:ascii="Tahoma" w:hAnsi="Tahoma" w:cs="Tahoma"/>
          <w:sz w:val="24"/>
          <w:szCs w:val="24"/>
        </w:rPr>
        <w:t>klijent</w:t>
      </w:r>
      <w:proofErr w:type="gramEnd"/>
      <w:r w:rsidR="00381351">
        <w:rPr>
          <w:rFonts w:ascii="Tahoma" w:hAnsi="Tahoma" w:cs="Tahoma"/>
          <w:sz w:val="24"/>
          <w:szCs w:val="24"/>
        </w:rPr>
        <w:t xml:space="preserve"> imao kod banke.</w:t>
      </w:r>
      <w:r>
        <w:rPr>
          <w:rFonts w:ascii="Tahoma" w:hAnsi="Tahoma" w:cs="Tahoma"/>
          <w:sz w:val="24"/>
          <w:szCs w:val="24"/>
        </w:rPr>
        <w:t xml:space="preserve"> </w:t>
      </w:r>
      <w:r w:rsidR="00381351">
        <w:rPr>
          <w:rFonts w:ascii="Tahoma" w:hAnsi="Tahoma" w:cs="Tahoma"/>
          <w:sz w:val="24"/>
          <w:szCs w:val="24"/>
        </w:rPr>
        <w:t xml:space="preserve">Međutim, kako se navodi, prilikom prijave ovakvih osiguranih slučajeva i provjere osnova za isplatu, osiguravajuća društva često vrše detaljnije provjere i traže da im Banka dostavi medicinsku dokumentaciju za pok. </w:t>
      </w:r>
      <w:proofErr w:type="gramStart"/>
      <w:r w:rsidR="00381351">
        <w:rPr>
          <w:rFonts w:ascii="Tahoma" w:hAnsi="Tahoma" w:cs="Tahoma"/>
          <w:sz w:val="24"/>
          <w:szCs w:val="24"/>
        </w:rPr>
        <w:t>klijenta</w:t>
      </w:r>
      <w:proofErr w:type="gramEnd"/>
      <w:r w:rsidR="00381351">
        <w:rPr>
          <w:rFonts w:ascii="Tahoma" w:hAnsi="Tahoma" w:cs="Tahoma"/>
          <w:sz w:val="24"/>
          <w:szCs w:val="24"/>
        </w:rPr>
        <w:t xml:space="preserve">, a koju dokumentaciju pojedine zdravstvene ustanove odbijaju  da izdaju na zahtjev Banke, smatrajući da isti podaci predstavljaju tajne podatke o ličnosti, u koje Banka nema ovlašćenja da izvrši uvid. Najčešće se ovakve situacije prevazilaze </w:t>
      </w:r>
      <w:proofErr w:type="gramStart"/>
      <w:r w:rsidR="00381351">
        <w:rPr>
          <w:rFonts w:ascii="Tahoma" w:hAnsi="Tahoma" w:cs="Tahoma"/>
          <w:sz w:val="24"/>
          <w:szCs w:val="24"/>
        </w:rPr>
        <w:t>na</w:t>
      </w:r>
      <w:proofErr w:type="gramEnd"/>
      <w:r w:rsidR="00381351">
        <w:rPr>
          <w:rFonts w:ascii="Tahoma" w:hAnsi="Tahoma" w:cs="Tahoma"/>
          <w:sz w:val="24"/>
          <w:szCs w:val="24"/>
        </w:rPr>
        <w:t xml:space="preserve"> način što se pokušava stupiti u kontakt sa nasljednicima pokojnika, ali to često nije moguće, posebno ukoliko iza pok. </w:t>
      </w:r>
      <w:proofErr w:type="gramStart"/>
      <w:r w:rsidR="00381351">
        <w:rPr>
          <w:rFonts w:ascii="Tahoma" w:hAnsi="Tahoma" w:cs="Tahoma"/>
          <w:sz w:val="24"/>
          <w:szCs w:val="24"/>
        </w:rPr>
        <w:t>os</w:t>
      </w:r>
      <w:r w:rsidR="000656CC">
        <w:rPr>
          <w:rFonts w:ascii="Tahoma" w:hAnsi="Tahoma" w:cs="Tahoma"/>
          <w:sz w:val="24"/>
          <w:szCs w:val="24"/>
        </w:rPr>
        <w:t>tavioca</w:t>
      </w:r>
      <w:proofErr w:type="gramEnd"/>
      <w:r w:rsidR="000656CC">
        <w:rPr>
          <w:rFonts w:ascii="Tahoma" w:hAnsi="Tahoma" w:cs="Tahoma"/>
          <w:sz w:val="24"/>
          <w:szCs w:val="24"/>
        </w:rPr>
        <w:t xml:space="preserve"> nije bilo nasljednika il</w:t>
      </w:r>
      <w:r w:rsidR="00381351">
        <w:rPr>
          <w:rFonts w:ascii="Tahoma" w:hAnsi="Tahoma" w:cs="Tahoma"/>
          <w:sz w:val="24"/>
          <w:szCs w:val="24"/>
        </w:rPr>
        <w:t xml:space="preserve">i je njihovo prebivalište nepoznato. </w:t>
      </w:r>
      <w:proofErr w:type="gramStart"/>
      <w:r w:rsidR="00381351">
        <w:rPr>
          <w:rFonts w:ascii="Tahoma" w:hAnsi="Tahoma" w:cs="Tahoma"/>
          <w:sz w:val="24"/>
          <w:szCs w:val="24"/>
        </w:rPr>
        <w:t xml:space="preserve">S tim u vezi, od </w:t>
      </w:r>
      <w:r w:rsidR="00381351">
        <w:rPr>
          <w:rFonts w:ascii="Tahoma" w:hAnsi="Tahoma" w:cs="Tahoma"/>
          <w:sz w:val="24"/>
          <w:szCs w:val="24"/>
        </w:rPr>
        <w:lastRenderedPageBreak/>
        <w:t xml:space="preserve">ove Agencije traži se mišljenje </w:t>
      </w:r>
      <w:r w:rsidR="008215F5">
        <w:rPr>
          <w:rFonts w:ascii="Tahoma" w:hAnsi="Tahoma" w:cs="Tahoma"/>
          <w:sz w:val="24"/>
          <w:szCs w:val="24"/>
        </w:rPr>
        <w:t>da li dostavljanje Banci medicinske dokumentacije od strane nadležne zdravstvene ustanove za pokojnog korisnika kredita, čiji je kredit bio obezbijeđen polisom životnog osiguranja vinkuliranom u korist Banke, i to radi prijave i sprovođenja postupka po osiguranom slučaju, predstavlja obradu ličnih podataka koja nije u suprotnosti sa odredbama Zakona o zaštiti podataka o ličnosti.</w:t>
      </w:r>
      <w:proofErr w:type="gramEnd"/>
    </w:p>
    <w:p w:rsidR="00A2210C" w:rsidRDefault="00A2210C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A4DF4" w:rsidRPr="000A4DF4" w:rsidRDefault="00A2210C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033891">
        <w:rPr>
          <w:rFonts w:ascii="Tahoma" w:hAnsi="Tahoma" w:cs="Tahoma"/>
          <w:sz w:val="24"/>
          <w:szCs w:val="24"/>
        </w:rPr>
        <w:t>Postupajući u skladu sa članom 50 tačka 3 Zakona o zaštiti podataka o ličnosti - ZZPL („Sl. List CG“, br. 79/08, 70/09, 44/12</w:t>
      </w:r>
      <w:r w:rsidRPr="00033891">
        <w:rPr>
          <w:rFonts w:ascii="Tahoma" w:eastAsia="Times New Roman" w:hAnsi="Tahoma" w:cs="Tahoma"/>
          <w:color w:val="000000"/>
          <w:sz w:val="24"/>
          <w:szCs w:val="24"/>
        </w:rPr>
        <w:t xml:space="preserve"> i 22/17</w:t>
      </w:r>
      <w:r w:rsidRPr="00033891">
        <w:rPr>
          <w:rFonts w:ascii="Tahoma" w:hAnsi="Tahoma" w:cs="Tahoma"/>
          <w:sz w:val="24"/>
          <w:szCs w:val="24"/>
        </w:rPr>
        <w:t>) u kojem se navodi da Agencija daje mišljenja u vezi sa primjenom ovog zakona, a na osnovu predmetnog zahtjeva, Savjet Agencije je mišljenja</w:t>
      </w:r>
      <w:r w:rsidR="000A4DF4">
        <w:rPr>
          <w:rFonts w:ascii="Tahoma" w:hAnsi="Tahoma" w:cs="Tahoma"/>
          <w:sz w:val="24"/>
          <w:szCs w:val="24"/>
        </w:rPr>
        <w:t xml:space="preserve"> da je </w:t>
      </w:r>
      <w:r w:rsidR="000A4DF4" w:rsidRPr="000A4DF4">
        <w:rPr>
          <w:rFonts w:ascii="Tahoma" w:hAnsi="Tahoma" w:cs="Tahoma"/>
          <w:sz w:val="24"/>
          <w:szCs w:val="24"/>
        </w:rPr>
        <w:t>dostavljanje medicinske dokumentacije Banci od strane nadležne zdravstvene ustanove za pokojnog korisnika kredita, čiji je kredit bio obezbijeđen Polisom životnog osiguranja vinkuliranom u korist Banke, radi prijave i sprovođenja postupka po osiguranom slučaju uz izričitu saglasnost lica čiji</w:t>
      </w:r>
      <w:r w:rsidR="000A4DF4">
        <w:rPr>
          <w:rFonts w:ascii="Tahoma" w:hAnsi="Tahoma" w:cs="Tahoma"/>
          <w:sz w:val="24"/>
          <w:szCs w:val="24"/>
        </w:rPr>
        <w:t xml:space="preserve"> se podaci obrađuju, u skladu</w:t>
      </w:r>
      <w:r w:rsidR="000A4DF4" w:rsidRPr="000A4DF4">
        <w:rPr>
          <w:rFonts w:ascii="Tahoma" w:hAnsi="Tahoma" w:cs="Tahoma"/>
          <w:sz w:val="24"/>
          <w:szCs w:val="24"/>
        </w:rPr>
        <w:t xml:space="preserve"> sa Zakonom o zaštiti podataka o ličnosti.</w:t>
      </w:r>
      <w:proofErr w:type="gramEnd"/>
      <w:r w:rsidR="000A4DF4" w:rsidRPr="000A4DF4">
        <w:rPr>
          <w:rFonts w:ascii="Tahoma" w:hAnsi="Tahoma" w:cs="Tahoma"/>
          <w:sz w:val="24"/>
          <w:szCs w:val="24"/>
        </w:rPr>
        <w:t xml:space="preserve"> </w:t>
      </w:r>
    </w:p>
    <w:p w:rsidR="00A2210C" w:rsidRDefault="00A2210C" w:rsidP="000A4DF4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A2210C" w:rsidRDefault="00A2210C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Članom 43 Ustava Crne Gore (“Sl. l</w:t>
      </w:r>
      <w:r w:rsidRPr="00C26D60">
        <w:rPr>
          <w:rFonts w:ascii="Tahoma" w:hAnsi="Tahoma" w:cs="Tahoma"/>
          <w:sz w:val="24"/>
          <w:szCs w:val="24"/>
        </w:rPr>
        <w:t>ist CG</w:t>
      </w:r>
      <w:r>
        <w:rPr>
          <w:rFonts w:ascii="Tahoma" w:hAnsi="Tahoma" w:cs="Tahoma"/>
          <w:sz w:val="24"/>
          <w:szCs w:val="24"/>
        </w:rPr>
        <w:t>”,</w:t>
      </w:r>
      <w:r w:rsidR="0014179F">
        <w:rPr>
          <w:rFonts w:ascii="Tahoma" w:hAnsi="Tahoma" w:cs="Tahoma"/>
          <w:sz w:val="24"/>
          <w:szCs w:val="24"/>
        </w:rPr>
        <w:t xml:space="preserve"> b</w:t>
      </w:r>
      <w:r w:rsidRPr="00C26D60">
        <w:rPr>
          <w:rFonts w:ascii="Tahoma" w:hAnsi="Tahoma" w:cs="Tahoma"/>
          <w:sz w:val="24"/>
          <w:szCs w:val="24"/>
        </w:rPr>
        <w:t>r.</w:t>
      </w:r>
      <w:r w:rsidR="0014179F">
        <w:rPr>
          <w:rFonts w:ascii="Tahoma" w:hAnsi="Tahoma" w:cs="Tahoma"/>
          <w:sz w:val="24"/>
          <w:szCs w:val="24"/>
        </w:rPr>
        <w:t xml:space="preserve"> 0</w:t>
      </w:r>
      <w:r w:rsidRPr="00C26D60">
        <w:rPr>
          <w:rFonts w:ascii="Tahoma" w:hAnsi="Tahoma" w:cs="Tahoma"/>
          <w:sz w:val="24"/>
          <w:szCs w:val="24"/>
        </w:rPr>
        <w:t>1/07</w:t>
      </w:r>
      <w:r w:rsidR="0014179F">
        <w:rPr>
          <w:rFonts w:ascii="Tahoma" w:hAnsi="Tahoma" w:cs="Tahoma"/>
          <w:sz w:val="24"/>
          <w:szCs w:val="24"/>
        </w:rPr>
        <w:t xml:space="preserve"> i 38/13</w:t>
      </w:r>
      <w:r w:rsidR="000546ED">
        <w:rPr>
          <w:rFonts w:ascii="Tahoma" w:hAnsi="Tahoma" w:cs="Tahoma"/>
          <w:sz w:val="24"/>
          <w:szCs w:val="24"/>
        </w:rPr>
        <w:t xml:space="preserve">) </w:t>
      </w:r>
      <w:r w:rsidRPr="00C26D60">
        <w:rPr>
          <w:rFonts w:ascii="Tahoma" w:hAnsi="Tahoma" w:cs="Tahoma"/>
          <w:sz w:val="24"/>
          <w:szCs w:val="24"/>
        </w:rPr>
        <w:t>jemči</w:t>
      </w:r>
      <w:r w:rsidR="000546ED">
        <w:rPr>
          <w:rFonts w:ascii="Tahoma" w:hAnsi="Tahoma" w:cs="Tahoma"/>
          <w:sz w:val="24"/>
          <w:szCs w:val="24"/>
        </w:rPr>
        <w:t xml:space="preserve"> se</w:t>
      </w:r>
      <w:r w:rsidRPr="00C26D60">
        <w:rPr>
          <w:rFonts w:ascii="Tahoma" w:hAnsi="Tahoma" w:cs="Tahoma"/>
          <w:sz w:val="24"/>
          <w:szCs w:val="24"/>
        </w:rPr>
        <w:t xml:space="preserve"> zaštita podataka</w:t>
      </w:r>
      <w:r>
        <w:rPr>
          <w:rFonts w:ascii="Tahoma" w:hAnsi="Tahoma" w:cs="Tahoma"/>
          <w:sz w:val="24"/>
          <w:szCs w:val="24"/>
        </w:rPr>
        <w:t xml:space="preserve"> o ličnosti i izričito utvrđuje</w:t>
      </w:r>
      <w:r w:rsidR="00FC22F9">
        <w:rPr>
          <w:rFonts w:ascii="Tahoma" w:hAnsi="Tahoma" w:cs="Tahoma"/>
          <w:sz w:val="24"/>
          <w:szCs w:val="24"/>
        </w:rPr>
        <w:t xml:space="preserve"> da je zabranjena </w:t>
      </w:r>
      <w:r w:rsidRPr="00C26D60">
        <w:rPr>
          <w:rFonts w:ascii="Tahoma" w:hAnsi="Tahoma" w:cs="Tahoma"/>
          <w:sz w:val="24"/>
          <w:szCs w:val="24"/>
        </w:rPr>
        <w:t>upotreba podataka o ličnosti van namjene za koju su prikupljeni.</w:t>
      </w:r>
    </w:p>
    <w:p w:rsidR="00A2210C" w:rsidRDefault="00A2210C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318EA" w:rsidRDefault="003A2248" w:rsidP="000A4D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  <w:lang w:val="sr-Latn-CS"/>
        </w:rPr>
        <w:t>Članom 2 st. 1 i 2</w:t>
      </w:r>
      <w:r w:rsidR="00CE48A9" w:rsidRPr="00CE48A9">
        <w:rPr>
          <w:rFonts w:ascii="Tahoma" w:eastAsia="Calibri" w:hAnsi="Tahoma" w:cs="Tahoma"/>
          <w:sz w:val="24"/>
          <w:szCs w:val="24"/>
          <w:lang w:val="sr-Latn-CS"/>
        </w:rPr>
        <w:t xml:space="preserve"> Zakona o zaštiti podatka o ličnosti propisano je da </w:t>
      </w:r>
      <w:r w:rsidR="00CE48A9" w:rsidRPr="00CE48A9">
        <w:rPr>
          <w:rFonts w:ascii="Tahoma" w:eastAsia="Calibri" w:hAnsi="Tahoma" w:cs="Tahoma"/>
          <w:sz w:val="24"/>
          <w:szCs w:val="24"/>
        </w:rPr>
        <w:t>se lični podaci moraju obrađivati na pošten i zakonit način i da se isti ne mogu obrađivati u većem obimu nego što je potrebno da bi se postigla svrha obrade niti na način koji nije u skladu sa njihovom namjenom,</w:t>
      </w:r>
      <w:r w:rsidR="00CE48A9" w:rsidRPr="00CE48A9">
        <w:rPr>
          <w:rFonts w:ascii="Tahoma" w:eastAsia="Calibri" w:hAnsi="Tahoma" w:cs="Tahoma"/>
          <w:sz w:val="24"/>
          <w:szCs w:val="24"/>
          <w:lang w:val="sr-Latn-BA"/>
        </w:rPr>
        <w:t xml:space="preserve"> što podrazumijeva obradu ličnih podataka u skladu sa relevantnim zakonskim propisom koji reguliše određenu oblast</w:t>
      </w:r>
      <w:r w:rsidR="00CE48A9" w:rsidRPr="00CE48A9">
        <w:rPr>
          <w:rFonts w:ascii="Tahoma" w:eastAsia="Calibri" w:hAnsi="Tahoma" w:cs="Tahoma"/>
          <w:sz w:val="24"/>
          <w:szCs w:val="24"/>
          <w:lang w:val="sr-Latn-BA" w:eastAsia="hr-HR"/>
        </w:rPr>
        <w:t xml:space="preserve"> uzimajući u obzir svrhu za koju su prikupljeni. Shodno pri</w:t>
      </w:r>
      <w:r w:rsidR="00CE48A9">
        <w:rPr>
          <w:rFonts w:ascii="Tahoma" w:eastAsia="Calibri" w:hAnsi="Tahoma" w:cs="Tahoma"/>
          <w:sz w:val="24"/>
          <w:szCs w:val="24"/>
          <w:lang w:val="sr-Latn-BA" w:eastAsia="hr-HR"/>
        </w:rPr>
        <w:t>ncipu zakonitosti i pravičnosti</w:t>
      </w:r>
      <w:r w:rsidR="00CE48A9" w:rsidRPr="00CE48A9">
        <w:rPr>
          <w:rFonts w:ascii="Tahoma" w:eastAsia="Calibri" w:hAnsi="Tahoma" w:cs="Tahoma"/>
          <w:sz w:val="24"/>
          <w:szCs w:val="24"/>
          <w:lang w:val="sr-Latn-BA" w:eastAsia="hr-HR"/>
        </w:rPr>
        <w:t xml:space="preserve"> i principu ograničenja svrhe, lični podaci se mogu obrađivati na osnovu saglasnosti lica na kojeg se podaci odnose kojom lice nakon što </w:t>
      </w:r>
      <w:r w:rsidR="00CE48A9">
        <w:rPr>
          <w:rFonts w:ascii="Tahoma" w:eastAsia="Calibri" w:hAnsi="Tahoma" w:cs="Tahoma"/>
          <w:sz w:val="24"/>
          <w:szCs w:val="24"/>
          <w:lang w:val="sr-Latn-BA" w:eastAsia="hr-HR"/>
        </w:rPr>
        <w:t>je informisano o namjeni obrade</w:t>
      </w:r>
      <w:r w:rsidR="00CE48A9" w:rsidRPr="00CE48A9">
        <w:rPr>
          <w:rFonts w:ascii="Tahoma" w:eastAsia="Calibri" w:hAnsi="Tahoma" w:cs="Tahoma"/>
          <w:sz w:val="24"/>
          <w:szCs w:val="24"/>
          <w:lang w:val="sr-Latn-BA" w:eastAsia="hr-HR"/>
        </w:rPr>
        <w:t xml:space="preserve">, izražava pristanak da se njegovi lični podaci obrađuju za određenu namjenu ili na osnovu ovlašćenja i nadležnosti koje proizilaze </w:t>
      </w:r>
      <w:r w:rsidR="00CE48A9">
        <w:rPr>
          <w:rFonts w:ascii="Tahoma" w:eastAsia="Calibri" w:hAnsi="Tahoma" w:cs="Tahoma"/>
          <w:sz w:val="24"/>
          <w:szCs w:val="24"/>
          <w:lang w:val="sr-Latn-BA" w:eastAsia="hr-HR"/>
        </w:rPr>
        <w:t>iz zakonom propisanih obaveza,</w:t>
      </w:r>
      <w:r w:rsidR="00CE48A9" w:rsidRPr="00CE48A9">
        <w:rPr>
          <w:rFonts w:ascii="Tahoma" w:eastAsia="Calibri" w:hAnsi="Tahoma" w:cs="Tahoma"/>
          <w:sz w:val="24"/>
          <w:szCs w:val="24"/>
          <w:lang w:val="sr-Latn-BA" w:eastAsia="hr-HR"/>
        </w:rPr>
        <w:t xml:space="preserve"> uzimajući u obzir svrhu za koju su obrađeni.</w:t>
      </w:r>
      <w:r w:rsidR="00421E99" w:rsidRPr="00421E99">
        <w:rPr>
          <w:rFonts w:ascii="Tahoma" w:hAnsi="Tahoma" w:cs="Tahoma"/>
          <w:sz w:val="24"/>
          <w:szCs w:val="24"/>
        </w:rPr>
        <w:t xml:space="preserve"> </w:t>
      </w:r>
      <w:r w:rsidR="00421E99">
        <w:rPr>
          <w:rFonts w:ascii="Tahoma" w:hAnsi="Tahoma" w:cs="Tahoma"/>
          <w:sz w:val="24"/>
          <w:szCs w:val="24"/>
        </w:rPr>
        <w:t>U</w:t>
      </w:r>
      <w:r w:rsidR="00421E99" w:rsidRPr="000C24CD">
        <w:rPr>
          <w:rFonts w:ascii="Tahoma" w:hAnsi="Tahoma" w:cs="Tahoma"/>
          <w:sz w:val="24"/>
          <w:szCs w:val="24"/>
        </w:rPr>
        <w:t>slov</w:t>
      </w:r>
      <w:r w:rsidR="00421E99">
        <w:rPr>
          <w:rFonts w:ascii="Tahoma" w:hAnsi="Tahoma" w:cs="Tahoma"/>
          <w:sz w:val="24"/>
          <w:szCs w:val="24"/>
        </w:rPr>
        <w:t>i</w:t>
      </w:r>
      <w:r w:rsidR="00421E99" w:rsidRPr="000C24CD">
        <w:rPr>
          <w:rFonts w:ascii="Tahoma" w:hAnsi="Tahoma" w:cs="Tahoma"/>
          <w:sz w:val="24"/>
          <w:szCs w:val="24"/>
        </w:rPr>
        <w:t xml:space="preserve"> za obradu ličnih podataka sadržan</w:t>
      </w:r>
      <w:r w:rsidR="00421E99">
        <w:rPr>
          <w:rFonts w:ascii="Tahoma" w:hAnsi="Tahoma" w:cs="Tahoma"/>
          <w:sz w:val="24"/>
          <w:szCs w:val="24"/>
        </w:rPr>
        <w:t>i su</w:t>
      </w:r>
      <w:r w:rsidR="00421E99" w:rsidRPr="000C24CD">
        <w:rPr>
          <w:rFonts w:ascii="Tahoma" w:hAnsi="Tahoma" w:cs="Tahoma"/>
          <w:sz w:val="24"/>
          <w:szCs w:val="24"/>
        </w:rPr>
        <w:t xml:space="preserve"> u članu 10 ovog zakona kojim je propisano </w:t>
      </w:r>
      <w:r w:rsidR="00421E99" w:rsidRPr="005F58D1">
        <w:rPr>
          <w:rFonts w:ascii="Tahoma" w:hAnsi="Tahoma" w:cs="Tahoma"/>
          <w:sz w:val="24"/>
          <w:szCs w:val="24"/>
        </w:rPr>
        <w:t xml:space="preserve">da </w:t>
      </w:r>
      <w:r w:rsidR="00421E99" w:rsidRPr="005F58D1">
        <w:rPr>
          <w:rFonts w:ascii="Tahoma" w:hAnsi="Tahoma" w:cs="Tahoma"/>
          <w:bCs/>
          <w:sz w:val="24"/>
          <w:szCs w:val="24"/>
        </w:rPr>
        <w:t xml:space="preserve">se </w:t>
      </w:r>
      <w:r w:rsidR="00421E99" w:rsidRPr="005F58D1">
        <w:rPr>
          <w:rFonts w:ascii="Tahoma" w:hAnsi="Tahoma" w:cs="Tahoma"/>
          <w:sz w:val="24"/>
          <w:szCs w:val="24"/>
        </w:rPr>
        <w:t>obrada li</w:t>
      </w:r>
      <w:r w:rsidR="00421E99" w:rsidRPr="005F58D1">
        <w:rPr>
          <w:rFonts w:ascii="Tahoma" w:eastAsia="TimesNewRoman" w:hAnsi="Tahoma" w:cs="Tahoma"/>
          <w:sz w:val="24"/>
          <w:szCs w:val="24"/>
        </w:rPr>
        <w:t>č</w:t>
      </w:r>
      <w:r w:rsidR="00421E99" w:rsidRPr="005F58D1">
        <w:rPr>
          <w:rFonts w:ascii="Tahoma" w:hAnsi="Tahoma" w:cs="Tahoma"/>
          <w:sz w:val="24"/>
          <w:szCs w:val="24"/>
        </w:rPr>
        <w:t xml:space="preserve">nih podataka može vršiti ukoliko za to postoji pravni osnov u zakonu </w:t>
      </w:r>
      <w:proofErr w:type="gramStart"/>
      <w:r w:rsidR="00421E99" w:rsidRPr="005F58D1">
        <w:rPr>
          <w:rFonts w:ascii="Tahoma" w:hAnsi="Tahoma" w:cs="Tahoma"/>
          <w:sz w:val="24"/>
          <w:szCs w:val="24"/>
        </w:rPr>
        <w:t>ili</w:t>
      </w:r>
      <w:proofErr w:type="gramEnd"/>
      <w:r w:rsidR="00421E99" w:rsidRPr="005F58D1">
        <w:rPr>
          <w:rFonts w:ascii="Tahoma" w:hAnsi="Tahoma" w:cs="Tahoma"/>
          <w:sz w:val="24"/>
          <w:szCs w:val="24"/>
        </w:rPr>
        <w:t xml:space="preserve"> uz prethodno dobijenu saglasnost lica </w:t>
      </w:r>
      <w:r w:rsidR="00421E99" w:rsidRPr="005F58D1">
        <w:rPr>
          <w:rFonts w:ascii="Tahoma" w:eastAsia="TimesNewRoman" w:hAnsi="Tahoma" w:cs="Tahoma"/>
          <w:sz w:val="24"/>
          <w:szCs w:val="24"/>
        </w:rPr>
        <w:t>č</w:t>
      </w:r>
      <w:r w:rsidR="00421E99" w:rsidRPr="005F58D1">
        <w:rPr>
          <w:rFonts w:ascii="Tahoma" w:hAnsi="Tahoma" w:cs="Tahoma"/>
          <w:sz w:val="24"/>
          <w:szCs w:val="24"/>
        </w:rPr>
        <w:t>iji se podaci obra</w:t>
      </w:r>
      <w:r w:rsidR="00421E99" w:rsidRPr="005F58D1">
        <w:rPr>
          <w:rFonts w:ascii="Tahoma" w:eastAsia="TimesNewRoman" w:hAnsi="Tahoma" w:cs="Tahoma"/>
          <w:sz w:val="24"/>
          <w:szCs w:val="24"/>
        </w:rPr>
        <w:t>đ</w:t>
      </w:r>
      <w:r w:rsidR="00421E99" w:rsidRPr="005F58D1">
        <w:rPr>
          <w:rFonts w:ascii="Tahoma" w:hAnsi="Tahoma" w:cs="Tahoma"/>
          <w:sz w:val="24"/>
          <w:szCs w:val="24"/>
        </w:rPr>
        <w:t>uju, koja se</w:t>
      </w:r>
      <w:r w:rsidR="00421E99" w:rsidRPr="005F58D1">
        <w:rPr>
          <w:rFonts w:ascii="Tahoma" w:hAnsi="Tahoma" w:cs="Tahoma"/>
          <w:bCs/>
          <w:sz w:val="24"/>
          <w:szCs w:val="24"/>
        </w:rPr>
        <w:t xml:space="preserve"> </w:t>
      </w:r>
      <w:r w:rsidR="00421E99" w:rsidRPr="005F58D1">
        <w:rPr>
          <w:rFonts w:ascii="Tahoma" w:hAnsi="Tahoma" w:cs="Tahoma"/>
          <w:sz w:val="24"/>
          <w:szCs w:val="24"/>
        </w:rPr>
        <w:t>može opozvati u svakom trenutku.</w:t>
      </w:r>
      <w:r w:rsidR="00421E99">
        <w:rPr>
          <w:rFonts w:ascii="Tahoma" w:hAnsi="Tahoma" w:cs="Tahoma"/>
          <w:sz w:val="24"/>
          <w:szCs w:val="24"/>
        </w:rPr>
        <w:t xml:space="preserve"> Istim članom u stavu 4 propisano je da saglasnost za obradu ličnih podataka za umrlo lice daju njegovi nasljednici, određeni u skladu sa zakonom kojim se uređuje </w:t>
      </w:r>
      <w:r w:rsidR="006B0F3F">
        <w:rPr>
          <w:rFonts w:ascii="Tahoma" w:hAnsi="Tahoma" w:cs="Tahoma"/>
          <w:sz w:val="24"/>
          <w:szCs w:val="24"/>
        </w:rPr>
        <w:t>pravo nasleđivanja, ukoliko umrlo lice nije zabranilo obradu ličnih podataka.</w:t>
      </w:r>
      <w:r w:rsidR="00003C70" w:rsidRPr="00003C70">
        <w:rPr>
          <w:rFonts w:ascii="Tahoma" w:hAnsi="Tahoma" w:cs="Tahoma"/>
          <w:sz w:val="24"/>
          <w:szCs w:val="24"/>
        </w:rPr>
        <w:t xml:space="preserve"> </w:t>
      </w:r>
      <w:r w:rsidR="00003C70">
        <w:rPr>
          <w:rFonts w:ascii="Tahoma" w:hAnsi="Tahoma" w:cs="Tahoma"/>
          <w:sz w:val="24"/>
          <w:szCs w:val="24"/>
        </w:rPr>
        <w:t>Posebne kategorije ličnih podataka mogu se obrađivati samo ukoliko su ispunjeni uslovi predviđeni članom 13 Zakona o zaštiti podataka o ličnosti i</w:t>
      </w:r>
      <w:r w:rsidR="00003C70" w:rsidRPr="00464BE2">
        <w:rPr>
          <w:rFonts w:ascii="Tahoma" w:hAnsi="Tahoma" w:cs="Tahoma"/>
          <w:color w:val="000000"/>
          <w:sz w:val="24"/>
          <w:szCs w:val="24"/>
        </w:rPr>
        <w:t xml:space="preserve"> posebno se označavaju i štite radi sprječavanja neovlašćenog pristupa </w:t>
      </w:r>
      <w:proofErr w:type="gramStart"/>
      <w:r w:rsidR="00003C70" w:rsidRPr="00464BE2">
        <w:rPr>
          <w:rFonts w:ascii="Tahoma" w:hAnsi="Tahoma" w:cs="Tahoma"/>
          <w:color w:val="000000"/>
          <w:sz w:val="24"/>
          <w:szCs w:val="24"/>
        </w:rPr>
        <w:t>tim</w:t>
      </w:r>
      <w:proofErr w:type="gramEnd"/>
      <w:r w:rsidR="00003C70" w:rsidRPr="00464BE2">
        <w:rPr>
          <w:rFonts w:ascii="Tahoma" w:hAnsi="Tahoma" w:cs="Tahoma"/>
          <w:color w:val="000000"/>
          <w:sz w:val="24"/>
          <w:szCs w:val="24"/>
        </w:rPr>
        <w:t xml:space="preserve"> podacima.</w:t>
      </w:r>
      <w:r w:rsidR="00003C70">
        <w:rPr>
          <w:rFonts w:ascii="Tahoma" w:hAnsi="Tahoma" w:cs="Tahoma"/>
          <w:sz w:val="24"/>
          <w:szCs w:val="24"/>
        </w:rPr>
        <w:t xml:space="preserve"> </w:t>
      </w:r>
      <w:r w:rsidR="006B0F3F">
        <w:rPr>
          <w:rFonts w:ascii="Tahoma" w:hAnsi="Tahoma" w:cs="Tahoma"/>
          <w:sz w:val="24"/>
          <w:szCs w:val="24"/>
        </w:rPr>
        <w:t>Obzirom da p</w:t>
      </w:r>
      <w:r w:rsidR="006B0F3F" w:rsidRPr="00125426">
        <w:rPr>
          <w:rFonts w:ascii="Tahoma" w:hAnsi="Tahoma" w:cs="Tahoma"/>
          <w:sz w:val="24"/>
          <w:szCs w:val="24"/>
        </w:rPr>
        <w:t xml:space="preserve">odaci </w:t>
      </w:r>
      <w:r w:rsidR="006B0F3F">
        <w:rPr>
          <w:rFonts w:ascii="Tahoma" w:hAnsi="Tahoma" w:cs="Tahoma"/>
          <w:sz w:val="24"/>
          <w:szCs w:val="24"/>
        </w:rPr>
        <w:t xml:space="preserve">koji se odnose </w:t>
      </w:r>
      <w:proofErr w:type="gramStart"/>
      <w:r w:rsidR="006B0F3F">
        <w:rPr>
          <w:rFonts w:ascii="Tahoma" w:hAnsi="Tahoma" w:cs="Tahoma"/>
          <w:sz w:val="24"/>
          <w:szCs w:val="24"/>
        </w:rPr>
        <w:t>na</w:t>
      </w:r>
      <w:proofErr w:type="gramEnd"/>
      <w:r w:rsidR="006B0F3F">
        <w:rPr>
          <w:rFonts w:ascii="Tahoma" w:hAnsi="Tahoma" w:cs="Tahoma"/>
          <w:sz w:val="24"/>
          <w:szCs w:val="24"/>
        </w:rPr>
        <w:t xml:space="preserve"> zdravstveno stanje lica (medicinska dokumentacija), predstavljaju posebnu kategoriju ličnih podataka tzv. osjetljive podatke</w:t>
      </w:r>
      <w:r w:rsidR="00003C70">
        <w:rPr>
          <w:rFonts w:ascii="Tahoma" w:hAnsi="Tahoma" w:cs="Tahoma"/>
          <w:sz w:val="24"/>
          <w:szCs w:val="24"/>
        </w:rPr>
        <w:t>, u smislu člana 9 stav 1 tačka 7 ovog Zakona, kao pravni osnov za obradu istih podrazumijeva se izričita saglasnost lica čiji se podaci obrađuju</w:t>
      </w:r>
      <w:r w:rsidR="00E046CD">
        <w:rPr>
          <w:rFonts w:ascii="Tahoma" w:hAnsi="Tahoma" w:cs="Tahoma"/>
          <w:sz w:val="24"/>
          <w:szCs w:val="24"/>
        </w:rPr>
        <w:t>, shodno članu 13 stav 1 tačka 1</w:t>
      </w:r>
      <w:r w:rsidR="006B0F3F">
        <w:rPr>
          <w:rFonts w:ascii="Tahoma" w:hAnsi="Tahoma" w:cs="Tahoma"/>
          <w:sz w:val="24"/>
          <w:szCs w:val="24"/>
        </w:rPr>
        <w:t xml:space="preserve">. </w:t>
      </w:r>
      <w:r w:rsidR="00B318EA">
        <w:rPr>
          <w:rFonts w:ascii="Tahoma" w:eastAsia="Times New Roman" w:hAnsi="Tahoma" w:cs="Tahoma"/>
          <w:sz w:val="24"/>
          <w:szCs w:val="24"/>
        </w:rPr>
        <w:t>Č</w:t>
      </w:r>
      <w:r w:rsidR="00B318EA" w:rsidRPr="004A41B2">
        <w:rPr>
          <w:rFonts w:ascii="Tahoma" w:eastAsia="Times New Roman" w:hAnsi="Tahoma" w:cs="Tahoma"/>
          <w:color w:val="222222"/>
          <w:sz w:val="24"/>
          <w:szCs w:val="24"/>
        </w:rPr>
        <w:t>lanom 17 po</w:t>
      </w:r>
      <w:r w:rsidR="00B318EA">
        <w:rPr>
          <w:rFonts w:ascii="Tahoma" w:eastAsia="Times New Roman" w:hAnsi="Tahoma" w:cs="Tahoma"/>
          <w:color w:val="222222"/>
          <w:sz w:val="24"/>
          <w:szCs w:val="24"/>
        </w:rPr>
        <w:t>menutog Z</w:t>
      </w:r>
      <w:r w:rsidR="006E2DBD">
        <w:rPr>
          <w:rFonts w:ascii="Tahoma" w:eastAsia="Times New Roman" w:hAnsi="Tahoma" w:cs="Tahoma"/>
          <w:color w:val="222222"/>
          <w:sz w:val="24"/>
          <w:szCs w:val="24"/>
        </w:rPr>
        <w:t>akona</w:t>
      </w:r>
      <w:r w:rsidR="00B318EA">
        <w:rPr>
          <w:rFonts w:ascii="Tahoma" w:eastAsia="Times New Roman" w:hAnsi="Tahoma" w:cs="Tahoma"/>
          <w:color w:val="222222"/>
          <w:sz w:val="24"/>
          <w:szCs w:val="24"/>
        </w:rPr>
        <w:t xml:space="preserve"> propisano</w:t>
      </w:r>
      <w:r w:rsidR="006E2DBD">
        <w:rPr>
          <w:rFonts w:ascii="Tahoma" w:eastAsia="Times New Roman" w:hAnsi="Tahoma" w:cs="Tahoma"/>
          <w:color w:val="222222"/>
          <w:sz w:val="24"/>
          <w:szCs w:val="24"/>
        </w:rPr>
        <w:t xml:space="preserve"> je</w:t>
      </w:r>
      <w:r w:rsidR="00B318EA">
        <w:rPr>
          <w:rFonts w:ascii="Tahoma" w:eastAsia="Times New Roman" w:hAnsi="Tahoma" w:cs="Tahoma"/>
          <w:color w:val="222222"/>
          <w:sz w:val="24"/>
          <w:szCs w:val="24"/>
        </w:rPr>
        <w:t xml:space="preserve"> da</w:t>
      </w:r>
      <w:r w:rsidR="00B318EA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ukoliko su ispunjeni uslovi iz čl. 10 i 13 ovog zakona, rukovalac zbirke ličnih podataka mora trećoj </w:t>
      </w:r>
      <w:r w:rsidR="00B318EA" w:rsidRPr="004A41B2">
        <w:rPr>
          <w:rFonts w:ascii="Tahoma" w:eastAsia="Times New Roman" w:hAnsi="Tahoma" w:cs="Tahoma"/>
          <w:color w:val="222222"/>
          <w:sz w:val="24"/>
          <w:szCs w:val="24"/>
        </w:rPr>
        <w:lastRenderedPageBreak/>
        <w:t xml:space="preserve">strani, odnosno korisniku ličnih podataka, </w:t>
      </w:r>
      <w:proofErr w:type="gramStart"/>
      <w:r w:rsidR="00B318EA" w:rsidRPr="004A41B2">
        <w:rPr>
          <w:rFonts w:ascii="Tahoma" w:eastAsia="Times New Roman" w:hAnsi="Tahoma" w:cs="Tahoma"/>
          <w:color w:val="222222"/>
          <w:sz w:val="24"/>
          <w:szCs w:val="24"/>
        </w:rPr>
        <w:t>na</w:t>
      </w:r>
      <w:proofErr w:type="gramEnd"/>
      <w:r w:rsidR="00B318EA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njegov zahtjev, dati ličn</w:t>
      </w:r>
      <w:r w:rsidR="00B318EA">
        <w:rPr>
          <w:rFonts w:ascii="Tahoma" w:eastAsia="Times New Roman" w:hAnsi="Tahoma" w:cs="Tahoma"/>
          <w:color w:val="222222"/>
          <w:sz w:val="24"/>
          <w:szCs w:val="24"/>
        </w:rPr>
        <w:t xml:space="preserve">e podatke koji su mu potrebni. </w:t>
      </w:r>
    </w:p>
    <w:p w:rsidR="00794C13" w:rsidRPr="00794C13" w:rsidRDefault="00794C13" w:rsidP="000A4D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30464B" w:rsidRPr="00C95E02" w:rsidRDefault="0030464B" w:rsidP="000A4D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77786A">
        <w:rPr>
          <w:rFonts w:ascii="Tahoma" w:hAnsi="Tahoma" w:cs="Tahoma"/>
          <w:noProof/>
          <w:sz w:val="24"/>
          <w:szCs w:val="24"/>
        </w:rPr>
        <w:t>Zakonom o zdravstvenoj zaštiti</w:t>
      </w:r>
      <w:r w:rsidRPr="0077786A">
        <w:rPr>
          <w:rFonts w:ascii="Tahoma" w:hAnsi="Tahoma" w:cs="Tahoma"/>
          <w:b/>
          <w:noProof/>
          <w:sz w:val="24"/>
          <w:szCs w:val="24"/>
        </w:rPr>
        <w:t xml:space="preserve"> </w:t>
      </w:r>
      <w:r w:rsidRPr="0077786A">
        <w:rPr>
          <w:rFonts w:ascii="Tahoma" w:hAnsi="Tahoma" w:cs="Tahoma"/>
          <w:noProof/>
          <w:sz w:val="24"/>
          <w:szCs w:val="24"/>
        </w:rPr>
        <w:t>(“Sl. List CG”, br. 03/16, 39/16, 02/17, 44/18, 24/19 82/20 i 08/21) regulisana je obrada medicinske dokumentacije od strane medicinskih radnika kao i način postupanja sa istom. Tako je članom 11 stav 1 tačka 7 i 9 ovog Zakona propisano da svaki građanin ima pravo na privatnost i povjerljivost svih podataka koji se odnose na njegovo zdravlje kao i pravo uvida u medicinsku dokumentaciju.</w:t>
      </w:r>
      <w:r w:rsidRPr="0077786A">
        <w:rPr>
          <w:rFonts w:ascii="Tahoma" w:hAnsi="Tahoma" w:cs="Tahoma"/>
          <w:color w:val="000000"/>
          <w:sz w:val="24"/>
          <w:szCs w:val="24"/>
        </w:rPr>
        <w:t xml:space="preserve"> Shodno članu 139 ovog Zakona</w:t>
      </w:r>
      <w:r w:rsidRPr="0077786A">
        <w:rPr>
          <w:rFonts w:ascii="Times New Roman" w:hAnsi="Times New Roman"/>
          <w:b/>
          <w:bCs/>
          <w:color w:val="000000"/>
        </w:rPr>
        <w:t xml:space="preserve"> </w:t>
      </w:r>
      <w:r w:rsidRPr="0077786A">
        <w:rPr>
          <w:rFonts w:ascii="Tahoma" w:hAnsi="Tahoma" w:cs="Tahoma"/>
          <w:bCs/>
          <w:color w:val="000000"/>
          <w:sz w:val="24"/>
          <w:szCs w:val="24"/>
        </w:rPr>
        <w:t>z</w:t>
      </w:r>
      <w:r w:rsidRPr="0077786A">
        <w:rPr>
          <w:rFonts w:ascii="Tahoma" w:hAnsi="Tahoma" w:cs="Tahoma"/>
          <w:color w:val="000000"/>
          <w:sz w:val="24"/>
          <w:szCs w:val="24"/>
        </w:rPr>
        <w:t xml:space="preserve">dravstveni radnici dužni su da čuvaju, kao profesionalnu tajnu, sve činjenice i podatke o zdravstvenom stanju građanina, a takođe, </w:t>
      </w:r>
      <w:proofErr w:type="gramStart"/>
      <w:r w:rsidRPr="0077786A">
        <w:rPr>
          <w:rFonts w:ascii="Tahoma" w:hAnsi="Tahoma" w:cs="Tahoma"/>
          <w:color w:val="000000"/>
          <w:sz w:val="24"/>
          <w:szCs w:val="24"/>
        </w:rPr>
        <w:t>na</w:t>
      </w:r>
      <w:proofErr w:type="gramEnd"/>
      <w:r w:rsidRPr="0077786A">
        <w:rPr>
          <w:rFonts w:ascii="Tahoma" w:hAnsi="Tahoma" w:cs="Tahoma"/>
          <w:color w:val="000000"/>
          <w:sz w:val="24"/>
          <w:szCs w:val="24"/>
        </w:rPr>
        <w:t xml:space="preserve"> čuvanje profesionalne tajne obavezni su i drugi zaposleni u zdravstvenim ustanovama, </w:t>
      </w:r>
      <w:r w:rsidRPr="0077786A">
        <w:rPr>
          <w:rFonts w:ascii="Tahoma" w:hAnsi="Tahoma" w:cs="Tahoma"/>
          <w:sz w:val="24"/>
          <w:szCs w:val="24"/>
          <w:shd w:val="clear" w:color="auto" w:fill="FFFFFF"/>
        </w:rPr>
        <w:t>drugi subjekti koji obavljaju zdravstvenu djelatnost, zaposleni u Fondu i u osiguravajućem društvu, ka</w:t>
      </w:r>
      <w:r w:rsidRPr="0077786A">
        <w:rPr>
          <w:rFonts w:ascii="Tahoma" w:hAnsi="Tahoma" w:cs="Tahoma"/>
          <w:color w:val="000000"/>
          <w:sz w:val="24"/>
          <w:szCs w:val="24"/>
        </w:rPr>
        <w:t xml:space="preserve">o i studenti i učenici škole zdravstvenog usmjerenja. </w:t>
      </w:r>
      <w:proofErr w:type="gramStart"/>
      <w:r w:rsidRPr="00FC22F9">
        <w:rPr>
          <w:rFonts w:ascii="Tahoma" w:hAnsi="Tahoma" w:cs="Tahoma"/>
          <w:color w:val="000000"/>
          <w:sz w:val="24"/>
          <w:szCs w:val="24"/>
        </w:rPr>
        <w:t xml:space="preserve">Izuzetno, ova lica mogu biti oslobođena čuvanja profesionalne tajne, ako za to imaju </w:t>
      </w:r>
      <w:r w:rsidRPr="00F63084">
        <w:rPr>
          <w:rFonts w:ascii="Tahoma" w:hAnsi="Tahoma" w:cs="Tahoma"/>
          <w:b/>
          <w:color w:val="000000"/>
          <w:sz w:val="24"/>
          <w:szCs w:val="24"/>
        </w:rPr>
        <w:t>pisanu saglasnost lica o čijem se zdravstvenom stanju radi</w:t>
      </w:r>
      <w:r w:rsidRPr="00FC22F9">
        <w:rPr>
          <w:rFonts w:ascii="Tahoma" w:hAnsi="Tahoma" w:cs="Tahoma"/>
          <w:color w:val="000000"/>
          <w:sz w:val="24"/>
          <w:szCs w:val="24"/>
        </w:rPr>
        <w:t xml:space="preserve"> ili je to neophodno učiniti u javnom interesu ili u interesu drugog lica i to ukoliko je potrebno radi otkrivanja ili suđenja za najteža krivična djela, ako bi ono bilo znatno usporeno ili onemogućeno bez otkrivanja podataka o zdravstvenom stanju građanina; zaštite javnog zdravlja i bezbjednosti; sprječavanja izlaganja drugog lica neposrednoj i ozbiljnoj opasnosti za njegov život ili zdravlje.</w:t>
      </w:r>
      <w:proofErr w:type="gramEnd"/>
      <w:r w:rsidRPr="0077786A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77786A" w:rsidRPr="0077786A">
        <w:rPr>
          <w:rFonts w:ascii="Tahoma" w:hAnsi="Tahoma" w:cs="Tahoma"/>
          <w:color w:val="000000"/>
          <w:sz w:val="24"/>
          <w:szCs w:val="24"/>
        </w:rPr>
        <w:t>Članom 140 stav 3</w:t>
      </w:r>
      <w:r w:rsidRPr="0077786A">
        <w:rPr>
          <w:rFonts w:ascii="Tahoma" w:hAnsi="Tahoma" w:cs="Tahoma"/>
          <w:color w:val="000000"/>
          <w:sz w:val="24"/>
          <w:szCs w:val="24"/>
        </w:rPr>
        <w:t xml:space="preserve"> Zakona o zdravstvenoj zaštiti propisano je da se </w:t>
      </w:r>
      <w:r w:rsidR="0077786A">
        <w:rPr>
          <w:rFonts w:ascii="Tahoma" w:hAnsi="Tahoma" w:cs="Tahoma"/>
          <w:color w:val="000000"/>
          <w:sz w:val="24"/>
          <w:szCs w:val="24"/>
        </w:rPr>
        <w:t>i</w:t>
      </w:r>
      <w:r w:rsidR="0077786A" w:rsidRPr="0077786A">
        <w:rPr>
          <w:rFonts w:ascii="Tahoma" w:hAnsi="Tahoma" w:cs="Tahoma"/>
          <w:color w:val="000000"/>
          <w:sz w:val="24"/>
          <w:szCs w:val="24"/>
        </w:rPr>
        <w:t>zvodi, odnosno kopije medicinske doku</w:t>
      </w:r>
      <w:r w:rsidR="0077786A">
        <w:rPr>
          <w:rFonts w:ascii="Tahoma" w:hAnsi="Tahoma" w:cs="Tahoma"/>
          <w:color w:val="000000"/>
          <w:sz w:val="24"/>
          <w:szCs w:val="24"/>
        </w:rPr>
        <w:t xml:space="preserve">mentacije za umrlo lice mogu </w:t>
      </w:r>
      <w:r w:rsidR="0077786A" w:rsidRPr="0077786A">
        <w:rPr>
          <w:rFonts w:ascii="Tahoma" w:hAnsi="Tahoma" w:cs="Tahoma"/>
          <w:color w:val="000000"/>
          <w:sz w:val="24"/>
          <w:szCs w:val="24"/>
        </w:rPr>
        <w:t xml:space="preserve">dati članovima uže porodice </w:t>
      </w:r>
      <w:proofErr w:type="gramStart"/>
      <w:r w:rsidR="0077786A" w:rsidRPr="0077786A">
        <w:rPr>
          <w:rFonts w:ascii="Tahoma" w:hAnsi="Tahoma" w:cs="Tahoma"/>
          <w:color w:val="000000"/>
          <w:sz w:val="24"/>
          <w:szCs w:val="24"/>
        </w:rPr>
        <w:t>na</w:t>
      </w:r>
      <w:proofErr w:type="gramEnd"/>
      <w:r w:rsidR="0077786A" w:rsidRPr="0077786A">
        <w:rPr>
          <w:rFonts w:ascii="Tahoma" w:hAnsi="Tahoma" w:cs="Tahoma"/>
          <w:color w:val="000000"/>
          <w:sz w:val="24"/>
          <w:szCs w:val="24"/>
        </w:rPr>
        <w:t xml:space="preserve"> njihov zahtjev, kao i nadležnom organu starateljstva, u skladu sa posebnim zakonom.</w:t>
      </w:r>
    </w:p>
    <w:p w:rsidR="009100FE" w:rsidRPr="009100FE" w:rsidRDefault="009100FE" w:rsidP="000A4DF4">
      <w:pPr>
        <w:pStyle w:val="NoSpacing"/>
        <w:jc w:val="both"/>
        <w:rPr>
          <w:rFonts w:ascii="Tahoma" w:hAnsi="Tahoma" w:cs="Tahoma"/>
          <w:b/>
          <w:sz w:val="28"/>
          <w:szCs w:val="28"/>
          <w:highlight w:val="yellow"/>
          <w:lang w:val="sr-Latn-ME"/>
        </w:rPr>
      </w:pPr>
    </w:p>
    <w:p w:rsidR="00505F62" w:rsidRDefault="009100FE" w:rsidP="000A4D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847F9">
        <w:rPr>
          <w:rFonts w:ascii="Tahoma" w:hAnsi="Tahoma" w:cs="Tahoma"/>
          <w:sz w:val="24"/>
          <w:szCs w:val="24"/>
        </w:rPr>
        <w:t xml:space="preserve">Imajući u vidu prednje navedeno, podaci o zdravstvenom stanju lica mogu se dostaviti korisniku ličnih podataka ukoliko su ispunjeni uslovi iz člana 13 Zakona o zaštiti podataka o ličnosti, odnosno iz člana 139 Zakona o zdravstvenoj zaštiti. Organi i institucije koji imaju pravo uvida u zdravstvene podatke su zakonski korisnici ličnih podataka tj. </w:t>
      </w:r>
      <w:proofErr w:type="gramStart"/>
      <w:r w:rsidRPr="008847F9">
        <w:rPr>
          <w:rFonts w:ascii="Tahoma" w:hAnsi="Tahoma" w:cs="Tahoma"/>
          <w:sz w:val="24"/>
          <w:szCs w:val="24"/>
        </w:rPr>
        <w:t>organi</w:t>
      </w:r>
      <w:proofErr w:type="gramEnd"/>
      <w:r w:rsidRPr="008847F9">
        <w:rPr>
          <w:rFonts w:ascii="Tahoma" w:hAnsi="Tahoma" w:cs="Tahoma"/>
          <w:sz w:val="24"/>
          <w:szCs w:val="24"/>
        </w:rPr>
        <w:t xml:space="preserve"> kojima zakon omogućava navedeno pravo.</w:t>
      </w:r>
      <w:r w:rsidR="004B4CD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B4CD7" w:rsidRPr="0094716F">
        <w:rPr>
          <w:rFonts w:ascii="Tahoma" w:hAnsi="Tahoma" w:cs="Tahoma"/>
          <w:color w:val="000000"/>
          <w:sz w:val="24"/>
          <w:szCs w:val="24"/>
        </w:rPr>
        <w:t>Obrada ličnih podataka mora biti srazmjerna odnosno ne smije biti u većem obimu nego što je potrebno da bi se postigla svrha obrade. Navedeno podrazumijeva da rukovalac zbirke ličnih podataka</w:t>
      </w:r>
      <w:r w:rsidR="004B4CD7">
        <w:rPr>
          <w:rFonts w:ascii="Tahoma" w:hAnsi="Tahoma" w:cs="Tahoma"/>
          <w:color w:val="000000"/>
          <w:sz w:val="24"/>
          <w:szCs w:val="24"/>
        </w:rPr>
        <w:t xml:space="preserve"> (zdravstvene ustanove)</w:t>
      </w:r>
      <w:r w:rsidR="004B4CD7" w:rsidRPr="0094716F">
        <w:rPr>
          <w:rFonts w:ascii="Tahoma" w:hAnsi="Tahoma" w:cs="Tahoma"/>
          <w:color w:val="000000"/>
          <w:sz w:val="24"/>
          <w:szCs w:val="24"/>
        </w:rPr>
        <w:t xml:space="preserve"> zakonskom korisniku može dostaviti samo obim podataka neophodan za vođenje postupka pred </w:t>
      </w:r>
      <w:proofErr w:type="gramStart"/>
      <w:r w:rsidR="004B4CD7" w:rsidRPr="0094716F">
        <w:rPr>
          <w:rFonts w:ascii="Tahoma" w:hAnsi="Tahoma" w:cs="Tahoma"/>
          <w:color w:val="000000"/>
          <w:sz w:val="24"/>
          <w:szCs w:val="24"/>
        </w:rPr>
        <w:t>tim</w:t>
      </w:r>
      <w:proofErr w:type="gramEnd"/>
      <w:r w:rsidR="004B4CD7" w:rsidRPr="0094716F">
        <w:rPr>
          <w:rFonts w:ascii="Tahoma" w:hAnsi="Tahoma" w:cs="Tahoma"/>
          <w:color w:val="000000"/>
          <w:sz w:val="24"/>
          <w:szCs w:val="24"/>
        </w:rPr>
        <w:t xml:space="preserve"> organom</w:t>
      </w:r>
      <w:r w:rsidR="004B4CD7">
        <w:rPr>
          <w:rFonts w:ascii="Tahoma" w:hAnsi="Tahoma" w:cs="Tahoma"/>
          <w:color w:val="000000"/>
          <w:sz w:val="24"/>
          <w:szCs w:val="24"/>
        </w:rPr>
        <w:t xml:space="preserve"> (bankom)</w:t>
      </w:r>
      <w:r w:rsidR="004B4CD7" w:rsidRPr="0094716F">
        <w:rPr>
          <w:rFonts w:ascii="Tahoma" w:hAnsi="Tahoma" w:cs="Tahoma"/>
          <w:color w:val="000000"/>
          <w:sz w:val="24"/>
          <w:szCs w:val="24"/>
        </w:rPr>
        <w:t>, uz obavezno poštovanje načela srazmjernosti i svrsishodnosti obrade ličnih podataka.</w:t>
      </w:r>
      <w:r w:rsidR="004B4CD7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505F62" w:rsidRDefault="00505F62" w:rsidP="000A4D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4B4CD7" w:rsidRPr="006D091E" w:rsidRDefault="008F01FB" w:rsidP="000A4DF4">
      <w:pPr>
        <w:spacing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24"/>
          <w:szCs w:val="24"/>
        </w:rPr>
        <w:t xml:space="preserve">S obzirom </w:t>
      </w:r>
      <w:r w:rsidR="009100FE" w:rsidRPr="004B4CD7">
        <w:rPr>
          <w:rFonts w:ascii="Tahoma" w:hAnsi="Tahoma" w:cs="Tahoma"/>
          <w:color w:val="000000"/>
          <w:sz w:val="24"/>
          <w:szCs w:val="24"/>
        </w:rPr>
        <w:t>da se u konkretnom slučaju radi o posebnoj kategoriji ličnih podataka, dostavljanje podataka iz medicinske dokumentacije može se vršiti</w:t>
      </w:r>
      <w:r w:rsidR="004B4CD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03643">
        <w:rPr>
          <w:rFonts w:ascii="Tahoma" w:hAnsi="Tahoma" w:cs="Tahoma"/>
          <w:color w:val="000000"/>
          <w:sz w:val="24"/>
          <w:szCs w:val="24"/>
        </w:rPr>
        <w:t>uz izričitu saglasnost lica čiji se podaci obrađuju, dok sa druge strane saglasnost za obradu ličnih podataka za um</w:t>
      </w:r>
      <w:r w:rsidR="009966AC">
        <w:rPr>
          <w:rFonts w:ascii="Tahoma" w:hAnsi="Tahoma" w:cs="Tahoma"/>
          <w:color w:val="000000"/>
          <w:sz w:val="24"/>
          <w:szCs w:val="24"/>
        </w:rPr>
        <w:t>rlo lice, shodno članu 10 stav 4</w:t>
      </w:r>
      <w:r w:rsidR="00403643">
        <w:rPr>
          <w:rFonts w:ascii="Tahoma" w:hAnsi="Tahoma" w:cs="Tahoma"/>
          <w:color w:val="000000"/>
          <w:sz w:val="24"/>
          <w:szCs w:val="24"/>
        </w:rPr>
        <w:t xml:space="preserve"> Zakona o zaštiti podataka o ličnosti daju njegovi nasljednici, određeni u skladu sa zakonom kojim se uređuje pravo nasleđivanja, ukoliko umrlo lice nije zabranilo obradu ličnih podataka.</w:t>
      </w:r>
      <w:proofErr w:type="gramEnd"/>
      <w:r w:rsidR="00403643">
        <w:rPr>
          <w:rFonts w:ascii="Tahoma" w:hAnsi="Tahoma" w:cs="Tahoma"/>
          <w:color w:val="000000"/>
          <w:sz w:val="24"/>
          <w:szCs w:val="24"/>
        </w:rPr>
        <w:t xml:space="preserve"> Takav pravni stav potvrđuje i Zakon o pravima pacijenata (“Sl. list CG”, br. 40/10 i 40/11) kojim je u članu 21 stav </w:t>
      </w:r>
      <w:proofErr w:type="gramStart"/>
      <w:r w:rsidR="00403643">
        <w:rPr>
          <w:rFonts w:ascii="Tahoma" w:hAnsi="Tahoma" w:cs="Tahoma"/>
          <w:color w:val="000000"/>
          <w:sz w:val="24"/>
          <w:szCs w:val="24"/>
        </w:rPr>
        <w:t>1</w:t>
      </w:r>
      <w:proofErr w:type="gramEnd"/>
      <w:r w:rsidR="00403643">
        <w:rPr>
          <w:rFonts w:ascii="Tahoma" w:hAnsi="Tahoma" w:cs="Tahoma"/>
          <w:color w:val="000000"/>
          <w:sz w:val="24"/>
          <w:szCs w:val="24"/>
        </w:rPr>
        <w:t xml:space="preserve"> i 4</w:t>
      </w:r>
      <w:r w:rsidR="00403643" w:rsidRPr="0040364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03643">
        <w:rPr>
          <w:rFonts w:ascii="Tahoma" w:hAnsi="Tahoma" w:cs="Tahoma"/>
          <w:color w:val="000000"/>
          <w:sz w:val="24"/>
          <w:szCs w:val="24"/>
        </w:rPr>
        <w:t>predviđena je obaveza zdravstvene ustanove</w:t>
      </w:r>
      <w:r w:rsidR="00403643" w:rsidRPr="008F2517">
        <w:rPr>
          <w:rFonts w:ascii="Tahoma" w:hAnsi="Tahoma" w:cs="Tahoma"/>
          <w:color w:val="000000"/>
          <w:sz w:val="24"/>
          <w:szCs w:val="24"/>
        </w:rPr>
        <w:t xml:space="preserve"> da na zahtjev pacijenta omogući uvid i kopiranje n</w:t>
      </w:r>
      <w:r w:rsidR="00403643">
        <w:rPr>
          <w:rFonts w:ascii="Tahoma" w:hAnsi="Tahoma" w:cs="Tahoma"/>
          <w:color w:val="000000"/>
          <w:sz w:val="24"/>
          <w:szCs w:val="24"/>
        </w:rPr>
        <w:t>jegove medicinske dokumentacije, kao i da p</w:t>
      </w:r>
      <w:r w:rsidR="00403643" w:rsidRPr="008F2517">
        <w:rPr>
          <w:rFonts w:ascii="Tahoma" w:hAnsi="Tahoma" w:cs="Tahoma"/>
          <w:color w:val="000000"/>
          <w:sz w:val="24"/>
          <w:szCs w:val="24"/>
        </w:rPr>
        <w:t>ravo uvida u medicinsku dokumentaciju ima član porodice, u skladu sa posebnim zakonom</w:t>
      </w:r>
      <w:r w:rsidR="00403643">
        <w:rPr>
          <w:rFonts w:ascii="Tahoma" w:hAnsi="Tahoma" w:cs="Tahoma"/>
          <w:color w:val="000000"/>
          <w:sz w:val="24"/>
          <w:szCs w:val="24"/>
        </w:rPr>
        <w:t xml:space="preserve">. Banka pred </w:t>
      </w:r>
      <w:r w:rsidR="00403643">
        <w:rPr>
          <w:rFonts w:ascii="Tahoma" w:hAnsi="Tahoma" w:cs="Tahoma"/>
          <w:color w:val="000000"/>
          <w:sz w:val="24"/>
          <w:szCs w:val="24"/>
        </w:rPr>
        <w:lastRenderedPageBreak/>
        <w:t xml:space="preserve">nadležnim sudom u zakonskom postupku može utvrditi koje lice je/su zakonski nasljednik/ci umrlog lica i </w:t>
      </w:r>
      <w:proofErr w:type="gramStart"/>
      <w:r w:rsidR="00403643">
        <w:rPr>
          <w:rFonts w:ascii="Tahoma" w:hAnsi="Tahoma" w:cs="Tahoma"/>
          <w:color w:val="000000"/>
          <w:sz w:val="24"/>
          <w:szCs w:val="24"/>
        </w:rPr>
        <w:t>na</w:t>
      </w:r>
      <w:proofErr w:type="gramEnd"/>
      <w:r w:rsidR="00403643">
        <w:rPr>
          <w:rFonts w:ascii="Tahoma" w:hAnsi="Tahoma" w:cs="Tahoma"/>
          <w:color w:val="000000"/>
          <w:sz w:val="24"/>
          <w:szCs w:val="24"/>
        </w:rPr>
        <w:t xml:space="preserve"> taj način zaštititi svoj pravni interes</w:t>
      </w:r>
      <w:r w:rsidR="001D4AED">
        <w:rPr>
          <w:rFonts w:ascii="Tahoma" w:hAnsi="Tahoma" w:cs="Tahoma"/>
          <w:color w:val="000000"/>
          <w:sz w:val="24"/>
          <w:szCs w:val="24"/>
        </w:rPr>
        <w:t xml:space="preserve">. Ukoliko je klijent banke kao sredstvo obezbjeđenja potraživanja po osnovu kreditnog </w:t>
      </w:r>
      <w:r w:rsidR="00FD1673">
        <w:rPr>
          <w:rFonts w:ascii="Tahoma" w:hAnsi="Tahoma" w:cs="Tahoma"/>
          <w:color w:val="000000"/>
          <w:sz w:val="24"/>
          <w:szCs w:val="24"/>
        </w:rPr>
        <w:t xml:space="preserve">zaduženja kod banke zaključio Polisu osiguranja korisnika kredita za slučaj smrti, banka je dužna da, kao sastavni dio Ugovora o kreditu, pribavi saglasnost lica, tj. </w:t>
      </w:r>
      <w:proofErr w:type="gramStart"/>
      <w:r w:rsidR="00FD1673">
        <w:rPr>
          <w:rFonts w:ascii="Tahoma" w:hAnsi="Tahoma" w:cs="Tahoma"/>
          <w:color w:val="000000"/>
          <w:sz w:val="24"/>
          <w:szCs w:val="24"/>
        </w:rPr>
        <w:t>korisnika kredita za pravo korišćenja njegove medicinske dokumentacije, koja treba da bude eksplicitno data u formi izj</w:t>
      </w:r>
      <w:r w:rsidR="00757F27">
        <w:rPr>
          <w:rFonts w:ascii="Tahoma" w:hAnsi="Tahoma" w:cs="Tahoma"/>
          <w:color w:val="000000"/>
          <w:sz w:val="24"/>
          <w:szCs w:val="24"/>
        </w:rPr>
        <w:t>ave o saglasnosti ili kao član U</w:t>
      </w:r>
      <w:r w:rsidR="00FD1673">
        <w:rPr>
          <w:rFonts w:ascii="Tahoma" w:hAnsi="Tahoma" w:cs="Tahoma"/>
          <w:color w:val="000000"/>
          <w:sz w:val="24"/>
          <w:szCs w:val="24"/>
        </w:rPr>
        <w:t xml:space="preserve">govora </w:t>
      </w:r>
      <w:r w:rsidR="00757F27">
        <w:rPr>
          <w:rFonts w:ascii="Tahoma" w:hAnsi="Tahoma" w:cs="Tahoma"/>
          <w:color w:val="000000"/>
          <w:sz w:val="24"/>
          <w:szCs w:val="24"/>
        </w:rPr>
        <w:t>o kreditu gdje se precizira koji lični podaci se obrađuju i na koji način, čime bi se ispunio uslov za obradu posebne kategorije ličnih podataka iz člana 13 stav 1 tačka 1 Zakona o zaštiti podataka o ličnosti.</w:t>
      </w:r>
      <w:proofErr w:type="gramEnd"/>
      <w:r w:rsidR="00757F27">
        <w:rPr>
          <w:rFonts w:ascii="Tahoma" w:hAnsi="Tahoma" w:cs="Tahoma"/>
          <w:color w:val="000000"/>
          <w:sz w:val="24"/>
          <w:szCs w:val="24"/>
        </w:rPr>
        <w:t xml:space="preserve"> Prednje </w:t>
      </w:r>
      <w:r w:rsidR="009A7500">
        <w:rPr>
          <w:rFonts w:ascii="Tahoma" w:hAnsi="Tahoma" w:cs="Tahoma"/>
          <w:color w:val="000000"/>
          <w:sz w:val="24"/>
          <w:szCs w:val="24"/>
        </w:rPr>
        <w:t>navedeno</w:t>
      </w:r>
      <w:r w:rsidR="00757F27">
        <w:rPr>
          <w:rFonts w:ascii="Tahoma" w:hAnsi="Tahoma" w:cs="Tahoma"/>
          <w:color w:val="000000"/>
          <w:sz w:val="24"/>
          <w:szCs w:val="24"/>
        </w:rPr>
        <w:t xml:space="preserve"> podrazumijeva</w:t>
      </w:r>
      <w:r w:rsidR="009A7500">
        <w:rPr>
          <w:rFonts w:ascii="Tahoma" w:hAnsi="Tahoma" w:cs="Tahoma"/>
          <w:color w:val="000000"/>
          <w:sz w:val="24"/>
          <w:szCs w:val="24"/>
        </w:rPr>
        <w:t xml:space="preserve"> se</w:t>
      </w:r>
      <w:r w:rsidR="00757F27">
        <w:rPr>
          <w:rFonts w:ascii="Tahoma" w:hAnsi="Tahoma" w:cs="Tahoma"/>
          <w:color w:val="000000"/>
          <w:sz w:val="24"/>
          <w:szCs w:val="24"/>
        </w:rPr>
        <w:t xml:space="preserve"> i prilikom zaključivanja Polise osiguranja života </w:t>
      </w:r>
      <w:proofErr w:type="gramStart"/>
      <w:r w:rsidR="00757F27">
        <w:rPr>
          <w:rFonts w:ascii="Tahoma" w:hAnsi="Tahoma" w:cs="Tahoma"/>
          <w:color w:val="000000"/>
          <w:sz w:val="24"/>
          <w:szCs w:val="24"/>
        </w:rPr>
        <w:t>sa</w:t>
      </w:r>
      <w:proofErr w:type="gramEnd"/>
      <w:r w:rsidR="00757F27">
        <w:rPr>
          <w:rFonts w:ascii="Tahoma" w:hAnsi="Tahoma" w:cs="Tahoma"/>
          <w:color w:val="000000"/>
          <w:sz w:val="24"/>
          <w:szCs w:val="24"/>
        </w:rPr>
        <w:t xml:space="preserve"> osiguravajućom kućom. Dakle</w:t>
      </w:r>
      <w:r>
        <w:rPr>
          <w:rFonts w:ascii="Tahoma" w:hAnsi="Tahoma" w:cs="Tahoma"/>
          <w:color w:val="000000"/>
          <w:sz w:val="24"/>
          <w:szCs w:val="24"/>
        </w:rPr>
        <w:t>, m</w:t>
      </w:r>
      <w:r w:rsidR="00757F27">
        <w:rPr>
          <w:rFonts w:ascii="Tahoma" w:hAnsi="Tahoma" w:cs="Tahoma"/>
          <w:color w:val="000000"/>
          <w:sz w:val="24"/>
          <w:szCs w:val="24"/>
        </w:rPr>
        <w:t xml:space="preserve">ora postojati saglasnost (ovlašćenje) za obradu </w:t>
      </w:r>
      <w:r>
        <w:rPr>
          <w:rFonts w:ascii="Tahoma" w:hAnsi="Tahoma" w:cs="Tahoma"/>
          <w:color w:val="000000"/>
          <w:sz w:val="24"/>
          <w:szCs w:val="24"/>
        </w:rPr>
        <w:t xml:space="preserve">(pravo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na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korišćenje) medicinske dokumentacije klijenta (osiguranika) od strane Banke, sa preciznim navođenjem vrste dokumentacije </w:t>
      </w:r>
      <w:r w:rsidR="00B27F7B">
        <w:rPr>
          <w:rFonts w:ascii="Tahoma" w:hAnsi="Tahoma" w:cs="Tahoma"/>
          <w:color w:val="000000"/>
          <w:sz w:val="24"/>
          <w:szCs w:val="24"/>
        </w:rPr>
        <w:t>i</w:t>
      </w:r>
      <w:r>
        <w:rPr>
          <w:rFonts w:ascii="Tahoma" w:hAnsi="Tahoma" w:cs="Tahoma"/>
          <w:color w:val="000000"/>
          <w:sz w:val="24"/>
          <w:szCs w:val="24"/>
        </w:rPr>
        <w:t xml:space="preserve"> način njenog korišćenja, kako bi se ista mogla smatrati valjanim pravnim osnovom za obradu posebne kategorije ličnih podataka. </w:t>
      </w:r>
      <w:r w:rsidR="00B27F7B">
        <w:rPr>
          <w:rFonts w:ascii="Tahoma" w:hAnsi="Tahoma" w:cs="Tahoma"/>
          <w:color w:val="000000"/>
          <w:sz w:val="24"/>
          <w:szCs w:val="24"/>
        </w:rPr>
        <w:t>Ukoliko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B27F7B" w:rsidRPr="004A41B2">
        <w:rPr>
          <w:rFonts w:ascii="Tahoma" w:eastAsia="Times New Roman" w:hAnsi="Tahoma" w:cs="Tahoma"/>
          <w:color w:val="222222"/>
          <w:sz w:val="24"/>
          <w:szCs w:val="24"/>
        </w:rPr>
        <w:t>su ispunjeni uslovi iz čl. 10 i 13</w:t>
      </w:r>
      <w:r w:rsidR="002873B0">
        <w:rPr>
          <w:rFonts w:ascii="Tahoma" w:eastAsia="Times New Roman" w:hAnsi="Tahoma" w:cs="Tahoma"/>
          <w:color w:val="222222"/>
          <w:sz w:val="24"/>
          <w:szCs w:val="24"/>
        </w:rPr>
        <w:t xml:space="preserve"> ZZPL</w:t>
      </w:r>
      <w:r w:rsidR="00B27F7B" w:rsidRPr="004A41B2">
        <w:rPr>
          <w:rFonts w:ascii="Tahoma" w:eastAsia="Times New Roman" w:hAnsi="Tahoma" w:cs="Tahoma"/>
          <w:color w:val="222222"/>
          <w:sz w:val="24"/>
          <w:szCs w:val="24"/>
        </w:rPr>
        <w:t>, rukovalac zbirke ličnih podataka</w:t>
      </w:r>
      <w:r w:rsidR="00B27F7B">
        <w:rPr>
          <w:rFonts w:ascii="Tahoma" w:eastAsia="Times New Roman" w:hAnsi="Tahoma" w:cs="Tahoma"/>
          <w:color w:val="222222"/>
          <w:sz w:val="24"/>
          <w:szCs w:val="24"/>
        </w:rPr>
        <w:t xml:space="preserve"> (zdravstvene ustanove)</w:t>
      </w:r>
      <w:r w:rsidR="00B27F7B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mora trećoj strani, odnosno korisniku ličnih podataka, na njegov zahtjev, dati ličn</w:t>
      </w:r>
      <w:r w:rsidR="002873B0">
        <w:rPr>
          <w:rFonts w:ascii="Tahoma" w:eastAsia="Times New Roman" w:hAnsi="Tahoma" w:cs="Tahoma"/>
          <w:color w:val="222222"/>
          <w:sz w:val="24"/>
          <w:szCs w:val="24"/>
        </w:rPr>
        <w:t>e podatke koji su mu potrebni, shodno članu 17 ovog Zakona.</w:t>
      </w:r>
      <w:r w:rsidR="00B27F7B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</w:p>
    <w:p w:rsidR="006605C5" w:rsidRDefault="006D091E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043E4">
        <w:rPr>
          <w:rFonts w:ascii="Tahoma" w:hAnsi="Tahoma" w:cs="Tahoma"/>
          <w:sz w:val="24"/>
          <w:szCs w:val="24"/>
        </w:rPr>
        <w:t xml:space="preserve">Imajući u vidu navedeno, Savjet Agencije je mišljenja </w:t>
      </w:r>
      <w:r w:rsidRPr="00B043E4">
        <w:rPr>
          <w:rFonts w:ascii="Tahoma" w:hAnsi="Tahoma" w:cs="Tahoma"/>
          <w:color w:val="000000"/>
          <w:sz w:val="24"/>
          <w:szCs w:val="24"/>
        </w:rPr>
        <w:t>istaknutog u dispozitivu</w:t>
      </w:r>
      <w:r w:rsidRPr="00B043E4">
        <w:rPr>
          <w:rFonts w:ascii="Tahoma" w:hAnsi="Tahoma" w:cs="Tahoma"/>
          <w:sz w:val="24"/>
          <w:szCs w:val="24"/>
        </w:rPr>
        <w:t>.</w:t>
      </w:r>
    </w:p>
    <w:p w:rsidR="000A4DF4" w:rsidRDefault="000A4DF4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A4DF4" w:rsidRDefault="000A4DF4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A4DF4" w:rsidRDefault="000A4DF4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E0840" w:rsidRDefault="001E0840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E0840" w:rsidRDefault="001E0840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E0840" w:rsidRPr="00374967" w:rsidRDefault="001E0840" w:rsidP="000A4DF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9710A6">
        <w:rPr>
          <w:rFonts w:ascii="Tahoma" w:hAnsi="Tahoma" w:cs="Tahoma"/>
          <w:b/>
          <w:sz w:val="24"/>
          <w:szCs w:val="24"/>
          <w:lang w:val="sr-Latn-ME"/>
        </w:rPr>
        <w:t>Sreten Radonjić</w:t>
      </w:r>
    </w:p>
    <w:p w:rsidR="0085151A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287820" w:rsidRDefault="0085151A" w:rsidP="0085151A">
      <w:pPr>
        <w:spacing w:after="0" w:line="240" w:lineRule="auto"/>
        <w:rPr>
          <w:rFonts w:ascii="Tahoma" w:hAnsi="Tahoma" w:cs="Tahoma"/>
          <w:b/>
          <w:sz w:val="20"/>
          <w:szCs w:val="20"/>
          <w:lang w:val="sr-Latn-ME"/>
        </w:rPr>
      </w:pPr>
      <w:r w:rsidRPr="00287820">
        <w:rPr>
          <w:rFonts w:ascii="Tahoma" w:hAnsi="Tahoma" w:cs="Tahoma"/>
          <w:b/>
          <w:sz w:val="20"/>
          <w:szCs w:val="20"/>
          <w:lang w:val="sr-Latn-ME"/>
        </w:rPr>
        <w:t>Predmet obradila</w:t>
      </w:r>
    </w:p>
    <w:p w:rsidR="0085151A" w:rsidRPr="00287820" w:rsidRDefault="0085151A" w:rsidP="0085151A">
      <w:pPr>
        <w:spacing w:after="0" w:line="240" w:lineRule="auto"/>
        <w:rPr>
          <w:rFonts w:ascii="Tahoma" w:hAnsi="Tahoma" w:cs="Tahoma"/>
          <w:b/>
          <w:sz w:val="20"/>
          <w:szCs w:val="20"/>
          <w:lang w:val="sr-Latn-ME"/>
        </w:rPr>
      </w:pPr>
      <w:r w:rsidRPr="00287820">
        <w:rPr>
          <w:rFonts w:ascii="Tahoma" w:hAnsi="Tahoma" w:cs="Tahoma"/>
          <w:b/>
          <w:sz w:val="20"/>
          <w:szCs w:val="20"/>
          <w:lang w:val="sr-Latn-ME"/>
        </w:rPr>
        <w:t>Pravna savjetnica Jelena Pejović</w:t>
      </w:r>
    </w:p>
    <w:p w:rsidR="0085151A" w:rsidRDefault="0085151A" w:rsidP="0085151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896466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47" w:rsidRDefault="00374A47" w:rsidP="00CB7F9A">
      <w:pPr>
        <w:spacing w:after="0" w:line="240" w:lineRule="auto"/>
      </w:pPr>
      <w:r>
        <w:separator/>
      </w:r>
    </w:p>
  </w:endnote>
  <w:endnote w:type="continuationSeparator" w:id="0">
    <w:p w:rsidR="00374A47" w:rsidRDefault="00374A4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r w:rsidR="009355B6" w:rsidRPr="009355B6">
      <w:rPr>
        <w:b/>
        <w:sz w:val="16"/>
        <w:szCs w:val="16"/>
      </w:rPr>
      <w:t>adresa: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gramStart"/>
    <w:r w:rsidRPr="002B6C39">
      <w:rPr>
        <w:sz w:val="16"/>
        <w:szCs w:val="16"/>
      </w:rPr>
      <w:t>tel/fax</w:t>
    </w:r>
    <w:proofErr w:type="gramEnd"/>
    <w:r w:rsidRPr="002B6C39">
      <w:rPr>
        <w:sz w:val="16"/>
        <w:szCs w:val="16"/>
      </w:rPr>
      <w:t>: +382 020 634 883 (Savjet</w:t>
    </w:r>
    <w:r w:rsidR="00A8610B">
      <w:rPr>
        <w:sz w:val="16"/>
        <w:szCs w:val="16"/>
      </w:rPr>
      <w:t>), +382 020 634 884 (direktor)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47" w:rsidRDefault="00374A47" w:rsidP="00CB7F9A">
      <w:pPr>
        <w:spacing w:after="0" w:line="240" w:lineRule="auto"/>
      </w:pPr>
      <w:r>
        <w:separator/>
      </w:r>
    </w:p>
  </w:footnote>
  <w:footnote w:type="continuationSeparator" w:id="0">
    <w:p w:rsidR="00374A47" w:rsidRDefault="00374A4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3C70"/>
    <w:rsid w:val="00004FA5"/>
    <w:rsid w:val="0002102C"/>
    <w:rsid w:val="00024646"/>
    <w:rsid w:val="00025B0C"/>
    <w:rsid w:val="000546ED"/>
    <w:rsid w:val="000656CC"/>
    <w:rsid w:val="00065AEA"/>
    <w:rsid w:val="00067C4C"/>
    <w:rsid w:val="00072AFB"/>
    <w:rsid w:val="00075B9A"/>
    <w:rsid w:val="00097025"/>
    <w:rsid w:val="000A3B3D"/>
    <w:rsid w:val="000A4DF4"/>
    <w:rsid w:val="000B6BDC"/>
    <w:rsid w:val="000D0F0B"/>
    <w:rsid w:val="000D5AEF"/>
    <w:rsid w:val="0011170C"/>
    <w:rsid w:val="001131DD"/>
    <w:rsid w:val="00114C29"/>
    <w:rsid w:val="00133F64"/>
    <w:rsid w:val="0014179F"/>
    <w:rsid w:val="00153118"/>
    <w:rsid w:val="00153CEE"/>
    <w:rsid w:val="00155DE7"/>
    <w:rsid w:val="00167CB6"/>
    <w:rsid w:val="001711DD"/>
    <w:rsid w:val="00175942"/>
    <w:rsid w:val="0017632D"/>
    <w:rsid w:val="00182ED4"/>
    <w:rsid w:val="00186F5F"/>
    <w:rsid w:val="00196066"/>
    <w:rsid w:val="001A5EEE"/>
    <w:rsid w:val="001C0B45"/>
    <w:rsid w:val="001C2DCA"/>
    <w:rsid w:val="001C659C"/>
    <w:rsid w:val="001C7CAF"/>
    <w:rsid w:val="001D4AED"/>
    <w:rsid w:val="001E0840"/>
    <w:rsid w:val="001E7E31"/>
    <w:rsid w:val="001F29BD"/>
    <w:rsid w:val="00203703"/>
    <w:rsid w:val="00204F81"/>
    <w:rsid w:val="00207209"/>
    <w:rsid w:val="00224442"/>
    <w:rsid w:val="00243A9F"/>
    <w:rsid w:val="00245D84"/>
    <w:rsid w:val="00255127"/>
    <w:rsid w:val="002621D0"/>
    <w:rsid w:val="0026319C"/>
    <w:rsid w:val="002702D8"/>
    <w:rsid w:val="00272B03"/>
    <w:rsid w:val="00286A75"/>
    <w:rsid w:val="002873B0"/>
    <w:rsid w:val="0029425F"/>
    <w:rsid w:val="00295D8B"/>
    <w:rsid w:val="002A50A6"/>
    <w:rsid w:val="002A6C94"/>
    <w:rsid w:val="002B4959"/>
    <w:rsid w:val="002B6C39"/>
    <w:rsid w:val="002E3275"/>
    <w:rsid w:val="002F0B36"/>
    <w:rsid w:val="002F1EDB"/>
    <w:rsid w:val="002F4DDC"/>
    <w:rsid w:val="0030464B"/>
    <w:rsid w:val="00337E9F"/>
    <w:rsid w:val="00340AEC"/>
    <w:rsid w:val="00340B4A"/>
    <w:rsid w:val="00350892"/>
    <w:rsid w:val="003529EB"/>
    <w:rsid w:val="003578DD"/>
    <w:rsid w:val="003636E4"/>
    <w:rsid w:val="0036544B"/>
    <w:rsid w:val="003708F2"/>
    <w:rsid w:val="00374967"/>
    <w:rsid w:val="00374A47"/>
    <w:rsid w:val="00381351"/>
    <w:rsid w:val="00387445"/>
    <w:rsid w:val="003915AB"/>
    <w:rsid w:val="003A2248"/>
    <w:rsid w:val="003A4CDF"/>
    <w:rsid w:val="003B65F0"/>
    <w:rsid w:val="003D46D8"/>
    <w:rsid w:val="003D4DD8"/>
    <w:rsid w:val="003F707F"/>
    <w:rsid w:val="00403643"/>
    <w:rsid w:val="00421E99"/>
    <w:rsid w:val="0044288F"/>
    <w:rsid w:val="00443FFD"/>
    <w:rsid w:val="00446379"/>
    <w:rsid w:val="00447B21"/>
    <w:rsid w:val="00461303"/>
    <w:rsid w:val="00464905"/>
    <w:rsid w:val="00473754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B4CD7"/>
    <w:rsid w:val="004C3E4E"/>
    <w:rsid w:val="004D1136"/>
    <w:rsid w:val="004D4DF0"/>
    <w:rsid w:val="004E7F76"/>
    <w:rsid w:val="00501104"/>
    <w:rsid w:val="00502115"/>
    <w:rsid w:val="00502DA8"/>
    <w:rsid w:val="00502EA3"/>
    <w:rsid w:val="0050548F"/>
    <w:rsid w:val="00505F62"/>
    <w:rsid w:val="0051199F"/>
    <w:rsid w:val="00513EB5"/>
    <w:rsid w:val="00530460"/>
    <w:rsid w:val="00533C20"/>
    <w:rsid w:val="00536B17"/>
    <w:rsid w:val="00542738"/>
    <w:rsid w:val="0054704E"/>
    <w:rsid w:val="00551FC8"/>
    <w:rsid w:val="00570121"/>
    <w:rsid w:val="00570FB7"/>
    <w:rsid w:val="00575027"/>
    <w:rsid w:val="0057631C"/>
    <w:rsid w:val="0058322B"/>
    <w:rsid w:val="005B3A7E"/>
    <w:rsid w:val="005D1D01"/>
    <w:rsid w:val="005D3CAF"/>
    <w:rsid w:val="005E3CD6"/>
    <w:rsid w:val="005F4F38"/>
    <w:rsid w:val="005F6087"/>
    <w:rsid w:val="0060132C"/>
    <w:rsid w:val="0060767C"/>
    <w:rsid w:val="00621111"/>
    <w:rsid w:val="00626CF9"/>
    <w:rsid w:val="00656E64"/>
    <w:rsid w:val="006605C5"/>
    <w:rsid w:val="00666709"/>
    <w:rsid w:val="00677FFC"/>
    <w:rsid w:val="0069174D"/>
    <w:rsid w:val="006933A6"/>
    <w:rsid w:val="00693FCF"/>
    <w:rsid w:val="006965AC"/>
    <w:rsid w:val="00697E43"/>
    <w:rsid w:val="006A1934"/>
    <w:rsid w:val="006B0F3F"/>
    <w:rsid w:val="006B616E"/>
    <w:rsid w:val="006C2D9B"/>
    <w:rsid w:val="006D091E"/>
    <w:rsid w:val="006D7FD1"/>
    <w:rsid w:val="006E2DBD"/>
    <w:rsid w:val="006E3B1D"/>
    <w:rsid w:val="006F7137"/>
    <w:rsid w:val="0070044E"/>
    <w:rsid w:val="007034DC"/>
    <w:rsid w:val="00705245"/>
    <w:rsid w:val="00722020"/>
    <w:rsid w:val="007229C4"/>
    <w:rsid w:val="00740F75"/>
    <w:rsid w:val="007545C7"/>
    <w:rsid w:val="00757F27"/>
    <w:rsid w:val="0076331B"/>
    <w:rsid w:val="007648BB"/>
    <w:rsid w:val="0076490A"/>
    <w:rsid w:val="0077093E"/>
    <w:rsid w:val="0077786A"/>
    <w:rsid w:val="00781EBB"/>
    <w:rsid w:val="00794C13"/>
    <w:rsid w:val="007A6D87"/>
    <w:rsid w:val="007A7AD4"/>
    <w:rsid w:val="007B1439"/>
    <w:rsid w:val="007C3477"/>
    <w:rsid w:val="00804B4A"/>
    <w:rsid w:val="008072E4"/>
    <w:rsid w:val="008123B6"/>
    <w:rsid w:val="00817D11"/>
    <w:rsid w:val="008215F5"/>
    <w:rsid w:val="00835B33"/>
    <w:rsid w:val="008513AF"/>
    <w:rsid w:val="0085151A"/>
    <w:rsid w:val="00851C56"/>
    <w:rsid w:val="00867277"/>
    <w:rsid w:val="008847F9"/>
    <w:rsid w:val="00887560"/>
    <w:rsid w:val="00891C17"/>
    <w:rsid w:val="008933E1"/>
    <w:rsid w:val="008A1B96"/>
    <w:rsid w:val="008A6B2D"/>
    <w:rsid w:val="008B2BE5"/>
    <w:rsid w:val="008B3D8A"/>
    <w:rsid w:val="008C4254"/>
    <w:rsid w:val="008C70F7"/>
    <w:rsid w:val="008D03E8"/>
    <w:rsid w:val="008D29C2"/>
    <w:rsid w:val="008D725F"/>
    <w:rsid w:val="008E5439"/>
    <w:rsid w:val="008F01FB"/>
    <w:rsid w:val="008F0555"/>
    <w:rsid w:val="008F2CEE"/>
    <w:rsid w:val="008F69DC"/>
    <w:rsid w:val="00904268"/>
    <w:rsid w:val="0090753B"/>
    <w:rsid w:val="009100FE"/>
    <w:rsid w:val="00910E99"/>
    <w:rsid w:val="009355B6"/>
    <w:rsid w:val="00937EDC"/>
    <w:rsid w:val="00942D27"/>
    <w:rsid w:val="0094564A"/>
    <w:rsid w:val="0094716F"/>
    <w:rsid w:val="00961E6F"/>
    <w:rsid w:val="00970930"/>
    <w:rsid w:val="009710A6"/>
    <w:rsid w:val="009773AC"/>
    <w:rsid w:val="00980099"/>
    <w:rsid w:val="0099473E"/>
    <w:rsid w:val="00995C37"/>
    <w:rsid w:val="009966AC"/>
    <w:rsid w:val="009A7500"/>
    <w:rsid w:val="009B4D71"/>
    <w:rsid w:val="009B72AD"/>
    <w:rsid w:val="009E35AF"/>
    <w:rsid w:val="009E4E7A"/>
    <w:rsid w:val="009F7809"/>
    <w:rsid w:val="00A2210C"/>
    <w:rsid w:val="00A4131F"/>
    <w:rsid w:val="00A53FBF"/>
    <w:rsid w:val="00A6373D"/>
    <w:rsid w:val="00A66826"/>
    <w:rsid w:val="00A71CED"/>
    <w:rsid w:val="00A73862"/>
    <w:rsid w:val="00A743CF"/>
    <w:rsid w:val="00A8610B"/>
    <w:rsid w:val="00A86BA7"/>
    <w:rsid w:val="00A9394D"/>
    <w:rsid w:val="00A970FF"/>
    <w:rsid w:val="00AB502E"/>
    <w:rsid w:val="00AE5FFD"/>
    <w:rsid w:val="00B05C8C"/>
    <w:rsid w:val="00B07017"/>
    <w:rsid w:val="00B132A7"/>
    <w:rsid w:val="00B144EB"/>
    <w:rsid w:val="00B15346"/>
    <w:rsid w:val="00B26099"/>
    <w:rsid w:val="00B27F7B"/>
    <w:rsid w:val="00B30A52"/>
    <w:rsid w:val="00B318EA"/>
    <w:rsid w:val="00B36E00"/>
    <w:rsid w:val="00B5137B"/>
    <w:rsid w:val="00B513AE"/>
    <w:rsid w:val="00B55E2C"/>
    <w:rsid w:val="00B577D3"/>
    <w:rsid w:val="00B63A04"/>
    <w:rsid w:val="00B65E5D"/>
    <w:rsid w:val="00B932E3"/>
    <w:rsid w:val="00B95F61"/>
    <w:rsid w:val="00B97B6F"/>
    <w:rsid w:val="00BB4ED8"/>
    <w:rsid w:val="00BD5B98"/>
    <w:rsid w:val="00BD7622"/>
    <w:rsid w:val="00BD7F70"/>
    <w:rsid w:val="00BE57F4"/>
    <w:rsid w:val="00BF2F93"/>
    <w:rsid w:val="00C00D7B"/>
    <w:rsid w:val="00C03847"/>
    <w:rsid w:val="00C155F5"/>
    <w:rsid w:val="00C21521"/>
    <w:rsid w:val="00C33C0D"/>
    <w:rsid w:val="00C436E9"/>
    <w:rsid w:val="00C55206"/>
    <w:rsid w:val="00C67FDB"/>
    <w:rsid w:val="00C70906"/>
    <w:rsid w:val="00C85C5E"/>
    <w:rsid w:val="00C905D4"/>
    <w:rsid w:val="00C9527E"/>
    <w:rsid w:val="00C97BA8"/>
    <w:rsid w:val="00CB342B"/>
    <w:rsid w:val="00CB7F9A"/>
    <w:rsid w:val="00CC0D7C"/>
    <w:rsid w:val="00CE48A9"/>
    <w:rsid w:val="00D072C4"/>
    <w:rsid w:val="00D203DE"/>
    <w:rsid w:val="00D2736A"/>
    <w:rsid w:val="00D35952"/>
    <w:rsid w:val="00D4029B"/>
    <w:rsid w:val="00D46260"/>
    <w:rsid w:val="00D568DE"/>
    <w:rsid w:val="00D62002"/>
    <w:rsid w:val="00D64681"/>
    <w:rsid w:val="00D67B49"/>
    <w:rsid w:val="00DA0A90"/>
    <w:rsid w:val="00DA5B0D"/>
    <w:rsid w:val="00DB1035"/>
    <w:rsid w:val="00DC1A1D"/>
    <w:rsid w:val="00DC5F09"/>
    <w:rsid w:val="00DD224D"/>
    <w:rsid w:val="00DD27D0"/>
    <w:rsid w:val="00DE069C"/>
    <w:rsid w:val="00DE29A5"/>
    <w:rsid w:val="00DE51FF"/>
    <w:rsid w:val="00E03674"/>
    <w:rsid w:val="00E046CD"/>
    <w:rsid w:val="00E07885"/>
    <w:rsid w:val="00E17A08"/>
    <w:rsid w:val="00E204A4"/>
    <w:rsid w:val="00E22909"/>
    <w:rsid w:val="00E32B41"/>
    <w:rsid w:val="00E5189F"/>
    <w:rsid w:val="00E531A3"/>
    <w:rsid w:val="00E62A90"/>
    <w:rsid w:val="00E746F3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04EA"/>
    <w:rsid w:val="00EC67B4"/>
    <w:rsid w:val="00ED0E85"/>
    <w:rsid w:val="00ED7732"/>
    <w:rsid w:val="00EE3445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5543F"/>
    <w:rsid w:val="00F63084"/>
    <w:rsid w:val="00F644D3"/>
    <w:rsid w:val="00F76CAE"/>
    <w:rsid w:val="00F77DD9"/>
    <w:rsid w:val="00F8165D"/>
    <w:rsid w:val="00F81B08"/>
    <w:rsid w:val="00F83B26"/>
    <w:rsid w:val="00F91BE3"/>
    <w:rsid w:val="00F95485"/>
    <w:rsid w:val="00FB2EE2"/>
    <w:rsid w:val="00FC22F9"/>
    <w:rsid w:val="00FD1673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red,#fa0a0a"/>
    </o:shapedefaults>
    <o:shapelayout v:ext="edit">
      <o:idmap v:ext="edit" data="1"/>
    </o:shapelayout>
  </w:shapeDefaults>
  <w:decimalSymbol w:val="."/>
  <w:listSeparator w:val=","/>
  <w14:docId w14:val="293A7A82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B4D0D-A190-41FF-9CEB-8BB0709F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53</cp:revision>
  <cp:lastPrinted>2021-07-21T09:08:00Z</cp:lastPrinted>
  <dcterms:created xsi:type="dcterms:W3CDTF">2018-11-20T11:25:00Z</dcterms:created>
  <dcterms:modified xsi:type="dcterms:W3CDTF">2021-08-02T07:02:00Z</dcterms:modified>
</cp:coreProperties>
</file>