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2C3E89" w:rsidRDefault="002C3E89" w:rsidP="002C3E89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2C3E89" w:rsidRDefault="002C3E89" w:rsidP="00045DB5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2D2E6B">
        <w:rPr>
          <w:rFonts w:ascii="Tahoma" w:hAnsi="Tahoma" w:cs="Tahoma"/>
          <w:b/>
          <w:sz w:val="24"/>
          <w:szCs w:val="24"/>
          <w:lang w:val="sr-Latn-CS"/>
        </w:rPr>
        <w:t>05-18-8970</w:t>
      </w:r>
      <w:r w:rsidR="00692B12">
        <w:rPr>
          <w:rFonts w:ascii="Tahoma" w:hAnsi="Tahoma" w:cs="Tahoma"/>
          <w:b/>
          <w:sz w:val="24"/>
          <w:szCs w:val="24"/>
          <w:lang w:val="sr-Latn-CS"/>
        </w:rPr>
        <w:t xml:space="preserve">-  </w:t>
      </w:r>
      <w:r w:rsidR="00DB3F46">
        <w:rPr>
          <w:rFonts w:ascii="Tahoma" w:hAnsi="Tahoma" w:cs="Tahoma"/>
          <w:b/>
          <w:sz w:val="24"/>
          <w:szCs w:val="24"/>
          <w:lang w:val="sr-Latn-CS"/>
        </w:rPr>
        <w:t>8</w:t>
      </w:r>
      <w:r w:rsidR="00692B12">
        <w:rPr>
          <w:rFonts w:ascii="Tahoma" w:hAnsi="Tahoma" w:cs="Tahoma"/>
          <w:b/>
          <w:sz w:val="24"/>
          <w:szCs w:val="24"/>
          <w:lang w:val="sr-Latn-CS"/>
        </w:rPr>
        <w:t>/22</w:t>
      </w:r>
    </w:p>
    <w:p w:rsidR="002C3E89" w:rsidRDefault="002C3E89" w:rsidP="00045DB5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DB3F46">
        <w:rPr>
          <w:rFonts w:ascii="Tahoma" w:hAnsi="Tahoma" w:cs="Tahoma"/>
          <w:b/>
          <w:noProof/>
          <w:sz w:val="24"/>
          <w:szCs w:val="24"/>
        </w:rPr>
        <w:t>22.12.2022.g.</w:t>
      </w:r>
    </w:p>
    <w:p w:rsidR="002C3E89" w:rsidRDefault="002C3E89" w:rsidP="002C3E89">
      <w:pPr>
        <w:spacing w:after="0"/>
        <w:rPr>
          <w:rFonts w:ascii="Tahoma" w:hAnsi="Tahoma" w:cs="Tahoma"/>
          <w:noProof/>
          <w:sz w:val="28"/>
          <w:szCs w:val="28"/>
        </w:rPr>
      </w:pPr>
    </w:p>
    <w:p w:rsidR="002C3E89" w:rsidRPr="004D5052" w:rsidRDefault="002C3E89" w:rsidP="004D5052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Na osnovu člana 56 stav 1 tačka 6 Zakona o zaštiti podataka o ličnosti ( „Sl. list CG“ br. 79/08, 70/09, 44</w:t>
      </w:r>
      <w:r>
        <w:rPr>
          <w:rFonts w:ascii="Tahoma" w:hAnsi="Tahoma" w:cs="Tahoma"/>
          <w:sz w:val="24"/>
          <w:szCs w:val="24"/>
        </w:rPr>
        <w:t>/12 i 22/17</w:t>
      </w:r>
      <w:r>
        <w:rPr>
          <w:rFonts w:ascii="Tahoma" w:hAnsi="Tahoma" w:cs="Tahoma"/>
          <w:sz w:val="24"/>
          <w:szCs w:val="24"/>
          <w:lang w:val="sr-Latn-CS"/>
        </w:rPr>
        <w:t>), a odlučujući po Prigovoru</w:t>
      </w:r>
      <w:r w:rsidR="00BF1E75">
        <w:rPr>
          <w:rFonts w:ascii="Tahoma" w:hAnsi="Tahoma" w:cs="Tahoma"/>
          <w:sz w:val="24"/>
          <w:szCs w:val="24"/>
          <w:lang w:val="sr-Latn-CS"/>
        </w:rPr>
        <w:t xml:space="preserve"> Sekretarijata za komunalno stambene poslove br. 05-18-8970-6/22 od 14.11.2022. godine, </w:t>
      </w:r>
      <w:r w:rsidR="00692B12">
        <w:rPr>
          <w:rFonts w:ascii="Tahoma" w:hAnsi="Tahoma" w:cs="Tahoma"/>
          <w:sz w:val="24"/>
          <w:szCs w:val="24"/>
          <w:lang w:val="sr-Latn-CS"/>
        </w:rPr>
        <w:t>izjavljeni</w:t>
      </w:r>
      <w:r w:rsidR="003750F9">
        <w:rPr>
          <w:rFonts w:ascii="Tahoma" w:hAnsi="Tahoma" w:cs="Tahoma"/>
          <w:sz w:val="24"/>
          <w:szCs w:val="24"/>
          <w:lang w:val="sr-Latn-CS"/>
        </w:rPr>
        <w:t>m</w:t>
      </w:r>
      <w:r>
        <w:rPr>
          <w:rFonts w:ascii="Tahoma" w:hAnsi="Tahoma" w:cs="Tahoma"/>
          <w:sz w:val="24"/>
          <w:szCs w:val="24"/>
          <w:lang w:val="sr-Latn-CS"/>
        </w:rPr>
        <w:t xml:space="preserve"> na Zapisnik o</w:t>
      </w:r>
      <w:r w:rsidR="00BF1E75">
        <w:rPr>
          <w:rFonts w:ascii="Tahoma" w:hAnsi="Tahoma" w:cs="Tahoma"/>
          <w:sz w:val="24"/>
          <w:szCs w:val="24"/>
          <w:lang w:val="sr-Latn-CS"/>
        </w:rPr>
        <w:t xml:space="preserve"> izvršenom</w:t>
      </w:r>
      <w:r>
        <w:rPr>
          <w:rFonts w:ascii="Tahoma" w:hAnsi="Tahoma" w:cs="Tahoma"/>
          <w:sz w:val="24"/>
          <w:szCs w:val="24"/>
          <w:lang w:val="sr-Latn-CS"/>
        </w:rPr>
        <w:t xml:space="preserve"> nadzoru br.</w:t>
      </w:r>
      <w:r w:rsidR="00692B1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F1E75">
        <w:rPr>
          <w:rFonts w:ascii="Tahoma" w:hAnsi="Tahoma" w:cs="Tahoma"/>
          <w:sz w:val="24"/>
          <w:szCs w:val="24"/>
          <w:lang w:val="sr-Latn-CS"/>
        </w:rPr>
        <w:t>05-18-8970-3/22 od 25.10.2022.godine</w:t>
      </w:r>
      <w:r>
        <w:rPr>
          <w:rFonts w:ascii="Tahoma" w:hAnsi="Tahoma" w:cs="Tahoma"/>
          <w:sz w:val="24"/>
          <w:szCs w:val="24"/>
          <w:lang w:val="sr-Latn-CS"/>
        </w:rPr>
        <w:t>, Savjet Agencije za za</w:t>
      </w:r>
      <w:proofErr w:type="spellStart"/>
      <w:r>
        <w:rPr>
          <w:rFonts w:ascii="Tahoma" w:hAnsi="Tahoma" w:cs="Tahoma"/>
          <w:sz w:val="24"/>
          <w:szCs w:val="24"/>
        </w:rPr>
        <w:t>štitu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i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pristup informacijama </w:t>
      </w:r>
      <w:r>
        <w:rPr>
          <w:rFonts w:ascii="Tahoma" w:hAnsi="Tahoma" w:cs="Tahoma"/>
          <w:sz w:val="24"/>
          <w:szCs w:val="24"/>
          <w:lang w:val="sr-Latn-CS"/>
        </w:rPr>
        <w:t xml:space="preserve">je na sjednici održanoj dana </w:t>
      </w:r>
      <w:r w:rsidR="002D2E6B">
        <w:rPr>
          <w:rFonts w:ascii="Tahoma" w:hAnsi="Tahoma" w:cs="Tahoma"/>
          <w:sz w:val="24"/>
          <w:szCs w:val="24"/>
          <w:lang w:val="sr-Latn-CS"/>
        </w:rPr>
        <w:t>21.12.2022.</w:t>
      </w:r>
      <w:r w:rsidR="00912CE3">
        <w:rPr>
          <w:rFonts w:ascii="Tahoma" w:hAnsi="Tahoma" w:cs="Tahoma"/>
          <w:sz w:val="24"/>
          <w:szCs w:val="24"/>
          <w:lang w:val="sr-Latn-CS"/>
        </w:rPr>
        <w:t xml:space="preserve"> </w:t>
      </w:r>
      <w:r>
        <w:rPr>
          <w:rFonts w:ascii="Tahoma" w:hAnsi="Tahoma" w:cs="Tahoma"/>
          <w:sz w:val="24"/>
          <w:szCs w:val="24"/>
          <w:lang w:val="sr-Latn-CS"/>
        </w:rPr>
        <w:t>godine donio</w:t>
      </w:r>
    </w:p>
    <w:p w:rsidR="002C3E89" w:rsidRDefault="002C3E89" w:rsidP="002C3E89">
      <w:pPr>
        <w:spacing w:line="240" w:lineRule="auto"/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BF1E75" w:rsidRPr="002D2E6B" w:rsidRDefault="00692B12" w:rsidP="00EB15C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2D2E6B">
        <w:rPr>
          <w:rFonts w:ascii="Tahoma" w:hAnsi="Tahoma" w:cs="Tahoma"/>
          <w:b/>
          <w:sz w:val="24"/>
          <w:szCs w:val="24"/>
          <w:lang w:val="sr-Latn-CS"/>
        </w:rPr>
        <w:t>Usvaja</w:t>
      </w:r>
      <w:r w:rsidR="002C3E89" w:rsidRPr="002D2E6B">
        <w:rPr>
          <w:rFonts w:ascii="Tahoma" w:hAnsi="Tahoma" w:cs="Tahoma"/>
          <w:b/>
          <w:sz w:val="24"/>
          <w:szCs w:val="24"/>
          <w:lang w:val="sr-Latn-CS"/>
        </w:rPr>
        <w:t xml:space="preserve"> se Prigovor</w:t>
      </w:r>
      <w:r w:rsidR="00712787" w:rsidRPr="002D2E6B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BF1E75" w:rsidRPr="002D2E6B">
        <w:rPr>
          <w:rFonts w:ascii="Tahoma" w:hAnsi="Tahoma" w:cs="Tahoma"/>
          <w:b/>
          <w:sz w:val="24"/>
          <w:szCs w:val="24"/>
          <w:lang w:val="sr-Latn-CS"/>
        </w:rPr>
        <w:t>Sekretarijata za komunalno stambene poslove br. 05-18-8970-6/22 od 14.11.2022. godine, izjavljenim na Zapisnik o izvršenom nadzoru br. 05-18-8970-3/22 od 25.10.2022.godine, kao osnovan.</w:t>
      </w:r>
    </w:p>
    <w:p w:rsidR="002C3E89" w:rsidRPr="002D2E6B" w:rsidRDefault="0070293F" w:rsidP="00EB15C2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2D2E6B">
        <w:rPr>
          <w:rFonts w:ascii="Tahoma" w:hAnsi="Tahoma" w:cs="Tahoma"/>
          <w:b/>
          <w:sz w:val="24"/>
          <w:szCs w:val="24"/>
          <w:lang w:val="sr-Latn-CS"/>
        </w:rPr>
        <w:t xml:space="preserve">Nalaže se Odsjeku za nadzor da </w:t>
      </w:r>
      <w:r w:rsidR="002A3F1E" w:rsidRPr="002D2E6B">
        <w:rPr>
          <w:rFonts w:ascii="Tahoma" w:hAnsi="Tahoma" w:cs="Tahoma"/>
          <w:b/>
          <w:sz w:val="24"/>
          <w:szCs w:val="24"/>
          <w:lang w:val="sr-Latn-CS"/>
        </w:rPr>
        <w:t xml:space="preserve">sprovede </w:t>
      </w:r>
      <w:r w:rsidRPr="002D2E6B">
        <w:rPr>
          <w:rFonts w:ascii="Tahoma" w:hAnsi="Tahoma" w:cs="Tahoma"/>
          <w:b/>
          <w:sz w:val="24"/>
          <w:szCs w:val="24"/>
          <w:lang w:val="sr-Latn-CS"/>
        </w:rPr>
        <w:t>novi nadzor, u roku od 8 dana od dana prijema ovog Rješenja</w:t>
      </w:r>
      <w:r w:rsidR="00E222C6" w:rsidRPr="002D2E6B">
        <w:rPr>
          <w:rFonts w:ascii="Tahoma" w:hAnsi="Tahoma" w:cs="Tahoma"/>
          <w:b/>
          <w:sz w:val="24"/>
          <w:szCs w:val="24"/>
          <w:lang w:val="sr-Latn-CS"/>
        </w:rPr>
        <w:t xml:space="preserve"> radi utvrđivanja</w:t>
      </w:r>
      <w:r w:rsidR="002A3F1E" w:rsidRPr="002D2E6B">
        <w:rPr>
          <w:rFonts w:ascii="Tahoma" w:hAnsi="Tahoma" w:cs="Tahoma"/>
          <w:b/>
          <w:sz w:val="24"/>
          <w:szCs w:val="24"/>
          <w:lang w:val="sr-Cyrl-ME"/>
        </w:rPr>
        <w:t xml:space="preserve"> tačnog</w:t>
      </w:r>
      <w:r w:rsidR="00E222C6" w:rsidRPr="002D2E6B">
        <w:rPr>
          <w:rFonts w:ascii="Tahoma" w:hAnsi="Tahoma" w:cs="Tahoma"/>
          <w:b/>
          <w:sz w:val="24"/>
          <w:szCs w:val="24"/>
          <w:lang w:val="sr-Latn-CS"/>
        </w:rPr>
        <w:t xml:space="preserve"> činjeničnog stanja</w:t>
      </w:r>
      <w:r w:rsidR="002A3F1E" w:rsidRPr="002D2E6B">
        <w:rPr>
          <w:rFonts w:ascii="Tahoma" w:hAnsi="Tahoma" w:cs="Tahoma"/>
          <w:b/>
          <w:sz w:val="24"/>
          <w:szCs w:val="24"/>
          <w:lang w:val="sr-Latn-CS"/>
        </w:rPr>
        <w:t xml:space="preserve"> i pravilne primjene materijalnog prava u vezi javnog objavljivanja ličnih podataka podnosioca Zahtjeva</w:t>
      </w:r>
      <w:r w:rsidR="002A3F1E" w:rsidRPr="002D2E6B">
        <w:rPr>
          <w:rFonts w:ascii="Tahoma" w:hAnsi="Tahoma" w:cs="Tahoma"/>
          <w:b/>
          <w:sz w:val="24"/>
          <w:szCs w:val="24"/>
        </w:rPr>
        <w:t xml:space="preserve"> za </w:t>
      </w:r>
      <w:proofErr w:type="spellStart"/>
      <w:r w:rsidR="002A3F1E" w:rsidRPr="002D2E6B">
        <w:rPr>
          <w:rFonts w:ascii="Tahoma" w:hAnsi="Tahoma" w:cs="Tahoma"/>
          <w:b/>
          <w:sz w:val="24"/>
          <w:szCs w:val="24"/>
        </w:rPr>
        <w:t>zaštitu</w:t>
      </w:r>
      <w:proofErr w:type="spellEnd"/>
      <w:r w:rsidR="002A3F1E" w:rsidRPr="002D2E6B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2A3F1E" w:rsidRPr="002D2E6B">
        <w:rPr>
          <w:rFonts w:ascii="Tahoma" w:hAnsi="Tahoma" w:cs="Tahoma"/>
          <w:b/>
          <w:sz w:val="24"/>
          <w:szCs w:val="24"/>
        </w:rPr>
        <w:t>prava</w:t>
      </w:r>
      <w:proofErr w:type="spellEnd"/>
      <w:r w:rsidR="002A3F1E" w:rsidRPr="002D2E6B">
        <w:rPr>
          <w:rFonts w:ascii="Tahoma" w:hAnsi="Tahoma" w:cs="Tahoma"/>
          <w:b/>
          <w:sz w:val="24"/>
          <w:szCs w:val="24"/>
        </w:rPr>
        <w:t xml:space="preserve"> br. 05-18-8970-1/22 </w:t>
      </w:r>
      <w:proofErr w:type="gramStart"/>
      <w:r w:rsidR="002A3F1E" w:rsidRPr="002D2E6B">
        <w:rPr>
          <w:rFonts w:ascii="Tahoma" w:hAnsi="Tahoma" w:cs="Tahoma"/>
          <w:b/>
          <w:sz w:val="24"/>
          <w:szCs w:val="24"/>
        </w:rPr>
        <w:t>od</w:t>
      </w:r>
      <w:proofErr w:type="gramEnd"/>
      <w:r w:rsidR="002A3F1E" w:rsidRPr="002D2E6B">
        <w:rPr>
          <w:rFonts w:ascii="Tahoma" w:hAnsi="Tahoma" w:cs="Tahoma"/>
          <w:b/>
          <w:sz w:val="24"/>
          <w:szCs w:val="24"/>
        </w:rPr>
        <w:t xml:space="preserve"> 19.10.2022.godine</w:t>
      </w:r>
      <w:r w:rsidR="00E222C6" w:rsidRPr="002D2E6B">
        <w:rPr>
          <w:rFonts w:ascii="Tahoma" w:hAnsi="Tahoma" w:cs="Tahoma"/>
          <w:b/>
          <w:sz w:val="24"/>
          <w:szCs w:val="24"/>
          <w:lang w:val="sr-Latn-CS"/>
        </w:rPr>
        <w:t>.</w:t>
      </w:r>
    </w:p>
    <w:p w:rsidR="002C3E89" w:rsidRDefault="002C3E89" w:rsidP="002C3E89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O b r a z l o ž e nj e</w:t>
      </w:r>
    </w:p>
    <w:p w:rsidR="00FE38BB" w:rsidRPr="0065713F" w:rsidRDefault="00E3380F" w:rsidP="00FE38BB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 xml:space="preserve">Dana </w:t>
      </w:r>
      <w:r w:rsidR="00541BC6">
        <w:rPr>
          <w:rFonts w:ascii="Tahoma" w:hAnsi="Tahoma" w:cs="Tahoma"/>
          <w:sz w:val="24"/>
          <w:szCs w:val="24"/>
          <w:lang w:val="sr-Latn-ME"/>
        </w:rPr>
        <w:t>05.08.2022</w:t>
      </w:r>
      <w:r>
        <w:rPr>
          <w:rFonts w:ascii="Tahoma" w:hAnsi="Tahoma" w:cs="Tahoma"/>
          <w:sz w:val="24"/>
          <w:szCs w:val="24"/>
          <w:lang w:val="sr-Latn-ME"/>
        </w:rPr>
        <w:t>.</w:t>
      </w:r>
      <w:r w:rsidR="00541BC6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godine</w:t>
      </w:r>
      <w:r w:rsidR="00541B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BC6">
        <w:rPr>
          <w:rFonts w:ascii="Tahoma" w:hAnsi="Tahoma" w:cs="Tahoma"/>
          <w:sz w:val="24"/>
          <w:szCs w:val="24"/>
        </w:rPr>
        <w:t>ovoj</w:t>
      </w:r>
      <w:proofErr w:type="spellEnd"/>
      <w:r w:rsidR="00541B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1BC6">
        <w:rPr>
          <w:rFonts w:ascii="Tahoma" w:hAnsi="Tahoma" w:cs="Tahoma"/>
          <w:sz w:val="24"/>
          <w:szCs w:val="24"/>
        </w:rPr>
        <w:t>Agenciji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je</w:t>
      </w:r>
      <w:r w:rsidR="00541BC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upućen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Zahtjev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E38BB">
        <w:rPr>
          <w:rFonts w:ascii="Tahoma" w:hAnsi="Tahoma" w:cs="Tahoma"/>
          <w:sz w:val="24"/>
          <w:szCs w:val="24"/>
        </w:rPr>
        <w:t>zaštitu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prava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br. 05-18-8970-1/22 od 19.10.2022.godine </w:t>
      </w:r>
      <w:proofErr w:type="spellStart"/>
      <w:r w:rsidR="00FE38BB">
        <w:rPr>
          <w:rFonts w:ascii="Tahoma" w:hAnsi="Tahoma" w:cs="Tahoma"/>
          <w:sz w:val="24"/>
          <w:szCs w:val="24"/>
        </w:rPr>
        <w:t>od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strane</w:t>
      </w:r>
      <w:proofErr w:type="spellEnd"/>
      <w:r w:rsidR="0065713F">
        <w:rPr>
          <w:rFonts w:ascii="Tahoma" w:hAnsi="Tahoma" w:cs="Tahoma"/>
          <w:sz w:val="24"/>
          <w:szCs w:val="24"/>
        </w:rPr>
        <w:t xml:space="preserve"> XX</w:t>
      </w:r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koga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zastupa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advokat</w:t>
      </w:r>
      <w:proofErr w:type="spellEnd"/>
      <w:r w:rsidR="0065713F">
        <w:rPr>
          <w:rFonts w:ascii="Tahoma" w:hAnsi="Tahoma" w:cs="Tahoma"/>
          <w:sz w:val="24"/>
          <w:szCs w:val="24"/>
        </w:rPr>
        <w:t xml:space="preserve"> XX</w:t>
      </w:r>
      <w:r w:rsidR="00FE38B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FE38BB">
        <w:rPr>
          <w:rFonts w:ascii="Tahoma" w:hAnsi="Tahoma" w:cs="Tahoma"/>
          <w:sz w:val="24"/>
          <w:szCs w:val="24"/>
        </w:rPr>
        <w:t>kojem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se, u </w:t>
      </w:r>
      <w:proofErr w:type="spellStart"/>
      <w:r w:rsidR="00FE38BB">
        <w:rPr>
          <w:rFonts w:ascii="Tahoma" w:hAnsi="Tahoma" w:cs="Tahoma"/>
          <w:sz w:val="24"/>
          <w:szCs w:val="24"/>
        </w:rPr>
        <w:t>bitnom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navodi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da je Sekretarijat za </w:t>
      </w:r>
      <w:proofErr w:type="spellStart"/>
      <w:r w:rsidR="00FE38BB">
        <w:rPr>
          <w:rFonts w:ascii="Tahoma" w:hAnsi="Tahoma" w:cs="Tahoma"/>
          <w:sz w:val="24"/>
          <w:szCs w:val="24"/>
        </w:rPr>
        <w:t>komunalno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stambene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poslove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Opštine </w:t>
      </w:r>
      <w:proofErr w:type="spellStart"/>
      <w:r w:rsidR="00FE38BB">
        <w:rPr>
          <w:rFonts w:ascii="Tahoma" w:hAnsi="Tahoma" w:cs="Tahoma"/>
          <w:sz w:val="24"/>
          <w:szCs w:val="24"/>
        </w:rPr>
        <w:t>Budva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18.10.2022.</w:t>
      </w:r>
      <w:r w:rsidR="00730E7E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FE38B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na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svom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online </w:t>
      </w:r>
      <w:r w:rsidR="00730E7E">
        <w:rPr>
          <w:rFonts w:ascii="Tahoma" w:hAnsi="Tahoma" w:cs="Tahoma"/>
          <w:sz w:val="24"/>
          <w:szCs w:val="24"/>
        </w:rPr>
        <w:t xml:space="preserve">portal </w:t>
      </w:r>
      <w:hyperlink r:id="rId5" w:history="1">
        <w:r w:rsidR="00730E7E" w:rsidRPr="00730E7E">
          <w:rPr>
            <w:rStyle w:val="Hyperlink"/>
            <w:rFonts w:ascii="Tahoma" w:hAnsi="Tahoma" w:cs="Tahoma"/>
            <w:sz w:val="24"/>
            <w:szCs w:val="24"/>
            <w:lang w:val="sr-Latn-ME"/>
          </w:rPr>
          <w:t>https://budva.me/obavjestenja-za-stranke</w:t>
        </w:r>
      </w:hyperlink>
      <w:r w:rsidR="00730E7E">
        <w:rPr>
          <w:rFonts w:ascii="Tahoma" w:hAnsi="Tahoma" w:cs="Tahoma"/>
          <w:sz w:val="24"/>
          <w:szCs w:val="24"/>
          <w:lang w:val="sr-Latn-ME"/>
        </w:rPr>
        <w:t>, odnosno link</w:t>
      </w:r>
      <w:r w:rsidR="00730E7E" w:rsidRPr="00730E7E">
        <w:rPr>
          <w:rFonts w:ascii="Tahoma" w:hAnsi="Tahoma" w:cs="Tahoma"/>
          <w:sz w:val="24"/>
          <w:szCs w:val="24"/>
          <w:lang w:val="sr-Latn-ME"/>
        </w:rPr>
        <w:t xml:space="preserve"> </w:t>
      </w:r>
      <w:hyperlink r:id="rId6" w:history="1">
        <w:r w:rsidR="00730E7E" w:rsidRPr="00730E7E">
          <w:rPr>
            <w:rStyle w:val="Hyperlink"/>
            <w:rFonts w:ascii="Tahoma" w:hAnsi="Tahoma" w:cs="Tahoma"/>
            <w:sz w:val="24"/>
            <w:szCs w:val="24"/>
            <w:lang w:val="sr-Latn-ME"/>
          </w:rPr>
          <w:t>https://budva.me/sites/default/files/obavjestenja/2022-10-18-rjesenje-o-odbijanju.pdf</w:t>
        </w:r>
      </w:hyperlink>
      <w:r w:rsidR="00730E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objavio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rješene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E38BB">
        <w:rPr>
          <w:rFonts w:ascii="Tahoma" w:hAnsi="Tahoma" w:cs="Tahoma"/>
          <w:sz w:val="24"/>
          <w:szCs w:val="24"/>
        </w:rPr>
        <w:t>odbijanju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r w:rsidR="0065713F">
        <w:rPr>
          <w:rFonts w:ascii="Tahoma" w:hAnsi="Tahoma" w:cs="Tahoma"/>
          <w:sz w:val="24"/>
          <w:szCs w:val="24"/>
        </w:rPr>
        <w:t xml:space="preserve">XX </w:t>
      </w:r>
      <w:r w:rsidR="00FE38BB">
        <w:rPr>
          <w:rFonts w:ascii="Tahoma" w:hAnsi="Tahoma" w:cs="Tahoma"/>
          <w:sz w:val="24"/>
          <w:szCs w:val="24"/>
        </w:rPr>
        <w:t xml:space="preserve">za </w:t>
      </w:r>
      <w:proofErr w:type="spellStart"/>
      <w:r w:rsidR="00FE38BB">
        <w:rPr>
          <w:rFonts w:ascii="Tahoma" w:hAnsi="Tahoma" w:cs="Tahoma"/>
          <w:sz w:val="24"/>
          <w:szCs w:val="24"/>
        </w:rPr>
        <w:t>registraciju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upravne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zgrade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ul</w:t>
      </w:r>
      <w:proofErr w:type="spellEnd"/>
      <w:r w:rsidR="00FE38BB">
        <w:rPr>
          <w:rFonts w:ascii="Tahoma" w:hAnsi="Tahoma" w:cs="Tahoma"/>
          <w:sz w:val="24"/>
          <w:szCs w:val="24"/>
        </w:rPr>
        <w:t>.</w:t>
      </w:r>
      <w:r w:rsidR="0065713F">
        <w:rPr>
          <w:rFonts w:ascii="Tahoma" w:hAnsi="Tahoma" w:cs="Tahoma"/>
          <w:sz w:val="24"/>
          <w:szCs w:val="24"/>
        </w:rPr>
        <w:t xml:space="preserve"> XX</w:t>
      </w:r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Rafailovići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Budva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FE38BB">
        <w:rPr>
          <w:rFonts w:ascii="Tahoma" w:hAnsi="Tahoma" w:cs="Tahoma"/>
          <w:sz w:val="24"/>
          <w:szCs w:val="24"/>
        </w:rPr>
        <w:t>Uz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rješenje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bez </w:t>
      </w:r>
      <w:proofErr w:type="spellStart"/>
      <w:r w:rsidR="00FE38BB">
        <w:rPr>
          <w:rFonts w:ascii="Tahoma" w:hAnsi="Tahoma" w:cs="Tahoma"/>
          <w:sz w:val="24"/>
          <w:szCs w:val="24"/>
        </w:rPr>
        <w:t>saglasnosti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podnosioca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zahtjeva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E38BB">
        <w:rPr>
          <w:rFonts w:ascii="Tahoma" w:hAnsi="Tahoma" w:cs="Tahoma"/>
          <w:sz w:val="24"/>
          <w:szCs w:val="24"/>
        </w:rPr>
        <w:t>zaštitu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prava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javno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objavljeni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njegovo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ime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E38BB">
        <w:rPr>
          <w:rFonts w:ascii="Tahoma" w:hAnsi="Tahoma" w:cs="Tahoma"/>
          <w:sz w:val="24"/>
          <w:szCs w:val="24"/>
        </w:rPr>
        <w:t>prezime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adresa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prebivališta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E38BB">
        <w:rPr>
          <w:rFonts w:ascii="Tahoma" w:hAnsi="Tahoma" w:cs="Tahoma"/>
          <w:sz w:val="24"/>
          <w:szCs w:val="24"/>
        </w:rPr>
        <w:t>Podgorici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adresa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na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kojoj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radi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kao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advokatski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pripravnik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E38BB">
        <w:rPr>
          <w:rFonts w:ascii="Tahoma" w:hAnsi="Tahoma" w:cs="Tahoma"/>
          <w:sz w:val="24"/>
          <w:szCs w:val="24"/>
        </w:rPr>
        <w:t>Podgorici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kao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E38BB">
        <w:rPr>
          <w:rFonts w:ascii="Tahoma" w:hAnsi="Tahoma" w:cs="Tahoma"/>
          <w:sz w:val="24"/>
          <w:szCs w:val="24"/>
        </w:rPr>
        <w:t>adresa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stambene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zgrade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E38BB">
        <w:rPr>
          <w:rFonts w:ascii="Tahoma" w:hAnsi="Tahoma" w:cs="Tahoma"/>
          <w:sz w:val="24"/>
          <w:szCs w:val="24"/>
        </w:rPr>
        <w:t>kojoj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E38BB">
        <w:rPr>
          <w:rFonts w:ascii="Tahoma" w:hAnsi="Tahoma" w:cs="Tahoma"/>
          <w:sz w:val="24"/>
          <w:szCs w:val="24"/>
        </w:rPr>
        <w:t>isti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upravnik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E38BB">
        <w:rPr>
          <w:rFonts w:ascii="Tahoma" w:hAnsi="Tahoma" w:cs="Tahoma"/>
          <w:sz w:val="24"/>
          <w:szCs w:val="24"/>
        </w:rPr>
        <w:t>Budvi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="00FE38BB">
        <w:rPr>
          <w:rFonts w:ascii="Tahoma" w:hAnsi="Tahoma" w:cs="Tahoma"/>
          <w:sz w:val="24"/>
          <w:szCs w:val="24"/>
        </w:rPr>
        <w:t>prilogu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Zahtjeva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dostavljeno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E38BB">
        <w:rPr>
          <w:rFonts w:ascii="Tahoma" w:hAnsi="Tahoma" w:cs="Tahoma"/>
          <w:sz w:val="24"/>
          <w:szCs w:val="24"/>
        </w:rPr>
        <w:t>punomoćje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E38BB">
        <w:rPr>
          <w:rFonts w:ascii="Tahoma" w:hAnsi="Tahoma" w:cs="Tahoma"/>
          <w:sz w:val="24"/>
          <w:szCs w:val="24"/>
        </w:rPr>
        <w:t>zastupanje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advokata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E38BB">
        <w:rPr>
          <w:rFonts w:ascii="Tahoma" w:hAnsi="Tahoma" w:cs="Tahoma"/>
          <w:sz w:val="24"/>
          <w:szCs w:val="24"/>
        </w:rPr>
        <w:t>fotokopija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objavljenog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dokumenta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na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online </w:t>
      </w:r>
      <w:proofErr w:type="spellStart"/>
      <w:r w:rsidR="00FE38BB">
        <w:rPr>
          <w:rFonts w:ascii="Tahoma" w:hAnsi="Tahoma" w:cs="Tahoma"/>
          <w:sz w:val="24"/>
          <w:szCs w:val="24"/>
        </w:rPr>
        <w:t>adresi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8BB">
        <w:rPr>
          <w:rFonts w:ascii="Tahoma" w:hAnsi="Tahoma" w:cs="Tahoma"/>
          <w:sz w:val="24"/>
          <w:szCs w:val="24"/>
        </w:rPr>
        <w:t>Sekretarijata</w:t>
      </w:r>
      <w:proofErr w:type="spellEnd"/>
      <w:r w:rsidR="00FE38BB">
        <w:rPr>
          <w:rFonts w:ascii="Tahoma" w:hAnsi="Tahoma" w:cs="Tahoma"/>
          <w:sz w:val="24"/>
          <w:szCs w:val="24"/>
        </w:rPr>
        <w:t xml:space="preserve"> </w:t>
      </w:r>
      <w:r w:rsidR="00FE38BB">
        <w:rPr>
          <w:rFonts w:ascii="Tahoma" w:hAnsi="Tahoma" w:cs="Tahoma"/>
          <w:sz w:val="24"/>
          <w:szCs w:val="24"/>
          <w:lang w:val="sr-Latn-CS"/>
        </w:rPr>
        <w:t xml:space="preserve">za komunalno stambene poslove </w:t>
      </w:r>
      <w:r w:rsidR="00010040">
        <w:rPr>
          <w:rFonts w:ascii="Tahoma" w:hAnsi="Tahoma" w:cs="Tahoma"/>
          <w:sz w:val="24"/>
          <w:szCs w:val="24"/>
          <w:lang w:val="sr-Latn-CS"/>
        </w:rPr>
        <w:t xml:space="preserve">i dostavnice (povratnice). </w:t>
      </w:r>
    </w:p>
    <w:p w:rsidR="00B42F4F" w:rsidRDefault="00B42F4F" w:rsidP="002C3E89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010040" w:rsidRDefault="004C66DC" w:rsidP="00B41DA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sz w:val="24"/>
          <w:szCs w:val="24"/>
          <w:lang w:val="sr-Latn-BA"/>
        </w:rPr>
        <w:lastRenderedPageBreak/>
        <w:t xml:space="preserve">S tim u vezi, </w:t>
      </w:r>
      <w:r w:rsidR="00730E7E">
        <w:rPr>
          <w:rFonts w:ascii="Tahoma" w:hAnsi="Tahoma" w:cs="Tahoma"/>
          <w:sz w:val="24"/>
          <w:szCs w:val="24"/>
          <w:lang w:val="sr-Latn-BA"/>
        </w:rPr>
        <w:t xml:space="preserve">izvršen je kanelarijski </w:t>
      </w:r>
      <w:r w:rsidR="00730E7E" w:rsidRPr="00730E7E">
        <w:rPr>
          <w:rFonts w:ascii="Tahoma" w:hAnsi="Tahoma" w:cs="Tahoma"/>
          <w:sz w:val="24"/>
          <w:szCs w:val="24"/>
          <w:lang w:val="sr-Latn-BA"/>
        </w:rPr>
        <w:t>nadzor</w:t>
      </w:r>
      <w:r w:rsidR="00730E7E">
        <w:rPr>
          <w:rFonts w:ascii="Tahoma" w:hAnsi="Tahoma" w:cs="Tahoma"/>
          <w:sz w:val="24"/>
          <w:szCs w:val="24"/>
          <w:lang w:val="sr-Latn-BA"/>
        </w:rPr>
        <w:t>,</w:t>
      </w:r>
      <w:r w:rsidR="00730E7E" w:rsidRPr="00730E7E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730E7E">
        <w:rPr>
          <w:rFonts w:ascii="Tahoma" w:hAnsi="Tahoma" w:cs="Tahoma"/>
          <w:sz w:val="24"/>
          <w:szCs w:val="24"/>
          <w:lang w:val="sr-Latn-ME"/>
        </w:rPr>
        <w:t>n</w:t>
      </w:r>
      <w:r w:rsidR="00730E7E" w:rsidRPr="00730E7E">
        <w:rPr>
          <w:rFonts w:ascii="Tahoma" w:hAnsi="Tahoma" w:cs="Tahoma"/>
          <w:sz w:val="24"/>
          <w:szCs w:val="24"/>
          <w:lang w:val="sr-Latn-ME"/>
        </w:rPr>
        <w:t xml:space="preserve">a osnovu člana 50  stav 1 tačka 1 Zakona o zaštiti podataka o ličnosti ("Službeni list Crne Gore", br. 79/08, 70/09, 44/12 i 22/17) , odredaba Zakona o inspekcijskom nadzoru </w:t>
      </w:r>
      <w:r w:rsidR="00730E7E" w:rsidRPr="00730E7E">
        <w:rPr>
          <w:rFonts w:ascii="Tahoma" w:hAnsi="Tahoma" w:cs="Tahoma"/>
          <w:sz w:val="24"/>
          <w:szCs w:val="24"/>
          <w:lang w:val="sr-Cyrl-ME"/>
        </w:rPr>
        <w:t>("Službeni list Republike Crne Gore", broj 039/03</w:t>
      </w:r>
      <w:r w:rsidR="00730E7E" w:rsidRPr="00730E7E">
        <w:rPr>
          <w:rFonts w:ascii="Tahoma" w:hAnsi="Tahoma" w:cs="Tahoma"/>
          <w:sz w:val="24"/>
          <w:szCs w:val="24"/>
          <w:lang w:val="sr-Latn-ME"/>
        </w:rPr>
        <w:t>, „</w:t>
      </w:r>
      <w:r w:rsidR="00730E7E" w:rsidRPr="00730E7E">
        <w:rPr>
          <w:rFonts w:ascii="Tahoma" w:hAnsi="Tahoma" w:cs="Tahoma"/>
          <w:sz w:val="24"/>
          <w:szCs w:val="24"/>
          <w:lang w:val="sr-Cyrl-ME"/>
        </w:rPr>
        <w:t>Službeni list Crne Gore", br. 76/09, 57/11, 18/14, 11/15, 52/16)</w:t>
      </w:r>
      <w:r w:rsidR="00730E7E">
        <w:rPr>
          <w:rFonts w:ascii="Tahoma" w:hAnsi="Tahoma" w:cs="Tahoma"/>
          <w:sz w:val="24"/>
          <w:szCs w:val="24"/>
          <w:lang w:val="sr-Latn-ME"/>
        </w:rPr>
        <w:t xml:space="preserve"> i</w:t>
      </w:r>
      <w:r w:rsidR="00730E7E" w:rsidRPr="00730E7E">
        <w:rPr>
          <w:rFonts w:ascii="Tahoma" w:hAnsi="Tahoma" w:cs="Tahoma"/>
          <w:sz w:val="24"/>
          <w:szCs w:val="24"/>
          <w:lang w:val="sr-Latn-BA"/>
        </w:rPr>
        <w:t xml:space="preserve"> shodno članu 7 stav 2 Pravilnika o načinu vršenja nadzorau oblasti zaštite ličnih podataka,</w:t>
      </w:r>
      <w:r w:rsidR="00730E7E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730E7E" w:rsidRPr="00730E7E">
        <w:rPr>
          <w:rFonts w:ascii="Tahoma" w:hAnsi="Tahoma" w:cs="Tahoma"/>
          <w:sz w:val="24"/>
          <w:szCs w:val="24"/>
          <w:lang w:val="sr-Latn-BA"/>
        </w:rPr>
        <w:t>imajući u vidu da se činjenično</w:t>
      </w:r>
      <w:r w:rsidR="00730E7E" w:rsidRPr="00730E7E">
        <w:rPr>
          <w:rFonts w:ascii="Tahoma" w:hAnsi="Tahoma" w:cs="Tahoma"/>
          <w:sz w:val="28"/>
          <w:szCs w:val="24"/>
          <w:lang w:val="sr-Latn-BA"/>
        </w:rPr>
        <w:t xml:space="preserve"> </w:t>
      </w:r>
      <w:r w:rsidR="00730E7E">
        <w:rPr>
          <w:rFonts w:ascii="Tahoma" w:hAnsi="Tahoma" w:cs="Tahoma"/>
          <w:sz w:val="24"/>
          <w:szCs w:val="24"/>
          <w:lang w:val="sr-Latn-BA"/>
        </w:rPr>
        <w:t>stanje može utvrditi na osnovu javno objavljenog podatka (putem interneta, medija i sl.)</w:t>
      </w:r>
      <w:r w:rsidR="008360D9">
        <w:rPr>
          <w:rFonts w:ascii="Tahoma" w:hAnsi="Tahoma" w:cs="Tahoma"/>
          <w:sz w:val="24"/>
          <w:szCs w:val="24"/>
          <w:lang w:val="sr-Latn-BA"/>
        </w:rPr>
        <w:t>,</w:t>
      </w:r>
      <w:r w:rsidR="00730E7E">
        <w:rPr>
          <w:rFonts w:ascii="Tahoma" w:hAnsi="Tahoma" w:cs="Tahoma"/>
          <w:sz w:val="24"/>
          <w:szCs w:val="24"/>
          <w:lang w:val="sr-Latn-BA"/>
        </w:rPr>
        <w:t xml:space="preserve"> te sačinjen Zapisnik o izvršenom nadzoru br. 05-18-8970-3/22 od 25.10.2022.godine. U postupku nadzora</w:t>
      </w:r>
      <w:r w:rsidR="008360D9">
        <w:rPr>
          <w:rFonts w:ascii="Tahoma" w:hAnsi="Tahoma" w:cs="Tahoma"/>
          <w:sz w:val="24"/>
          <w:szCs w:val="24"/>
          <w:lang w:val="sr-Latn-BA"/>
        </w:rPr>
        <w:t xml:space="preserve"> </w:t>
      </w:r>
      <w:r w:rsidR="00010040">
        <w:rPr>
          <w:rFonts w:ascii="Tahoma" w:hAnsi="Tahoma" w:cs="Tahoma"/>
          <w:sz w:val="24"/>
          <w:szCs w:val="24"/>
          <w:lang w:val="sr-Latn-BA"/>
        </w:rPr>
        <w:t xml:space="preserve">utvrđeno </w:t>
      </w:r>
      <w:r w:rsidR="008360D9">
        <w:rPr>
          <w:rFonts w:ascii="Tahoma" w:hAnsi="Tahoma" w:cs="Tahoma"/>
          <w:sz w:val="24"/>
          <w:szCs w:val="24"/>
          <w:lang w:val="sr-Latn-BA"/>
        </w:rPr>
        <w:t xml:space="preserve">je </w:t>
      </w:r>
      <w:r w:rsidR="00010040">
        <w:rPr>
          <w:rFonts w:ascii="Tahoma" w:hAnsi="Tahoma" w:cs="Tahoma"/>
          <w:sz w:val="24"/>
          <w:szCs w:val="24"/>
          <w:lang w:val="sr-Latn-BA"/>
        </w:rPr>
        <w:t xml:space="preserve">da se dana 25.10.2022.godine , da se na osnovu izvršenog uvida u online portal , koji se nalazi na službenoj internet stranici Opštine Budva , nalazi skenirana </w:t>
      </w:r>
      <w:r w:rsidR="00010040" w:rsidRPr="008360D9">
        <w:rPr>
          <w:rFonts w:ascii="Tahoma" w:hAnsi="Tahoma" w:cs="Tahoma"/>
          <w:sz w:val="24"/>
          <w:szCs w:val="24"/>
          <w:lang w:val="sr-Latn-BA"/>
        </w:rPr>
        <w:t xml:space="preserve">dokumentacija podnosioca Zahteva, </w:t>
      </w:r>
      <w:r w:rsidR="0065713F">
        <w:rPr>
          <w:rFonts w:ascii="Tahoma" w:hAnsi="Tahoma" w:cs="Tahoma"/>
          <w:sz w:val="24"/>
          <w:szCs w:val="24"/>
          <w:lang w:val="sr-Latn-BA"/>
        </w:rPr>
        <w:t xml:space="preserve">XX </w:t>
      </w:r>
      <w:r w:rsidR="00010040" w:rsidRPr="008360D9">
        <w:rPr>
          <w:rFonts w:ascii="Tahoma" w:hAnsi="Tahoma" w:cs="Tahoma"/>
          <w:sz w:val="24"/>
          <w:szCs w:val="24"/>
          <w:lang w:val="sr-Latn-BA"/>
        </w:rPr>
        <w:t>, na osnovu kojih su javno objavljeni lični podaci istog i to ime i prezime, adresa prebivališta u Podgorici, adresa na kojoj radi kao advokatski pripra</w:t>
      </w:r>
      <w:r w:rsidR="0065713F">
        <w:rPr>
          <w:rFonts w:ascii="Tahoma" w:hAnsi="Tahoma" w:cs="Tahoma"/>
          <w:sz w:val="24"/>
          <w:szCs w:val="24"/>
          <w:lang w:val="sr-Latn-BA"/>
        </w:rPr>
        <w:t>vnik u Podgorici, kao i adresa s</w:t>
      </w:r>
      <w:r w:rsidR="00010040" w:rsidRPr="008360D9">
        <w:rPr>
          <w:rFonts w:ascii="Tahoma" w:hAnsi="Tahoma" w:cs="Tahoma"/>
          <w:sz w:val="24"/>
          <w:szCs w:val="24"/>
          <w:lang w:val="sr-Latn-BA"/>
        </w:rPr>
        <w:t xml:space="preserve">tambene zgrade u kojoj je isti upravnik u Budvi.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Predmetna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dokumentacija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objavljena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je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službenoj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 internet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stranici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subjekta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nadzora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shodno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dužnosti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organa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vlasti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shodno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 čl.12 st.1 t.10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slobodnom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pristupu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informacijama</w:t>
      </w:r>
      <w:r w:rsidR="008360D9" w:rsidRPr="008360D9">
        <w:rPr>
          <w:rFonts w:ascii="Tahoma" w:hAnsi="Tahoma" w:cs="Tahoma"/>
          <w:sz w:val="28"/>
        </w:rPr>
        <w:t xml:space="preserve"> </w:t>
      </w:r>
      <w:r w:rsidR="008360D9" w:rsidRPr="008360D9">
        <w:rPr>
          <w:rFonts w:ascii="Tahoma" w:hAnsi="Tahoma" w:cs="Tahoma"/>
          <w:sz w:val="24"/>
        </w:rPr>
        <w:t>( "</w:t>
      </w:r>
      <w:proofErr w:type="spellStart"/>
      <w:r w:rsidR="008360D9" w:rsidRPr="008360D9">
        <w:rPr>
          <w:rFonts w:ascii="Tahoma" w:hAnsi="Tahoma" w:cs="Tahoma"/>
          <w:sz w:val="24"/>
        </w:rPr>
        <w:t>Službeni</w:t>
      </w:r>
      <w:proofErr w:type="spellEnd"/>
      <w:r w:rsidR="008360D9" w:rsidRPr="008360D9">
        <w:rPr>
          <w:rFonts w:ascii="Tahoma" w:hAnsi="Tahoma" w:cs="Tahoma"/>
          <w:sz w:val="24"/>
        </w:rPr>
        <w:t xml:space="preserve">  list CG", br. 44/2012 i 30/2017) da </w:t>
      </w:r>
      <w:proofErr w:type="spellStart"/>
      <w:r w:rsidR="008360D9" w:rsidRPr="008360D9">
        <w:rPr>
          <w:rFonts w:ascii="Tahoma" w:hAnsi="Tahoma" w:cs="Tahoma"/>
          <w:sz w:val="24"/>
        </w:rPr>
        <w:t>javno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objavi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r w:rsidR="008360D9" w:rsidRPr="008360D9">
        <w:rPr>
          <w:rFonts w:ascii="Tahoma" w:eastAsiaTheme="minorHAnsi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</w:rPr>
        <w:t>informacije</w:t>
      </w:r>
      <w:proofErr w:type="spellEnd"/>
      <w:r w:rsidR="008360D9" w:rsidRPr="008360D9">
        <w:rPr>
          <w:rFonts w:ascii="Tahoma" w:eastAsiaTheme="minorHAnsi" w:hAnsi="Tahoma" w:cs="Tahoma"/>
          <w:sz w:val="24"/>
        </w:rPr>
        <w:t xml:space="preserve"> –</w:t>
      </w:r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rješenje</w:t>
      </w:r>
      <w:proofErr w:type="spellEnd"/>
      <w:r w:rsidR="008360D9" w:rsidRPr="008360D9">
        <w:rPr>
          <w:rFonts w:ascii="Tahoma" w:hAnsi="Tahoma" w:cs="Tahoma"/>
          <w:sz w:val="24"/>
        </w:rPr>
        <w:t xml:space="preserve">  i </w:t>
      </w:r>
      <w:proofErr w:type="spellStart"/>
      <w:r w:rsidR="008360D9" w:rsidRPr="008360D9">
        <w:rPr>
          <w:rFonts w:ascii="Tahoma" w:hAnsi="Tahoma" w:cs="Tahoma"/>
          <w:sz w:val="24"/>
        </w:rPr>
        <w:t>drugi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pojedinačne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akte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su</w:t>
      </w:r>
      <w:proofErr w:type="spellEnd"/>
      <w:r w:rsidR="008360D9" w:rsidRPr="008360D9">
        <w:rPr>
          <w:rFonts w:ascii="Tahoma" w:hAnsi="Tahoma" w:cs="Tahoma"/>
          <w:sz w:val="24"/>
        </w:rPr>
        <w:t xml:space="preserve"> od </w:t>
      </w:r>
      <w:proofErr w:type="spellStart"/>
      <w:r w:rsidR="008360D9" w:rsidRPr="008360D9">
        <w:rPr>
          <w:rFonts w:ascii="Tahoma" w:hAnsi="Tahoma" w:cs="Tahoma"/>
          <w:sz w:val="24"/>
        </w:rPr>
        <w:t>značaja</w:t>
      </w:r>
      <w:proofErr w:type="spellEnd"/>
      <w:r w:rsidR="008360D9" w:rsidRPr="008360D9">
        <w:rPr>
          <w:rFonts w:ascii="Tahoma" w:hAnsi="Tahoma" w:cs="Tahoma"/>
          <w:sz w:val="24"/>
        </w:rPr>
        <w:t xml:space="preserve"> za </w:t>
      </w:r>
      <w:proofErr w:type="spellStart"/>
      <w:r w:rsidR="008360D9" w:rsidRPr="008360D9">
        <w:rPr>
          <w:rFonts w:ascii="Tahoma" w:hAnsi="Tahoma" w:cs="Tahoma"/>
          <w:sz w:val="24"/>
        </w:rPr>
        <w:t>prava</w:t>
      </w:r>
      <w:proofErr w:type="spellEnd"/>
      <w:r w:rsidR="008360D9" w:rsidRPr="008360D9">
        <w:rPr>
          <w:rFonts w:ascii="Tahoma" w:hAnsi="Tahoma" w:cs="Tahoma"/>
          <w:sz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</w:rPr>
        <w:t>obaveze</w:t>
      </w:r>
      <w:proofErr w:type="spellEnd"/>
      <w:r w:rsidR="008360D9" w:rsidRPr="008360D9">
        <w:rPr>
          <w:rFonts w:ascii="Tahoma" w:hAnsi="Tahoma" w:cs="Tahoma"/>
          <w:sz w:val="24"/>
        </w:rPr>
        <w:t xml:space="preserve"> i </w:t>
      </w:r>
      <w:proofErr w:type="spellStart"/>
      <w:r w:rsidR="008360D9" w:rsidRPr="008360D9">
        <w:rPr>
          <w:rFonts w:ascii="Tahoma" w:hAnsi="Tahoma" w:cs="Tahoma"/>
          <w:sz w:val="24"/>
        </w:rPr>
        <w:t>interese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trećih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lica</w:t>
      </w:r>
      <w:proofErr w:type="spellEnd"/>
      <w:r w:rsidR="008360D9" w:rsidRPr="008360D9">
        <w:rPr>
          <w:rFonts w:ascii="Tahoma" w:hAnsi="Tahoma" w:cs="Tahoma"/>
          <w:sz w:val="24"/>
        </w:rPr>
        <w:t xml:space="preserve">) , a u </w:t>
      </w:r>
      <w:proofErr w:type="spellStart"/>
      <w:r w:rsidR="008360D9" w:rsidRPr="008360D9">
        <w:rPr>
          <w:rFonts w:ascii="Tahoma" w:hAnsi="Tahoma" w:cs="Tahoma"/>
          <w:sz w:val="24"/>
        </w:rPr>
        <w:t>konkretnom</w:t>
      </w:r>
      <w:proofErr w:type="spellEnd"/>
      <w:r w:rsidR="008360D9" w:rsidRPr="008360D9">
        <w:rPr>
          <w:rFonts w:ascii="Tahoma" w:hAnsi="Tahoma" w:cs="Tahoma"/>
          <w:sz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</w:rPr>
        <w:t>odnosi</w:t>
      </w:r>
      <w:proofErr w:type="spellEnd"/>
      <w:r w:rsidR="008360D9" w:rsidRPr="008360D9">
        <w:rPr>
          <w:rFonts w:ascii="Tahoma" w:hAnsi="Tahoma" w:cs="Tahoma"/>
          <w:sz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</w:rPr>
        <w:t>konstituisanje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organa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upravljanja</w:t>
      </w:r>
      <w:proofErr w:type="spellEnd"/>
      <w:r w:rsidR="008360D9" w:rsidRPr="008360D9">
        <w:rPr>
          <w:rFonts w:ascii="Tahoma" w:hAnsi="Tahoma" w:cs="Tahoma"/>
          <w:sz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</w:rPr>
        <w:t>stambene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zgrade</w:t>
      </w:r>
      <w:proofErr w:type="spellEnd"/>
      <w:r w:rsidR="008360D9" w:rsidRPr="008360D9">
        <w:rPr>
          <w:rFonts w:ascii="Tahoma" w:hAnsi="Tahoma" w:cs="Tahoma"/>
          <w:sz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</w:rPr>
        <w:t>Opštini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</w:rPr>
        <w:t>Budva</w:t>
      </w:r>
      <w:proofErr w:type="spellEnd"/>
      <w:r w:rsidR="008360D9" w:rsidRPr="008360D9">
        <w:rPr>
          <w:rFonts w:ascii="Tahoma" w:hAnsi="Tahoma" w:cs="Tahoma"/>
          <w:sz w:val="24"/>
        </w:rPr>
        <w:t xml:space="preserve"> </w:t>
      </w:r>
      <w:r w:rsidR="008360D9" w:rsidRPr="008360D9">
        <w:rPr>
          <w:rFonts w:ascii="Tahoma" w:eastAsiaTheme="minorHAnsi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</w:rPr>
        <w:t>što</w:t>
      </w:r>
      <w:proofErr w:type="spellEnd"/>
      <w:r w:rsidR="008360D9" w:rsidRPr="008360D9">
        <w:rPr>
          <w:rFonts w:ascii="Tahoma" w:eastAsiaTheme="minorHAnsi" w:hAnsi="Tahoma" w:cs="Tahoma"/>
          <w:sz w:val="24"/>
        </w:rPr>
        <w:t xml:space="preserve"> je u </w:t>
      </w:r>
      <w:proofErr w:type="spellStart"/>
      <w:r w:rsidR="008360D9" w:rsidRPr="008360D9">
        <w:rPr>
          <w:rFonts w:ascii="Tahoma" w:eastAsiaTheme="minorHAnsi" w:hAnsi="Tahoma" w:cs="Tahoma"/>
          <w:sz w:val="24"/>
        </w:rPr>
        <w:t>opisu</w:t>
      </w:r>
      <w:proofErr w:type="spellEnd"/>
      <w:r w:rsidR="008360D9" w:rsidRPr="008360D9">
        <w:rPr>
          <w:rFonts w:ascii="Tahoma" w:eastAsiaTheme="minorHAnsi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</w:rPr>
        <w:t>poslova</w:t>
      </w:r>
      <w:proofErr w:type="spellEnd"/>
      <w:r w:rsidR="008360D9" w:rsidRPr="008360D9">
        <w:rPr>
          <w:rFonts w:ascii="Tahoma" w:eastAsiaTheme="minorHAnsi" w:hAnsi="Tahoma" w:cs="Tahoma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Sekretarijata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za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komunalno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stambene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poslove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na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osnovu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javno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dostupne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informacije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na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 xml:space="preserve"> </w:t>
      </w:r>
      <w:proofErr w:type="spellStart"/>
      <w:r w:rsidR="008360D9" w:rsidRPr="008360D9">
        <w:rPr>
          <w:rFonts w:ascii="Tahoma" w:hAnsi="Tahoma" w:cs="Tahoma"/>
          <w:bCs/>
          <w:color w:val="2F2F2F"/>
          <w:sz w:val="24"/>
        </w:rPr>
        <w:t>linku</w:t>
      </w:r>
      <w:proofErr w:type="spellEnd"/>
      <w:r w:rsidR="008360D9" w:rsidRPr="008360D9">
        <w:rPr>
          <w:rFonts w:ascii="Tahoma" w:hAnsi="Tahoma" w:cs="Tahoma"/>
          <w:bCs/>
          <w:color w:val="2F2F2F"/>
          <w:sz w:val="24"/>
        </w:rPr>
        <w:t>:</w:t>
      </w:r>
      <w:r w:rsidR="008360D9" w:rsidRPr="008360D9">
        <w:rPr>
          <w:rFonts w:ascii="Tahoma" w:hAnsi="Tahoma" w:cs="Tahoma"/>
          <w:sz w:val="24"/>
        </w:rPr>
        <w:t xml:space="preserve"> </w:t>
      </w:r>
      <w:hyperlink r:id="rId7" w:history="1">
        <w:r w:rsidR="008360D9" w:rsidRPr="007C51B8">
          <w:rPr>
            <w:rStyle w:val="Hyperlink"/>
            <w:rFonts w:ascii="Tahoma" w:hAnsi="Tahoma" w:cs="Tahoma"/>
            <w:bCs/>
            <w:sz w:val="24"/>
          </w:rPr>
          <w:t>https://budva.me/gradska-infrastruktura-ambijent-nadleznosti</w:t>
        </w:r>
      </w:hyperlink>
      <w:r w:rsidR="008360D9">
        <w:rPr>
          <w:rFonts w:ascii="Tahoma" w:hAnsi="Tahoma" w:cs="Tahoma"/>
          <w:bCs/>
          <w:color w:val="2F2F2F"/>
          <w:sz w:val="24"/>
        </w:rPr>
        <w:t xml:space="preserve"> . </w:t>
      </w:r>
    </w:p>
    <w:p w:rsidR="008360D9" w:rsidRPr="008360D9" w:rsidRDefault="00BA4C9A" w:rsidP="008360D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954394">
        <w:rPr>
          <w:rFonts w:ascii="Tahoma" w:hAnsi="Tahoma" w:cs="Tahoma"/>
          <w:sz w:val="24"/>
          <w:szCs w:val="24"/>
          <w:lang w:val="sr-Latn-BA"/>
        </w:rPr>
        <w:t>Na osnovu utvrđenog</w:t>
      </w:r>
      <w:r w:rsidR="002C3E89" w:rsidRPr="00954394">
        <w:rPr>
          <w:rFonts w:ascii="Tahoma" w:hAnsi="Tahoma" w:cs="Tahoma"/>
          <w:sz w:val="24"/>
          <w:szCs w:val="24"/>
          <w:lang w:val="sr-Latn-BA"/>
        </w:rPr>
        <w:t xml:space="preserve"> čin</w:t>
      </w:r>
      <w:r w:rsidRPr="00954394">
        <w:rPr>
          <w:rFonts w:ascii="Tahoma" w:hAnsi="Tahoma" w:cs="Tahoma"/>
          <w:sz w:val="24"/>
          <w:szCs w:val="24"/>
          <w:lang w:val="sr-Latn-BA"/>
        </w:rPr>
        <w:t>jeničnog stanja</w:t>
      </w:r>
      <w:r w:rsidR="00025BF0" w:rsidRPr="00954394">
        <w:rPr>
          <w:rFonts w:ascii="Tahoma" w:hAnsi="Tahoma" w:cs="Tahoma"/>
          <w:sz w:val="24"/>
          <w:szCs w:val="24"/>
          <w:lang w:val="sr-Latn-BA"/>
        </w:rPr>
        <w:t xml:space="preserve">, </w:t>
      </w:r>
      <w:r w:rsidRPr="00954394">
        <w:rPr>
          <w:rFonts w:ascii="Tahoma" w:hAnsi="Tahoma" w:cs="Tahoma"/>
          <w:sz w:val="24"/>
          <w:szCs w:val="24"/>
          <w:lang w:val="sr-Latn-BA"/>
        </w:rPr>
        <w:t>u Zapisniku je konstatovano</w:t>
      </w:r>
      <w:r w:rsidR="00025BF0" w:rsidRPr="00954394">
        <w:rPr>
          <w:rFonts w:ascii="Tahoma" w:hAnsi="Tahoma" w:cs="Tahoma"/>
          <w:sz w:val="24"/>
          <w:szCs w:val="24"/>
          <w:lang w:val="sr-Latn-BA"/>
        </w:rPr>
        <w:t xml:space="preserve"> sljedeće: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referentan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propis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konkretnom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slučaju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je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slobodnom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pristupu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informacijama </w:t>
      </w:r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kao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poseban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propis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uređuje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način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obrade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ličnih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a 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propisom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rukovalac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zbirke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ličnih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tom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dijelu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određuje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shodno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čl.6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zaštiti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ličnosti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.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Dakle</w:t>
      </w:r>
      <w:proofErr w:type="spellEnd"/>
      <w:proofErr w:type="gramStart"/>
      <w:r w:rsidR="008360D9" w:rsidRPr="008360D9">
        <w:rPr>
          <w:rFonts w:ascii="Tahoma" w:hAnsi="Tahoma" w:cs="Tahoma"/>
          <w:sz w:val="24"/>
          <w:szCs w:val="24"/>
        </w:rPr>
        <w:t xml:space="preserve">,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dužnost</w:t>
      </w:r>
      <w:proofErr w:type="spellEnd"/>
      <w:proofErr w:type="gram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proaktivnog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pristupa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informacijama (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vrsti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informacije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rokom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objavljivanja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)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normirana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je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članom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12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st.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1 i 2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slobodnom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pristupu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informacijama.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Međutim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, </w:t>
      </w:r>
      <w:r w:rsidR="008360D9">
        <w:rPr>
          <w:rFonts w:ascii="Tahoma" w:eastAsiaTheme="minorHAnsi" w:hAnsi="Tahoma" w:cs="Tahoma"/>
          <w:sz w:val="24"/>
          <w:szCs w:val="24"/>
        </w:rPr>
        <w:t xml:space="preserve">u </w:t>
      </w:r>
      <w:proofErr w:type="spellStart"/>
      <w:r w:rsidR="008360D9">
        <w:rPr>
          <w:rFonts w:ascii="Tahoma" w:eastAsiaTheme="minorHAnsi" w:hAnsi="Tahoma" w:cs="Tahoma"/>
          <w:sz w:val="24"/>
          <w:szCs w:val="24"/>
        </w:rPr>
        <w:t>stavu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4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ovog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člana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proofErr w:type="gramStart"/>
      <w:r w:rsidR="008360D9" w:rsidRPr="008360D9">
        <w:rPr>
          <w:rFonts w:ascii="Tahoma" w:eastAsiaTheme="minorHAnsi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propisano</w:t>
      </w:r>
      <w:proofErr w:type="spellEnd"/>
      <w:proofErr w:type="gram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 je  da je 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prilikom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objavljivanja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informacija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, organ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vlasti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dužan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da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na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odgovarajući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način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zaštiti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lične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podatke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od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značaja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za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privatnost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i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podatke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označeni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stepenom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tajnosti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, u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skladu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zakonom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>.</w:t>
      </w:r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Ovo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podrazumijeva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prilikom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zakonske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360D9" w:rsidRPr="008360D9">
        <w:rPr>
          <w:rFonts w:ascii="Tahoma" w:hAnsi="Tahoma" w:cs="Tahoma"/>
          <w:sz w:val="24"/>
          <w:szCs w:val="24"/>
        </w:rPr>
        <w:t>obaveze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javnog</w:t>
      </w:r>
      <w:proofErr w:type="spellEnd"/>
      <w:proofErr w:type="gram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objavljivanja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informacija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moraju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zaštiti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anonimizovati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podaci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fizičkih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nisu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značaja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javnost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cilju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obezbjeđenja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transparentnosti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rada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organa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vlasti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>.</w:t>
      </w:r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Imajući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vidu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prednje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navedeno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objavljivanje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ličnih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bez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saglasnosti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koga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podaci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a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ime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i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prezime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podnosica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zahtjeva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fizičkog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lica,u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postupku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konstitui</w:t>
      </w:r>
      <w:r w:rsidR="008360D9">
        <w:rPr>
          <w:rFonts w:ascii="Tahoma" w:hAnsi="Tahoma" w:cs="Tahoma"/>
          <w:sz w:val="24"/>
          <w:szCs w:val="24"/>
        </w:rPr>
        <w:t>sanja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upravnika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stambene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zgrade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njegova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privatna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adresa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stanovanja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360D9">
        <w:rPr>
          <w:rFonts w:ascii="Tahoma" w:hAnsi="Tahoma" w:cs="Tahoma"/>
          <w:sz w:val="24"/>
          <w:szCs w:val="24"/>
        </w:rPr>
        <w:t>poslovna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adresa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većem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obimu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nego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što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potrebno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da bi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postigla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prednje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svrha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obrade-postupanje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zakonskoj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obavezi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objavljivanja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informacija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naročito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jer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radi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podacima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su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od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značaja</w:t>
      </w:r>
      <w:proofErr w:type="spellEnd"/>
      <w:r w:rsidR="008360D9" w:rsidRPr="008360D9">
        <w:rPr>
          <w:rFonts w:ascii="Tahoma" w:eastAsiaTheme="minorHAnsi" w:hAnsi="Tahoma" w:cs="Tahoma"/>
          <w:sz w:val="24"/>
          <w:szCs w:val="24"/>
        </w:rPr>
        <w:t xml:space="preserve"> za </w:t>
      </w:r>
      <w:proofErr w:type="spellStart"/>
      <w:r w:rsidR="008360D9" w:rsidRPr="008360D9">
        <w:rPr>
          <w:rFonts w:ascii="Tahoma" w:eastAsiaTheme="minorHAnsi" w:hAnsi="Tahoma" w:cs="Tahoma"/>
          <w:sz w:val="24"/>
          <w:szCs w:val="24"/>
        </w:rPr>
        <w:t>privatnost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fizičkog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lica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>,</w:t>
      </w:r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čime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subjekt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nadzora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vršio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obradu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ličnih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suprotno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čl.12 st.4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slobodnom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pristupu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informacijama a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vezi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čl.2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st.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1 i 2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zaštit</w:t>
      </w:r>
      <w:r w:rsidR="008360D9">
        <w:rPr>
          <w:rFonts w:ascii="Tahoma" w:hAnsi="Tahoma" w:cs="Tahoma"/>
          <w:sz w:val="24"/>
          <w:szCs w:val="24"/>
        </w:rPr>
        <w:t>i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podataka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>
        <w:rPr>
          <w:rFonts w:ascii="Tahoma" w:hAnsi="Tahoma" w:cs="Tahoma"/>
          <w:sz w:val="24"/>
          <w:szCs w:val="24"/>
        </w:rPr>
        <w:t>ličnosti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>.</w:t>
      </w:r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360D9" w:rsidRPr="008360D9">
        <w:rPr>
          <w:rFonts w:ascii="Tahoma" w:hAnsi="Tahoma" w:cs="Tahoma"/>
          <w:sz w:val="24"/>
          <w:szCs w:val="24"/>
        </w:rPr>
        <w:t>Takođe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cijeneći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činjenicu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da je u</w:t>
      </w:r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konkretnom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slučaju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objavljena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adresa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stambene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zgrade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kako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navodi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r w:rsidR="008360D9" w:rsidRPr="008360D9">
        <w:rPr>
          <w:rFonts w:ascii="Tahoma" w:hAnsi="Tahoma" w:cs="Tahoma"/>
          <w:sz w:val="24"/>
          <w:szCs w:val="24"/>
        </w:rPr>
        <w:lastRenderedPageBreak/>
        <w:t xml:space="preserve">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konkretnom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rješenju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predmetu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promjene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upravnika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,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te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shodno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odredbama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svojinsko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pravnim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odnosima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propisano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da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stambena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zgrada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ima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svojstvo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pravnog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pravnim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poslovima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održavanje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korišćenje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stambene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zgrade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(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čl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. 163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ovog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) </w:t>
      </w:r>
      <w:proofErr w:type="spellStart"/>
      <w:r w:rsidR="008360D9">
        <w:rPr>
          <w:rFonts w:ascii="Tahoma" w:hAnsi="Tahoma" w:cs="Tahoma"/>
          <w:sz w:val="24"/>
          <w:szCs w:val="24"/>
        </w:rPr>
        <w:t>proizilazi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da</w:t>
      </w:r>
      <w:r w:rsidR="008360D9" w:rsidRPr="008360D9">
        <w:rPr>
          <w:rFonts w:ascii="Tahoma" w:hAnsi="Tahoma" w:cs="Tahoma"/>
          <w:sz w:val="24"/>
          <w:szCs w:val="24"/>
        </w:rPr>
        <w:t xml:space="preserve"> ova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vrsta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podatka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nije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vezana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lične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podatke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podnosioca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Zahtjeva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već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predstavlja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podatke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pravnom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licu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koji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navedeni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postupku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 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konstituisanja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organa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upravljanja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istog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smislu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čl.181, 188, 189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Zakona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svojinsko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pravnim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 w:rsidRPr="008360D9">
        <w:rPr>
          <w:rFonts w:ascii="Tahoma" w:hAnsi="Tahoma" w:cs="Tahoma"/>
          <w:sz w:val="24"/>
          <w:szCs w:val="24"/>
        </w:rPr>
        <w:t>odnosima</w:t>
      </w:r>
      <w:proofErr w:type="spellEnd"/>
      <w:r w:rsidR="008360D9" w:rsidRPr="008360D9">
        <w:rPr>
          <w:rFonts w:ascii="Tahoma" w:hAnsi="Tahoma" w:cs="Tahoma"/>
          <w:sz w:val="24"/>
          <w:szCs w:val="24"/>
        </w:rPr>
        <w:t>.</w:t>
      </w:r>
      <w:proofErr w:type="gramEnd"/>
    </w:p>
    <w:p w:rsidR="008360D9" w:rsidRDefault="008360D9" w:rsidP="0034144C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highlight w:val="yellow"/>
          <w:lang w:val="sr-Latn-BA"/>
        </w:rPr>
      </w:pPr>
    </w:p>
    <w:p w:rsidR="008E7863" w:rsidRDefault="00D0697E" w:rsidP="003C7C8A">
      <w:pPr>
        <w:pStyle w:val="BodyText2"/>
        <w:spacing w:after="120"/>
        <w:ind w:right="20" w:firstLine="0"/>
        <w:jc w:val="both"/>
        <w:rPr>
          <w:rFonts w:ascii="Tahoma" w:hAnsi="Tahoma" w:cs="Tahoma"/>
          <w:sz w:val="24"/>
          <w:szCs w:val="24"/>
        </w:rPr>
      </w:pPr>
      <w:proofErr w:type="spellStart"/>
      <w:r w:rsidRPr="008360D9">
        <w:rPr>
          <w:rFonts w:ascii="Tahoma" w:hAnsi="Tahoma" w:cs="Tahoma"/>
          <w:sz w:val="24"/>
          <w:szCs w:val="24"/>
        </w:rPr>
        <w:t>Protiv</w:t>
      </w:r>
      <w:proofErr w:type="spellEnd"/>
      <w:r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0D9">
        <w:rPr>
          <w:rFonts w:ascii="Tahoma" w:hAnsi="Tahoma" w:cs="Tahoma"/>
          <w:sz w:val="24"/>
          <w:szCs w:val="24"/>
        </w:rPr>
        <w:t>navedenog</w:t>
      </w:r>
      <w:proofErr w:type="spellEnd"/>
      <w:r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360D9">
        <w:rPr>
          <w:rFonts w:ascii="Tahoma" w:hAnsi="Tahoma" w:cs="Tahoma"/>
          <w:sz w:val="24"/>
          <w:szCs w:val="24"/>
        </w:rPr>
        <w:t>Zapisnika</w:t>
      </w:r>
      <w:proofErr w:type="spellEnd"/>
      <w:r w:rsidRPr="008360D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360D9">
        <w:rPr>
          <w:rFonts w:ascii="Tahoma" w:hAnsi="Tahoma" w:cs="Tahoma"/>
          <w:sz w:val="24"/>
          <w:szCs w:val="24"/>
        </w:rPr>
        <w:t>nadzoru</w:t>
      </w:r>
      <w:proofErr w:type="spellEnd"/>
      <w:r w:rsidRPr="008360D9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8360D9">
        <w:rPr>
          <w:rFonts w:ascii="Tahoma" w:hAnsi="Tahoma" w:cs="Tahoma"/>
          <w:sz w:val="24"/>
          <w:szCs w:val="24"/>
        </w:rPr>
        <w:t>blagovremeno</w:t>
      </w:r>
      <w:r w:rsidR="00DD270D" w:rsidRPr="008360D9">
        <w:rPr>
          <w:rFonts w:ascii="Tahoma" w:hAnsi="Tahoma" w:cs="Tahoma"/>
          <w:sz w:val="24"/>
          <w:szCs w:val="24"/>
        </w:rPr>
        <w:t>m</w:t>
      </w:r>
      <w:proofErr w:type="spellEnd"/>
      <w:r w:rsidR="00DD270D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70D" w:rsidRPr="008360D9">
        <w:rPr>
          <w:rFonts w:ascii="Tahoma" w:hAnsi="Tahoma" w:cs="Tahoma"/>
          <w:sz w:val="24"/>
          <w:szCs w:val="24"/>
        </w:rPr>
        <w:t>roku</w:t>
      </w:r>
      <w:proofErr w:type="spellEnd"/>
      <w:r w:rsidR="004F5D10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D270D" w:rsidRPr="008360D9">
        <w:rPr>
          <w:rFonts w:ascii="Tahoma" w:hAnsi="Tahoma" w:cs="Tahoma"/>
          <w:sz w:val="24"/>
          <w:szCs w:val="24"/>
        </w:rPr>
        <w:t>podnijet</w:t>
      </w:r>
      <w:proofErr w:type="spellEnd"/>
      <w:r w:rsidR="00DD270D" w:rsidRPr="008360D9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DD270D" w:rsidRPr="008360D9">
        <w:rPr>
          <w:rFonts w:ascii="Tahoma" w:hAnsi="Tahoma" w:cs="Tahoma"/>
          <w:sz w:val="24"/>
          <w:szCs w:val="24"/>
        </w:rPr>
        <w:t>Prigovor</w:t>
      </w:r>
      <w:proofErr w:type="spellEnd"/>
      <w:r w:rsidR="00DD270D" w:rsidRPr="008360D9">
        <w:rPr>
          <w:rFonts w:ascii="Tahoma" w:hAnsi="Tahoma" w:cs="Tahoma"/>
          <w:sz w:val="24"/>
          <w:szCs w:val="24"/>
        </w:rPr>
        <w:t xml:space="preserve">, </w:t>
      </w:r>
      <w:r w:rsidR="008360D9" w:rsidRPr="008360D9">
        <w:rPr>
          <w:rFonts w:ascii="Tahoma" w:hAnsi="Tahoma" w:cs="Tahoma"/>
          <w:sz w:val="24"/>
          <w:szCs w:val="24"/>
        </w:rPr>
        <w:t>05-18-8970-6/22 od 14.11.2022.godine</w:t>
      </w:r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od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strane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Sekretarijata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8360D9">
        <w:rPr>
          <w:rFonts w:ascii="Tahoma" w:hAnsi="Tahoma" w:cs="Tahoma"/>
          <w:sz w:val="24"/>
          <w:szCs w:val="24"/>
        </w:rPr>
        <w:t>komunalno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stambene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360D9">
        <w:rPr>
          <w:rFonts w:ascii="Tahoma" w:hAnsi="Tahoma" w:cs="Tahoma"/>
          <w:sz w:val="24"/>
          <w:szCs w:val="24"/>
        </w:rPr>
        <w:t>poslove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Opštine </w:t>
      </w:r>
      <w:proofErr w:type="spellStart"/>
      <w:r w:rsidR="008360D9">
        <w:rPr>
          <w:rFonts w:ascii="Tahoma" w:hAnsi="Tahoma" w:cs="Tahoma"/>
          <w:sz w:val="24"/>
          <w:szCs w:val="24"/>
        </w:rPr>
        <w:t>Budva</w:t>
      </w:r>
      <w:proofErr w:type="spellEnd"/>
      <w:r w:rsidR="008360D9">
        <w:rPr>
          <w:rFonts w:ascii="Tahoma" w:hAnsi="Tahoma" w:cs="Tahoma"/>
          <w:sz w:val="24"/>
          <w:szCs w:val="24"/>
        </w:rPr>
        <w:t xml:space="preserve"> </w:t>
      </w:r>
      <w:r w:rsidR="00627EBD" w:rsidRPr="008360D9">
        <w:rPr>
          <w:rFonts w:ascii="Tahoma" w:hAnsi="Tahoma" w:cs="Tahoma"/>
          <w:sz w:val="24"/>
          <w:szCs w:val="24"/>
          <w:lang w:val="sr-Latn-CS"/>
        </w:rPr>
        <w:t xml:space="preserve">u kojem </w:t>
      </w:r>
      <w:r w:rsidR="007561FF" w:rsidRPr="008360D9">
        <w:rPr>
          <w:rFonts w:ascii="Tahoma" w:hAnsi="Tahoma" w:cs="Tahoma"/>
          <w:sz w:val="24"/>
          <w:szCs w:val="24"/>
        </w:rPr>
        <w:t>se,</w:t>
      </w:r>
      <w:r w:rsidR="002C3E89" w:rsidRPr="008360D9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2C3E89" w:rsidRPr="008360D9">
        <w:rPr>
          <w:rFonts w:ascii="Tahoma" w:hAnsi="Tahoma" w:cs="Tahoma"/>
          <w:sz w:val="24"/>
          <w:szCs w:val="24"/>
        </w:rPr>
        <w:t>bitnom</w:t>
      </w:r>
      <w:proofErr w:type="spellEnd"/>
      <w:r w:rsidR="006429CD" w:rsidRPr="008360D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429CD" w:rsidRPr="008360D9">
        <w:rPr>
          <w:rFonts w:ascii="Tahoma" w:hAnsi="Tahoma" w:cs="Tahoma"/>
          <w:sz w:val="24"/>
          <w:szCs w:val="24"/>
        </w:rPr>
        <w:t>navodi</w:t>
      </w:r>
      <w:proofErr w:type="spellEnd"/>
      <w:r w:rsidR="006429CD" w:rsidRPr="008360D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27EBD" w:rsidRPr="008360D9">
        <w:rPr>
          <w:rFonts w:ascii="Tahoma" w:hAnsi="Tahoma" w:cs="Tahoma"/>
          <w:sz w:val="24"/>
          <w:szCs w:val="24"/>
        </w:rPr>
        <w:t>sljedeće</w:t>
      </w:r>
      <w:proofErr w:type="spellEnd"/>
      <w:r w:rsidR="00627EBD" w:rsidRPr="008360D9">
        <w:rPr>
          <w:rFonts w:ascii="Tahoma" w:hAnsi="Tahoma" w:cs="Tahoma"/>
          <w:sz w:val="24"/>
          <w:szCs w:val="24"/>
        </w:rPr>
        <w:t>:</w:t>
      </w:r>
      <w:r w:rsidR="008360D9">
        <w:rPr>
          <w:rFonts w:ascii="Tahoma" w:hAnsi="Tahoma" w:cs="Tahoma"/>
          <w:sz w:val="24"/>
          <w:szCs w:val="24"/>
        </w:rPr>
        <w:t xml:space="preserve"> </w:t>
      </w:r>
      <w:r w:rsidR="00CB60DA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="00CB60DA">
        <w:rPr>
          <w:rFonts w:ascii="Tahoma" w:hAnsi="Tahoma" w:cs="Tahoma"/>
          <w:sz w:val="24"/>
          <w:szCs w:val="24"/>
        </w:rPr>
        <w:t>su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rješenje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CB60DA">
        <w:rPr>
          <w:rFonts w:ascii="Tahoma" w:hAnsi="Tahoma" w:cs="Tahoma"/>
          <w:sz w:val="24"/>
          <w:szCs w:val="24"/>
        </w:rPr>
        <w:t>dokaz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B60DA">
        <w:rPr>
          <w:rFonts w:ascii="Tahoma" w:hAnsi="Tahoma" w:cs="Tahoma"/>
          <w:sz w:val="24"/>
          <w:szCs w:val="24"/>
        </w:rPr>
        <w:t>uručenju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objavljeni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60DA">
        <w:rPr>
          <w:rFonts w:ascii="Tahoma" w:hAnsi="Tahoma" w:cs="Tahoma"/>
          <w:sz w:val="24"/>
          <w:szCs w:val="24"/>
        </w:rPr>
        <w:t>postupku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po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zahtejvu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imenovanog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B60DA">
        <w:rPr>
          <w:rFonts w:ascii="Tahoma" w:hAnsi="Tahoma" w:cs="Tahoma"/>
          <w:sz w:val="24"/>
          <w:szCs w:val="24"/>
        </w:rPr>
        <w:t>registraciju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stambene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zgrade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CB60DA">
        <w:rPr>
          <w:rFonts w:ascii="Tahoma" w:hAnsi="Tahoma" w:cs="Tahoma"/>
          <w:sz w:val="24"/>
          <w:szCs w:val="24"/>
        </w:rPr>
        <w:t>skladu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sa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odredbama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B60DA">
        <w:rPr>
          <w:rFonts w:ascii="Tahoma" w:hAnsi="Tahoma" w:cs="Tahoma"/>
          <w:sz w:val="24"/>
          <w:szCs w:val="24"/>
        </w:rPr>
        <w:t>člana</w:t>
      </w:r>
      <w:proofErr w:type="spellEnd"/>
      <w:r w:rsidR="00CB60DA">
        <w:rPr>
          <w:rFonts w:ascii="Tahoma" w:hAnsi="Tahoma" w:cs="Tahoma"/>
          <w:sz w:val="24"/>
          <w:szCs w:val="24"/>
        </w:rPr>
        <w:t xml:space="preserve"> 84 i 87 ZUP-a. </w:t>
      </w:r>
      <w:proofErr w:type="spellStart"/>
      <w:r w:rsidR="00127C1F">
        <w:rPr>
          <w:rFonts w:ascii="Tahoma" w:hAnsi="Tahoma" w:cs="Tahoma"/>
          <w:sz w:val="24"/>
          <w:szCs w:val="24"/>
        </w:rPr>
        <w:t>Članom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84 ZUP-a </w:t>
      </w:r>
      <w:proofErr w:type="spellStart"/>
      <w:r w:rsidR="00127C1F">
        <w:rPr>
          <w:rFonts w:ascii="Tahoma" w:hAnsi="Tahoma" w:cs="Tahoma"/>
          <w:sz w:val="24"/>
          <w:szCs w:val="24"/>
        </w:rPr>
        <w:t>propisano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="00127C1F">
        <w:rPr>
          <w:rFonts w:ascii="Tahoma" w:hAnsi="Tahoma" w:cs="Tahoma"/>
          <w:sz w:val="24"/>
          <w:szCs w:val="24"/>
        </w:rPr>
        <w:t>ako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primalac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pronađen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kojoj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trebalo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mu se </w:t>
      </w:r>
      <w:proofErr w:type="spellStart"/>
      <w:r w:rsidR="00127C1F">
        <w:rPr>
          <w:rFonts w:ascii="Tahoma" w:hAnsi="Tahoma" w:cs="Tahoma"/>
          <w:sz w:val="24"/>
          <w:szCs w:val="24"/>
        </w:rPr>
        <w:t>izvrši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ili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dobije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27C1F">
        <w:rPr>
          <w:rFonts w:ascii="Tahoma" w:hAnsi="Tahoma" w:cs="Tahoma"/>
          <w:sz w:val="24"/>
          <w:szCs w:val="24"/>
        </w:rPr>
        <w:t>primi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dostavljač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će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sačiniti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zabilješku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127C1F">
        <w:rPr>
          <w:rFonts w:ascii="Tahoma" w:hAnsi="Tahoma" w:cs="Tahoma"/>
          <w:sz w:val="24"/>
          <w:szCs w:val="24"/>
        </w:rPr>
        <w:t>dok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članom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87 </w:t>
      </w:r>
      <w:proofErr w:type="spellStart"/>
      <w:r w:rsidR="00127C1F">
        <w:rPr>
          <w:rFonts w:ascii="Tahoma" w:hAnsi="Tahoma" w:cs="Tahoma"/>
          <w:sz w:val="24"/>
          <w:szCs w:val="24"/>
        </w:rPr>
        <w:t>istog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zakona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propisano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, </w:t>
      </w:r>
      <w:proofErr w:type="spellStart"/>
      <w:r w:rsidR="00127C1F">
        <w:rPr>
          <w:rFonts w:ascii="Tahoma" w:hAnsi="Tahoma" w:cs="Tahoma"/>
          <w:sz w:val="24"/>
          <w:szCs w:val="24"/>
        </w:rPr>
        <w:t>ako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bilo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moguće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način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iz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člana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84 i 85 , </w:t>
      </w:r>
      <w:proofErr w:type="spell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će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27C1F">
        <w:rPr>
          <w:rFonts w:ascii="Tahoma" w:hAnsi="Tahoma" w:cs="Tahoma"/>
          <w:sz w:val="24"/>
          <w:szCs w:val="24"/>
        </w:rPr>
        <w:t>izvršiti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javnim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obavještenjem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Dostava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Rješenja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27C1F">
        <w:rPr>
          <w:rFonts w:ascii="Tahoma" w:hAnsi="Tahoma" w:cs="Tahoma"/>
          <w:sz w:val="24"/>
          <w:szCs w:val="24"/>
        </w:rPr>
        <w:t>odbijanju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zahtjeva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prvi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put je </w:t>
      </w:r>
      <w:proofErr w:type="spellStart"/>
      <w:r w:rsidR="00127C1F">
        <w:rPr>
          <w:rFonts w:ascii="Tahoma" w:hAnsi="Tahoma" w:cs="Tahoma"/>
          <w:sz w:val="24"/>
          <w:szCs w:val="24"/>
        </w:rPr>
        <w:t>pokušana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r w:rsidR="0065713F">
        <w:rPr>
          <w:rFonts w:ascii="Tahoma" w:hAnsi="Tahoma" w:cs="Tahoma"/>
          <w:sz w:val="24"/>
          <w:szCs w:val="24"/>
        </w:rPr>
        <w:t xml:space="preserve">XX </w:t>
      </w:r>
      <w:r w:rsidR="00127C1F">
        <w:rPr>
          <w:rFonts w:ascii="Tahoma" w:hAnsi="Tahoma" w:cs="Tahoma"/>
          <w:sz w:val="24"/>
          <w:szCs w:val="24"/>
        </w:rPr>
        <w:t xml:space="preserve">Podgorica, </w:t>
      </w:r>
      <w:proofErr w:type="spellStart"/>
      <w:r w:rsidR="00127C1F">
        <w:rPr>
          <w:rFonts w:ascii="Tahoma" w:hAnsi="Tahoma" w:cs="Tahoma"/>
          <w:sz w:val="24"/>
          <w:szCs w:val="24"/>
        </w:rPr>
        <w:t>koju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podosilac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zahtjeva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ostavio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samom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zahtjevu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27C1F">
        <w:rPr>
          <w:rFonts w:ascii="Tahoma" w:hAnsi="Tahoma" w:cs="Tahoma"/>
          <w:sz w:val="24"/>
          <w:szCs w:val="24"/>
        </w:rPr>
        <w:t>koja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27C1F">
        <w:rPr>
          <w:rFonts w:ascii="Tahoma" w:hAnsi="Tahoma" w:cs="Tahoma"/>
          <w:sz w:val="24"/>
          <w:szCs w:val="24"/>
        </w:rPr>
        <w:t>smatra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127C1F">
        <w:rPr>
          <w:rFonts w:ascii="Tahoma" w:hAnsi="Tahoma" w:cs="Tahoma"/>
          <w:sz w:val="24"/>
          <w:szCs w:val="24"/>
        </w:rPr>
        <w:t>službenu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komunikaciju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za </w:t>
      </w:r>
      <w:proofErr w:type="spellStart"/>
      <w:r w:rsidR="00127C1F">
        <w:rPr>
          <w:rFonts w:ascii="Tahoma" w:hAnsi="Tahoma" w:cs="Tahoma"/>
          <w:sz w:val="24"/>
          <w:szCs w:val="24"/>
        </w:rPr>
        <w:t>koju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ovaj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="00127C1F">
        <w:rPr>
          <w:rFonts w:ascii="Tahoma" w:hAnsi="Tahoma" w:cs="Tahoma"/>
          <w:sz w:val="24"/>
          <w:szCs w:val="24"/>
        </w:rPr>
        <w:t>nema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informaciju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27C1F">
        <w:rPr>
          <w:rFonts w:ascii="Tahoma" w:hAnsi="Tahoma" w:cs="Tahoma"/>
          <w:sz w:val="24"/>
          <w:szCs w:val="24"/>
        </w:rPr>
        <w:t>niti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treba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27C1F">
        <w:rPr>
          <w:rFonts w:ascii="Tahoma" w:hAnsi="Tahoma" w:cs="Tahoma"/>
          <w:sz w:val="24"/>
          <w:szCs w:val="24"/>
        </w:rPr>
        <w:t>ima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) da li se </w:t>
      </w:r>
      <w:proofErr w:type="spellStart"/>
      <w:r w:rsidR="00127C1F">
        <w:rPr>
          <w:rFonts w:ascii="Tahoma" w:hAnsi="Tahoma" w:cs="Tahoma"/>
          <w:sz w:val="24"/>
          <w:szCs w:val="24"/>
        </w:rPr>
        <w:t>radi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koja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previbavište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podnosioca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ahtjeva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ili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tu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kao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pismena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7C1F">
        <w:rPr>
          <w:rFonts w:ascii="Tahoma" w:hAnsi="Tahoma" w:cs="Tahoma"/>
          <w:sz w:val="24"/>
          <w:szCs w:val="24"/>
        </w:rPr>
        <w:t>naveo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iz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nekog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drugog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razloga</w:t>
      </w:r>
      <w:proofErr w:type="spellEnd"/>
      <w:r w:rsidR="00127C1F">
        <w:rPr>
          <w:rFonts w:ascii="Tahoma" w:hAnsi="Tahoma" w:cs="Tahoma"/>
          <w:sz w:val="24"/>
          <w:szCs w:val="24"/>
        </w:rPr>
        <w:t>.</w:t>
      </w:r>
      <w:proofErr w:type="gram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izvršena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jer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dostavnici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navedeno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r w:rsidR="0065713F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127C1F">
        <w:rPr>
          <w:rFonts w:ascii="Tahoma" w:hAnsi="Tahoma" w:cs="Tahoma"/>
          <w:sz w:val="24"/>
          <w:szCs w:val="24"/>
        </w:rPr>
        <w:t>nepoznat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Dalje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127C1F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prebivališta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127C1F">
        <w:rPr>
          <w:rFonts w:ascii="Tahoma" w:hAnsi="Tahoma" w:cs="Tahoma"/>
          <w:sz w:val="24"/>
          <w:szCs w:val="24"/>
        </w:rPr>
        <w:t>ukoliko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imenovani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nepoznat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U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postupku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imenovani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127C1F">
        <w:rPr>
          <w:rFonts w:ascii="Tahoma" w:hAnsi="Tahoma" w:cs="Tahoma"/>
          <w:sz w:val="24"/>
          <w:szCs w:val="24"/>
        </w:rPr>
        <w:t>jednom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trenutrku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dostavio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Punomoćje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od 11.10.2022.godine ,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advokata</w:t>
      </w:r>
      <w:proofErr w:type="spellEnd"/>
      <w:r w:rsidR="0065713F">
        <w:rPr>
          <w:rFonts w:ascii="Tahoma" w:hAnsi="Tahoma" w:cs="Tahoma"/>
          <w:sz w:val="24"/>
          <w:szCs w:val="24"/>
        </w:rPr>
        <w:t xml:space="preserve"> XX</w:t>
      </w:r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127C1F">
        <w:rPr>
          <w:rFonts w:ascii="Tahoma" w:hAnsi="Tahoma" w:cs="Tahoma"/>
          <w:sz w:val="24"/>
          <w:szCs w:val="24"/>
        </w:rPr>
        <w:t>Samo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punomoćje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opšteg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generalnog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karaktera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27C1F">
        <w:rPr>
          <w:rFonts w:ascii="Tahoma" w:hAnsi="Tahoma" w:cs="Tahoma"/>
          <w:sz w:val="24"/>
          <w:szCs w:val="24"/>
        </w:rPr>
        <w:t>neuredno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jer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27C1F">
        <w:rPr>
          <w:rFonts w:ascii="Tahoma" w:hAnsi="Tahoma" w:cs="Tahoma"/>
          <w:sz w:val="24"/>
          <w:szCs w:val="24"/>
        </w:rPr>
        <w:t>njemu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navedeno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daje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ovlašćenje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7C1F">
        <w:rPr>
          <w:rFonts w:ascii="Tahoma" w:hAnsi="Tahoma" w:cs="Tahoma"/>
          <w:sz w:val="24"/>
          <w:szCs w:val="24"/>
        </w:rPr>
        <w:t>ali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advokata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r w:rsidR="00F638ED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127C1F">
        <w:rPr>
          <w:rFonts w:ascii="Tahoma" w:hAnsi="Tahoma" w:cs="Tahoma"/>
          <w:sz w:val="24"/>
          <w:szCs w:val="24"/>
        </w:rPr>
        <w:t>drugi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put </w:t>
      </w:r>
      <w:proofErr w:type="spellStart"/>
      <w:r w:rsidR="00127C1F">
        <w:rPr>
          <w:rFonts w:ascii="Tahoma" w:hAnsi="Tahoma" w:cs="Tahoma"/>
          <w:sz w:val="24"/>
          <w:szCs w:val="24"/>
        </w:rPr>
        <w:t>pokušana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Ni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uspjelo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,</w:t>
      </w:r>
      <w:proofErr w:type="gramEnd"/>
      <w:r w:rsidR="00127C1F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dostavnici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navedeno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je </w:t>
      </w:r>
      <w:r w:rsidR="0065713F">
        <w:rPr>
          <w:rFonts w:ascii="Tahoma" w:hAnsi="Tahoma" w:cs="Tahoma"/>
          <w:sz w:val="24"/>
          <w:szCs w:val="24"/>
        </w:rPr>
        <w:t xml:space="preserve">XX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nepoznat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 S </w:t>
      </w:r>
      <w:proofErr w:type="spellStart"/>
      <w:r w:rsidR="00127C1F">
        <w:rPr>
          <w:rFonts w:ascii="Tahoma" w:hAnsi="Tahoma" w:cs="Tahoma"/>
          <w:sz w:val="24"/>
          <w:szCs w:val="24"/>
        </w:rPr>
        <w:t>obzirom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127C1F">
        <w:rPr>
          <w:rFonts w:ascii="Tahoma" w:hAnsi="Tahoma" w:cs="Tahoma"/>
          <w:sz w:val="24"/>
          <w:szCs w:val="24"/>
        </w:rPr>
        <w:t>pismeno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moglo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biti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dostavljeno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127C1F">
        <w:rPr>
          <w:rFonts w:ascii="Tahoma" w:hAnsi="Tahoma" w:cs="Tahoma"/>
          <w:sz w:val="24"/>
          <w:szCs w:val="24"/>
        </w:rPr>
        <w:t>skladu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sa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članom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84 ZUP-a, </w:t>
      </w:r>
      <w:proofErr w:type="spellStart"/>
      <w:r w:rsidR="00127C1F">
        <w:rPr>
          <w:rFonts w:ascii="Tahoma" w:hAnsi="Tahoma" w:cs="Tahoma"/>
          <w:sz w:val="24"/>
          <w:szCs w:val="24"/>
        </w:rPr>
        <w:t>tj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127C1F">
        <w:rPr>
          <w:rFonts w:ascii="Tahoma" w:hAnsi="Tahoma" w:cs="Tahoma"/>
          <w:sz w:val="24"/>
          <w:szCs w:val="24"/>
        </w:rPr>
        <w:t>iz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razloga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što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iz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dostavnica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proizilazilo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127C1F">
        <w:rPr>
          <w:rFonts w:ascii="Tahoma" w:hAnsi="Tahoma" w:cs="Tahoma"/>
          <w:sz w:val="24"/>
          <w:szCs w:val="24"/>
        </w:rPr>
        <w:t>adresa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imenovanog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nepoznata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to je u </w:t>
      </w:r>
      <w:proofErr w:type="spellStart"/>
      <w:r w:rsidR="00127C1F">
        <w:rPr>
          <w:rFonts w:ascii="Tahoma" w:hAnsi="Tahoma" w:cs="Tahoma"/>
          <w:sz w:val="24"/>
          <w:szCs w:val="24"/>
        </w:rPr>
        <w:t>skladu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sa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članom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87 ZUP-a </w:t>
      </w:r>
      <w:proofErr w:type="spellStart"/>
      <w:r w:rsidR="00127C1F">
        <w:rPr>
          <w:rFonts w:ascii="Tahoma" w:hAnsi="Tahoma" w:cs="Tahoma"/>
          <w:sz w:val="24"/>
          <w:szCs w:val="24"/>
        </w:rPr>
        <w:t>dostavljanje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izvršeno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javnim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obavještavanjem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tj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127C1F">
        <w:rPr>
          <w:rFonts w:ascii="Tahoma" w:hAnsi="Tahoma" w:cs="Tahoma"/>
          <w:sz w:val="24"/>
          <w:szCs w:val="24"/>
        </w:rPr>
        <w:t>objavljivanjem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pismena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internet </w:t>
      </w:r>
      <w:proofErr w:type="spellStart"/>
      <w:r w:rsidR="00127C1F">
        <w:rPr>
          <w:rFonts w:ascii="Tahoma" w:hAnsi="Tahoma" w:cs="Tahoma"/>
          <w:sz w:val="24"/>
          <w:szCs w:val="24"/>
        </w:rPr>
        <w:t>stranici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Opštine </w:t>
      </w:r>
      <w:proofErr w:type="spellStart"/>
      <w:r w:rsidR="00127C1F">
        <w:rPr>
          <w:rFonts w:ascii="Tahoma" w:hAnsi="Tahoma" w:cs="Tahoma"/>
          <w:sz w:val="24"/>
          <w:szCs w:val="24"/>
        </w:rPr>
        <w:t>Budva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127C1F">
        <w:rPr>
          <w:rFonts w:ascii="Tahoma" w:hAnsi="Tahoma" w:cs="Tahoma"/>
          <w:sz w:val="24"/>
          <w:szCs w:val="24"/>
        </w:rPr>
        <w:t>Dakle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7C1F">
        <w:rPr>
          <w:rFonts w:ascii="Tahoma" w:hAnsi="Tahoma" w:cs="Tahoma"/>
          <w:sz w:val="24"/>
          <w:szCs w:val="24"/>
        </w:rPr>
        <w:t>postupajući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organ u </w:t>
      </w:r>
      <w:proofErr w:type="spellStart"/>
      <w:r w:rsidR="00127C1F">
        <w:rPr>
          <w:rFonts w:ascii="Tahoma" w:hAnsi="Tahoma" w:cs="Tahoma"/>
          <w:sz w:val="24"/>
          <w:szCs w:val="24"/>
        </w:rPr>
        <w:t>toku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upravnog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postupka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nije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imao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informacje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 tome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kojoj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podnosilac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zahtjeva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prebivalište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127C1F">
        <w:rPr>
          <w:rFonts w:ascii="Tahoma" w:hAnsi="Tahoma" w:cs="Tahoma"/>
          <w:sz w:val="24"/>
          <w:szCs w:val="24"/>
        </w:rPr>
        <w:t>odnosno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kojoj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adresi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127C1F">
        <w:rPr>
          <w:rFonts w:ascii="Tahoma" w:hAnsi="Tahoma" w:cs="Tahoma"/>
          <w:sz w:val="24"/>
          <w:szCs w:val="24"/>
        </w:rPr>
        <w:t>radno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angažovan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, pa je </w:t>
      </w:r>
      <w:proofErr w:type="spellStart"/>
      <w:r w:rsidR="00127C1F">
        <w:rPr>
          <w:rFonts w:ascii="Tahoma" w:hAnsi="Tahoma" w:cs="Tahoma"/>
          <w:sz w:val="24"/>
          <w:szCs w:val="24"/>
        </w:rPr>
        <w:t>neosnovan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navod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iz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Zapisnika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127C1F">
        <w:rPr>
          <w:rFonts w:ascii="Tahoma" w:hAnsi="Tahoma" w:cs="Tahoma"/>
          <w:sz w:val="24"/>
          <w:szCs w:val="24"/>
        </w:rPr>
        <w:t>ovaj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organ bez </w:t>
      </w:r>
      <w:proofErr w:type="spellStart"/>
      <w:r w:rsidR="00127C1F">
        <w:rPr>
          <w:rFonts w:ascii="Tahoma" w:hAnsi="Tahoma" w:cs="Tahoma"/>
          <w:sz w:val="24"/>
          <w:szCs w:val="24"/>
        </w:rPr>
        <w:t>odobrenja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objavio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27C1F">
        <w:rPr>
          <w:rFonts w:ascii="Tahoma" w:hAnsi="Tahoma" w:cs="Tahoma"/>
          <w:sz w:val="24"/>
          <w:szCs w:val="24"/>
        </w:rPr>
        <w:t>ime</w:t>
      </w:r>
      <w:proofErr w:type="spellEnd"/>
      <w:r w:rsidR="00127C1F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127C1F">
        <w:rPr>
          <w:rFonts w:ascii="Tahoma" w:hAnsi="Tahoma" w:cs="Tahoma"/>
          <w:sz w:val="24"/>
          <w:szCs w:val="24"/>
        </w:rPr>
        <w:t>prez</w:t>
      </w:r>
      <w:r w:rsidR="00F438E2">
        <w:rPr>
          <w:rFonts w:ascii="Tahoma" w:hAnsi="Tahoma" w:cs="Tahoma"/>
          <w:sz w:val="24"/>
          <w:szCs w:val="24"/>
        </w:rPr>
        <w:t>ime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podnosioca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zahtjeva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38E2">
        <w:rPr>
          <w:rFonts w:ascii="Tahoma" w:hAnsi="Tahoma" w:cs="Tahoma"/>
          <w:sz w:val="24"/>
          <w:szCs w:val="24"/>
        </w:rPr>
        <w:t>kao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438E2">
        <w:rPr>
          <w:rFonts w:ascii="Tahoma" w:hAnsi="Tahoma" w:cs="Tahoma"/>
          <w:sz w:val="24"/>
          <w:szCs w:val="24"/>
        </w:rPr>
        <w:t>adresu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38E2">
        <w:rPr>
          <w:rFonts w:ascii="Tahoma" w:hAnsi="Tahoma" w:cs="Tahoma"/>
          <w:sz w:val="24"/>
          <w:szCs w:val="24"/>
        </w:rPr>
        <w:t>Podgorici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kojoj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radi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7C8A">
        <w:rPr>
          <w:rFonts w:ascii="Tahoma" w:hAnsi="Tahoma" w:cs="Tahoma"/>
          <w:sz w:val="24"/>
          <w:szCs w:val="24"/>
        </w:rPr>
        <w:t>kao</w:t>
      </w:r>
      <w:proofErr w:type="spellEnd"/>
      <w:r w:rsidR="003C7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7C8A">
        <w:rPr>
          <w:rFonts w:ascii="Tahoma" w:hAnsi="Tahoma" w:cs="Tahoma"/>
          <w:sz w:val="24"/>
          <w:szCs w:val="24"/>
        </w:rPr>
        <w:t>advokatski</w:t>
      </w:r>
      <w:proofErr w:type="spellEnd"/>
      <w:r w:rsidR="003C7C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7C8A">
        <w:rPr>
          <w:rFonts w:ascii="Tahoma" w:hAnsi="Tahoma" w:cs="Tahoma"/>
          <w:sz w:val="24"/>
          <w:szCs w:val="24"/>
        </w:rPr>
        <w:t>pripravnik</w:t>
      </w:r>
      <w:proofErr w:type="spellEnd"/>
      <w:r w:rsidR="003C7C8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C7C8A">
        <w:rPr>
          <w:rFonts w:ascii="Tahoma" w:hAnsi="Tahoma" w:cs="Tahoma"/>
          <w:sz w:val="24"/>
          <w:szCs w:val="24"/>
        </w:rPr>
        <w:t>kao</w:t>
      </w:r>
      <w:proofErr w:type="spellEnd"/>
      <w:r w:rsidR="003C7C8A">
        <w:rPr>
          <w:rFonts w:ascii="Tahoma" w:hAnsi="Tahoma" w:cs="Tahoma"/>
          <w:sz w:val="24"/>
          <w:szCs w:val="24"/>
        </w:rPr>
        <w:t xml:space="preserve"> i</w:t>
      </w:r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adresu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stambene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zgrade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38E2">
        <w:rPr>
          <w:rFonts w:ascii="Tahoma" w:hAnsi="Tahoma" w:cs="Tahoma"/>
          <w:sz w:val="24"/>
          <w:szCs w:val="24"/>
        </w:rPr>
        <w:t>kojoj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438E2">
        <w:rPr>
          <w:rFonts w:ascii="Tahoma" w:hAnsi="Tahoma" w:cs="Tahoma"/>
          <w:sz w:val="24"/>
          <w:szCs w:val="24"/>
        </w:rPr>
        <w:t>upravnik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38E2">
        <w:rPr>
          <w:rFonts w:ascii="Tahoma" w:hAnsi="Tahoma" w:cs="Tahoma"/>
          <w:sz w:val="24"/>
          <w:szCs w:val="24"/>
        </w:rPr>
        <w:t>Budvi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. Da bi </w:t>
      </w:r>
      <w:proofErr w:type="spellStart"/>
      <w:r w:rsidR="00F438E2">
        <w:rPr>
          <w:rFonts w:ascii="Tahoma" w:hAnsi="Tahoma" w:cs="Tahoma"/>
          <w:sz w:val="24"/>
          <w:szCs w:val="24"/>
        </w:rPr>
        <w:t>dostava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rješenja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javnim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obavještavanjem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bila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uredna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ovaj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organ je </w:t>
      </w:r>
      <w:proofErr w:type="spellStart"/>
      <w:r w:rsidR="00F438E2">
        <w:rPr>
          <w:rFonts w:ascii="Tahoma" w:hAnsi="Tahoma" w:cs="Tahoma"/>
          <w:sz w:val="24"/>
          <w:szCs w:val="24"/>
        </w:rPr>
        <w:t>morao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objaviti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ime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F438E2">
        <w:rPr>
          <w:rFonts w:ascii="Tahoma" w:hAnsi="Tahoma" w:cs="Tahoma"/>
          <w:sz w:val="24"/>
          <w:szCs w:val="24"/>
        </w:rPr>
        <w:t>prezime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podnosioca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zahtjeva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, a </w:t>
      </w:r>
      <w:proofErr w:type="spellStart"/>
      <w:r w:rsidR="00F438E2">
        <w:rPr>
          <w:rFonts w:ascii="Tahoma" w:hAnsi="Tahoma" w:cs="Tahoma"/>
          <w:sz w:val="24"/>
          <w:szCs w:val="24"/>
        </w:rPr>
        <w:t>navedene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adrese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kojima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438E2">
        <w:rPr>
          <w:rFonts w:ascii="Tahoma" w:hAnsi="Tahoma" w:cs="Tahoma"/>
          <w:sz w:val="24"/>
          <w:szCs w:val="24"/>
        </w:rPr>
        <w:t>imenovani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“</w:t>
      </w:r>
      <w:proofErr w:type="spellStart"/>
      <w:r w:rsidR="00F438E2">
        <w:rPr>
          <w:rFonts w:ascii="Tahoma" w:hAnsi="Tahoma" w:cs="Tahoma"/>
          <w:sz w:val="24"/>
          <w:szCs w:val="24"/>
        </w:rPr>
        <w:t>nepoznat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” </w:t>
      </w:r>
      <w:proofErr w:type="spellStart"/>
      <w:r w:rsidR="00F438E2">
        <w:rPr>
          <w:rFonts w:ascii="Tahoma" w:hAnsi="Tahoma" w:cs="Tahoma"/>
          <w:sz w:val="24"/>
          <w:szCs w:val="24"/>
        </w:rPr>
        <w:t>ovom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ogranu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nisu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bili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lični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podaci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F438E2">
        <w:rPr>
          <w:rFonts w:ascii="Tahoma" w:hAnsi="Tahoma" w:cs="Tahoma"/>
          <w:sz w:val="24"/>
          <w:szCs w:val="24"/>
        </w:rPr>
        <w:t>koje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438E2">
        <w:rPr>
          <w:rFonts w:ascii="Tahoma" w:hAnsi="Tahoma" w:cs="Tahoma"/>
          <w:sz w:val="24"/>
          <w:szCs w:val="24"/>
        </w:rPr>
        <w:t>trebalo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odobrenje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38E2">
        <w:rPr>
          <w:rFonts w:ascii="Tahoma" w:hAnsi="Tahoma" w:cs="Tahoma"/>
          <w:sz w:val="24"/>
          <w:szCs w:val="24"/>
        </w:rPr>
        <w:t>koje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F438E2">
        <w:rPr>
          <w:rFonts w:ascii="Tahoma" w:hAnsi="Tahoma" w:cs="Tahoma"/>
          <w:sz w:val="24"/>
          <w:szCs w:val="24"/>
        </w:rPr>
        <w:t>nije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moglo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tražiti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sve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i da je </w:t>
      </w:r>
      <w:proofErr w:type="spellStart"/>
      <w:r w:rsidR="00F438E2">
        <w:rPr>
          <w:rFonts w:ascii="Tahoma" w:hAnsi="Tahoma" w:cs="Tahoma"/>
          <w:sz w:val="24"/>
          <w:szCs w:val="24"/>
        </w:rPr>
        <w:t>trebalo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jer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438E2">
        <w:rPr>
          <w:rFonts w:ascii="Tahoma" w:hAnsi="Tahoma" w:cs="Tahoma"/>
          <w:sz w:val="24"/>
          <w:szCs w:val="24"/>
        </w:rPr>
        <w:t>adresa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bila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nepoznata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. </w:t>
      </w:r>
      <w:proofErr w:type="spellStart"/>
      <w:proofErr w:type="gramStart"/>
      <w:r w:rsidR="00F438E2">
        <w:rPr>
          <w:rFonts w:ascii="Tahoma" w:hAnsi="Tahoma" w:cs="Tahoma"/>
          <w:sz w:val="24"/>
          <w:szCs w:val="24"/>
        </w:rPr>
        <w:t>Dalje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F438E2">
        <w:rPr>
          <w:rFonts w:ascii="Tahoma" w:hAnsi="Tahoma" w:cs="Tahoma"/>
          <w:sz w:val="24"/>
          <w:szCs w:val="24"/>
        </w:rPr>
        <w:t>Prigovoru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ističu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438E2">
        <w:rPr>
          <w:rFonts w:ascii="Tahoma" w:hAnsi="Tahoma" w:cs="Tahoma"/>
          <w:sz w:val="24"/>
          <w:szCs w:val="24"/>
        </w:rPr>
        <w:t>su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tek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nakon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predmetnog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zapisnika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dobili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informaciju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F438E2">
        <w:rPr>
          <w:rFonts w:ascii="Tahoma" w:hAnsi="Tahoma" w:cs="Tahoma"/>
          <w:sz w:val="24"/>
          <w:szCs w:val="24"/>
        </w:rPr>
        <w:t>podnosilac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zahtjeva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advokatski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pripravnik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38E2">
        <w:rPr>
          <w:rFonts w:ascii="Tahoma" w:hAnsi="Tahoma" w:cs="Tahoma"/>
          <w:sz w:val="24"/>
          <w:szCs w:val="24"/>
        </w:rPr>
        <w:t>advokatskoj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kancelariji</w:t>
      </w:r>
      <w:proofErr w:type="spellEnd"/>
      <w:r w:rsidR="0065713F">
        <w:rPr>
          <w:rFonts w:ascii="Tahoma" w:hAnsi="Tahoma" w:cs="Tahoma"/>
          <w:sz w:val="24"/>
          <w:szCs w:val="24"/>
        </w:rPr>
        <w:t xml:space="preserve"> XX</w:t>
      </w:r>
      <w:r w:rsidR="00F438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38E2">
        <w:rPr>
          <w:rFonts w:ascii="Tahoma" w:hAnsi="Tahoma" w:cs="Tahoma"/>
          <w:sz w:val="24"/>
          <w:szCs w:val="24"/>
        </w:rPr>
        <w:t>te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naglašavaju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da </w:t>
      </w:r>
      <w:r w:rsidR="00F438E2">
        <w:rPr>
          <w:rFonts w:ascii="Tahoma" w:hAnsi="Tahoma" w:cs="Tahoma"/>
          <w:sz w:val="24"/>
          <w:szCs w:val="24"/>
        </w:rPr>
        <w:lastRenderedPageBreak/>
        <w:t xml:space="preserve">se ne </w:t>
      </w:r>
      <w:proofErr w:type="spellStart"/>
      <w:r w:rsidR="00F438E2">
        <w:rPr>
          <w:rFonts w:ascii="Tahoma" w:hAnsi="Tahoma" w:cs="Tahoma"/>
          <w:sz w:val="24"/>
          <w:szCs w:val="24"/>
        </w:rPr>
        <w:t>radi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438E2">
        <w:rPr>
          <w:rFonts w:ascii="Tahoma" w:hAnsi="Tahoma" w:cs="Tahoma"/>
          <w:sz w:val="24"/>
          <w:szCs w:val="24"/>
        </w:rPr>
        <w:t>neovlašćenom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objavljivanju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ličnih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podatak</w:t>
      </w:r>
      <w:r w:rsidR="002616BE">
        <w:rPr>
          <w:rFonts w:ascii="Tahoma" w:hAnsi="Tahoma" w:cs="Tahoma"/>
          <w:sz w:val="24"/>
          <w:szCs w:val="24"/>
        </w:rPr>
        <w:t>a</w:t>
      </w:r>
      <w:proofErr w:type="spellEnd"/>
      <w:r w:rsidR="002616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16BE">
        <w:rPr>
          <w:rFonts w:ascii="Tahoma" w:hAnsi="Tahoma" w:cs="Tahoma"/>
          <w:sz w:val="24"/>
          <w:szCs w:val="24"/>
        </w:rPr>
        <w:t>iz</w:t>
      </w:r>
      <w:proofErr w:type="spellEnd"/>
      <w:r w:rsidR="002616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16BE">
        <w:rPr>
          <w:rFonts w:ascii="Tahoma" w:hAnsi="Tahoma" w:cs="Tahoma"/>
          <w:sz w:val="24"/>
          <w:szCs w:val="24"/>
        </w:rPr>
        <w:t>registra</w:t>
      </w:r>
      <w:proofErr w:type="spellEnd"/>
      <w:r w:rsidR="002616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16BE">
        <w:rPr>
          <w:rFonts w:ascii="Tahoma" w:hAnsi="Tahoma" w:cs="Tahoma"/>
          <w:sz w:val="24"/>
          <w:szCs w:val="24"/>
        </w:rPr>
        <w:t>stambenih</w:t>
      </w:r>
      <w:proofErr w:type="spellEnd"/>
      <w:r w:rsidR="002616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616BE">
        <w:rPr>
          <w:rFonts w:ascii="Tahoma" w:hAnsi="Tahoma" w:cs="Tahoma"/>
          <w:sz w:val="24"/>
          <w:szCs w:val="24"/>
        </w:rPr>
        <w:t>zgrada</w:t>
      </w:r>
      <w:proofErr w:type="spellEnd"/>
      <w:r w:rsidR="002616BE">
        <w:rPr>
          <w:rFonts w:ascii="Tahoma" w:hAnsi="Tahoma" w:cs="Tahoma"/>
          <w:sz w:val="24"/>
          <w:szCs w:val="24"/>
        </w:rPr>
        <w:t xml:space="preserve"> i</w:t>
      </w:r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upravnika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F438E2">
        <w:rPr>
          <w:rFonts w:ascii="Tahoma" w:hAnsi="Tahoma" w:cs="Tahoma"/>
          <w:sz w:val="24"/>
          <w:szCs w:val="24"/>
        </w:rPr>
        <w:t>koje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ovaj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Sekretarijat </w:t>
      </w:r>
      <w:proofErr w:type="spellStart"/>
      <w:r w:rsidR="00F438E2">
        <w:rPr>
          <w:rFonts w:ascii="Tahoma" w:hAnsi="Tahoma" w:cs="Tahoma"/>
          <w:sz w:val="24"/>
          <w:szCs w:val="24"/>
        </w:rPr>
        <w:t>vodi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kao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rukovaoc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zbirke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ličnih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podataka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s </w:t>
      </w:r>
      <w:proofErr w:type="spellStart"/>
      <w:r w:rsidR="00F438E2">
        <w:rPr>
          <w:rFonts w:ascii="Tahoma" w:hAnsi="Tahoma" w:cs="Tahoma"/>
          <w:sz w:val="24"/>
          <w:szCs w:val="24"/>
        </w:rPr>
        <w:t>obzirom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F438E2">
        <w:rPr>
          <w:rFonts w:ascii="Tahoma" w:hAnsi="Tahoma" w:cs="Tahoma"/>
          <w:sz w:val="24"/>
          <w:szCs w:val="24"/>
        </w:rPr>
        <w:t>nije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podnosilac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zahtjeva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registrovan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kao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upravnik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438E2">
        <w:rPr>
          <w:rFonts w:ascii="Tahoma" w:hAnsi="Tahoma" w:cs="Tahoma"/>
          <w:sz w:val="24"/>
          <w:szCs w:val="24"/>
        </w:rPr>
        <w:t>nego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438E2">
        <w:rPr>
          <w:rFonts w:ascii="Tahoma" w:hAnsi="Tahoma" w:cs="Tahoma"/>
          <w:sz w:val="24"/>
          <w:szCs w:val="24"/>
        </w:rPr>
        <w:t>načinu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dostavljanja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pismena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F438E2">
        <w:rPr>
          <w:rFonts w:ascii="Tahoma" w:hAnsi="Tahoma" w:cs="Tahoma"/>
          <w:sz w:val="24"/>
          <w:szCs w:val="24"/>
        </w:rPr>
        <w:t>skladu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sa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ZUP-om , </w:t>
      </w:r>
      <w:proofErr w:type="spellStart"/>
      <w:r w:rsidR="00F438E2">
        <w:rPr>
          <w:rFonts w:ascii="Tahoma" w:hAnsi="Tahoma" w:cs="Tahoma"/>
          <w:sz w:val="24"/>
          <w:szCs w:val="24"/>
        </w:rPr>
        <w:t>kojim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438E2">
        <w:rPr>
          <w:rFonts w:ascii="Tahoma" w:hAnsi="Tahoma" w:cs="Tahoma"/>
          <w:sz w:val="24"/>
          <w:szCs w:val="24"/>
        </w:rPr>
        <w:t>predmetni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zahtjev</w:t>
      </w:r>
      <w:proofErr w:type="spellEnd"/>
      <w:r w:rsidR="00F438E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38E2">
        <w:rPr>
          <w:rFonts w:ascii="Tahoma" w:hAnsi="Tahoma" w:cs="Tahoma"/>
          <w:sz w:val="24"/>
          <w:szCs w:val="24"/>
        </w:rPr>
        <w:t>odbijen</w:t>
      </w:r>
      <w:proofErr w:type="spellEnd"/>
      <w:r w:rsidR="00F438E2">
        <w:rPr>
          <w:rFonts w:ascii="Tahoma" w:hAnsi="Tahoma" w:cs="Tahoma"/>
          <w:sz w:val="24"/>
          <w:szCs w:val="24"/>
        </w:rPr>
        <w:t>.</w:t>
      </w:r>
      <w:proofErr w:type="gramEnd"/>
      <w:r w:rsidR="00F438E2">
        <w:rPr>
          <w:rFonts w:ascii="Tahoma" w:hAnsi="Tahoma" w:cs="Tahoma"/>
          <w:sz w:val="24"/>
          <w:szCs w:val="24"/>
        </w:rPr>
        <w:t xml:space="preserve"> </w:t>
      </w:r>
      <w:r w:rsidR="003C7C8A">
        <w:rPr>
          <w:rFonts w:ascii="Tahoma" w:hAnsi="Tahoma" w:cs="Tahoma"/>
          <w:sz w:val="24"/>
          <w:szCs w:val="24"/>
        </w:rPr>
        <w:t xml:space="preserve">Na </w:t>
      </w:r>
      <w:proofErr w:type="spellStart"/>
      <w:r w:rsidR="003C7C8A">
        <w:rPr>
          <w:rFonts w:ascii="Tahoma" w:hAnsi="Tahoma" w:cs="Tahoma"/>
          <w:sz w:val="24"/>
          <w:szCs w:val="24"/>
        </w:rPr>
        <w:t>kraju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0F3788">
        <w:rPr>
          <w:rFonts w:ascii="Tahoma" w:hAnsi="Tahoma" w:cs="Tahoma"/>
          <w:sz w:val="24"/>
          <w:szCs w:val="24"/>
        </w:rPr>
        <w:t>Prigovoru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navode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F3788">
        <w:rPr>
          <w:rFonts w:ascii="Tahoma" w:hAnsi="Tahoma" w:cs="Tahoma"/>
          <w:sz w:val="24"/>
          <w:szCs w:val="24"/>
        </w:rPr>
        <w:t>smatraju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0F3788">
        <w:rPr>
          <w:rFonts w:ascii="Tahoma" w:hAnsi="Tahoma" w:cs="Tahoma"/>
          <w:sz w:val="24"/>
          <w:szCs w:val="24"/>
        </w:rPr>
        <w:t>očigleno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radi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F3788">
        <w:rPr>
          <w:rFonts w:ascii="Tahoma" w:hAnsi="Tahoma" w:cs="Tahoma"/>
          <w:sz w:val="24"/>
          <w:szCs w:val="24"/>
        </w:rPr>
        <w:t>zloupotrebi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prava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F3788">
        <w:rPr>
          <w:rFonts w:ascii="Tahoma" w:hAnsi="Tahoma" w:cs="Tahoma"/>
          <w:sz w:val="24"/>
          <w:szCs w:val="24"/>
        </w:rPr>
        <w:t>odnosno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0F3788">
        <w:rPr>
          <w:rFonts w:ascii="Tahoma" w:hAnsi="Tahoma" w:cs="Tahoma"/>
          <w:sz w:val="24"/>
          <w:szCs w:val="24"/>
        </w:rPr>
        <w:t>nisu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povrijeđena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lična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prava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r w:rsidR="0065713F">
        <w:rPr>
          <w:rFonts w:ascii="Tahoma" w:hAnsi="Tahoma" w:cs="Tahoma"/>
          <w:sz w:val="24"/>
          <w:szCs w:val="24"/>
        </w:rPr>
        <w:t xml:space="preserve">XX </w:t>
      </w:r>
      <w:r w:rsidR="000F3788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0F3788">
        <w:rPr>
          <w:rFonts w:ascii="Tahoma" w:hAnsi="Tahoma" w:cs="Tahoma"/>
          <w:sz w:val="24"/>
          <w:szCs w:val="24"/>
        </w:rPr>
        <w:t>smislu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Zakona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F3788">
        <w:rPr>
          <w:rFonts w:ascii="Tahoma" w:hAnsi="Tahoma" w:cs="Tahoma"/>
          <w:sz w:val="24"/>
          <w:szCs w:val="24"/>
        </w:rPr>
        <w:t>zaštiti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F3788">
        <w:rPr>
          <w:rFonts w:ascii="Tahoma" w:hAnsi="Tahoma" w:cs="Tahoma"/>
          <w:sz w:val="24"/>
          <w:szCs w:val="24"/>
        </w:rPr>
        <w:t>podataka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0F3788">
        <w:rPr>
          <w:rFonts w:ascii="Tahoma" w:hAnsi="Tahoma" w:cs="Tahoma"/>
          <w:sz w:val="24"/>
          <w:szCs w:val="24"/>
        </w:rPr>
        <w:t>ličnosti</w:t>
      </w:r>
      <w:proofErr w:type="spellEnd"/>
      <w:r w:rsidR="000F3788">
        <w:rPr>
          <w:rFonts w:ascii="Tahoma" w:hAnsi="Tahoma" w:cs="Tahoma"/>
          <w:sz w:val="24"/>
          <w:szCs w:val="24"/>
        </w:rPr>
        <w:t xml:space="preserve">. </w:t>
      </w:r>
    </w:p>
    <w:p w:rsidR="000F3788" w:rsidRPr="005E28FD" w:rsidRDefault="00235D08" w:rsidP="005E28FD">
      <w:pPr>
        <w:spacing w:after="120" w:line="320" w:lineRule="exact"/>
        <w:jc w:val="both"/>
        <w:rPr>
          <w:rFonts w:ascii="Tahoma" w:hAnsi="Tahoma" w:cs="Tahoma"/>
          <w:sz w:val="28"/>
        </w:rPr>
      </w:pPr>
      <w:proofErr w:type="spellStart"/>
      <w:r w:rsidRPr="00235D08">
        <w:rPr>
          <w:rFonts w:ascii="Tahoma" w:hAnsi="Tahoma" w:cs="Tahoma"/>
          <w:sz w:val="24"/>
          <w:szCs w:val="24"/>
        </w:rPr>
        <w:t>Nakon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razmatranja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spisa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predmeta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–</w:t>
      </w:r>
      <w:r w:rsidR="005B6F9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navoda</w:t>
      </w:r>
      <w:proofErr w:type="spellEnd"/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iz</w:t>
      </w:r>
      <w:proofErr w:type="spellEnd"/>
      <w:r w:rsidR="00654B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4BA6">
        <w:rPr>
          <w:rFonts w:ascii="Tahoma" w:hAnsi="Tahoma" w:cs="Tahoma"/>
          <w:sz w:val="24"/>
          <w:szCs w:val="24"/>
        </w:rPr>
        <w:t>zahtjeva</w:t>
      </w:r>
      <w:proofErr w:type="spellEnd"/>
      <w:r w:rsidR="00654B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54BA6">
        <w:rPr>
          <w:rFonts w:ascii="Tahoma" w:hAnsi="Tahoma" w:cs="Tahoma"/>
          <w:sz w:val="24"/>
          <w:szCs w:val="24"/>
        </w:rPr>
        <w:t>podnosioca</w:t>
      </w:r>
      <w:proofErr w:type="spellEnd"/>
      <w:r w:rsidR="004D7777">
        <w:rPr>
          <w:rFonts w:ascii="Tahoma" w:hAnsi="Tahoma" w:cs="Tahoma"/>
          <w:sz w:val="24"/>
          <w:szCs w:val="24"/>
        </w:rPr>
        <w:t>,</w:t>
      </w:r>
      <w:r w:rsidRPr="00235D0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35D08">
        <w:rPr>
          <w:rFonts w:ascii="Tahoma" w:hAnsi="Tahoma" w:cs="Tahoma"/>
          <w:sz w:val="24"/>
          <w:szCs w:val="24"/>
        </w:rPr>
        <w:t>Z</w:t>
      </w:r>
      <w:r w:rsidR="00E21F01">
        <w:rPr>
          <w:rFonts w:ascii="Tahoma" w:hAnsi="Tahoma" w:cs="Tahoma"/>
          <w:sz w:val="24"/>
          <w:szCs w:val="24"/>
        </w:rPr>
        <w:t>apisnika</w:t>
      </w:r>
      <w:proofErr w:type="spellEnd"/>
      <w:r w:rsidR="00E21F0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21F01">
        <w:rPr>
          <w:rFonts w:ascii="Tahoma" w:hAnsi="Tahoma" w:cs="Tahoma"/>
          <w:sz w:val="24"/>
          <w:szCs w:val="24"/>
        </w:rPr>
        <w:t>izvršenom</w:t>
      </w:r>
      <w:proofErr w:type="spellEnd"/>
      <w:r w:rsidR="00E21F0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21F01" w:rsidRPr="005E28FD">
        <w:rPr>
          <w:rFonts w:ascii="Tahoma" w:hAnsi="Tahoma" w:cs="Tahoma"/>
          <w:sz w:val="24"/>
          <w:szCs w:val="24"/>
        </w:rPr>
        <w:t>nadzoru</w:t>
      </w:r>
      <w:proofErr w:type="spellEnd"/>
      <w:r w:rsidR="00E21F01" w:rsidRPr="005E28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1059A" w:rsidRPr="005E28FD">
        <w:rPr>
          <w:rFonts w:ascii="Tahoma" w:hAnsi="Tahoma" w:cs="Tahoma"/>
          <w:sz w:val="24"/>
          <w:szCs w:val="24"/>
        </w:rPr>
        <w:t>navoda</w:t>
      </w:r>
      <w:proofErr w:type="spellEnd"/>
      <w:r w:rsidR="0061059A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59A" w:rsidRPr="005E28FD">
        <w:rPr>
          <w:rFonts w:ascii="Tahoma" w:hAnsi="Tahoma" w:cs="Tahoma"/>
          <w:sz w:val="24"/>
          <w:szCs w:val="24"/>
        </w:rPr>
        <w:t>podnosioca</w:t>
      </w:r>
      <w:proofErr w:type="spellEnd"/>
      <w:r w:rsidR="0061059A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1059A" w:rsidRPr="005E28FD">
        <w:rPr>
          <w:rFonts w:ascii="Tahoma" w:hAnsi="Tahoma" w:cs="Tahoma"/>
          <w:sz w:val="24"/>
          <w:szCs w:val="24"/>
        </w:rPr>
        <w:t>P</w:t>
      </w:r>
      <w:r w:rsidRPr="005E28FD">
        <w:rPr>
          <w:rFonts w:ascii="Tahoma" w:hAnsi="Tahoma" w:cs="Tahoma"/>
          <w:sz w:val="24"/>
          <w:szCs w:val="24"/>
        </w:rPr>
        <w:t>rigovora</w:t>
      </w:r>
      <w:proofErr w:type="spellEnd"/>
      <w:r w:rsidRPr="005E28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E28FD">
        <w:rPr>
          <w:rFonts w:ascii="Tahoma" w:hAnsi="Tahoma" w:cs="Tahoma"/>
          <w:sz w:val="24"/>
          <w:szCs w:val="24"/>
        </w:rPr>
        <w:t>S</w:t>
      </w:r>
      <w:r w:rsidR="005B6F96" w:rsidRPr="005E28FD">
        <w:rPr>
          <w:rFonts w:ascii="Tahoma" w:hAnsi="Tahoma" w:cs="Tahoma"/>
          <w:sz w:val="24"/>
          <w:szCs w:val="24"/>
        </w:rPr>
        <w:t>avjet</w:t>
      </w:r>
      <w:proofErr w:type="spellEnd"/>
      <w:r w:rsidR="005B6F96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6F96" w:rsidRPr="005E28FD">
        <w:rPr>
          <w:rFonts w:ascii="Tahoma" w:hAnsi="Tahoma" w:cs="Tahoma"/>
          <w:sz w:val="24"/>
          <w:szCs w:val="24"/>
        </w:rPr>
        <w:t>Agencije</w:t>
      </w:r>
      <w:proofErr w:type="spellEnd"/>
      <w:r w:rsidR="005B6F96" w:rsidRPr="005E28F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B6F96" w:rsidRPr="005E28FD">
        <w:rPr>
          <w:rFonts w:ascii="Tahoma" w:hAnsi="Tahoma" w:cs="Tahoma"/>
          <w:sz w:val="24"/>
          <w:szCs w:val="24"/>
        </w:rPr>
        <w:t>našao</w:t>
      </w:r>
      <w:proofErr w:type="spellEnd"/>
      <w:r w:rsidR="005B6F96" w:rsidRPr="005E28FD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B6F96" w:rsidRPr="005E28FD">
        <w:rPr>
          <w:rFonts w:ascii="Tahoma" w:hAnsi="Tahoma" w:cs="Tahoma"/>
          <w:sz w:val="24"/>
          <w:szCs w:val="24"/>
        </w:rPr>
        <w:t>prigovor</w:t>
      </w:r>
      <w:proofErr w:type="spellEnd"/>
      <w:r w:rsidR="005B6F96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E28FD">
        <w:rPr>
          <w:rFonts w:ascii="Tahoma" w:hAnsi="Tahoma" w:cs="Tahoma"/>
          <w:sz w:val="24"/>
          <w:szCs w:val="24"/>
        </w:rPr>
        <w:t>osnovan</w:t>
      </w:r>
      <w:proofErr w:type="spellEnd"/>
      <w:r w:rsidRPr="005E28FD">
        <w:rPr>
          <w:rFonts w:ascii="Tahoma" w:hAnsi="Tahoma" w:cs="Tahoma"/>
          <w:sz w:val="24"/>
          <w:szCs w:val="24"/>
        </w:rPr>
        <w:t>.</w:t>
      </w:r>
      <w:r w:rsidRPr="005E28FD">
        <w:rPr>
          <w:rFonts w:ascii="Tahoma" w:hAnsi="Tahoma" w:cs="Tahoma"/>
          <w:sz w:val="24"/>
          <w:szCs w:val="24"/>
          <w:lang w:val="sr-Latn-CS"/>
        </w:rPr>
        <w:t xml:space="preserve">  </w:t>
      </w:r>
      <w:r w:rsidR="00A42566" w:rsidRPr="005E28FD">
        <w:rPr>
          <w:rFonts w:ascii="Tahoma" w:hAnsi="Tahoma" w:cs="Tahoma"/>
          <w:sz w:val="24"/>
          <w:szCs w:val="24"/>
          <w:lang w:val="sr-Latn-CS"/>
        </w:rPr>
        <w:t xml:space="preserve">Ovo iz razloga što je predmetni kontrol </w:t>
      </w:r>
      <w:r w:rsidR="002C42B8" w:rsidRPr="005E28FD">
        <w:rPr>
          <w:rFonts w:ascii="Tahoma" w:hAnsi="Tahoma" w:cs="Tahoma"/>
          <w:color w:val="000000"/>
          <w:sz w:val="24"/>
          <w:szCs w:val="24"/>
          <w:lang w:val="sr-Latn-CS"/>
        </w:rPr>
        <w:t xml:space="preserve">pogrešno primijenio materijalno pravo </w:t>
      </w:r>
      <w:r w:rsidR="00A42566" w:rsidRPr="005E28FD">
        <w:rPr>
          <w:rFonts w:ascii="Tahoma" w:hAnsi="Tahoma" w:cs="Tahoma"/>
          <w:color w:val="000000"/>
          <w:sz w:val="24"/>
          <w:szCs w:val="24"/>
          <w:lang w:val="sr-Latn-CS"/>
        </w:rPr>
        <w:t>na način sto je pogrešno utvrđeno činjenično stanje u predmetnom zapisniku. Naime, u istom se navodi da je</w:t>
      </w:r>
      <w:r w:rsidR="003C7C8A" w:rsidRPr="005E28FD">
        <w:rPr>
          <w:rFonts w:ascii="Tahoma" w:hAnsi="Tahoma" w:cs="Tahoma"/>
          <w:color w:val="000000"/>
          <w:sz w:val="24"/>
          <w:szCs w:val="24"/>
          <w:lang w:val="sr-Latn-CS"/>
        </w:rPr>
        <w:t xml:space="preserve"> organ</w:t>
      </w:r>
      <w:r w:rsidR="00A42566" w:rsidRPr="005E28FD">
        <w:rPr>
          <w:rFonts w:ascii="Tahoma" w:hAnsi="Tahoma" w:cs="Tahoma"/>
          <w:color w:val="000000"/>
          <w:sz w:val="24"/>
          <w:szCs w:val="24"/>
          <w:lang w:val="sr-Latn-CS"/>
        </w:rPr>
        <w:t xml:space="preserve"> vlasti, u konkretnom Sekretarijat za komunalno stambene poslove, dužan da primijeni odredbe </w:t>
      </w:r>
      <w:proofErr w:type="spellStart"/>
      <w:r w:rsidR="00A42566" w:rsidRPr="005E28FD">
        <w:rPr>
          <w:rFonts w:ascii="Tahoma" w:hAnsi="Tahoma" w:cs="Tahoma"/>
          <w:sz w:val="24"/>
          <w:szCs w:val="24"/>
        </w:rPr>
        <w:t>Zakona</w:t>
      </w:r>
      <w:proofErr w:type="spellEnd"/>
      <w:r w:rsidR="00A42566" w:rsidRPr="005E28FD">
        <w:rPr>
          <w:rFonts w:ascii="Tahoma" w:hAnsi="Tahoma" w:cs="Tahoma"/>
          <w:sz w:val="24"/>
          <w:szCs w:val="24"/>
        </w:rPr>
        <w:t xml:space="preserve">  o </w:t>
      </w:r>
      <w:proofErr w:type="spellStart"/>
      <w:r w:rsidR="00A42566" w:rsidRPr="005E28FD">
        <w:rPr>
          <w:rFonts w:ascii="Tahoma" w:hAnsi="Tahoma" w:cs="Tahoma"/>
          <w:sz w:val="24"/>
          <w:szCs w:val="24"/>
        </w:rPr>
        <w:t>slobodnom</w:t>
      </w:r>
      <w:proofErr w:type="spellEnd"/>
      <w:r w:rsidR="00A42566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42566" w:rsidRPr="005E28FD">
        <w:rPr>
          <w:rFonts w:ascii="Tahoma" w:hAnsi="Tahoma" w:cs="Tahoma"/>
          <w:sz w:val="24"/>
          <w:szCs w:val="24"/>
        </w:rPr>
        <w:t>pristupu</w:t>
      </w:r>
      <w:proofErr w:type="spellEnd"/>
      <w:r w:rsidR="00A42566" w:rsidRPr="005E28FD">
        <w:rPr>
          <w:rFonts w:ascii="Tahoma" w:hAnsi="Tahoma" w:cs="Tahoma"/>
          <w:sz w:val="24"/>
          <w:szCs w:val="24"/>
        </w:rPr>
        <w:t xml:space="preserve"> informacijama</w:t>
      </w:r>
      <w:r w:rsidR="00464BC9" w:rsidRPr="005E28FD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Prigovorom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osnovano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navodi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subjekt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nadzora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ni</w:t>
      </w:r>
      <w:r w:rsidR="005E28FD" w:rsidRPr="005E28FD">
        <w:rPr>
          <w:rFonts w:ascii="Tahoma" w:hAnsi="Tahoma" w:cs="Tahoma"/>
          <w:sz w:val="24"/>
          <w:szCs w:val="24"/>
        </w:rPr>
        <w:t>je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postupao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po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navedenom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zakonu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nego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odre</w:t>
      </w:r>
      <w:r w:rsidR="003C7C8A" w:rsidRPr="005E28FD">
        <w:rPr>
          <w:rFonts w:ascii="Tahoma" w:hAnsi="Tahoma" w:cs="Tahoma"/>
          <w:sz w:val="24"/>
          <w:szCs w:val="24"/>
        </w:rPr>
        <w:t>bama</w:t>
      </w:r>
      <w:proofErr w:type="spellEnd"/>
      <w:r w:rsidR="003C7C8A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7C8A" w:rsidRPr="005E28FD">
        <w:rPr>
          <w:rFonts w:ascii="Tahoma" w:hAnsi="Tahoma" w:cs="Tahoma"/>
          <w:sz w:val="24"/>
          <w:szCs w:val="24"/>
        </w:rPr>
        <w:t>Zakona</w:t>
      </w:r>
      <w:proofErr w:type="spellEnd"/>
      <w:r w:rsidR="003C7C8A" w:rsidRPr="005E28F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3C7C8A" w:rsidRPr="005E28FD">
        <w:rPr>
          <w:rFonts w:ascii="Tahoma" w:hAnsi="Tahoma" w:cs="Tahoma"/>
          <w:sz w:val="24"/>
          <w:szCs w:val="24"/>
        </w:rPr>
        <w:t>upravnom</w:t>
      </w:r>
      <w:proofErr w:type="spellEnd"/>
      <w:r w:rsidR="003C7C8A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7C8A" w:rsidRPr="005E28FD">
        <w:rPr>
          <w:rFonts w:ascii="Tahoma" w:hAnsi="Tahoma" w:cs="Tahoma"/>
          <w:sz w:val="24"/>
          <w:szCs w:val="24"/>
        </w:rPr>
        <w:t>postupku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>.</w:t>
      </w:r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Sav</w:t>
      </w:r>
      <w:r w:rsidR="00464BC9" w:rsidRPr="005E28FD">
        <w:rPr>
          <w:rFonts w:ascii="Tahoma" w:hAnsi="Tahoma" w:cs="Tahoma"/>
          <w:sz w:val="24"/>
          <w:szCs w:val="24"/>
        </w:rPr>
        <w:t>j</w:t>
      </w:r>
      <w:r w:rsidR="005E28FD" w:rsidRPr="005E28FD">
        <w:rPr>
          <w:rFonts w:ascii="Tahoma" w:hAnsi="Tahoma" w:cs="Tahoma"/>
          <w:sz w:val="24"/>
          <w:szCs w:val="24"/>
        </w:rPr>
        <w:t>e</w:t>
      </w:r>
      <w:r w:rsidR="00464BC9" w:rsidRPr="005E28FD">
        <w:rPr>
          <w:rFonts w:ascii="Tahoma" w:hAnsi="Tahoma" w:cs="Tahoma"/>
          <w:sz w:val="24"/>
          <w:szCs w:val="24"/>
        </w:rPr>
        <w:t>t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nalazi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potrebno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sprovesti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novi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postupak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nadzora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kojem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ce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cijeniti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objavljivanje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ličnih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podataka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shodno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članu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87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Z</w:t>
      </w:r>
      <w:r w:rsidR="005E28FD" w:rsidRPr="005E28FD">
        <w:rPr>
          <w:rFonts w:ascii="Tahoma" w:hAnsi="Tahoma" w:cs="Tahoma"/>
          <w:sz w:val="24"/>
          <w:szCs w:val="24"/>
        </w:rPr>
        <w:t>akona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upravnom</w:t>
      </w:r>
      <w:proofErr w:type="spellEnd"/>
      <w:r w:rsidR="005E28FD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E28FD" w:rsidRPr="005E28FD">
        <w:rPr>
          <w:rFonts w:ascii="Tahoma" w:hAnsi="Tahoma" w:cs="Tahoma"/>
          <w:sz w:val="24"/>
          <w:szCs w:val="24"/>
        </w:rPr>
        <w:t>postupku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koji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uređuje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uslove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javno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64BC9" w:rsidRPr="005E28FD">
        <w:rPr>
          <w:rFonts w:ascii="Tahoma" w:hAnsi="Tahoma" w:cs="Tahoma"/>
          <w:sz w:val="24"/>
          <w:szCs w:val="24"/>
        </w:rPr>
        <w:t>obavještavanje</w:t>
      </w:r>
      <w:proofErr w:type="spellEnd"/>
      <w:r w:rsidR="00464BC9" w:rsidRPr="005E28FD">
        <w:rPr>
          <w:rFonts w:ascii="Tahoma" w:hAnsi="Tahoma" w:cs="Tahoma"/>
          <w:sz w:val="24"/>
          <w:szCs w:val="24"/>
        </w:rPr>
        <w:t>.</w:t>
      </w:r>
      <w:r w:rsidR="00464BC9">
        <w:rPr>
          <w:rFonts w:ascii="Tahoma" w:hAnsi="Tahoma" w:cs="Tahoma"/>
          <w:sz w:val="28"/>
        </w:rPr>
        <w:t xml:space="preserve"> </w:t>
      </w:r>
    </w:p>
    <w:p w:rsidR="00A11A70" w:rsidRDefault="00A11A70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4"/>
          <w:szCs w:val="24"/>
          <w:lang w:val="sr-Latn-CS"/>
        </w:rPr>
      </w:pPr>
    </w:p>
    <w:p w:rsidR="005176DA" w:rsidRPr="004C140D" w:rsidRDefault="00D2421D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sr-Latn-CS"/>
        </w:rPr>
      </w:pPr>
      <w:r>
        <w:rPr>
          <w:rFonts w:ascii="Tahoma" w:hAnsi="Tahoma" w:cs="Tahoma"/>
          <w:color w:val="000000" w:themeColor="text1"/>
          <w:sz w:val="24"/>
          <w:szCs w:val="28"/>
        </w:rPr>
        <w:t xml:space="preserve">Na </w:t>
      </w:r>
      <w:proofErr w:type="spellStart"/>
      <w:r>
        <w:rPr>
          <w:rFonts w:ascii="Tahoma" w:hAnsi="Tahoma" w:cs="Tahoma"/>
          <w:color w:val="000000" w:themeColor="text1"/>
          <w:sz w:val="24"/>
          <w:szCs w:val="28"/>
        </w:rPr>
        <w:t>osnovu</w:t>
      </w:r>
      <w:proofErr w:type="spellEnd"/>
      <w:r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4"/>
          <w:szCs w:val="28"/>
        </w:rPr>
        <w:t>izloženog</w:t>
      </w:r>
      <w:proofErr w:type="spellEnd"/>
      <w:r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proofErr w:type="spellStart"/>
      <w:r w:rsidR="000B07A5" w:rsidRPr="003570A6">
        <w:rPr>
          <w:rFonts w:ascii="Tahoma" w:hAnsi="Tahoma" w:cs="Tahoma"/>
          <w:color w:val="000000" w:themeColor="text1"/>
          <w:sz w:val="24"/>
          <w:szCs w:val="28"/>
        </w:rPr>
        <w:t>odlučeno</w:t>
      </w:r>
      <w:proofErr w:type="spellEnd"/>
      <w:r w:rsidR="000B07A5" w:rsidRPr="003570A6">
        <w:rPr>
          <w:rFonts w:ascii="Tahoma" w:hAnsi="Tahoma" w:cs="Tahoma"/>
          <w:color w:val="000000" w:themeColor="text1"/>
          <w:sz w:val="24"/>
          <w:szCs w:val="28"/>
        </w:rPr>
        <w:t xml:space="preserve"> </w:t>
      </w:r>
      <w:r w:rsidR="000B07A5"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kao u izreci rješenja.</w:t>
      </w:r>
    </w:p>
    <w:p w:rsidR="005176DA" w:rsidRPr="003570A6" w:rsidRDefault="005176DA" w:rsidP="002C3E8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 w:themeColor="text1"/>
          <w:sz w:val="24"/>
          <w:szCs w:val="28"/>
        </w:rPr>
      </w:pPr>
    </w:p>
    <w:p w:rsidR="002C3E89" w:rsidRPr="003570A6" w:rsidRDefault="002C3E89" w:rsidP="002C3E89">
      <w:pPr>
        <w:jc w:val="both"/>
        <w:rPr>
          <w:rFonts w:ascii="Tahoma" w:hAnsi="Tahoma" w:cs="Tahoma"/>
          <w:color w:val="000000" w:themeColor="text1"/>
          <w:sz w:val="24"/>
          <w:szCs w:val="24"/>
          <w:lang w:val="sr-Latn-CS"/>
        </w:rPr>
      </w:pPr>
      <w:r w:rsidRPr="003570A6">
        <w:rPr>
          <w:rFonts w:ascii="Tahoma" w:hAnsi="Tahoma" w:cs="Tahoma"/>
          <w:b/>
          <w:color w:val="000000" w:themeColor="text1"/>
          <w:sz w:val="24"/>
          <w:szCs w:val="24"/>
          <w:u w:val="single"/>
          <w:lang w:val="sr-Latn-CS"/>
        </w:rPr>
        <w:t>Pravna pouka: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 xml:space="preserve"> Protiv ovog Rješenja može se po</w:t>
      </w:r>
      <w:r w:rsidR="003570A6"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krenuti Upravni spor u roku od 2</w:t>
      </w:r>
      <w:r w:rsidRPr="003570A6">
        <w:rPr>
          <w:rFonts w:ascii="Tahoma" w:hAnsi="Tahoma" w:cs="Tahoma"/>
          <w:color w:val="000000" w:themeColor="text1"/>
          <w:sz w:val="24"/>
          <w:szCs w:val="24"/>
          <w:lang w:val="sr-Latn-CS"/>
        </w:rPr>
        <w:t>0 dana od dana prijema.</w:t>
      </w:r>
    </w:p>
    <w:p w:rsidR="001623B5" w:rsidRDefault="001623B5" w:rsidP="002C3E89">
      <w:pPr>
        <w:spacing w:after="0"/>
        <w:jc w:val="right"/>
        <w:rPr>
          <w:rFonts w:ascii="Tahoma" w:hAnsi="Tahoma" w:cs="Tahoma"/>
          <w:color w:val="000000"/>
          <w:sz w:val="24"/>
          <w:szCs w:val="24"/>
          <w:lang w:val="sr-Latn-CS"/>
        </w:rPr>
      </w:pP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t>SAVJET AGENCIJE</w:t>
      </w:r>
      <w:r>
        <w:rPr>
          <w:rFonts w:ascii="Tahoma" w:hAnsi="Tahoma" w:cs="Tahoma"/>
          <w:b/>
          <w:sz w:val="24"/>
          <w:szCs w:val="24"/>
        </w:rPr>
        <w:t>:</w:t>
      </w:r>
    </w:p>
    <w:p w:rsidR="002C3E89" w:rsidRDefault="002C3E89" w:rsidP="002C3E89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2C3E89" w:rsidRDefault="002C3E89" w:rsidP="002C3E89">
      <w:pPr>
        <w:spacing w:after="0"/>
        <w:jc w:val="right"/>
        <w:rPr>
          <w:rFonts w:ascii="Tahoma" w:hAnsi="Tahoma" w:cs="Tahoma"/>
          <w:color w:val="FF0000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Predsjednik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2C42B8">
        <w:rPr>
          <w:rFonts w:ascii="Tahoma" w:hAnsi="Tahoma" w:cs="Tahoma"/>
          <w:sz w:val="28"/>
          <w:szCs w:val="28"/>
        </w:rPr>
        <w:t>mr</w:t>
      </w:r>
      <w:proofErr w:type="spellEnd"/>
      <w:r w:rsidR="002C42B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42B8">
        <w:rPr>
          <w:rFonts w:ascii="Tahoma" w:hAnsi="Tahoma" w:cs="Tahoma"/>
          <w:sz w:val="28"/>
          <w:szCs w:val="28"/>
        </w:rPr>
        <w:t>Željko</w:t>
      </w:r>
      <w:proofErr w:type="spellEnd"/>
      <w:r w:rsidR="002C42B8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2C42B8">
        <w:rPr>
          <w:rFonts w:ascii="Tahoma" w:hAnsi="Tahoma" w:cs="Tahoma"/>
          <w:sz w:val="28"/>
          <w:szCs w:val="28"/>
        </w:rPr>
        <w:t>Rutović</w:t>
      </w:r>
      <w:proofErr w:type="spellEnd"/>
    </w:p>
    <w:p w:rsidR="002C3E89" w:rsidRDefault="002C3E89" w:rsidP="002C3E89">
      <w:pPr>
        <w:spacing w:after="0"/>
        <w:jc w:val="right"/>
        <w:rPr>
          <w:rFonts w:ascii="Tahoma" w:hAnsi="Tahoma" w:cs="Tahoma"/>
          <w:sz w:val="28"/>
          <w:szCs w:val="28"/>
          <w:lang w:val="sr-Latn-CS"/>
        </w:rPr>
      </w:pPr>
    </w:p>
    <w:p w:rsidR="002C3E89" w:rsidRDefault="002C3E89" w:rsidP="002C3E89">
      <w:pPr>
        <w:jc w:val="right"/>
        <w:rPr>
          <w:sz w:val="28"/>
          <w:szCs w:val="28"/>
        </w:rPr>
      </w:pPr>
    </w:p>
    <w:p w:rsidR="002C3E89" w:rsidRDefault="002C3E89" w:rsidP="002C3E89">
      <w:pPr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Dostavljeno</w:t>
      </w:r>
      <w:proofErr w:type="spellEnd"/>
      <w:r>
        <w:rPr>
          <w:rFonts w:ascii="Tahoma" w:hAnsi="Tahoma" w:cs="Tahoma"/>
          <w:b/>
          <w:sz w:val="24"/>
          <w:szCs w:val="24"/>
        </w:rPr>
        <w:t>:</w:t>
      </w:r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Podnosiocu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prigovora</w:t>
      </w:r>
      <w:proofErr w:type="spellEnd"/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Odsjeku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nadzor</w:t>
      </w:r>
      <w:proofErr w:type="spellEnd"/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Odsjeku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predmete</w:t>
      </w:r>
      <w:proofErr w:type="spellEnd"/>
      <w:r>
        <w:rPr>
          <w:rFonts w:ascii="Tahoma" w:hAnsi="Tahoma" w:cs="Tahoma"/>
        </w:rPr>
        <w:t xml:space="preserve"> i </w:t>
      </w:r>
      <w:proofErr w:type="spellStart"/>
      <w:r>
        <w:rPr>
          <w:rFonts w:ascii="Tahoma" w:hAnsi="Tahoma" w:cs="Tahoma"/>
        </w:rPr>
        <w:t>prigovore</w:t>
      </w:r>
      <w:proofErr w:type="spellEnd"/>
    </w:p>
    <w:p w:rsidR="002C3E89" w:rsidRDefault="002C3E89" w:rsidP="002C3E8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a/a</w:t>
      </w:r>
    </w:p>
    <w:p w:rsidR="002C3E89" w:rsidRDefault="002C3E89" w:rsidP="002C3E89"/>
    <w:p w:rsidR="006D65EF" w:rsidRDefault="006D65EF"/>
    <w:sectPr w:rsidR="006D6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E20DD"/>
    <w:multiLevelType w:val="hybridMultilevel"/>
    <w:tmpl w:val="D8584472"/>
    <w:lvl w:ilvl="0" w:tplc="3BF69A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3562F"/>
    <w:multiLevelType w:val="hybridMultilevel"/>
    <w:tmpl w:val="32D0BBFE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89"/>
    <w:rsid w:val="00010040"/>
    <w:rsid w:val="00025BF0"/>
    <w:rsid w:val="000367EF"/>
    <w:rsid w:val="00045DB5"/>
    <w:rsid w:val="000B07A5"/>
    <w:rsid w:val="000C01A4"/>
    <w:rsid w:val="000D1BD7"/>
    <w:rsid w:val="000F3788"/>
    <w:rsid w:val="00100AD6"/>
    <w:rsid w:val="001030FC"/>
    <w:rsid w:val="00104F78"/>
    <w:rsid w:val="001109FB"/>
    <w:rsid w:val="00111C0E"/>
    <w:rsid w:val="00127C1F"/>
    <w:rsid w:val="00156E54"/>
    <w:rsid w:val="001623B5"/>
    <w:rsid w:val="001668D3"/>
    <w:rsid w:val="001E12D6"/>
    <w:rsid w:val="00200269"/>
    <w:rsid w:val="00203EA9"/>
    <w:rsid w:val="002206EE"/>
    <w:rsid w:val="00231A56"/>
    <w:rsid w:val="00233831"/>
    <w:rsid w:val="00235D08"/>
    <w:rsid w:val="002444E9"/>
    <w:rsid w:val="002616BE"/>
    <w:rsid w:val="00264C06"/>
    <w:rsid w:val="00274778"/>
    <w:rsid w:val="002A3F1E"/>
    <w:rsid w:val="002B0C93"/>
    <w:rsid w:val="002B5F91"/>
    <w:rsid w:val="002C3E89"/>
    <w:rsid w:val="002C42B8"/>
    <w:rsid w:val="002D2E6B"/>
    <w:rsid w:val="0032508B"/>
    <w:rsid w:val="0034144C"/>
    <w:rsid w:val="003570A6"/>
    <w:rsid w:val="00364D50"/>
    <w:rsid w:val="003750F9"/>
    <w:rsid w:val="003B37E7"/>
    <w:rsid w:val="003C7C8A"/>
    <w:rsid w:val="003E3818"/>
    <w:rsid w:val="003E47E0"/>
    <w:rsid w:val="003E7779"/>
    <w:rsid w:val="00401574"/>
    <w:rsid w:val="004363A4"/>
    <w:rsid w:val="00443044"/>
    <w:rsid w:val="00464BC9"/>
    <w:rsid w:val="00465DF2"/>
    <w:rsid w:val="004725FC"/>
    <w:rsid w:val="00474CFA"/>
    <w:rsid w:val="00484AF0"/>
    <w:rsid w:val="004C140D"/>
    <w:rsid w:val="004C66DC"/>
    <w:rsid w:val="004D5052"/>
    <w:rsid w:val="004D7777"/>
    <w:rsid w:val="004F5D10"/>
    <w:rsid w:val="00504774"/>
    <w:rsid w:val="005176DA"/>
    <w:rsid w:val="00525724"/>
    <w:rsid w:val="00541BC6"/>
    <w:rsid w:val="00590B4A"/>
    <w:rsid w:val="005A6035"/>
    <w:rsid w:val="005B3908"/>
    <w:rsid w:val="005B6F96"/>
    <w:rsid w:val="005C2D19"/>
    <w:rsid w:val="005C6851"/>
    <w:rsid w:val="005E28FD"/>
    <w:rsid w:val="0061059A"/>
    <w:rsid w:val="00611889"/>
    <w:rsid w:val="006155EA"/>
    <w:rsid w:val="006160C9"/>
    <w:rsid w:val="00627EBD"/>
    <w:rsid w:val="00631D11"/>
    <w:rsid w:val="006321AF"/>
    <w:rsid w:val="006333BB"/>
    <w:rsid w:val="006429CD"/>
    <w:rsid w:val="00654BA6"/>
    <w:rsid w:val="0065713F"/>
    <w:rsid w:val="00692B12"/>
    <w:rsid w:val="00695108"/>
    <w:rsid w:val="00695706"/>
    <w:rsid w:val="006A77B4"/>
    <w:rsid w:val="006D65EF"/>
    <w:rsid w:val="00701D19"/>
    <w:rsid w:val="0070293F"/>
    <w:rsid w:val="00710DD8"/>
    <w:rsid w:val="00712787"/>
    <w:rsid w:val="007309C8"/>
    <w:rsid w:val="00730E7E"/>
    <w:rsid w:val="007561FF"/>
    <w:rsid w:val="0076516F"/>
    <w:rsid w:val="007B1EA2"/>
    <w:rsid w:val="008148C7"/>
    <w:rsid w:val="008219F5"/>
    <w:rsid w:val="008360D9"/>
    <w:rsid w:val="00843ED8"/>
    <w:rsid w:val="008A1773"/>
    <w:rsid w:val="008A3960"/>
    <w:rsid w:val="008A3FB2"/>
    <w:rsid w:val="008D2BAA"/>
    <w:rsid w:val="008E66A7"/>
    <w:rsid w:val="008E7863"/>
    <w:rsid w:val="008F534B"/>
    <w:rsid w:val="00904369"/>
    <w:rsid w:val="00912CE3"/>
    <w:rsid w:val="00927670"/>
    <w:rsid w:val="00954394"/>
    <w:rsid w:val="009574BB"/>
    <w:rsid w:val="009772A4"/>
    <w:rsid w:val="00986339"/>
    <w:rsid w:val="009D0E26"/>
    <w:rsid w:val="00A054D6"/>
    <w:rsid w:val="00A10CC4"/>
    <w:rsid w:val="00A11A70"/>
    <w:rsid w:val="00A14E90"/>
    <w:rsid w:val="00A42307"/>
    <w:rsid w:val="00A42566"/>
    <w:rsid w:val="00A56678"/>
    <w:rsid w:val="00A71F9F"/>
    <w:rsid w:val="00A806AC"/>
    <w:rsid w:val="00A84491"/>
    <w:rsid w:val="00AA16A5"/>
    <w:rsid w:val="00AD6686"/>
    <w:rsid w:val="00B34A43"/>
    <w:rsid w:val="00B41DA4"/>
    <w:rsid w:val="00B42F4F"/>
    <w:rsid w:val="00BA4C9A"/>
    <w:rsid w:val="00BF1E75"/>
    <w:rsid w:val="00C4524A"/>
    <w:rsid w:val="00C516D3"/>
    <w:rsid w:val="00C633AF"/>
    <w:rsid w:val="00C70B65"/>
    <w:rsid w:val="00C711B4"/>
    <w:rsid w:val="00CA1251"/>
    <w:rsid w:val="00CA33E4"/>
    <w:rsid w:val="00CB39C5"/>
    <w:rsid w:val="00CB47A5"/>
    <w:rsid w:val="00CB60DA"/>
    <w:rsid w:val="00D0697E"/>
    <w:rsid w:val="00D2421D"/>
    <w:rsid w:val="00D36787"/>
    <w:rsid w:val="00D66368"/>
    <w:rsid w:val="00D91FAF"/>
    <w:rsid w:val="00DB22A7"/>
    <w:rsid w:val="00DB3F46"/>
    <w:rsid w:val="00DD270D"/>
    <w:rsid w:val="00DD30F5"/>
    <w:rsid w:val="00DF687B"/>
    <w:rsid w:val="00E21F01"/>
    <w:rsid w:val="00E222C6"/>
    <w:rsid w:val="00E3380F"/>
    <w:rsid w:val="00E40624"/>
    <w:rsid w:val="00E87967"/>
    <w:rsid w:val="00EB15C2"/>
    <w:rsid w:val="00ED5344"/>
    <w:rsid w:val="00EF0F86"/>
    <w:rsid w:val="00F219A1"/>
    <w:rsid w:val="00F30DDC"/>
    <w:rsid w:val="00F438E2"/>
    <w:rsid w:val="00F50DF9"/>
    <w:rsid w:val="00F56BED"/>
    <w:rsid w:val="00F638ED"/>
    <w:rsid w:val="00FD2D70"/>
    <w:rsid w:val="00FE38BB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7C122-36C4-4B3F-8443-59551B00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6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34144C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character" w:styleId="Strong">
    <w:name w:val="Strong"/>
    <w:basedOn w:val="DefaultParagraphFont"/>
    <w:uiPriority w:val="22"/>
    <w:qFormat/>
    <w:rsid w:val="0034144C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8A1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A1773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2"/>
    <w:rsid w:val="00AD66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Normal"/>
    <w:link w:val="Bodytext"/>
    <w:rsid w:val="00AD6686"/>
    <w:pPr>
      <w:widowControl w:val="0"/>
      <w:shd w:val="clear" w:color="auto" w:fill="FFFFFF"/>
      <w:spacing w:after="240" w:line="320" w:lineRule="exact"/>
      <w:ind w:hanging="360"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30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va.me/gradska-infrastruktura-ambijent-nadlez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va.me/sites/default/files/obavjestenja/2022-10-18-rjesenje-o-odbijanju.pdf" TargetMode="External"/><Relationship Id="rId5" Type="http://schemas.openxmlformats.org/officeDocument/2006/relationships/hyperlink" Target="https://budva.me/obavjestenja-za-stran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Nenad Durković</cp:lastModifiedBy>
  <cp:revision>2</cp:revision>
  <cp:lastPrinted>2022-12-21T11:41:00Z</cp:lastPrinted>
  <dcterms:created xsi:type="dcterms:W3CDTF">2022-12-26T10:12:00Z</dcterms:created>
  <dcterms:modified xsi:type="dcterms:W3CDTF">2022-12-26T10:12:00Z</dcterms:modified>
</cp:coreProperties>
</file>