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8"/>
          <w:szCs w:val="28"/>
          <w:lang w:val="sr-Latn-ME"/>
        </w:rPr>
      </w:pPr>
      <w:r w:rsidRPr="00E252A7">
        <w:rPr>
          <w:rFonts w:ascii="Tahoma" w:hAnsi="Tahoma" w:cs="Tahoma"/>
          <w:b/>
          <w:noProof/>
          <w:sz w:val="28"/>
          <w:szCs w:val="28"/>
          <w:lang w:val="sr-Latn-ME"/>
        </w:rPr>
        <w:t>CRNA GORA</w:t>
      </w:r>
    </w:p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4E0D1A" w:rsidRPr="00E252A7" w:rsidRDefault="004E0D1A" w:rsidP="00E252A7">
      <w:pPr>
        <w:spacing w:after="0" w:line="240" w:lineRule="auto"/>
        <w:rPr>
          <w:rFonts w:ascii="Tahoma" w:hAnsi="Tahoma" w:cs="Tahoma"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D55215" w:rsidRPr="00E252A7">
        <w:rPr>
          <w:rFonts w:ascii="Tahoma" w:hAnsi="Tahoma" w:cs="Tahoma"/>
          <w:b/>
          <w:sz w:val="24"/>
          <w:szCs w:val="24"/>
          <w:lang w:val="sr-Latn-ME"/>
        </w:rPr>
        <w:t>05-19-</w:t>
      </w:r>
      <w:r w:rsidR="00FD0D40">
        <w:rPr>
          <w:rFonts w:ascii="Tahoma" w:hAnsi="Tahoma" w:cs="Tahoma"/>
          <w:b/>
          <w:sz w:val="24"/>
          <w:szCs w:val="24"/>
          <w:lang w:val="sr-Latn-ME"/>
        </w:rPr>
        <w:t>3089-</w:t>
      </w:r>
      <w:r w:rsidR="00A70E2F">
        <w:rPr>
          <w:rFonts w:ascii="Tahoma" w:hAnsi="Tahoma" w:cs="Tahoma"/>
          <w:b/>
          <w:sz w:val="24"/>
          <w:szCs w:val="24"/>
          <w:lang w:val="sr-Latn-ME"/>
        </w:rPr>
        <w:t>11</w:t>
      </w:r>
      <w:r w:rsidR="00FD0D40">
        <w:rPr>
          <w:rFonts w:ascii="Tahoma" w:hAnsi="Tahoma" w:cs="Tahoma"/>
          <w:b/>
          <w:sz w:val="24"/>
          <w:szCs w:val="24"/>
          <w:lang w:val="sr-Latn-ME"/>
        </w:rPr>
        <w:t>/24</w:t>
      </w:r>
    </w:p>
    <w:p w:rsidR="004E0D1A" w:rsidRPr="00E252A7" w:rsidRDefault="004E0D1A" w:rsidP="00E252A7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 xml:space="preserve">Podgorica, </w:t>
      </w:r>
      <w:r w:rsidR="00A70E2F">
        <w:rPr>
          <w:rFonts w:ascii="Tahoma" w:hAnsi="Tahoma" w:cs="Tahoma"/>
          <w:b/>
          <w:noProof/>
          <w:sz w:val="24"/>
          <w:szCs w:val="24"/>
          <w:lang w:val="sr-Latn-ME"/>
        </w:rPr>
        <w:t>09.05.2024.</w:t>
      </w:r>
      <w:bookmarkStart w:id="0" w:name="_GoBack"/>
      <w:bookmarkEnd w:id="0"/>
    </w:p>
    <w:p w:rsidR="00E252A7" w:rsidRDefault="00E252A7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874CD" w:rsidRPr="00E252A7" w:rsidRDefault="006874CD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E0D1A" w:rsidRPr="0011575B" w:rsidRDefault="00A22F1F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 osnovu člana</w:t>
      </w:r>
      <w:r w:rsidR="001D3FA0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C4BD1" w:rsidRPr="0011575B">
        <w:rPr>
          <w:rFonts w:ascii="Tahoma" w:hAnsi="Tahoma" w:cs="Tahoma"/>
          <w:sz w:val="24"/>
          <w:szCs w:val="24"/>
          <w:lang w:val="sr-Latn-ME"/>
        </w:rPr>
        <w:t xml:space="preserve">56 stav 1 tačka 6, </w:t>
      </w:r>
      <w:r>
        <w:rPr>
          <w:rFonts w:ascii="Tahoma" w:hAnsi="Tahoma" w:cs="Tahoma"/>
          <w:sz w:val="24"/>
          <w:szCs w:val="24"/>
          <w:lang w:val="sr-Latn-ME"/>
        </w:rPr>
        <w:t xml:space="preserve">člana 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 xml:space="preserve">69 stav 1, </w:t>
      </w:r>
      <w:r>
        <w:rPr>
          <w:rFonts w:ascii="Tahoma" w:hAnsi="Tahoma" w:cs="Tahoma"/>
          <w:sz w:val="24"/>
          <w:szCs w:val="24"/>
          <w:lang w:val="sr-Latn-ME"/>
        </w:rPr>
        <w:t xml:space="preserve">člana 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 xml:space="preserve">71 stav 1 tačka 1 </w:t>
      </w:r>
      <w:r w:rsidR="001D3FA0" w:rsidRPr="0011575B">
        <w:rPr>
          <w:rFonts w:ascii="Tahoma" w:hAnsi="Tahoma" w:cs="Tahoma"/>
          <w:sz w:val="24"/>
          <w:szCs w:val="24"/>
          <w:lang w:val="sr-Latn-ME"/>
        </w:rPr>
        <w:t xml:space="preserve">i </w:t>
      </w:r>
      <w:r>
        <w:rPr>
          <w:rFonts w:ascii="Tahoma" w:hAnsi="Tahoma" w:cs="Tahoma"/>
          <w:sz w:val="24"/>
          <w:szCs w:val="24"/>
          <w:lang w:val="sr-Latn-ME"/>
        </w:rPr>
        <w:t xml:space="preserve">člana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40a</w:t>
      </w:r>
      <w:r w:rsidR="00256D36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Zakona </w:t>
      </w:r>
      <w:r w:rsidR="003A143F" w:rsidRPr="0011575B">
        <w:rPr>
          <w:rFonts w:ascii="Tahoma" w:hAnsi="Tahoma" w:cs="Tahoma"/>
          <w:sz w:val="24"/>
          <w:szCs w:val="24"/>
          <w:lang w:val="sr-Latn-ME"/>
        </w:rPr>
        <w:t xml:space="preserve">o zaštiti podataka o ličnosti 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(„Službeni list Crne Gore“, br. 79/08, 70/09, 44/12 i 22/17</w:t>
      </w:r>
      <w:r w:rsidR="00035C62" w:rsidRPr="0011575B">
        <w:rPr>
          <w:rFonts w:ascii="Tahoma" w:hAnsi="Tahoma" w:cs="Tahoma"/>
          <w:sz w:val="24"/>
          <w:szCs w:val="24"/>
          <w:lang w:val="sr-Latn-ME"/>
        </w:rPr>
        <w:t>),</w:t>
      </w:r>
      <w:r w:rsidR="006B690E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u vezi sa</w:t>
      </w:r>
      <w:r w:rsidR="006B690E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Inicijativom za vršenje na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dzora MUP-a Uprave policije OB - Cetinje</w:t>
      </w:r>
      <w:r w:rsidR="00E26D83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br. 05-19-3089-1/24 od 11.03.2024. godine,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 xml:space="preserve"> postupajući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 po Prigovoru</w:t>
      </w:r>
      <w:r w:rsidR="00035C62" w:rsidRPr="0011575B">
        <w:rPr>
          <w:rFonts w:ascii="Tahoma" w:hAnsi="Tahoma" w:cs="Tahoma"/>
          <w:sz w:val="24"/>
          <w:szCs w:val="24"/>
          <w:lang w:val="sr-Latn-ME"/>
        </w:rPr>
        <w:t>,</w:t>
      </w:r>
      <w:r w:rsidR="0049679A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br. 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05-19-3089-9/24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2760D" w:rsidRPr="0011575B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2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9</w:t>
      </w:r>
      <w:r w:rsidR="0052760D" w:rsidRPr="0011575B">
        <w:rPr>
          <w:rFonts w:ascii="Tahoma" w:hAnsi="Tahoma" w:cs="Tahoma"/>
          <w:sz w:val="24"/>
          <w:szCs w:val="24"/>
          <w:lang w:val="sr-Latn-ME"/>
        </w:rPr>
        <w:t>.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04</w:t>
      </w:r>
      <w:r w:rsidR="00E252A7" w:rsidRPr="0011575B">
        <w:rPr>
          <w:rFonts w:ascii="Tahoma" w:hAnsi="Tahoma" w:cs="Tahoma"/>
          <w:sz w:val="24"/>
          <w:szCs w:val="24"/>
          <w:lang w:val="sr-Latn-ME"/>
        </w:rPr>
        <w:t>.2024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>. godine</w:t>
      </w:r>
      <w:r w:rsidR="0052760D" w:rsidRPr="0011575B">
        <w:rPr>
          <w:rFonts w:ascii="Tahoma" w:hAnsi="Tahoma" w:cs="Tahoma"/>
          <w:sz w:val="24"/>
          <w:szCs w:val="24"/>
          <w:lang w:val="sr-Latn-ME"/>
        </w:rPr>
        <w:t xml:space="preserve"> koji je izjavljen od strane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Crnogorskog elektrodistributivnog sistema -</w:t>
      </w:r>
      <w:r w:rsidR="00FD0D40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F2405" w:rsidRPr="0011575B">
        <w:rPr>
          <w:rFonts w:ascii="Tahoma" w:hAnsi="Tahoma" w:cs="Tahoma"/>
          <w:sz w:val="24"/>
          <w:szCs w:val="24"/>
          <w:lang w:val="sr-Latn-ME"/>
        </w:rPr>
        <w:t>CEDIS  doo Podgorica</w:t>
      </w:r>
      <w:r w:rsidR="005654ED" w:rsidRPr="0011575B">
        <w:rPr>
          <w:rFonts w:ascii="Tahoma" w:hAnsi="Tahoma" w:cs="Tahoma"/>
          <w:sz w:val="24"/>
          <w:szCs w:val="24"/>
          <w:lang w:val="sr-Latn-ME"/>
        </w:rPr>
        <w:t xml:space="preserve"> na Zapisnik o izvršenom nadzoru br.</w:t>
      </w:r>
      <w:r w:rsidR="00FD0D40" w:rsidRPr="0011575B">
        <w:rPr>
          <w:rFonts w:ascii="Tahoma" w:hAnsi="Tahoma" w:cs="Tahoma"/>
          <w:sz w:val="24"/>
          <w:szCs w:val="24"/>
          <w:lang w:val="sr-Latn-ME"/>
        </w:rPr>
        <w:t xml:space="preserve"> 05-19-3089-5/24</w:t>
      </w:r>
      <w:r w:rsidR="005654ED" w:rsidRPr="0011575B">
        <w:rPr>
          <w:rFonts w:ascii="Tahoma" w:hAnsi="Tahoma" w:cs="Tahoma"/>
          <w:sz w:val="24"/>
          <w:szCs w:val="24"/>
          <w:lang w:val="sr-Latn-ME"/>
        </w:rPr>
        <w:t xml:space="preserve"> od 1</w:t>
      </w:r>
      <w:r w:rsidR="00FD0D40" w:rsidRPr="0011575B">
        <w:rPr>
          <w:rFonts w:ascii="Tahoma" w:hAnsi="Tahoma" w:cs="Tahoma"/>
          <w:sz w:val="24"/>
          <w:szCs w:val="24"/>
          <w:lang w:val="sr-Latn-ME"/>
        </w:rPr>
        <w:t>7.04.2024</w:t>
      </w:r>
      <w:r w:rsidR="005654ED" w:rsidRPr="0011575B">
        <w:rPr>
          <w:rFonts w:ascii="Tahoma" w:hAnsi="Tahoma" w:cs="Tahoma"/>
          <w:sz w:val="24"/>
          <w:szCs w:val="24"/>
          <w:lang w:val="sr-Latn-ME"/>
        </w:rPr>
        <w:t>.</w:t>
      </w:r>
      <w:r w:rsidR="00FD0D40" w:rsidRPr="0011575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654ED" w:rsidRPr="0011575B">
        <w:rPr>
          <w:rFonts w:ascii="Tahoma" w:hAnsi="Tahoma" w:cs="Tahoma"/>
          <w:sz w:val="24"/>
          <w:szCs w:val="24"/>
          <w:lang w:val="sr-Latn-ME"/>
        </w:rPr>
        <w:t>godine</w:t>
      </w:r>
      <w:r w:rsidR="0011575B" w:rsidRPr="0011575B">
        <w:rPr>
          <w:rFonts w:ascii="Tahoma" w:hAnsi="Tahoma" w:cs="Tahoma"/>
          <w:sz w:val="24"/>
          <w:szCs w:val="24"/>
          <w:lang w:val="sr-Latn-ME"/>
        </w:rPr>
        <w:t>,</w:t>
      </w:r>
      <w:r w:rsidR="00E83E14" w:rsidRPr="0011575B">
        <w:rPr>
          <w:rFonts w:ascii="Tahoma" w:hAnsi="Tahoma" w:cs="Tahoma"/>
          <w:sz w:val="24"/>
          <w:szCs w:val="24"/>
          <w:lang w:val="sr-Latn-ME"/>
        </w:rPr>
        <w:t xml:space="preserve"> a imajući u vidu član </w:t>
      </w:r>
      <w:r w:rsidR="00960A63" w:rsidRPr="0011575B">
        <w:rPr>
          <w:rFonts w:ascii="Tahoma" w:hAnsi="Tahoma" w:cs="Tahoma"/>
          <w:sz w:val="24"/>
          <w:szCs w:val="24"/>
          <w:lang w:val="sr-Latn-ME"/>
        </w:rPr>
        <w:t>23 stav 2 Zakona o inspekcijskom nadzoru</w:t>
      </w:r>
      <w:r w:rsidR="00960A63" w:rsidRPr="0011575B">
        <w:rPr>
          <w:rFonts w:eastAsiaTheme="minorHAnsi" w:cs="Calibri"/>
          <w:sz w:val="24"/>
          <w:szCs w:val="24"/>
          <w:lang w:val="sr-Latn-ME"/>
        </w:rPr>
        <w:t xml:space="preserve"> </w:t>
      </w:r>
      <w:r w:rsidR="0011575B" w:rsidRPr="0011575B">
        <w:rPr>
          <w:rFonts w:ascii="Tahoma" w:hAnsi="Tahoma" w:cs="Tahoma"/>
          <w:sz w:val="24"/>
          <w:szCs w:val="24"/>
          <w:lang w:val="sr-Cyrl-ME"/>
        </w:rPr>
        <w:t>(„Službeni list Republike Crne Gore“, broj 039/03</w:t>
      </w:r>
      <w:r w:rsidR="0011575B" w:rsidRPr="0011575B">
        <w:rPr>
          <w:rFonts w:ascii="Tahoma" w:hAnsi="Tahoma" w:cs="Tahoma"/>
          <w:sz w:val="24"/>
          <w:szCs w:val="24"/>
          <w:lang w:val="sr-Latn-ME"/>
        </w:rPr>
        <w:t>, „</w:t>
      </w:r>
      <w:r w:rsidR="0011575B" w:rsidRPr="0011575B">
        <w:rPr>
          <w:rFonts w:ascii="Tahoma" w:hAnsi="Tahoma" w:cs="Tahoma"/>
          <w:sz w:val="24"/>
          <w:szCs w:val="24"/>
          <w:lang w:val="sr-Cyrl-ME"/>
        </w:rPr>
        <w:t>Službeni list Crne Gore“, br. 76/09, 57/11, 18/14, 11/15</w:t>
      </w:r>
      <w:r w:rsidR="0011575B">
        <w:rPr>
          <w:rFonts w:ascii="Tahoma" w:hAnsi="Tahoma" w:cs="Tahoma"/>
          <w:sz w:val="24"/>
          <w:szCs w:val="24"/>
          <w:lang w:val="sr-Cyrl-ME"/>
        </w:rPr>
        <w:t xml:space="preserve"> i</w:t>
      </w:r>
      <w:r w:rsidR="0011575B" w:rsidRPr="0011575B">
        <w:rPr>
          <w:rFonts w:ascii="Tahoma" w:hAnsi="Tahoma" w:cs="Tahoma"/>
          <w:sz w:val="24"/>
          <w:szCs w:val="24"/>
          <w:lang w:val="sr-Cyrl-ME"/>
        </w:rPr>
        <w:t xml:space="preserve"> 52/16)</w:t>
      </w:r>
      <w:r w:rsidR="006B690E" w:rsidRPr="0011575B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>Savjet Agencije za zaštitu ličnih podataka i</w:t>
      </w:r>
      <w:r w:rsidR="005B5DCE">
        <w:rPr>
          <w:rFonts w:ascii="Tahoma" w:hAnsi="Tahoma" w:cs="Tahoma"/>
          <w:sz w:val="24"/>
          <w:szCs w:val="24"/>
          <w:lang w:val="sr-Latn-ME"/>
        </w:rPr>
        <w:t xml:space="preserve"> slobodan pristup informacijama,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 na sjednici održanoj dana </w:t>
      </w:r>
      <w:r w:rsidR="00E10C5F">
        <w:rPr>
          <w:rFonts w:ascii="Tahoma" w:hAnsi="Tahoma" w:cs="Tahoma"/>
          <w:sz w:val="24"/>
          <w:szCs w:val="24"/>
          <w:lang w:val="sr-Latn-ME"/>
        </w:rPr>
        <w:t>09.05</w:t>
      </w:r>
      <w:r w:rsidR="0011575B">
        <w:rPr>
          <w:rFonts w:ascii="Tahoma" w:hAnsi="Tahoma" w:cs="Tahoma"/>
          <w:sz w:val="24"/>
          <w:szCs w:val="24"/>
          <w:lang w:val="sr-Latn-ME"/>
        </w:rPr>
        <w:t>.2024</w:t>
      </w:r>
      <w:r w:rsidR="009674B0" w:rsidRPr="0011575B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>godine</w:t>
      </w:r>
      <w:r w:rsidR="005B5DCE">
        <w:rPr>
          <w:rFonts w:ascii="Tahoma" w:hAnsi="Tahoma" w:cs="Tahoma"/>
          <w:sz w:val="24"/>
          <w:szCs w:val="24"/>
          <w:lang w:val="sr-Latn-ME"/>
        </w:rPr>
        <w:t>,</w:t>
      </w:r>
      <w:r w:rsidR="004E0D1A" w:rsidRPr="0011575B">
        <w:rPr>
          <w:rFonts w:ascii="Tahoma" w:hAnsi="Tahoma" w:cs="Tahoma"/>
          <w:sz w:val="24"/>
          <w:szCs w:val="24"/>
          <w:lang w:val="sr-Latn-ME"/>
        </w:rPr>
        <w:t xml:space="preserve"> donio</w:t>
      </w:r>
      <w:r w:rsidR="005B5DCE">
        <w:rPr>
          <w:rFonts w:ascii="Tahoma" w:hAnsi="Tahoma" w:cs="Tahoma"/>
          <w:sz w:val="24"/>
          <w:szCs w:val="24"/>
          <w:lang w:val="sr-Latn-ME"/>
        </w:rPr>
        <w:t xml:space="preserve"> je</w:t>
      </w:r>
    </w:p>
    <w:p w:rsidR="00E252A7" w:rsidRDefault="00E252A7" w:rsidP="0011575B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6874CD" w:rsidRDefault="006874CD" w:rsidP="0011575B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AA6671" w:rsidRDefault="004E0D1A" w:rsidP="00E252A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sz w:val="24"/>
          <w:szCs w:val="24"/>
          <w:lang w:val="sr-Latn-ME"/>
        </w:rPr>
        <w:t>R J E Š E N J E</w:t>
      </w:r>
    </w:p>
    <w:p w:rsidR="00E252A7" w:rsidRDefault="00E252A7" w:rsidP="00E252A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6874CD" w:rsidRPr="00E252A7" w:rsidRDefault="006874CD" w:rsidP="00E252A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AA6671" w:rsidRDefault="009A11C6" w:rsidP="00E252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sz w:val="24"/>
          <w:szCs w:val="24"/>
          <w:lang w:val="sr-Latn-ME"/>
        </w:rPr>
        <w:t>I</w:t>
      </w:r>
      <w:r w:rsidR="001D3FA0" w:rsidRPr="00E252A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4E0D1A" w:rsidRPr="00E252A7">
        <w:rPr>
          <w:rFonts w:ascii="Tahoma" w:hAnsi="Tahoma" w:cs="Tahoma"/>
          <w:b/>
          <w:sz w:val="24"/>
          <w:szCs w:val="24"/>
          <w:lang w:val="sr-Latn-ME"/>
        </w:rPr>
        <w:t>Odbija se</w:t>
      </w:r>
      <w:r w:rsidR="005B5DCE">
        <w:rPr>
          <w:rFonts w:ascii="Tahoma" w:hAnsi="Tahoma" w:cs="Tahoma"/>
          <w:b/>
          <w:sz w:val="24"/>
          <w:szCs w:val="24"/>
          <w:lang w:val="sr-Latn-ME"/>
        </w:rPr>
        <w:t xml:space="preserve"> Prigovor br. 05-19-3089-9/24</w:t>
      </w:r>
      <w:r w:rsidR="00256D36" w:rsidRPr="00E252A7">
        <w:rPr>
          <w:rFonts w:ascii="Tahoma" w:hAnsi="Tahoma" w:cs="Tahoma"/>
          <w:b/>
          <w:sz w:val="24"/>
          <w:szCs w:val="24"/>
          <w:lang w:val="sr-Latn-ME"/>
        </w:rPr>
        <w:t xml:space="preserve"> od </w:t>
      </w:r>
      <w:r w:rsidR="005B5DCE">
        <w:rPr>
          <w:rFonts w:ascii="Tahoma" w:hAnsi="Tahoma" w:cs="Tahoma"/>
          <w:b/>
          <w:sz w:val="24"/>
          <w:szCs w:val="24"/>
          <w:lang w:val="sr-Latn-ME"/>
        </w:rPr>
        <w:t>29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>.04</w:t>
      </w:r>
      <w:r w:rsidR="005B5DCE">
        <w:rPr>
          <w:rFonts w:ascii="Tahoma" w:hAnsi="Tahoma" w:cs="Tahoma"/>
          <w:b/>
          <w:sz w:val="24"/>
          <w:szCs w:val="24"/>
          <w:lang w:val="sr-Latn-ME"/>
        </w:rPr>
        <w:t>.2024</w:t>
      </w:r>
      <w:r w:rsidR="00256D36" w:rsidRPr="00E252A7">
        <w:rPr>
          <w:rFonts w:ascii="Tahoma" w:hAnsi="Tahoma" w:cs="Tahoma"/>
          <w:b/>
          <w:sz w:val="24"/>
          <w:szCs w:val="24"/>
          <w:lang w:val="sr-Latn-ME"/>
        </w:rPr>
        <w:t xml:space="preserve">. godine, koji je izjavljen od strane 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>Crnogorskog elektrodistributivnog sistema -</w:t>
      </w:r>
      <w:r w:rsidR="001D3FA0" w:rsidRPr="00E252A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 xml:space="preserve">CEDIS  doo Podgorica </w:t>
      </w:r>
      <w:r w:rsidR="004E0D1A" w:rsidRPr="00E252A7">
        <w:rPr>
          <w:rFonts w:ascii="Tahoma" w:hAnsi="Tahoma" w:cs="Tahoma"/>
          <w:b/>
          <w:sz w:val="24"/>
          <w:szCs w:val="24"/>
          <w:lang w:val="sr-Latn-ME"/>
        </w:rPr>
        <w:t xml:space="preserve">na </w:t>
      </w:r>
      <w:r w:rsidR="0052760D" w:rsidRPr="00E252A7">
        <w:rPr>
          <w:rFonts w:ascii="Tahoma" w:hAnsi="Tahoma" w:cs="Tahoma"/>
          <w:b/>
          <w:sz w:val="24"/>
          <w:szCs w:val="24"/>
          <w:lang w:val="sr-Latn-ME"/>
        </w:rPr>
        <w:t>Zapisnik o</w:t>
      </w:r>
      <w:r w:rsidR="001D3FA0" w:rsidRPr="00E252A7">
        <w:rPr>
          <w:rFonts w:ascii="Tahoma" w:hAnsi="Tahoma" w:cs="Tahoma"/>
          <w:b/>
          <w:sz w:val="24"/>
          <w:szCs w:val="24"/>
          <w:lang w:val="sr-Latn-ME"/>
        </w:rPr>
        <w:t xml:space="preserve"> izvršenom </w:t>
      </w:r>
      <w:r w:rsidR="0052760D" w:rsidRPr="00E252A7">
        <w:rPr>
          <w:rFonts w:ascii="Tahoma" w:hAnsi="Tahoma" w:cs="Tahoma"/>
          <w:b/>
          <w:sz w:val="24"/>
          <w:szCs w:val="24"/>
          <w:lang w:val="sr-Latn-ME"/>
        </w:rPr>
        <w:t>nad</w:t>
      </w:r>
      <w:r w:rsidR="00386EA6" w:rsidRPr="00E252A7">
        <w:rPr>
          <w:rFonts w:ascii="Tahoma" w:hAnsi="Tahoma" w:cs="Tahoma"/>
          <w:b/>
          <w:sz w:val="24"/>
          <w:szCs w:val="24"/>
          <w:lang w:val="sr-Latn-ME"/>
        </w:rPr>
        <w:t xml:space="preserve">zoru 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5B5DCE">
        <w:rPr>
          <w:rFonts w:ascii="Tahoma" w:hAnsi="Tahoma" w:cs="Tahoma"/>
          <w:b/>
          <w:sz w:val="24"/>
          <w:szCs w:val="24"/>
          <w:lang w:val="sr-Latn-ME"/>
        </w:rPr>
        <w:t xml:space="preserve"> 05-19-3089-5/24 od 17.04.2024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>.</w:t>
      </w:r>
      <w:r w:rsidR="005B5DCE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5654ED" w:rsidRPr="00E252A7">
        <w:rPr>
          <w:rFonts w:ascii="Tahoma" w:hAnsi="Tahoma" w:cs="Tahoma"/>
          <w:b/>
          <w:sz w:val="24"/>
          <w:szCs w:val="24"/>
          <w:lang w:val="sr-Latn-ME"/>
        </w:rPr>
        <w:t>godine</w:t>
      </w:r>
      <w:r w:rsidR="00386EA6" w:rsidRPr="00E252A7">
        <w:rPr>
          <w:rFonts w:ascii="Tahoma" w:hAnsi="Tahoma" w:cs="Tahoma"/>
          <w:b/>
          <w:sz w:val="24"/>
          <w:szCs w:val="24"/>
          <w:lang w:val="sr-Latn-ME"/>
        </w:rPr>
        <w:t>, kao neosnovan</w:t>
      </w:r>
      <w:r w:rsidR="0052760D" w:rsidRPr="00E252A7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E252A7" w:rsidRDefault="00E252A7" w:rsidP="00E252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874CD" w:rsidRDefault="006874CD" w:rsidP="006874C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II </w:t>
      </w:r>
      <w:r w:rsidRPr="0006766D">
        <w:rPr>
          <w:rFonts w:ascii="Tahoma" w:hAnsi="Tahoma" w:cs="Tahoma"/>
          <w:b/>
          <w:sz w:val="24"/>
          <w:szCs w:val="24"/>
          <w:lang w:val="sr-Latn-ME"/>
        </w:rPr>
        <w:t>Na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ređuje se </w:t>
      </w:r>
      <w:r w:rsidRPr="00F17EF7">
        <w:rPr>
          <w:rFonts w:ascii="Tahoma" w:hAnsi="Tahoma" w:cs="Tahoma"/>
          <w:b/>
          <w:sz w:val="24"/>
          <w:szCs w:val="24"/>
          <w:lang w:val="sr-Latn-ME"/>
        </w:rPr>
        <w:t>Crnogorskom elektrodistributivnom sistemu – CEDIS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DO</w:t>
      </w:r>
      <w:r w:rsidRPr="0006766D">
        <w:rPr>
          <w:rFonts w:ascii="Tahoma" w:hAnsi="Tahoma" w:cs="Tahoma"/>
          <w:b/>
          <w:sz w:val="24"/>
          <w:szCs w:val="24"/>
          <w:lang w:val="sr-Latn-ME"/>
        </w:rPr>
        <w:t xml:space="preserve">O </w:t>
      </w:r>
      <w:r>
        <w:rPr>
          <w:rFonts w:ascii="Tahoma" w:hAnsi="Tahoma" w:cs="Tahoma"/>
          <w:b/>
          <w:sz w:val="24"/>
          <w:szCs w:val="24"/>
          <w:lang w:val="sr-Latn-ME"/>
        </w:rPr>
        <w:t>Podgorica, da u roku od 15</w:t>
      </w:r>
      <w:r w:rsidRPr="0006766D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dana od dana prijema ovog Rješenja, fizički ukloni kamere </w:t>
      </w:r>
      <w:r w:rsidRPr="00E252A7">
        <w:rPr>
          <w:rFonts w:ascii="Tahoma" w:hAnsi="Tahoma" w:cs="Tahoma"/>
          <w:b/>
          <w:sz w:val="24"/>
          <w:szCs w:val="24"/>
          <w:lang w:val="sr-Latn-ME"/>
        </w:rPr>
        <w:t xml:space="preserve">koje vrše video nadzor javne površine </w:t>
      </w:r>
      <w:r>
        <w:rPr>
          <w:rFonts w:ascii="Tahoma" w:hAnsi="Tahoma" w:cs="Tahoma"/>
          <w:b/>
          <w:sz w:val="24"/>
          <w:szCs w:val="24"/>
          <w:lang w:val="sr-Latn-ME"/>
        </w:rPr>
        <w:t>postavljene na teritoriji Prijestonice Cetinje, na sljedećim lokacijama:</w:t>
      </w:r>
    </w:p>
    <w:p w:rsidR="006874CD" w:rsidRPr="00F17EF7" w:rsidRDefault="00C111C6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Lokacij</w:t>
      </w:r>
      <w:r w:rsidR="006874CD" w:rsidRPr="00F17EF7">
        <w:rPr>
          <w:rFonts w:ascii="Tahoma" w:hAnsi="Tahoma" w:cs="Tahoma"/>
          <w:b/>
          <w:sz w:val="24"/>
          <w:szCs w:val="24"/>
          <w:lang w:val="sr-Latn-ME"/>
        </w:rPr>
        <w:t xml:space="preserve">a 1, Crna Greda, kružni tok na ulasku u Cetinje iz pravca Podgorice na drvenom stubu s desne strane ulice; </w:t>
      </w:r>
    </w:p>
    <w:p w:rsidR="006874CD" w:rsidRPr="00F17EF7" w:rsidRDefault="006874CD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 w:rsidRPr="00F17EF7">
        <w:rPr>
          <w:rFonts w:ascii="Tahoma" w:hAnsi="Tahoma" w:cs="Tahoma"/>
          <w:b/>
          <w:sz w:val="24"/>
          <w:szCs w:val="24"/>
          <w:lang w:val="sr-Latn-ME"/>
        </w:rPr>
        <w:t xml:space="preserve">Lokacija 2, Crna Greda, iznad benzinske pumpe „Eko“, ulica 10, broj 19A na metalnom stubu u dvorištu s lijeve strane ulice; </w:t>
      </w:r>
    </w:p>
    <w:p w:rsidR="006874CD" w:rsidRPr="00F17EF7" w:rsidRDefault="006874CD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 w:rsidRPr="00F17EF7">
        <w:rPr>
          <w:rFonts w:ascii="Tahoma" w:hAnsi="Tahoma" w:cs="Tahoma"/>
          <w:b/>
          <w:sz w:val="24"/>
          <w:szCs w:val="24"/>
          <w:lang w:val="sr-Latn-ME"/>
        </w:rPr>
        <w:t>Lokacija 3, Crna Greda, iznad benzinske pumpe „Eko“, ulica 10, broj 14  na betonskom stubu s desne strane ulice.</w:t>
      </w:r>
    </w:p>
    <w:p w:rsidR="006874CD" w:rsidRPr="00E252A7" w:rsidRDefault="006874CD" w:rsidP="00E252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DA1A0C" w:rsidRDefault="00960A63" w:rsidP="00E252A7">
      <w:pPr>
        <w:spacing w:after="0" w:line="240" w:lineRule="auto"/>
        <w:jc w:val="both"/>
        <w:rPr>
          <w:rFonts w:ascii="Tahoma" w:eastAsiaTheme="minorHAnsi" w:hAnsi="Tahoma" w:cs="Tahoma"/>
          <w:b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sz w:val="24"/>
          <w:szCs w:val="24"/>
          <w:lang w:val="sr-Latn-ME"/>
        </w:rPr>
        <w:t>III</w:t>
      </w:r>
      <w:r w:rsidR="0031171C" w:rsidRPr="00E252A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E83E14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>Subjekat nadzora</w:t>
      </w:r>
      <w:r w:rsidR="006874CD">
        <w:rPr>
          <w:rFonts w:ascii="Tahoma" w:eastAsiaTheme="minorHAnsi" w:hAnsi="Tahoma" w:cs="Tahoma"/>
          <w:b/>
          <w:sz w:val="24"/>
          <w:szCs w:val="24"/>
          <w:lang w:val="sr-Latn-ME"/>
        </w:rPr>
        <w:t xml:space="preserve"> </w:t>
      </w:r>
      <w:r w:rsidR="00E83E14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>- CEDIS</w:t>
      </w:r>
      <w:r w:rsidR="00F25689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 xml:space="preserve"> doo Podgorica</w:t>
      </w:r>
      <w:r w:rsidR="00E83E14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 xml:space="preserve">, odnosno odgovorno lice u subjektu nadzora dužno je, u roku od tri dana od isteka roka određenog za izvršenje mjere iz stava II ovog Rješenja pisanim putem obavijesti </w:t>
      </w:r>
      <w:r w:rsidR="000A7739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>Agenciju</w:t>
      </w:r>
      <w:r w:rsidR="00E83E14" w:rsidRPr="00E252A7">
        <w:rPr>
          <w:rFonts w:ascii="Tahoma" w:eastAsiaTheme="minorHAnsi" w:hAnsi="Tahoma" w:cs="Tahoma"/>
          <w:b/>
          <w:sz w:val="24"/>
          <w:szCs w:val="24"/>
          <w:lang w:val="sr-Latn-ME"/>
        </w:rPr>
        <w:t xml:space="preserve"> da li su naređene mjere izvršene.</w:t>
      </w:r>
    </w:p>
    <w:p w:rsidR="00E252A7" w:rsidRDefault="00E252A7" w:rsidP="00E252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874CD" w:rsidRPr="00E252A7" w:rsidRDefault="006874CD" w:rsidP="00E252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F23D70" w:rsidRDefault="004E0D1A" w:rsidP="00E252A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sz w:val="24"/>
          <w:szCs w:val="24"/>
          <w:lang w:val="sr-Latn-ME"/>
        </w:rPr>
        <w:lastRenderedPageBreak/>
        <w:t>O b r a z l o ž e nj e</w:t>
      </w:r>
    </w:p>
    <w:p w:rsidR="004954F9" w:rsidRPr="00E252A7" w:rsidRDefault="004954F9" w:rsidP="004954F9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A83CAE" w:rsidRPr="00E252A7" w:rsidRDefault="00F23D70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4954F9" w:rsidRPr="00352428">
        <w:rPr>
          <w:rFonts w:ascii="Tahoma" w:hAnsi="Tahoma" w:cs="Tahoma"/>
          <w:sz w:val="24"/>
          <w:szCs w:val="24"/>
          <w:lang w:val="sr-Latn-ME"/>
        </w:rPr>
        <w:t>11.03.2024. godine</w:t>
      </w:r>
      <w:r w:rsidR="004954F9">
        <w:rPr>
          <w:rFonts w:ascii="Tahoma" w:hAnsi="Tahoma" w:cs="Tahoma"/>
          <w:sz w:val="24"/>
          <w:szCs w:val="24"/>
          <w:lang w:val="sr-Latn-ME"/>
        </w:rPr>
        <w:t xml:space="preserve"> od strane MUP Uprava policije - OB Cetinje</w:t>
      </w:r>
      <w:r w:rsidR="00442C03" w:rsidRPr="00E252A7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107CC7" w:rsidRPr="00E252A7">
        <w:rPr>
          <w:rFonts w:ascii="Tahoma" w:hAnsi="Tahoma" w:cs="Tahoma"/>
          <w:sz w:val="24"/>
          <w:szCs w:val="24"/>
          <w:lang w:val="sr-Latn-ME"/>
        </w:rPr>
        <w:t xml:space="preserve">Agenciji za zaštitu ličnih podataka i slobodan pristup informacijama </w:t>
      </w:r>
      <w:r w:rsidRPr="00E252A7">
        <w:rPr>
          <w:rFonts w:ascii="Tahoma" w:hAnsi="Tahoma" w:cs="Tahoma"/>
          <w:sz w:val="24"/>
          <w:szCs w:val="24"/>
          <w:lang w:val="sr-Latn-ME"/>
        </w:rPr>
        <w:t>podnesen</w:t>
      </w:r>
      <w:r w:rsidR="00442C03" w:rsidRPr="00E252A7">
        <w:rPr>
          <w:rFonts w:ascii="Tahoma" w:hAnsi="Tahoma" w:cs="Tahoma"/>
          <w:sz w:val="24"/>
          <w:szCs w:val="24"/>
          <w:lang w:val="sr-Latn-ME"/>
        </w:rPr>
        <w:t xml:space="preserve">a Inicijativa za vršenje nadzora </w:t>
      </w:r>
      <w:r w:rsidR="004954F9" w:rsidRPr="00352428">
        <w:rPr>
          <w:rFonts w:ascii="Tahoma" w:hAnsi="Tahoma" w:cs="Tahoma"/>
          <w:sz w:val="24"/>
          <w:szCs w:val="24"/>
          <w:lang w:val="sr-Latn-ME"/>
        </w:rPr>
        <w:t>br. 05-19-3089-1/24</w:t>
      </w:r>
      <w:r w:rsidR="004954F9">
        <w:rPr>
          <w:rFonts w:ascii="Tahoma" w:hAnsi="Tahoma" w:cs="Tahoma"/>
          <w:sz w:val="24"/>
          <w:szCs w:val="24"/>
          <w:lang w:val="sr-Latn-ME"/>
        </w:rPr>
        <w:t>,</w:t>
      </w:r>
      <w:r w:rsidR="004954F9" w:rsidRPr="0035242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954F9" w:rsidRPr="00892418">
        <w:rPr>
          <w:rFonts w:ascii="Tahoma" w:hAnsi="Tahoma" w:cs="Tahoma"/>
          <w:bCs/>
          <w:sz w:val="24"/>
          <w:szCs w:val="24"/>
          <w:lang w:val="sr-Latn-ME"/>
        </w:rPr>
        <w:t>u cilju utvrđivanja zakonitosti obrade ličnih podataka – instaliranje video nadzora</w:t>
      </w:r>
      <w:r w:rsidR="004954F9">
        <w:rPr>
          <w:rFonts w:ascii="Tahoma" w:hAnsi="Tahoma" w:cs="Tahoma"/>
          <w:sz w:val="24"/>
          <w:szCs w:val="24"/>
          <w:lang w:val="sr-Latn-ME"/>
        </w:rPr>
        <w:t xml:space="preserve"> na više lokacija na teritoriji Prijestonice Cetinje</w:t>
      </w:r>
      <w:r w:rsidR="00A83CAE" w:rsidRPr="00E252A7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F23D70" w:rsidRPr="00E252A7" w:rsidRDefault="00F23D70" w:rsidP="00E252A7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954F9" w:rsidRDefault="002C263A" w:rsidP="004954F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Postupajući po navedeno</w:t>
      </w:r>
      <w:r w:rsidR="00A83CAE" w:rsidRPr="00E252A7">
        <w:rPr>
          <w:rFonts w:ascii="Tahoma" w:hAnsi="Tahoma" w:cs="Tahoma"/>
          <w:sz w:val="24"/>
          <w:szCs w:val="24"/>
          <w:lang w:val="sr-Latn-ME"/>
        </w:rPr>
        <w:t>j Inicijativi</w:t>
      </w:r>
      <w:r w:rsidR="007F1C7C" w:rsidRPr="00E252A7">
        <w:rPr>
          <w:rFonts w:ascii="Tahoma" w:hAnsi="Tahoma" w:cs="Tahoma"/>
          <w:sz w:val="24"/>
          <w:szCs w:val="24"/>
          <w:lang w:val="sr-Latn-ME"/>
        </w:rPr>
        <w:t>,</w:t>
      </w:r>
      <w:r w:rsidR="004E0D1A" w:rsidRPr="00E252A7">
        <w:rPr>
          <w:rFonts w:ascii="Tahoma" w:hAnsi="Tahoma" w:cs="Tahoma"/>
          <w:sz w:val="24"/>
          <w:szCs w:val="24"/>
          <w:lang w:val="sr-Latn-ME"/>
        </w:rPr>
        <w:t xml:space="preserve"> izvršen je nadzor i shodno to</w:t>
      </w:r>
      <w:r w:rsidR="004954F9">
        <w:rPr>
          <w:rFonts w:ascii="Tahoma" w:hAnsi="Tahoma" w:cs="Tahoma"/>
          <w:sz w:val="24"/>
          <w:szCs w:val="24"/>
          <w:lang w:val="sr-Latn-ME"/>
        </w:rPr>
        <w:t>me sačinjen Zapisnik  o nadzoru</w:t>
      </w:r>
      <w:r w:rsidR="004E0D1A" w:rsidRPr="00E25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954F9">
        <w:rPr>
          <w:rFonts w:ascii="Tahoma" w:hAnsi="Tahoma" w:cs="Tahoma"/>
          <w:sz w:val="24"/>
          <w:szCs w:val="24"/>
          <w:lang w:val="sr-Latn-ME"/>
        </w:rPr>
        <w:t>br. 05-19-3089-5/24 od 17.04</w:t>
      </w:r>
      <w:r w:rsidR="004954F9" w:rsidRPr="00352428">
        <w:rPr>
          <w:rFonts w:ascii="Tahoma" w:hAnsi="Tahoma" w:cs="Tahoma"/>
          <w:sz w:val="24"/>
          <w:szCs w:val="24"/>
          <w:lang w:val="sr-Latn-ME"/>
        </w:rPr>
        <w:t>.2024. godine</w:t>
      </w:r>
      <w:r w:rsidR="004954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15A2B" w:rsidRPr="00E252A7">
        <w:rPr>
          <w:rFonts w:ascii="Tahoma" w:hAnsi="Tahoma" w:cs="Tahoma"/>
          <w:sz w:val="24"/>
          <w:szCs w:val="24"/>
          <w:lang w:val="sr-Latn-ME"/>
        </w:rPr>
        <w:t>kojim je utvrđeno</w:t>
      </w:r>
      <w:r w:rsidR="00DC36D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954F9">
        <w:rPr>
          <w:rFonts w:ascii="Tahoma" w:hAnsi="Tahoma" w:cs="Tahoma"/>
          <w:sz w:val="24"/>
          <w:szCs w:val="24"/>
          <w:lang w:val="sr-Latn-ME"/>
        </w:rPr>
        <w:t>da je:</w:t>
      </w:r>
    </w:p>
    <w:p w:rsidR="004954F9" w:rsidRPr="00892418" w:rsidRDefault="004954F9" w:rsidP="004954F9">
      <w:pPr>
        <w:pStyle w:val="NoSpacing"/>
        <w:jc w:val="both"/>
        <w:rPr>
          <w:rFonts w:ascii="Tahoma" w:hAnsi="Tahoma" w:cs="Tahoma"/>
          <w:sz w:val="24"/>
          <w:szCs w:val="24"/>
          <w:lang w:val="sr-Latn-BA"/>
        </w:rPr>
      </w:pPr>
    </w:p>
    <w:p w:rsidR="004954F9" w:rsidRPr="000D68C1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Na lokaciji 1, Crna Greda, kružni tok na ulasku u Cetinje iz pravca Podgorice na drvenom stubu s desne strane ulice, postavljena jedna rotirajuća kamera, a koja je fizički okrenuta ka javnoj površini; </w:t>
      </w:r>
    </w:p>
    <w:p w:rsidR="004954F9" w:rsidRPr="000D68C1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Na lokaciji 2, Crna Greda, iznad benzinske pumpe „Eko“, ulica 10, broj 19A na metalnom stubu u dvorištu s lijeve strane ulice, postavljene dvije kamere, a koje su fizički okrenute ka javnoj površini; </w:t>
      </w:r>
    </w:p>
    <w:p w:rsidR="004954F9" w:rsidRPr="00892418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 lokaciji 3, Crna Greda, iznad benzinske pumpe „Eko“, ulica 10, broj 14  na betonskom stubu s desne strane ulice, postavljene dvije rotirajuće kamere, a koje su fizički okrenute ka javnoj površini.</w:t>
      </w:r>
    </w:p>
    <w:p w:rsidR="004954F9" w:rsidRDefault="004954F9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83064" w:rsidRDefault="00483064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6766D">
        <w:rPr>
          <w:rFonts w:ascii="Tahoma" w:hAnsi="Tahoma" w:cs="Tahoma"/>
          <w:sz w:val="24"/>
          <w:szCs w:val="24"/>
          <w:lang w:val="sr-Latn-ME"/>
        </w:rPr>
        <w:t xml:space="preserve">Pored toga, utvrđeno je da  </w:t>
      </w:r>
      <w:r w:rsidRPr="0006766D">
        <w:rPr>
          <w:rFonts w:ascii="Tahoma" w:eastAsia="Tahoma" w:hAnsi="Tahoma" w:cs="Tahoma"/>
          <w:spacing w:val="3"/>
          <w:sz w:val="24"/>
          <w:szCs w:val="24"/>
          <w:lang w:val="sr-Latn-ME"/>
        </w:rPr>
        <w:t>Agencija</w:t>
      </w:r>
      <w:r w:rsidRPr="0006766D">
        <w:rPr>
          <w:rFonts w:ascii="Tahoma" w:hAnsi="Tahoma" w:cs="Tahoma"/>
          <w:sz w:val="24"/>
          <w:szCs w:val="24"/>
          <w:lang w:val="sr-Latn-ME"/>
        </w:rPr>
        <w:t xml:space="preserve"> za zaštitu ličnih podataka i slobodan pristup informacijama</w:t>
      </w:r>
      <w:r>
        <w:rPr>
          <w:rFonts w:ascii="Tahoma" w:eastAsia="Tahoma" w:hAnsi="Tahoma" w:cs="Tahoma"/>
          <w:spacing w:val="3"/>
          <w:sz w:val="24"/>
          <w:szCs w:val="24"/>
          <w:lang w:val="sr-Latn-ME"/>
        </w:rPr>
        <w:t xml:space="preserve"> </w:t>
      </w:r>
      <w:r w:rsidRPr="0006766D">
        <w:rPr>
          <w:rFonts w:ascii="Tahoma" w:eastAsia="Tahoma" w:hAnsi="Tahoma" w:cs="Tahoma"/>
          <w:spacing w:val="3"/>
          <w:sz w:val="24"/>
          <w:szCs w:val="24"/>
          <w:lang w:val="sr-Latn-ME"/>
        </w:rPr>
        <w:t xml:space="preserve">kao nadzorni organ, nije izdala saglasnost za uvođenje video nadzora javne površine </w:t>
      </w:r>
      <w:r>
        <w:rPr>
          <w:rFonts w:ascii="Tahoma" w:eastAsia="Times New Roman" w:hAnsi="Tahoma" w:cs="Tahoma"/>
          <w:sz w:val="24"/>
          <w:szCs w:val="24"/>
          <w:lang w:val="sr-Latn-ME"/>
        </w:rPr>
        <w:t>na prednje navedenim</w:t>
      </w:r>
      <w:r w:rsidRPr="0006766D">
        <w:rPr>
          <w:rFonts w:ascii="Tahoma" w:eastAsia="Times New Roman" w:hAnsi="Tahoma" w:cs="Tahoma"/>
          <w:sz w:val="24"/>
          <w:szCs w:val="24"/>
          <w:lang w:val="sr-Latn-ME"/>
        </w:rPr>
        <w:t xml:space="preserve"> loka</w:t>
      </w:r>
      <w:r>
        <w:rPr>
          <w:rFonts w:ascii="Tahoma" w:eastAsia="Times New Roman" w:hAnsi="Tahoma" w:cs="Tahoma"/>
          <w:sz w:val="24"/>
          <w:szCs w:val="24"/>
          <w:lang w:val="sr-Latn-ME"/>
        </w:rPr>
        <w:t>cijama</w:t>
      </w:r>
      <w:r w:rsidRPr="0006766D">
        <w:rPr>
          <w:rFonts w:ascii="Tahoma" w:eastAsia="Times New Roman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bCs/>
          <w:sz w:val="24"/>
          <w:szCs w:val="24"/>
          <w:lang w:val="sr-Latn-ME"/>
        </w:rPr>
        <w:t>shodno članu 28 stav</w:t>
      </w:r>
      <w:r w:rsidRPr="0006766D">
        <w:rPr>
          <w:rFonts w:ascii="Tahoma" w:hAnsi="Tahoma" w:cs="Tahoma"/>
          <w:bCs/>
          <w:sz w:val="24"/>
          <w:szCs w:val="24"/>
          <w:lang w:val="sr-Latn-ME"/>
        </w:rPr>
        <w:t xml:space="preserve"> </w:t>
      </w:r>
      <w:r w:rsidRPr="0006766D">
        <w:rPr>
          <w:rFonts w:ascii="Tahoma" w:hAnsi="Tahoma" w:cs="Tahoma"/>
          <w:sz w:val="24"/>
          <w:szCs w:val="24"/>
          <w:lang w:val="sr-Latn-ME"/>
        </w:rPr>
        <w:t xml:space="preserve">1 tačka 2a Zakona o zaštiti podataka o ličnosti, </w:t>
      </w:r>
      <w:r>
        <w:rPr>
          <w:rFonts w:ascii="Tahoma" w:hAnsi="Tahoma" w:cs="Tahoma"/>
          <w:sz w:val="24"/>
          <w:szCs w:val="24"/>
          <w:lang w:val="sr-Latn-ME"/>
        </w:rPr>
        <w:t xml:space="preserve">koja je obavezna za ovaj način </w:t>
      </w:r>
      <w:r w:rsidRPr="0006766D">
        <w:rPr>
          <w:rFonts w:ascii="Tahoma" w:hAnsi="Tahoma" w:cs="Tahoma"/>
          <w:sz w:val="24"/>
          <w:szCs w:val="24"/>
          <w:lang w:val="sr-Latn-ME"/>
        </w:rPr>
        <w:t>automatske obrade ličnih podataka, niti je dostavljeno obavještenje o vođenju evidencije zbirke ličnih podataka – vi</w:t>
      </w:r>
      <w:r>
        <w:rPr>
          <w:rFonts w:ascii="Tahoma" w:hAnsi="Tahoma" w:cs="Tahoma"/>
          <w:sz w:val="24"/>
          <w:szCs w:val="24"/>
          <w:lang w:val="sr-Latn-ME"/>
        </w:rPr>
        <w:t>deo nadzor, što je  suprotno članu</w:t>
      </w:r>
      <w:r w:rsidRPr="0006766D">
        <w:rPr>
          <w:rFonts w:ascii="Tahoma" w:hAnsi="Tahoma" w:cs="Tahoma"/>
          <w:sz w:val="24"/>
          <w:szCs w:val="24"/>
          <w:lang w:val="sr-Latn-ME"/>
        </w:rPr>
        <w:t xml:space="preserve"> 4</w:t>
      </w:r>
      <w:r>
        <w:rPr>
          <w:rFonts w:ascii="Tahoma" w:hAnsi="Tahoma" w:cs="Tahoma"/>
          <w:sz w:val="24"/>
          <w:szCs w:val="24"/>
          <w:lang w:val="sr-Latn-ME"/>
        </w:rPr>
        <w:t>0a stav</w:t>
      </w:r>
      <w:r w:rsidRPr="0006766D">
        <w:rPr>
          <w:rFonts w:ascii="Tahoma" w:hAnsi="Tahoma" w:cs="Tahoma"/>
          <w:sz w:val="24"/>
          <w:szCs w:val="24"/>
          <w:lang w:val="sr-Latn-ME"/>
        </w:rPr>
        <w:t xml:space="preserve"> 1 ovog Zakona.</w:t>
      </w:r>
    </w:p>
    <w:p w:rsidR="00483064" w:rsidRDefault="00483064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83064" w:rsidRDefault="00A83CAE" w:rsidP="00483064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83064">
        <w:rPr>
          <w:rFonts w:ascii="Tahoma" w:hAnsi="Tahoma" w:cs="Tahoma"/>
          <w:sz w:val="24"/>
          <w:szCs w:val="24"/>
          <w:lang w:val="sr-Latn-ME"/>
        </w:rPr>
        <w:t xml:space="preserve">Subjektu nadzora je ukazano </w:t>
      </w:r>
      <w:r w:rsidR="00483064" w:rsidRPr="00483064">
        <w:rPr>
          <w:rFonts w:ascii="Tahoma" w:hAnsi="Tahoma" w:cs="Tahoma"/>
          <w:sz w:val="24"/>
          <w:szCs w:val="24"/>
          <w:lang w:val="sr-Latn-ME"/>
        </w:rPr>
        <w:t>da ukloni video nadzor javne površine koji je nezakonito postavljen na objektu kojim upravlja, odnosno koji je u njegovom vlasništvu.</w:t>
      </w:r>
    </w:p>
    <w:p w:rsidR="00F33B31" w:rsidRPr="00E252A7" w:rsidRDefault="00F33B31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F5734" w:rsidRDefault="00A83CAE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 xml:space="preserve">Na predmetni Zapisnik, subjekt nadzora </w:t>
      </w:r>
      <w:r w:rsidR="005F5734">
        <w:rPr>
          <w:rFonts w:ascii="Tahoma" w:hAnsi="Tahoma" w:cs="Tahoma"/>
          <w:sz w:val="24"/>
          <w:szCs w:val="24"/>
          <w:lang w:val="sr-Latn-ME"/>
        </w:rPr>
        <w:t>Crnogorski elektrodistributivni sistem</w:t>
      </w:r>
      <w:r w:rsidR="005F5734" w:rsidRPr="0011575B">
        <w:rPr>
          <w:rFonts w:ascii="Tahoma" w:hAnsi="Tahoma" w:cs="Tahoma"/>
          <w:sz w:val="24"/>
          <w:szCs w:val="24"/>
          <w:lang w:val="sr-Latn-ME"/>
        </w:rPr>
        <w:t xml:space="preserve"> - CEDIS  doo Podgorica </w:t>
      </w:r>
      <w:r w:rsidRPr="00E252A7">
        <w:rPr>
          <w:rFonts w:ascii="Tahoma" w:hAnsi="Tahoma" w:cs="Tahoma"/>
          <w:sz w:val="24"/>
          <w:szCs w:val="24"/>
          <w:lang w:val="sr-Latn-ME"/>
        </w:rPr>
        <w:t>je</w:t>
      </w:r>
      <w:r w:rsidR="00F33B31" w:rsidRPr="00E252A7">
        <w:rPr>
          <w:rFonts w:ascii="Tahoma" w:hAnsi="Tahoma" w:cs="Tahoma"/>
          <w:sz w:val="24"/>
          <w:szCs w:val="24"/>
          <w:lang w:val="sr-Latn-ME"/>
        </w:rPr>
        <w:t xml:space="preserve"> blagovremeno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izjavio Prigovor </w:t>
      </w:r>
      <w:r w:rsidR="005F5734">
        <w:rPr>
          <w:rFonts w:ascii="Tahoma" w:hAnsi="Tahoma" w:cs="Tahoma"/>
          <w:sz w:val="24"/>
          <w:szCs w:val="24"/>
          <w:lang w:val="sr-Latn-ME"/>
        </w:rPr>
        <w:t>br. 05-19-3089-9/24 od 29.04.2024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. godine. U Prigovoru se u bitnom navodi sljedeće: </w:t>
      </w:r>
      <w:r w:rsidR="005F5734">
        <w:rPr>
          <w:rFonts w:ascii="Tahoma" w:hAnsi="Tahoma" w:cs="Tahoma"/>
          <w:sz w:val="24"/>
          <w:szCs w:val="24"/>
          <w:lang w:val="sr-Latn-ME"/>
        </w:rPr>
        <w:t xml:space="preserve">da se 2 predmetna stuba nalaze na privatnom posjedu ograđenom betonskom ogradom, a ne na javnoj površini; da se video nadzor na predmetnim stubovima ne nalazi u vlasništvu CEDIS-a, iz čega proizilazi da nije ni postavljen od strane CEDIS-a, već od strane NN lica; 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>da u predmetnom upravnom potupku CEDIS nije rukovalac zbirke ličnih podataka te u smislu odredaba Z</w:t>
      </w:r>
      <w:r w:rsidR="00D37B13">
        <w:rPr>
          <w:rFonts w:ascii="Tahoma" w:hAnsi="Tahoma" w:cs="Tahoma"/>
          <w:sz w:val="24"/>
          <w:szCs w:val="24"/>
          <w:lang w:val="sr-Latn-ME"/>
        </w:rPr>
        <w:t>akona o inspekcijskom nadzoru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 xml:space="preserve"> nije ni subjekt nadzora te da se CEDIS u ovom postupku pojavljuje u svojstvu vlasnika objekta na kojem je instaliran video nadzor; da shodno tome nije u obavezi </w:t>
      </w:r>
      <w:r w:rsidR="00D37B13">
        <w:rPr>
          <w:rFonts w:ascii="Tahoma" w:hAnsi="Tahoma" w:cs="Tahoma"/>
          <w:sz w:val="24"/>
          <w:szCs w:val="24"/>
          <w:lang w:val="sr-Latn-ME"/>
        </w:rPr>
        <w:t xml:space="preserve">da pribavlja obavještenje iz člana 27 i saglasnost iz člana 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 xml:space="preserve">28 </w:t>
      </w:r>
      <w:r w:rsidR="00D37B13">
        <w:rPr>
          <w:rFonts w:ascii="Tahoma" w:hAnsi="Tahoma" w:cs="Tahoma"/>
          <w:sz w:val="24"/>
          <w:szCs w:val="24"/>
          <w:lang w:val="sr-Latn-ME"/>
        </w:rPr>
        <w:t xml:space="preserve">Zakona o zaštiti podataka o ličnosti, 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>kao ni da utvrđuje da li je lice koje je postavilo video nadzor pribavilo potrebnu dokumentaciju</w:t>
      </w:r>
      <w:r w:rsidR="00D37B13">
        <w:rPr>
          <w:rFonts w:ascii="Tahoma" w:hAnsi="Tahoma" w:cs="Tahoma"/>
          <w:sz w:val="24"/>
          <w:szCs w:val="24"/>
          <w:lang w:val="sr-Latn-ME"/>
        </w:rPr>
        <w:t xml:space="preserve"> od strane nadležnog organa;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 xml:space="preserve"> da u ovakvim i sličnim situacijama ne postoji mogućnost da zaposleni </w:t>
      </w:r>
      <w:r w:rsidR="008E6F84">
        <w:rPr>
          <w:rFonts w:ascii="Tahoma" w:hAnsi="Tahoma" w:cs="Tahoma"/>
          <w:sz w:val="24"/>
          <w:szCs w:val="24"/>
          <w:lang w:val="sr-Latn-ME"/>
        </w:rPr>
        <w:t>u CEDIS-u</w:t>
      </w:r>
      <w:r w:rsidR="00D37B13" w:rsidRPr="00E252A7">
        <w:rPr>
          <w:rFonts w:ascii="Tahoma" w:hAnsi="Tahoma" w:cs="Tahoma"/>
          <w:sz w:val="24"/>
          <w:szCs w:val="24"/>
          <w:lang w:val="sr-Latn-ME"/>
        </w:rPr>
        <w:t xml:space="preserve"> uđu u privatni posjed</w:t>
      </w:r>
      <w:r w:rsidR="008E6F84">
        <w:rPr>
          <w:rFonts w:ascii="Tahoma" w:hAnsi="Tahoma" w:cs="Tahoma"/>
          <w:sz w:val="24"/>
          <w:szCs w:val="24"/>
          <w:lang w:val="sr-Latn-ME"/>
        </w:rPr>
        <w:t>.</w:t>
      </w:r>
    </w:p>
    <w:p w:rsidR="00D37B13" w:rsidRPr="00E252A7" w:rsidRDefault="00D37B13" w:rsidP="00E252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val="sr-Latn-ME" w:eastAsia="sr-Latn-ME"/>
        </w:rPr>
      </w:pPr>
    </w:p>
    <w:p w:rsidR="004E0D1A" w:rsidRPr="00E252A7" w:rsidRDefault="00124C83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lastRenderedPageBreak/>
        <w:t>Nakon razmatranja navoda iz Zapisnika o</w:t>
      </w:r>
      <w:r w:rsidR="00EC2D46" w:rsidRPr="00E252A7">
        <w:rPr>
          <w:rFonts w:ascii="Tahoma" w:hAnsi="Tahoma" w:cs="Tahoma"/>
          <w:sz w:val="24"/>
          <w:szCs w:val="24"/>
          <w:lang w:val="sr-Latn-ME"/>
        </w:rPr>
        <w:t xml:space="preserve"> izvršeno</w:t>
      </w:r>
      <w:r w:rsidR="00311421" w:rsidRPr="00E252A7">
        <w:rPr>
          <w:rFonts w:ascii="Tahoma" w:hAnsi="Tahoma" w:cs="Tahoma"/>
          <w:sz w:val="24"/>
          <w:szCs w:val="24"/>
          <w:lang w:val="sr-Latn-ME"/>
        </w:rPr>
        <w:t>m</w:t>
      </w:r>
      <w:r w:rsidR="00EC2D46" w:rsidRPr="00E25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nadzoru, Prigo</w:t>
      </w:r>
      <w:r w:rsidR="00BE7C5F" w:rsidRPr="00E252A7">
        <w:rPr>
          <w:rFonts w:ascii="Tahoma" w:hAnsi="Tahoma" w:cs="Tahoma"/>
          <w:sz w:val="24"/>
          <w:szCs w:val="24"/>
          <w:lang w:val="sr-Latn-ME"/>
        </w:rPr>
        <w:t xml:space="preserve">vora i ostalih </w:t>
      </w:r>
      <w:r w:rsidR="008E6F84">
        <w:rPr>
          <w:rFonts w:ascii="Tahoma" w:hAnsi="Tahoma" w:cs="Tahoma"/>
          <w:sz w:val="24"/>
          <w:szCs w:val="24"/>
          <w:lang w:val="sr-Latn-ME"/>
        </w:rPr>
        <w:t>spisa predmeta</w:t>
      </w:r>
      <w:r w:rsidR="00BE7C5F" w:rsidRPr="00E252A7">
        <w:rPr>
          <w:rFonts w:ascii="Tahoma" w:hAnsi="Tahoma" w:cs="Tahoma"/>
          <w:sz w:val="24"/>
          <w:szCs w:val="24"/>
          <w:lang w:val="sr-Latn-ME"/>
        </w:rPr>
        <w:t>,</w:t>
      </w:r>
      <w:r w:rsidR="008E6F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hAnsi="Tahoma" w:cs="Tahoma"/>
          <w:sz w:val="24"/>
          <w:szCs w:val="24"/>
          <w:lang w:val="sr-Latn-ME"/>
        </w:rPr>
        <w:t>Savjet Agencije je odlučio kao u dispozitivu ovog Rješenja iz sljedećih razloga</w:t>
      </w:r>
      <w:r w:rsidR="00F33B31" w:rsidRPr="00E252A7">
        <w:rPr>
          <w:rFonts w:ascii="Tahoma" w:hAnsi="Tahoma" w:cs="Tahoma"/>
          <w:sz w:val="24"/>
          <w:szCs w:val="24"/>
          <w:lang w:val="sr-Latn-ME"/>
        </w:rPr>
        <w:t>:</w:t>
      </w:r>
    </w:p>
    <w:p w:rsidR="00311421" w:rsidRPr="00E252A7" w:rsidRDefault="00311421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E6F84" w:rsidRDefault="00CB0CDE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Savjet Agencije, na osnovu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 xml:space="preserve"> prednje izloženog, cijeni da su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kontrolor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>i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u okviru svojih nadležnosti pravilno</w:t>
      </w:r>
      <w:r w:rsidR="009A5408" w:rsidRPr="00E252A7">
        <w:rPr>
          <w:rFonts w:ascii="Tahoma" w:hAnsi="Tahoma" w:cs="Tahoma"/>
          <w:sz w:val="24"/>
          <w:szCs w:val="24"/>
          <w:lang w:val="sr-Latn-ME"/>
        </w:rPr>
        <w:t xml:space="preserve"> i potpuno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 xml:space="preserve"> utvrdili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činjenično stanje i primijeni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>li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materijalno pravo</w:t>
      </w:r>
      <w:r w:rsidR="008E6F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E6F84" w:rsidRPr="00184471">
        <w:rPr>
          <w:rFonts w:ascii="Tahoma" w:hAnsi="Tahoma" w:cs="Tahoma"/>
          <w:sz w:val="24"/>
          <w:szCs w:val="24"/>
          <w:lang w:val="sr-Latn-ME"/>
        </w:rPr>
        <w:t>u odnosu na odredbe Zakona o zaštitu podataka o ličnosti, čija je primjena bila predmet nadzora</w:t>
      </w:r>
      <w:r w:rsidR="008E6F84">
        <w:rPr>
          <w:rFonts w:ascii="Tahoma" w:hAnsi="Tahoma" w:cs="Tahoma"/>
          <w:sz w:val="24"/>
          <w:szCs w:val="24"/>
          <w:lang w:val="sr-Latn-ME"/>
        </w:rPr>
        <w:t>.</w:t>
      </w:r>
    </w:p>
    <w:p w:rsidR="007B382B" w:rsidRPr="00E252A7" w:rsidRDefault="007B382B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E6F84" w:rsidRDefault="008E6F84" w:rsidP="00E252A7">
      <w:pPr>
        <w:pStyle w:val="NoSpacing"/>
        <w:jc w:val="both"/>
        <w:rPr>
          <w:rFonts w:ascii="Tahoma" w:hAnsi="Tahoma" w:cs="Tahoma"/>
          <w:bCs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Shodno članu</w:t>
      </w:r>
      <w:r w:rsidRPr="0006766D">
        <w:rPr>
          <w:rFonts w:ascii="Tahoma" w:hAnsi="Tahoma" w:cs="Tahoma"/>
          <w:sz w:val="24"/>
          <w:szCs w:val="24"/>
          <w:lang w:val="sr-Latn-ME"/>
        </w:rPr>
        <w:t xml:space="preserve"> 2 st. 1 i 2 Zakona o zaštiti podataka o ličnosti propisano je da se podaci o ličnosti moraju obrađivati na pošten i zakonit način te da se lični podaci ne mogu obrađivati u većem obimu nego što je potrebno da bi se postigla svrha obrade niti na način koji nije u skladu sa njihovom namjenom.</w:t>
      </w:r>
    </w:p>
    <w:p w:rsidR="008E6F84" w:rsidRPr="008E6F84" w:rsidRDefault="008E6F84" w:rsidP="00E252A7">
      <w:pPr>
        <w:pStyle w:val="NoSpacing"/>
        <w:jc w:val="both"/>
        <w:rPr>
          <w:rFonts w:ascii="Tahoma" w:hAnsi="Tahoma" w:cs="Tahoma"/>
          <w:bCs/>
          <w:sz w:val="24"/>
          <w:szCs w:val="24"/>
          <w:lang w:val="sr-Latn-ME"/>
        </w:rPr>
      </w:pPr>
    </w:p>
    <w:p w:rsidR="007B382B" w:rsidRDefault="007B382B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Ukoliko rukovalac zbirke ličnih podataka planira automatsku obradu ličnih podataka putem video nadzora javne površine, obavezan je da prethodno pribavi saglasnost nadzornog organa, shodno članu 28 stav</w:t>
      </w:r>
      <w:r w:rsidR="008E6F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1 tačka 2a </w:t>
      </w:r>
      <w:r w:rsidR="008E6F84" w:rsidRPr="0006766D">
        <w:rPr>
          <w:rFonts w:ascii="Tahoma" w:hAnsi="Tahoma" w:cs="Tahoma"/>
          <w:sz w:val="24"/>
          <w:szCs w:val="24"/>
          <w:lang w:val="sr-Latn-ME"/>
        </w:rPr>
        <w:t>Zakona o zaštiti podataka o ličnosti</w:t>
      </w:r>
      <w:r w:rsidRPr="00E252A7">
        <w:rPr>
          <w:rFonts w:ascii="Tahoma" w:hAnsi="Tahoma" w:cs="Tahoma"/>
          <w:sz w:val="24"/>
          <w:szCs w:val="24"/>
          <w:lang w:val="sr-Latn-ME"/>
        </w:rPr>
        <w:t>.</w:t>
      </w:r>
    </w:p>
    <w:p w:rsidR="008E6F84" w:rsidRPr="00E252A7" w:rsidRDefault="008E6F84" w:rsidP="00E252A7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7B382B" w:rsidRPr="00E252A7" w:rsidRDefault="007B382B" w:rsidP="00E252A7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Ukoliko se video nadzor javne površine vrši bez obavještenja iz člana 27 stav 1, odnosno saglasnosti iz člana 28 stav 1 tačka 2a ovog zakona, nadzorni organ će rješenjem naložiti uklanjanje sredstava kojima se vrši video nadzor. Uklanjanje sredstava iz stava 1 ovog člana vrši subjekat koji upravlja javnom površinom, odnosno objektom na kojem su postavljena sredstva kojima se vrši video nadzor.</w:t>
      </w:r>
    </w:p>
    <w:p w:rsidR="007B382B" w:rsidRPr="00E252A7" w:rsidRDefault="007B382B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80EC5" w:rsidRDefault="007B382B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U postupku nadzora nesporno je utvrđeno da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je objek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>a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>t</w:t>
      </w:r>
      <w:r w:rsidR="00280EC5">
        <w:rPr>
          <w:rFonts w:ascii="Tahoma" w:hAnsi="Tahoma" w:cs="Tahoma"/>
          <w:sz w:val="24"/>
          <w:szCs w:val="24"/>
          <w:lang w:val="sr-Latn-ME"/>
        </w:rPr>
        <w:t xml:space="preserve"> (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>stub</w:t>
      </w:r>
      <w:r w:rsidR="00280EC5">
        <w:rPr>
          <w:rFonts w:ascii="Tahoma" w:hAnsi="Tahoma" w:cs="Tahoma"/>
          <w:sz w:val="24"/>
          <w:szCs w:val="24"/>
          <w:lang w:val="sr-Latn-ME"/>
        </w:rPr>
        <w:t>ovi) na kojima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je na nezakonit način </w:t>
      </w:r>
      <w:r w:rsidR="00280EC5">
        <w:rPr>
          <w:rFonts w:ascii="Tahoma" w:hAnsi="Tahoma" w:cs="Tahoma"/>
          <w:sz w:val="24"/>
          <w:szCs w:val="24"/>
          <w:lang w:val="sr-Latn-ME"/>
        </w:rPr>
        <w:t>od strane NN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lica instaliran 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>video nadzor</w:t>
      </w:r>
      <w:r w:rsidR="00F25689" w:rsidRPr="00E252A7">
        <w:rPr>
          <w:rFonts w:ascii="Tahoma" w:hAnsi="Tahoma" w:cs="Tahoma"/>
          <w:sz w:val="24"/>
          <w:szCs w:val="24"/>
          <w:lang w:val="sr-Latn-ME"/>
        </w:rPr>
        <w:t>, a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kojim se vrši nadziranje javne površine</w:t>
      </w:r>
      <w:r w:rsidR="00280EC5">
        <w:rPr>
          <w:rFonts w:ascii="Tahoma" w:hAnsi="Tahoma" w:cs="Tahoma"/>
          <w:sz w:val="24"/>
          <w:szCs w:val="24"/>
          <w:lang w:val="sr-Latn-ME"/>
        </w:rPr>
        <w:t>,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u vlasništvu Crnogorskog elektrodistributivnog sistema - CEDIS  doo Podgorica, što potvrđuje i subjekt nadzora u samom Prigovoru. </w:t>
      </w:r>
    </w:p>
    <w:p w:rsidR="00280EC5" w:rsidRDefault="00280EC5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0681" w:rsidRPr="00E252A7" w:rsidRDefault="00280EC5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Činjenica da se 2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stub</w:t>
      </w:r>
      <w:r>
        <w:rPr>
          <w:rFonts w:ascii="Tahoma" w:hAnsi="Tahoma" w:cs="Tahoma"/>
          <w:sz w:val="24"/>
          <w:szCs w:val="24"/>
          <w:lang w:val="sr-Latn-ME"/>
        </w:rPr>
        <w:t>a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nalaze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na privatnom posjedu</w:t>
      </w:r>
      <w:r>
        <w:rPr>
          <w:rFonts w:ascii="Tahoma" w:hAnsi="Tahoma" w:cs="Tahoma"/>
          <w:sz w:val="24"/>
          <w:szCs w:val="24"/>
          <w:lang w:val="sr-Latn-ME"/>
        </w:rPr>
        <w:t xml:space="preserve"> i da su ograđena betonskom ogradom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 xml:space="preserve"> ne oslobađa od odgovorn</w:t>
      </w:r>
      <w:r>
        <w:rPr>
          <w:rFonts w:ascii="Tahoma" w:hAnsi="Tahoma" w:cs="Tahoma"/>
          <w:sz w:val="24"/>
          <w:szCs w:val="24"/>
          <w:lang w:val="sr-Latn-ME"/>
        </w:rPr>
        <w:t>osti CEDIS da shodno članu 40</w:t>
      </w:r>
      <w:r w:rsidR="002F0681" w:rsidRPr="00E252A7">
        <w:rPr>
          <w:rFonts w:ascii="Tahoma" w:hAnsi="Tahoma" w:cs="Tahoma"/>
          <w:sz w:val="24"/>
          <w:szCs w:val="24"/>
          <w:lang w:val="sr-Latn-ME"/>
        </w:rPr>
        <w:t>a Zakona o zaštiti podataka o ličnosti postupi po nalogu Agencije iz razloga što je ovim članom propisano da</w:t>
      </w:r>
    </w:p>
    <w:p w:rsidR="002F0681" w:rsidRPr="0049165C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sz w:val="24"/>
          <w:szCs w:val="24"/>
          <w:lang w:val="sr-Latn-ME"/>
        </w:rPr>
      </w:pPr>
      <w:r w:rsidRPr="0049165C">
        <w:rPr>
          <w:rFonts w:ascii="Tahoma" w:eastAsiaTheme="minorHAnsi" w:hAnsi="Tahoma" w:cs="Tahoma"/>
          <w:i/>
          <w:sz w:val="24"/>
          <w:szCs w:val="24"/>
          <w:lang w:val="sr-Latn-ME"/>
        </w:rPr>
        <w:t>„</w:t>
      </w:r>
      <w:r w:rsidR="002F0681" w:rsidRPr="0049165C">
        <w:rPr>
          <w:rFonts w:ascii="Tahoma" w:eastAsiaTheme="minorHAnsi" w:hAnsi="Tahoma" w:cs="Tahoma"/>
          <w:i/>
          <w:sz w:val="24"/>
          <w:szCs w:val="24"/>
          <w:lang w:val="sr-Latn-ME"/>
        </w:rPr>
        <w:t>Ukoliko se video nadzor javne površine vrši bez obavještenja iz člana 27 stav 1, odnosno saglasnosti iz člana 28 stav 1 tačka 2a ovog zakona, nadzorni organ će rješenjem naložiti uklanjanje sredstava kojima se vrši video nadzor.</w:t>
      </w:r>
    </w:p>
    <w:p w:rsidR="002F0681" w:rsidRPr="0049165C" w:rsidRDefault="002F0681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sz w:val="24"/>
          <w:szCs w:val="24"/>
          <w:lang w:val="sr-Latn-ME"/>
        </w:rPr>
      </w:pPr>
      <w:r w:rsidRPr="0049165C">
        <w:rPr>
          <w:rFonts w:ascii="Tahoma" w:eastAsiaTheme="minorHAnsi" w:hAnsi="Tahoma" w:cs="Tahoma"/>
          <w:i/>
          <w:sz w:val="24"/>
          <w:szCs w:val="24"/>
          <w:lang w:val="sr-Latn-ME"/>
        </w:rPr>
        <w:t>Uklanjanje sredstava iz stava 1 ovog člana vrši subjekat koji upravlja javnom površinom, odnosno objektom na kojem su postavljena sredstva kojima se vrši video nadzor.</w:t>
      </w:r>
      <w:r w:rsidR="00280EC5" w:rsidRPr="0049165C">
        <w:rPr>
          <w:rFonts w:ascii="Tahoma" w:eastAsiaTheme="minorHAnsi" w:hAnsi="Tahoma" w:cs="Tahoma"/>
          <w:i/>
          <w:sz w:val="24"/>
          <w:szCs w:val="24"/>
          <w:lang w:val="sr-Latn-ME"/>
        </w:rPr>
        <w:t>“</w:t>
      </w:r>
    </w:p>
    <w:p w:rsidR="00280EC5" w:rsidRPr="00E252A7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  <w:lang w:val="sr-Latn-ME"/>
        </w:rPr>
      </w:pPr>
    </w:p>
    <w:p w:rsidR="002F0681" w:rsidRDefault="007B382B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  <w:lang w:val="sr-Latn-ME"/>
        </w:rPr>
      </w:pP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Primjenom ovlašćenja datih Zakonom o zaštiti podataka o ličnosti, ovlašćena lica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-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kontrolori Agencije u pos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>tupku nadzora utvrđuju da li je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,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 xml:space="preserve">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u konkretnom slučaju, video nadzor instaliran u proceduri i na način propisan </w:t>
      </w:r>
      <w:r w:rsidR="00280EC5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Zakonom o zaštiti podataka o ličnosti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te s tim u vezi ukoliko se utvrdi, što je u predmetnom slučaj, da je nezakonito instaliran video nadzor javne površ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 xml:space="preserve">ine primjenom gore navedenog člana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40a 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>Zakona</w:t>
      </w:r>
      <w:r w:rsidR="00280EC5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 o zaštiti podataka o ličnosti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izriču se mjere na otklanjanju nepravilnosti odnosno uklanjanju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lastRenderedPageBreak/>
        <w:t>sredstava kojima se vrši video nadzor. S toga, s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toje navodi iz Prigovora da CEDIS nije u obavezi da se stara da li je lice koje je instaliralo video nadzor pribavilo potrebnu dokumentaciju i saglasnost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jer je to nadležnost ove 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>Agencije ali navedeno ne znači da CEDIS ne može biti subje</w:t>
      </w:r>
      <w:r w:rsidR="00DA0902" w:rsidRPr="00E252A7">
        <w:rPr>
          <w:rFonts w:ascii="Tahoma" w:eastAsiaTheme="minorHAnsi" w:hAnsi="Tahoma" w:cs="Tahoma"/>
          <w:sz w:val="24"/>
          <w:szCs w:val="24"/>
          <w:lang w:val="sr-Latn-ME"/>
        </w:rPr>
        <w:t>k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t nadzora iz razloga što je na </w:t>
      </w:r>
      <w:r w:rsidR="00C111C6" w:rsidRPr="00C111C6">
        <w:rPr>
          <w:rFonts w:ascii="Tahoma" w:eastAsiaTheme="minorHAnsi" w:hAnsi="Tahoma" w:cs="Tahoma"/>
          <w:sz w:val="24"/>
          <w:szCs w:val="24"/>
          <w:lang w:val="sr-Latn-ME"/>
        </w:rPr>
        <w:t>stubovima</w:t>
      </w:r>
      <w:r w:rsidR="002F0681" w:rsidRPr="00C111C6">
        <w:rPr>
          <w:rFonts w:ascii="Tahoma" w:eastAsiaTheme="minorHAnsi" w:hAnsi="Tahoma" w:cs="Tahoma"/>
          <w:color w:val="FF0000"/>
          <w:sz w:val="24"/>
          <w:szCs w:val="24"/>
          <w:lang w:val="sr-Latn-ME"/>
        </w:rPr>
        <w:t xml:space="preserve"> </w:t>
      </w:r>
      <w:r w:rsidR="00C111C6">
        <w:rPr>
          <w:rFonts w:ascii="Tahoma" w:eastAsiaTheme="minorHAnsi" w:hAnsi="Tahoma" w:cs="Tahoma"/>
          <w:sz w:val="24"/>
          <w:szCs w:val="24"/>
          <w:lang w:val="sr-Latn-ME"/>
        </w:rPr>
        <w:t>koji su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 u vlasništvu CEDIS-a instaliran sporni video 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 xml:space="preserve">nadzor i što je CEDIS shodno članu 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>40a stav 2 obavezan da po nalogu Agencije ukloni sredstva kojim se vrši video nadzor</w:t>
      </w:r>
      <w:r w:rsidR="00443C85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 jer isti upravlja objektom na kojem su postavljena sredstva za vršenje video nadzora</w:t>
      </w:r>
      <w:r w:rsidR="002F0681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. </w:t>
      </w:r>
      <w:r w:rsidR="005A57FA" w:rsidRPr="00E252A7">
        <w:rPr>
          <w:rFonts w:ascii="Tahoma" w:eastAsiaTheme="minorHAnsi" w:hAnsi="Tahoma" w:cs="Tahoma"/>
          <w:sz w:val="24"/>
          <w:szCs w:val="24"/>
          <w:lang w:val="sr-Latn-ME"/>
        </w:rPr>
        <w:t>Obavezu da uklone sredstva imaju subjekti koji upravljaju javnom površinom odnosno objektom na kojem su postavljena sredstva kojima se vrši video nadzor, što je u konkretnom slučaju obaveza CEDIS-a.</w:t>
      </w:r>
    </w:p>
    <w:p w:rsidR="00280EC5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  <w:lang w:val="sr-Latn-ME"/>
        </w:rPr>
      </w:pPr>
    </w:p>
    <w:p w:rsidR="00066639" w:rsidRPr="008D16EC" w:rsidRDefault="00066639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eastAsiaTheme="minorHAnsi" w:hAnsi="Tahoma" w:cs="Tahoma"/>
          <w:sz w:val="24"/>
          <w:szCs w:val="24"/>
          <w:lang w:val="sr-Latn-ME"/>
        </w:rPr>
        <w:t>Valja napomenuti da su Upravni sud Crne Gore i Vrhovni sud Crne Gore, odluč</w:t>
      </w:r>
      <w:r w:rsidR="00C111C6">
        <w:rPr>
          <w:rFonts w:ascii="Tahoma" w:eastAsiaTheme="minorHAnsi" w:hAnsi="Tahoma" w:cs="Tahoma"/>
          <w:sz w:val="24"/>
          <w:szCs w:val="24"/>
          <w:lang w:val="sr-Latn-ME"/>
        </w:rPr>
        <w:t>ujući o istoj pravnoj stvari, do</w:t>
      </w:r>
      <w:r>
        <w:rPr>
          <w:rFonts w:ascii="Tahoma" w:eastAsiaTheme="minorHAnsi" w:hAnsi="Tahoma" w:cs="Tahoma"/>
          <w:sz w:val="24"/>
          <w:szCs w:val="24"/>
          <w:lang w:val="sr-Latn-ME"/>
        </w:rPr>
        <w:t>nijeli presude kojima se tužba CEDIS-a protiv rješenja Agencija odbija, odnosno zahtjev za ispitivanje sudske odluke odbija kao neosnovan, tj. da je „</w:t>
      </w:r>
      <w:r w:rsidRPr="00066639">
        <w:rPr>
          <w:rFonts w:ascii="Tahoma" w:eastAsiaTheme="minorHAnsi" w:hAnsi="Tahoma" w:cs="Tahoma"/>
          <w:i/>
          <w:sz w:val="24"/>
          <w:szCs w:val="24"/>
          <w:lang w:val="sr-Latn-ME"/>
        </w:rPr>
        <w:t xml:space="preserve">pravilno utvrđeno da je tužilac obavezan da ukloni instalirani video nadzor, a navodi zahtjeva, koji predstavljaju ponovljene tužbene navode, da je betonski stub postavljen na privatnom posjedu i da nema ovlašćenja da uđe na tuđi posjed su neosnovani, cijeneći da je među djelatnostima tužioca i održavanje elektroenergetskih objekata, saglasno odredbama </w:t>
      </w:r>
      <w:r w:rsidRPr="008D16EC">
        <w:rPr>
          <w:rFonts w:ascii="Tahoma" w:eastAsiaTheme="minorHAnsi" w:hAnsi="Tahoma" w:cs="Tahoma"/>
          <w:i/>
          <w:sz w:val="24"/>
          <w:szCs w:val="24"/>
          <w:lang w:val="sr-Latn-ME"/>
        </w:rPr>
        <w:t>Zakona o energetici i Statutu društva</w:t>
      </w:r>
      <w:r w:rsidRPr="008D16EC">
        <w:rPr>
          <w:rFonts w:ascii="Tahoma" w:eastAsiaTheme="minorHAnsi" w:hAnsi="Tahoma" w:cs="Tahoma"/>
          <w:sz w:val="24"/>
          <w:szCs w:val="24"/>
          <w:lang w:val="sr-Latn-ME"/>
        </w:rPr>
        <w:t>“</w:t>
      </w:r>
      <w:r w:rsidR="008D16EC" w:rsidRPr="008D16EC">
        <w:rPr>
          <w:rFonts w:ascii="Tahoma" w:eastAsiaTheme="minorHAnsi" w:hAnsi="Tahoma" w:cs="Tahoma"/>
          <w:sz w:val="24"/>
          <w:szCs w:val="24"/>
          <w:lang w:val="sr-Latn-ME"/>
        </w:rPr>
        <w:t xml:space="preserve"> (</w:t>
      </w:r>
      <w:r w:rsidR="008D16EC" w:rsidRPr="008D16EC">
        <w:rPr>
          <w:rFonts w:ascii="Tahoma" w:hAnsi="Tahoma" w:cs="Tahoma"/>
          <w:sz w:val="24"/>
          <w:szCs w:val="24"/>
          <w:lang w:val="sr-Latn-ME"/>
        </w:rPr>
        <w:t>Presuda Upravnog suda  U.br. 3618/19 od 11.03.2021. godine i Presuda Vrhovnog suda Uvp.br. 308/21 od 13.09.2021. godine)</w:t>
      </w:r>
      <w:r w:rsidRPr="008D16EC">
        <w:rPr>
          <w:rFonts w:ascii="Tahoma" w:eastAsiaTheme="minorHAnsi" w:hAnsi="Tahoma" w:cs="Tahoma"/>
          <w:sz w:val="24"/>
          <w:szCs w:val="24"/>
          <w:lang w:val="sr-Latn-ME"/>
        </w:rPr>
        <w:t xml:space="preserve">. </w:t>
      </w:r>
    </w:p>
    <w:p w:rsidR="00066639" w:rsidRPr="00E252A7" w:rsidRDefault="00066639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  <w:lang w:val="sr-Latn-ME"/>
        </w:rPr>
      </w:pPr>
    </w:p>
    <w:p w:rsidR="009D33F3" w:rsidRPr="00E252A7" w:rsidRDefault="009D33F3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Shodno članu 23 stav 2 Zakona o inspekcijskom nadzoru,</w:t>
      </w:r>
      <w:r w:rsidR="00280EC5">
        <w:rPr>
          <w:rFonts w:ascii="Tahoma" w:hAnsi="Tahoma" w:cs="Tahoma"/>
          <w:sz w:val="24"/>
          <w:szCs w:val="24"/>
          <w:lang w:val="sr-Latn-ME"/>
        </w:rPr>
        <w:t xml:space="preserve"> a u smislu člana </w:t>
      </w:r>
      <w:r w:rsidR="00443C85" w:rsidRPr="00E252A7">
        <w:rPr>
          <w:rFonts w:ascii="Tahoma" w:hAnsi="Tahoma" w:cs="Tahoma"/>
          <w:sz w:val="24"/>
          <w:szCs w:val="24"/>
          <w:lang w:val="sr-Latn-ME"/>
        </w:rPr>
        <w:t xml:space="preserve">73 </w:t>
      </w:r>
      <w:r w:rsidR="00280EC5">
        <w:rPr>
          <w:rFonts w:ascii="Tahoma" w:eastAsiaTheme="minorHAnsi" w:hAnsi="Tahoma" w:cs="Tahoma"/>
          <w:sz w:val="24"/>
          <w:szCs w:val="24"/>
          <w:lang w:val="sr-Latn-ME"/>
        </w:rPr>
        <w:t>Zakona</w:t>
      </w:r>
      <w:r w:rsidR="00280EC5" w:rsidRPr="00E252A7">
        <w:rPr>
          <w:rFonts w:ascii="Tahoma" w:eastAsiaTheme="minorHAnsi" w:hAnsi="Tahoma" w:cs="Tahoma"/>
          <w:sz w:val="24"/>
          <w:szCs w:val="24"/>
          <w:lang w:val="sr-Latn-ME"/>
        </w:rPr>
        <w:t xml:space="preserve"> o zaštiti podataka o ličnosti</w:t>
      </w:r>
      <w:r w:rsidR="00443C85" w:rsidRPr="00E252A7">
        <w:rPr>
          <w:rFonts w:ascii="Tahoma" w:hAnsi="Tahoma" w:cs="Tahoma"/>
          <w:sz w:val="24"/>
          <w:szCs w:val="24"/>
          <w:lang w:val="sr-Latn-ME"/>
        </w:rPr>
        <w:t>,</w:t>
      </w:r>
      <w:r w:rsidRPr="00E252A7">
        <w:rPr>
          <w:rFonts w:ascii="Tahoma" w:hAnsi="Tahoma" w:cs="Tahoma"/>
          <w:sz w:val="24"/>
          <w:szCs w:val="24"/>
          <w:lang w:val="sr-Latn-ME"/>
        </w:rPr>
        <w:t xml:space="preserve"> CEDIS doo Podgorica kao subjekt nadzora </w:t>
      </w:r>
      <w:r w:rsidRPr="00E252A7">
        <w:rPr>
          <w:rFonts w:ascii="Tahoma" w:eastAsiaTheme="minorHAnsi" w:hAnsi="Tahoma" w:cs="Tahoma"/>
          <w:sz w:val="24"/>
          <w:szCs w:val="24"/>
          <w:lang w:val="sr-Latn-ME"/>
        </w:rPr>
        <w:t>odnosno odgovorno lice u subjektu nadzora dužno je, u roku od tri dana od isteka roka određenog za izvršenje mjere iz stava II ovog Rješenja pisanim putem obavijesti Agenciju da li su naređene mjere izvršene.</w:t>
      </w:r>
    </w:p>
    <w:p w:rsidR="00836A5D" w:rsidRDefault="00836A5D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D16EC" w:rsidRDefault="008D16EC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C4300" w:rsidRPr="00E252A7" w:rsidRDefault="00BC4300" w:rsidP="00E252A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252A7">
        <w:rPr>
          <w:rFonts w:ascii="Tahoma" w:hAnsi="Tahoma" w:cs="Tahoma"/>
          <w:sz w:val="24"/>
          <w:szCs w:val="24"/>
          <w:lang w:val="sr-Latn-ME"/>
        </w:rPr>
        <w:t>Imajući u vidu navedeno, odlučeno je kao u dispozitivu.</w:t>
      </w:r>
    </w:p>
    <w:p w:rsidR="004E0D1A" w:rsidRDefault="004E0D1A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80EC5" w:rsidRPr="00E252A7" w:rsidRDefault="00280EC5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E0D1A" w:rsidRPr="00280EC5" w:rsidRDefault="004E0D1A" w:rsidP="00E252A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sr-Latn-ME"/>
        </w:rPr>
      </w:pPr>
      <w:r w:rsidRPr="00280EC5">
        <w:rPr>
          <w:rFonts w:ascii="Tahoma" w:eastAsia="Times New Roman" w:hAnsi="Tahoma" w:cs="Tahoma"/>
          <w:b/>
          <w:sz w:val="24"/>
          <w:szCs w:val="24"/>
          <w:u w:val="single"/>
          <w:lang w:val="sr-Latn-ME"/>
        </w:rPr>
        <w:t>Uputstvo o pravnoj zaštiti:</w:t>
      </w:r>
      <w:r w:rsidRPr="00280EC5">
        <w:rPr>
          <w:rFonts w:ascii="Tahoma" w:eastAsia="Times New Roman" w:hAnsi="Tahoma" w:cs="Tahoma"/>
          <w:b/>
          <w:sz w:val="24"/>
          <w:szCs w:val="24"/>
          <w:lang w:val="sr-Latn-ME"/>
        </w:rPr>
        <w:t xml:space="preserve"> Protiv ovog Rješenja može se pokrenuti Upravni spor pred Upravnim sudom u roku od 20 dana od dana prijema.         </w:t>
      </w:r>
      <w:r w:rsidR="005A57FA" w:rsidRPr="00280EC5">
        <w:rPr>
          <w:rFonts w:ascii="Tahoma" w:eastAsia="Times New Roman" w:hAnsi="Tahoma" w:cs="Tahoma"/>
          <w:b/>
          <w:sz w:val="24"/>
          <w:szCs w:val="24"/>
          <w:lang w:val="sr-Latn-ME"/>
        </w:rPr>
        <w:t xml:space="preserve">            </w:t>
      </w:r>
      <w:r w:rsidRPr="00280EC5">
        <w:rPr>
          <w:rFonts w:ascii="Tahoma" w:eastAsia="Times New Roman" w:hAnsi="Tahoma" w:cs="Tahoma"/>
          <w:b/>
          <w:sz w:val="24"/>
          <w:szCs w:val="24"/>
          <w:lang w:val="sr-Latn-ME"/>
        </w:rPr>
        <w:t xml:space="preserve">                                                                                             </w:t>
      </w:r>
    </w:p>
    <w:p w:rsidR="00280EC5" w:rsidRDefault="00280EC5" w:rsidP="00E252A7">
      <w:pPr>
        <w:spacing w:after="0" w:line="240" w:lineRule="auto"/>
        <w:jc w:val="right"/>
        <w:rPr>
          <w:rFonts w:ascii="Tahoma" w:eastAsiaTheme="minorHAnsi" w:hAnsi="Tahoma" w:cs="Tahoma"/>
          <w:b/>
          <w:sz w:val="24"/>
          <w:szCs w:val="24"/>
          <w:lang w:val="sr-Latn-ME"/>
        </w:rPr>
      </w:pPr>
    </w:p>
    <w:p w:rsidR="00280EC5" w:rsidRDefault="00280EC5" w:rsidP="00E252A7">
      <w:pPr>
        <w:spacing w:after="0" w:line="240" w:lineRule="auto"/>
        <w:jc w:val="right"/>
        <w:rPr>
          <w:rFonts w:ascii="Tahoma" w:eastAsiaTheme="minorHAnsi" w:hAnsi="Tahoma" w:cs="Tahoma"/>
          <w:b/>
          <w:sz w:val="24"/>
          <w:szCs w:val="24"/>
          <w:lang w:val="sr-Latn-ME"/>
        </w:rPr>
      </w:pPr>
    </w:p>
    <w:p w:rsidR="00280EC5" w:rsidRPr="0006766D" w:rsidRDefault="00280EC5" w:rsidP="00280EC5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06766D">
        <w:rPr>
          <w:rFonts w:ascii="Tahoma" w:hAnsi="Tahoma" w:cs="Tahoma"/>
          <w:b/>
          <w:sz w:val="24"/>
          <w:szCs w:val="24"/>
          <w:lang w:val="sr-Latn-ME"/>
        </w:rPr>
        <w:t>Savjet Agencije,</w:t>
      </w:r>
    </w:p>
    <w:p w:rsidR="00280EC5" w:rsidRDefault="00280EC5" w:rsidP="00280EC5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06766D"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p w:rsidR="00280EC5" w:rsidRDefault="00280EC5" w:rsidP="00280EC5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280EC5" w:rsidRDefault="00280EC5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280EC5" w:rsidRPr="002E6165" w:rsidRDefault="00280EC5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  <w:r w:rsidRPr="002E6165">
        <w:rPr>
          <w:rFonts w:ascii="Tahoma" w:hAnsi="Tahoma" w:cs="Tahoma"/>
          <w:b/>
          <w:i/>
          <w:lang w:val="sr-Latn-ME"/>
        </w:rPr>
        <w:t>Dostavljeno:</w:t>
      </w:r>
    </w:p>
    <w:p w:rsidR="00280EC5" w:rsidRPr="002E6165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2E6165">
        <w:rPr>
          <w:rFonts w:ascii="Tahoma" w:hAnsi="Tahoma" w:cs="Tahoma"/>
          <w:i/>
          <w:lang w:val="sr-Latn-ME"/>
        </w:rPr>
        <w:t>Crnogorski elektrodistributivni sistem – CEDIS doo Podgorica</w:t>
      </w:r>
    </w:p>
    <w:p w:rsidR="00280EC5" w:rsidRPr="002E6165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2E6165">
        <w:rPr>
          <w:rFonts w:ascii="Tahoma" w:hAnsi="Tahoma" w:cs="Tahoma"/>
          <w:bCs/>
          <w:i/>
          <w:lang w:val="sr-Latn-ME"/>
        </w:rPr>
        <w:t>Uprava policije – Odjeljenje bezbjednosti Cetinje</w:t>
      </w:r>
      <w:r w:rsidRPr="002E6165">
        <w:rPr>
          <w:rFonts w:ascii="Tahoma" w:hAnsi="Tahoma" w:cs="Tahoma"/>
          <w:i/>
          <w:lang w:val="sr-Latn-ME"/>
        </w:rPr>
        <w:t xml:space="preserve"> </w:t>
      </w:r>
    </w:p>
    <w:p w:rsidR="00280EC5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>
        <w:rPr>
          <w:rFonts w:ascii="Tahoma" w:hAnsi="Tahoma" w:cs="Tahoma"/>
          <w:i/>
          <w:lang w:val="sr-Latn-ME"/>
        </w:rPr>
        <w:t>Odsjek</w:t>
      </w:r>
      <w:r w:rsidRPr="002E6165">
        <w:rPr>
          <w:rFonts w:ascii="Tahoma" w:hAnsi="Tahoma" w:cs="Tahoma"/>
          <w:i/>
          <w:lang w:val="sr-Latn-ME"/>
        </w:rPr>
        <w:t xml:space="preserve"> za nadzor</w:t>
      </w:r>
    </w:p>
    <w:p w:rsidR="00636BBA" w:rsidRPr="00280EC5" w:rsidRDefault="00280EC5" w:rsidP="00E252A7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2E6165">
        <w:rPr>
          <w:rFonts w:ascii="Tahoma" w:hAnsi="Tahoma" w:cs="Tahoma"/>
          <w:i/>
          <w:lang w:val="sr-Latn-ME"/>
        </w:rPr>
        <w:t>a/a</w:t>
      </w:r>
    </w:p>
    <w:sectPr w:rsidR="00636BBA" w:rsidRPr="00280EC5" w:rsidSect="00755A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F6" w:rsidRDefault="00640DF6">
      <w:pPr>
        <w:spacing w:after="0" w:line="240" w:lineRule="auto"/>
      </w:pPr>
      <w:r>
        <w:separator/>
      </w:r>
    </w:p>
  </w:endnote>
  <w:endnote w:type="continuationSeparator" w:id="0">
    <w:p w:rsidR="00640DF6" w:rsidRDefault="0064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276" w:rsidRDefault="0064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F6" w:rsidRDefault="00640DF6">
      <w:pPr>
        <w:spacing w:after="0" w:line="240" w:lineRule="auto"/>
      </w:pPr>
      <w:r>
        <w:separator/>
      </w:r>
    </w:p>
  </w:footnote>
  <w:footnote w:type="continuationSeparator" w:id="0">
    <w:p w:rsidR="00640DF6" w:rsidRDefault="0064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8BE713F"/>
    <w:multiLevelType w:val="hybridMultilevel"/>
    <w:tmpl w:val="7A8CB4D2"/>
    <w:lvl w:ilvl="0" w:tplc="A87882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32512"/>
    <w:rsid w:val="00035C62"/>
    <w:rsid w:val="00036AEC"/>
    <w:rsid w:val="00037897"/>
    <w:rsid w:val="00050BC3"/>
    <w:rsid w:val="0005190B"/>
    <w:rsid w:val="00066639"/>
    <w:rsid w:val="000901EC"/>
    <w:rsid w:val="000A6910"/>
    <w:rsid w:val="000A7739"/>
    <w:rsid w:val="000C2459"/>
    <w:rsid w:val="000C4BD1"/>
    <w:rsid w:val="000D3D76"/>
    <w:rsid w:val="000F3970"/>
    <w:rsid w:val="00101005"/>
    <w:rsid w:val="00107CC7"/>
    <w:rsid w:val="0011575B"/>
    <w:rsid w:val="00124C83"/>
    <w:rsid w:val="0015152E"/>
    <w:rsid w:val="00152765"/>
    <w:rsid w:val="0016421D"/>
    <w:rsid w:val="0017604E"/>
    <w:rsid w:val="00180602"/>
    <w:rsid w:val="00190B05"/>
    <w:rsid w:val="001D3FA0"/>
    <w:rsid w:val="001E686D"/>
    <w:rsid w:val="001E6949"/>
    <w:rsid w:val="001F5B6E"/>
    <w:rsid w:val="0021626B"/>
    <w:rsid w:val="00220CEC"/>
    <w:rsid w:val="00231A56"/>
    <w:rsid w:val="00252EBF"/>
    <w:rsid w:val="00256870"/>
    <w:rsid w:val="00256D36"/>
    <w:rsid w:val="00260407"/>
    <w:rsid w:val="00270560"/>
    <w:rsid w:val="00280EC5"/>
    <w:rsid w:val="002A05EE"/>
    <w:rsid w:val="002A3002"/>
    <w:rsid w:val="002B0E70"/>
    <w:rsid w:val="002C263A"/>
    <w:rsid w:val="002D09B2"/>
    <w:rsid w:val="002D3F0F"/>
    <w:rsid w:val="002F0681"/>
    <w:rsid w:val="002F5C9E"/>
    <w:rsid w:val="00311421"/>
    <w:rsid w:val="0031171C"/>
    <w:rsid w:val="0034122A"/>
    <w:rsid w:val="00356350"/>
    <w:rsid w:val="003661E5"/>
    <w:rsid w:val="0037442F"/>
    <w:rsid w:val="00377DB0"/>
    <w:rsid w:val="00386EA6"/>
    <w:rsid w:val="00390B2C"/>
    <w:rsid w:val="00391788"/>
    <w:rsid w:val="0039246C"/>
    <w:rsid w:val="00396E98"/>
    <w:rsid w:val="003A143F"/>
    <w:rsid w:val="003C6830"/>
    <w:rsid w:val="003F403B"/>
    <w:rsid w:val="00420F83"/>
    <w:rsid w:val="004228E7"/>
    <w:rsid w:val="00436B95"/>
    <w:rsid w:val="00442C03"/>
    <w:rsid w:val="00443C85"/>
    <w:rsid w:val="00461448"/>
    <w:rsid w:val="004725E9"/>
    <w:rsid w:val="00483064"/>
    <w:rsid w:val="0049165C"/>
    <w:rsid w:val="00491C89"/>
    <w:rsid w:val="00492E28"/>
    <w:rsid w:val="004954F9"/>
    <w:rsid w:val="0049679A"/>
    <w:rsid w:val="004974FD"/>
    <w:rsid w:val="004B264E"/>
    <w:rsid w:val="004B3F41"/>
    <w:rsid w:val="004C2BE6"/>
    <w:rsid w:val="004D7127"/>
    <w:rsid w:val="004D7178"/>
    <w:rsid w:val="004E0D1A"/>
    <w:rsid w:val="004E324A"/>
    <w:rsid w:val="005112C6"/>
    <w:rsid w:val="00512CE1"/>
    <w:rsid w:val="0052760D"/>
    <w:rsid w:val="00527EDF"/>
    <w:rsid w:val="0055287B"/>
    <w:rsid w:val="005654ED"/>
    <w:rsid w:val="005714BD"/>
    <w:rsid w:val="0058531A"/>
    <w:rsid w:val="005A57FA"/>
    <w:rsid w:val="005A680F"/>
    <w:rsid w:val="005B5DCE"/>
    <w:rsid w:val="005C2CD7"/>
    <w:rsid w:val="005E25D7"/>
    <w:rsid w:val="005F2BC0"/>
    <w:rsid w:val="005F5734"/>
    <w:rsid w:val="006005DE"/>
    <w:rsid w:val="0062766D"/>
    <w:rsid w:val="00640DF6"/>
    <w:rsid w:val="0064755B"/>
    <w:rsid w:val="00660F7B"/>
    <w:rsid w:val="006874CD"/>
    <w:rsid w:val="00692118"/>
    <w:rsid w:val="006B5AAB"/>
    <w:rsid w:val="006B690E"/>
    <w:rsid w:val="006C4A42"/>
    <w:rsid w:val="006E1A8E"/>
    <w:rsid w:val="006F43D0"/>
    <w:rsid w:val="007163A2"/>
    <w:rsid w:val="00725A14"/>
    <w:rsid w:val="007309C8"/>
    <w:rsid w:val="00762B04"/>
    <w:rsid w:val="00794FE2"/>
    <w:rsid w:val="007A4CB9"/>
    <w:rsid w:val="007B382B"/>
    <w:rsid w:val="007D67A1"/>
    <w:rsid w:val="007F1C7C"/>
    <w:rsid w:val="007F3C9A"/>
    <w:rsid w:val="00805047"/>
    <w:rsid w:val="00807211"/>
    <w:rsid w:val="008122F1"/>
    <w:rsid w:val="00814F50"/>
    <w:rsid w:val="00832ED8"/>
    <w:rsid w:val="00836A5D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A6ED6"/>
    <w:rsid w:val="008B307F"/>
    <w:rsid w:val="008D16EC"/>
    <w:rsid w:val="008D2C6D"/>
    <w:rsid w:val="008D7B39"/>
    <w:rsid w:val="008E1112"/>
    <w:rsid w:val="008E4A60"/>
    <w:rsid w:val="008E5D7A"/>
    <w:rsid w:val="008E6F84"/>
    <w:rsid w:val="00912233"/>
    <w:rsid w:val="00935E18"/>
    <w:rsid w:val="00936AFD"/>
    <w:rsid w:val="00946F4F"/>
    <w:rsid w:val="00960A63"/>
    <w:rsid w:val="009674B0"/>
    <w:rsid w:val="009728C5"/>
    <w:rsid w:val="00991EA0"/>
    <w:rsid w:val="0099365D"/>
    <w:rsid w:val="00993FCE"/>
    <w:rsid w:val="00996176"/>
    <w:rsid w:val="009A11C6"/>
    <w:rsid w:val="009A5408"/>
    <w:rsid w:val="009D33F3"/>
    <w:rsid w:val="00A00591"/>
    <w:rsid w:val="00A01EB7"/>
    <w:rsid w:val="00A0660C"/>
    <w:rsid w:val="00A139C7"/>
    <w:rsid w:val="00A22F1F"/>
    <w:rsid w:val="00A42703"/>
    <w:rsid w:val="00A51E5E"/>
    <w:rsid w:val="00A70E2F"/>
    <w:rsid w:val="00A73240"/>
    <w:rsid w:val="00A837AC"/>
    <w:rsid w:val="00A83CAE"/>
    <w:rsid w:val="00AA6671"/>
    <w:rsid w:val="00AA7AFF"/>
    <w:rsid w:val="00AD1C36"/>
    <w:rsid w:val="00AE0FAE"/>
    <w:rsid w:val="00B00ED8"/>
    <w:rsid w:val="00B04779"/>
    <w:rsid w:val="00B057B7"/>
    <w:rsid w:val="00B15A2B"/>
    <w:rsid w:val="00B15EEB"/>
    <w:rsid w:val="00BC4300"/>
    <w:rsid w:val="00BC4C12"/>
    <w:rsid w:val="00BC5B27"/>
    <w:rsid w:val="00BD6E32"/>
    <w:rsid w:val="00BE7C5F"/>
    <w:rsid w:val="00BF0CCD"/>
    <w:rsid w:val="00BF2405"/>
    <w:rsid w:val="00C0145C"/>
    <w:rsid w:val="00C111C6"/>
    <w:rsid w:val="00C1770B"/>
    <w:rsid w:val="00C262AE"/>
    <w:rsid w:val="00C75962"/>
    <w:rsid w:val="00CA5E32"/>
    <w:rsid w:val="00CB0CDE"/>
    <w:rsid w:val="00CF4637"/>
    <w:rsid w:val="00D37B13"/>
    <w:rsid w:val="00D46945"/>
    <w:rsid w:val="00D55215"/>
    <w:rsid w:val="00D854FE"/>
    <w:rsid w:val="00DA0902"/>
    <w:rsid w:val="00DA1A0C"/>
    <w:rsid w:val="00DC36D3"/>
    <w:rsid w:val="00DD0C3A"/>
    <w:rsid w:val="00DE08A6"/>
    <w:rsid w:val="00DF1053"/>
    <w:rsid w:val="00E10C5F"/>
    <w:rsid w:val="00E252A7"/>
    <w:rsid w:val="00E26D83"/>
    <w:rsid w:val="00E43169"/>
    <w:rsid w:val="00E4666B"/>
    <w:rsid w:val="00E508BB"/>
    <w:rsid w:val="00E5437E"/>
    <w:rsid w:val="00E54EFB"/>
    <w:rsid w:val="00E5616C"/>
    <w:rsid w:val="00E6368F"/>
    <w:rsid w:val="00E80FDB"/>
    <w:rsid w:val="00E836B4"/>
    <w:rsid w:val="00E83E14"/>
    <w:rsid w:val="00E85C0F"/>
    <w:rsid w:val="00E87724"/>
    <w:rsid w:val="00E940FC"/>
    <w:rsid w:val="00E94B0E"/>
    <w:rsid w:val="00E97564"/>
    <w:rsid w:val="00EB2479"/>
    <w:rsid w:val="00EC2D46"/>
    <w:rsid w:val="00ED410D"/>
    <w:rsid w:val="00ED4FC3"/>
    <w:rsid w:val="00F04C5E"/>
    <w:rsid w:val="00F23D70"/>
    <w:rsid w:val="00F25689"/>
    <w:rsid w:val="00F30C70"/>
    <w:rsid w:val="00F33B31"/>
    <w:rsid w:val="00F65C1A"/>
    <w:rsid w:val="00F67329"/>
    <w:rsid w:val="00F7315A"/>
    <w:rsid w:val="00F77028"/>
    <w:rsid w:val="00FB3645"/>
    <w:rsid w:val="00FD05A7"/>
    <w:rsid w:val="00FD0D40"/>
    <w:rsid w:val="00FD6D1C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080C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;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874CD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8E6F8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F84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Mirjana Volkov</cp:lastModifiedBy>
  <cp:revision>14</cp:revision>
  <cp:lastPrinted>2024-05-09T09:20:00Z</cp:lastPrinted>
  <dcterms:created xsi:type="dcterms:W3CDTF">2024-05-03T06:14:00Z</dcterms:created>
  <dcterms:modified xsi:type="dcterms:W3CDTF">2024-05-10T10:05:00Z</dcterms:modified>
</cp:coreProperties>
</file>