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Default="00306A70" w:rsidP="005F27D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F27DF" w:rsidRPr="005F27DF" w:rsidRDefault="005F27DF" w:rsidP="005F27D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22FA1">
        <w:rPr>
          <w:rFonts w:ascii="Tahoma" w:hAnsi="Tahoma" w:cs="Tahoma"/>
          <w:b/>
          <w:sz w:val="24"/>
          <w:szCs w:val="24"/>
        </w:rPr>
        <w:t>3055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5F27DF">
        <w:rPr>
          <w:rFonts w:ascii="Tahoma" w:hAnsi="Tahoma" w:cs="Tahoma"/>
          <w:b/>
          <w:sz w:val="24"/>
          <w:szCs w:val="24"/>
        </w:rPr>
        <w:t>08.0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5F27D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22FA1">
        <w:rPr>
          <w:rFonts w:ascii="Tahoma" w:hAnsi="Tahoma" w:cs="Tahoma"/>
          <w:sz w:val="24"/>
          <w:szCs w:val="24"/>
        </w:rPr>
        <w:t xml:space="preserve">97732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34669">
        <w:rPr>
          <w:rFonts w:ascii="Tahoma" w:hAnsi="Tahoma" w:cs="Tahoma"/>
          <w:sz w:val="24"/>
          <w:szCs w:val="24"/>
        </w:rPr>
        <w:t>29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34669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E22FA1">
        <w:rPr>
          <w:rFonts w:ascii="Tahoma" w:hAnsi="Tahoma" w:cs="Tahoma"/>
          <w:sz w:val="24"/>
          <w:szCs w:val="24"/>
        </w:rPr>
        <w:t>broj: 05/1-3463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4C0DAB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</w:t>
      </w:r>
      <w:r w:rsidR="00E22FA1">
        <w:rPr>
          <w:rFonts w:ascii="Tahoma" w:hAnsi="Tahoma" w:cs="Tahoma"/>
          <w:sz w:val="24"/>
        </w:rPr>
        <w:t>97732</w:t>
      </w:r>
      <w:r w:rsidR="001C7F1D" w:rsidRPr="001C7F1D">
        <w:rPr>
          <w:rFonts w:ascii="Tahoma" w:hAnsi="Tahoma" w:cs="Tahoma"/>
          <w:sz w:val="24"/>
        </w:rPr>
        <w:t xml:space="preserve">, </w:t>
      </w:r>
      <w:r w:rsidR="001B09BE">
        <w:rPr>
          <w:rFonts w:ascii="Tahoma" w:hAnsi="Tahoma" w:cs="Tahoma"/>
          <w:sz w:val="24"/>
        </w:rPr>
        <w:t xml:space="preserve">je </w:t>
      </w:r>
      <w:r>
        <w:rPr>
          <w:rFonts w:ascii="Tahoma" w:hAnsi="Tahoma" w:cs="Tahoma"/>
          <w:sz w:val="24"/>
        </w:rPr>
        <w:t>traženo</w:t>
      </w:r>
      <w:r w:rsidR="001C7F1D"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>omogući pristup informacijama-</w:t>
      </w:r>
      <w:r w:rsidR="00C4438E">
        <w:rPr>
          <w:rFonts w:ascii="Tahoma" w:hAnsi="Tahoma" w:cs="Tahoma"/>
          <w:sz w:val="24"/>
        </w:rPr>
        <w:t xml:space="preserve"> </w:t>
      </w:r>
      <w:r w:rsidR="00934669">
        <w:rPr>
          <w:rFonts w:ascii="Tahoma" w:hAnsi="Tahoma" w:cs="Tahoma"/>
          <w:sz w:val="24"/>
        </w:rPr>
        <w:t>izvoda iz lokalnog trezora</w:t>
      </w:r>
      <w:r w:rsidR="00323648">
        <w:rPr>
          <w:rFonts w:ascii="Tahoma" w:hAnsi="Tahoma" w:cs="Tahoma"/>
          <w:sz w:val="24"/>
        </w:rPr>
        <w:t xml:space="preserve">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E22FA1">
        <w:rPr>
          <w:rFonts w:ascii="Tahoma" w:hAnsi="Tahoma" w:cs="Tahoma"/>
          <w:sz w:val="24"/>
        </w:rPr>
        <w:t>12</w:t>
      </w:r>
      <w:r w:rsidR="001C7F1D" w:rsidRPr="001C7F1D">
        <w:rPr>
          <w:rFonts w:ascii="Tahoma" w:hAnsi="Tahoma" w:cs="Tahoma"/>
          <w:sz w:val="24"/>
        </w:rPr>
        <w:t>/</w:t>
      </w:r>
      <w:r w:rsidR="00C4438E">
        <w:rPr>
          <w:rFonts w:ascii="Tahoma" w:hAnsi="Tahoma" w:cs="Tahoma"/>
          <w:sz w:val="24"/>
        </w:rPr>
        <w:t>07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E22FA1">
        <w:rPr>
          <w:rFonts w:ascii="Tahoma" w:hAnsi="Tahoma" w:cs="Tahoma"/>
          <w:sz w:val="24"/>
        </w:rPr>
        <w:t>26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E22FA1">
        <w:rPr>
          <w:rFonts w:ascii="Tahoma" w:hAnsi="Tahoma" w:cs="Tahoma"/>
          <w:sz w:val="24"/>
        </w:rPr>
        <w:t>7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 xml:space="preserve">, </w:t>
      </w:r>
      <w:r w:rsidR="00D15EC7">
        <w:rPr>
          <w:rFonts w:ascii="Tahoma" w:hAnsi="Tahoma" w:cs="Tahoma"/>
          <w:sz w:val="24"/>
        </w:rPr>
        <w:t xml:space="preserve">koje </w:t>
      </w:r>
      <w:r w:rsidR="00934669">
        <w:rPr>
          <w:rFonts w:ascii="Tahoma" w:hAnsi="Tahoma" w:cs="Tahoma"/>
          <w:sz w:val="24"/>
        </w:rPr>
        <w:t>je organ lokalne uprave</w:t>
      </w:r>
      <w:r w:rsidR="00D15EC7">
        <w:rPr>
          <w:rFonts w:ascii="Tahoma" w:hAnsi="Tahoma" w:cs="Tahoma"/>
          <w:sz w:val="24"/>
        </w:rPr>
        <w:t xml:space="preserve"> duž</w:t>
      </w:r>
      <w:r w:rsidR="00934669">
        <w:rPr>
          <w:rFonts w:ascii="Tahoma" w:hAnsi="Tahoma" w:cs="Tahoma"/>
          <w:sz w:val="24"/>
        </w:rPr>
        <w:t xml:space="preserve">an </w:t>
      </w:r>
      <w:r w:rsidR="00D15EC7">
        <w:rPr>
          <w:rFonts w:ascii="Tahoma" w:hAnsi="Tahoma" w:cs="Tahoma"/>
          <w:sz w:val="24"/>
        </w:rPr>
        <w:t xml:space="preserve">objavljivati </w:t>
      </w:r>
      <w:r w:rsidR="00934669">
        <w:rPr>
          <w:rFonts w:ascii="Tahoma" w:hAnsi="Tahoma" w:cs="Tahoma"/>
          <w:sz w:val="24"/>
        </w:rPr>
        <w:t>petnaestodnevno (u skladu sa čl.30 st.2</w:t>
      </w:r>
      <w:r w:rsidR="00D15EC7">
        <w:rPr>
          <w:rFonts w:ascii="Tahoma" w:hAnsi="Tahoma" w:cs="Tahoma"/>
          <w:sz w:val="24"/>
        </w:rPr>
        <w:t xml:space="preserve"> Zakona o finansiraju političkih subjekata i izbornih kampanja</w:t>
      </w:r>
      <w:r w:rsidR="005070DC">
        <w:rPr>
          <w:rFonts w:ascii="Tahoma" w:hAnsi="Tahoma" w:cs="Tahoma"/>
          <w:sz w:val="24"/>
        </w:rPr>
        <w:t>)</w:t>
      </w:r>
      <w:r w:rsidR="00934669">
        <w:rPr>
          <w:rFonts w:ascii="Tahoma" w:hAnsi="Tahoma" w:cs="Tahoma"/>
          <w:sz w:val="24"/>
        </w:rPr>
        <w:t>.Dokument treba da sadrži</w:t>
      </w:r>
      <w:r w:rsidR="005070DC">
        <w:rPr>
          <w:rFonts w:ascii="Tahoma" w:hAnsi="Tahoma" w:cs="Tahoma"/>
          <w:sz w:val="24"/>
        </w:rPr>
        <w:t>: broj konta/naloga, naziv korisnika budžeta, naziv dobavljača</w:t>
      </w:r>
      <w:r w:rsidR="00323648">
        <w:rPr>
          <w:rFonts w:ascii="Tahoma" w:hAnsi="Tahoma" w:cs="Tahoma"/>
          <w:sz w:val="24"/>
        </w:rPr>
        <w:t>, izvor  sredstava, broj budžetske linije, datum p</w:t>
      </w:r>
      <w:r w:rsidR="005070DC">
        <w:rPr>
          <w:rFonts w:ascii="Tahoma" w:hAnsi="Tahoma" w:cs="Tahoma"/>
          <w:sz w:val="24"/>
        </w:rPr>
        <w:t>laćanja, iznos plaćanja i</w:t>
      </w:r>
      <w:r w:rsidR="00E13ACC">
        <w:rPr>
          <w:rFonts w:ascii="Tahoma" w:hAnsi="Tahoma" w:cs="Tahoma"/>
          <w:sz w:val="24"/>
        </w:rPr>
        <w:t xml:space="preserve"> svrhu </w:t>
      </w:r>
      <w:r w:rsidR="00934669">
        <w:rPr>
          <w:rFonts w:ascii="Tahoma" w:hAnsi="Tahoma" w:cs="Tahoma"/>
          <w:sz w:val="24"/>
        </w:rPr>
        <w:t>plaćanja/naziv konta GK</w:t>
      </w:r>
      <w:r w:rsidR="005070DC">
        <w:rPr>
          <w:rFonts w:ascii="Tahoma" w:hAnsi="Tahoma" w:cs="Tahoma"/>
          <w:sz w:val="24"/>
        </w:rPr>
        <w:t xml:space="preserve">. 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22FA1">
        <w:rPr>
          <w:rFonts w:ascii="Tahoma" w:hAnsi="Tahoma" w:cs="Tahoma"/>
          <w:sz w:val="24"/>
          <w:szCs w:val="24"/>
        </w:rPr>
        <w:t>05/1-3463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934669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>
        <w:rPr>
          <w:rFonts w:ascii="Tahoma" w:hAnsi="Tahoma" w:cs="Tahoma"/>
          <w:sz w:val="24"/>
        </w:rPr>
        <w:t xml:space="preserve">,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>, i člana 30 stav 2 Zakona o finansiraju političkih subjekata i izbornih kampanja</w:t>
      </w:r>
      <w:r w:rsidR="0017629C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2D1933">
        <w:rPr>
          <w:rFonts w:ascii="Tahoma" w:hAnsi="Tahoma" w:cs="Tahoma"/>
          <w:sz w:val="24"/>
          <w:szCs w:val="24"/>
        </w:rPr>
        <w:t>Opštine Bijelo Polje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D1933" w:rsidRPr="00910F1C">
          <w:rPr>
            <w:rStyle w:val="Hyperlink"/>
            <w:rFonts w:ascii="Tahoma" w:hAnsi="Tahoma" w:cs="Tahoma"/>
            <w:sz w:val="24"/>
          </w:rPr>
          <w:t>www.bijelopolje.co.me/index.php/component/content/article/2411</w:t>
        </w:r>
      </w:hyperlink>
      <w:r w:rsidR="002D1933">
        <w:rPr>
          <w:rFonts w:ascii="Tahoma" w:hAnsi="Tahoma" w:cs="Tahoma"/>
          <w:sz w:val="24"/>
        </w:rPr>
        <w:t xml:space="preserve"> </w:t>
      </w:r>
      <w:r w:rsidR="007E11DD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01AD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A601A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A601AD">
        <w:rPr>
          <w:rFonts w:ascii="Tahoma" w:hAnsi="Tahoma" w:cs="Tahoma"/>
          <w:sz w:val="24"/>
        </w:rPr>
        <w:t xml:space="preserve">izvoda iz lokalnog trezora za period </w:t>
      </w:r>
      <w:r w:rsidR="00A601AD" w:rsidRPr="001C7F1D">
        <w:rPr>
          <w:rFonts w:ascii="Tahoma" w:hAnsi="Tahoma" w:cs="Tahoma"/>
          <w:sz w:val="24"/>
        </w:rPr>
        <w:t xml:space="preserve"> od </w:t>
      </w:r>
      <w:r w:rsidR="00E22FA1">
        <w:rPr>
          <w:rFonts w:ascii="Tahoma" w:hAnsi="Tahoma" w:cs="Tahoma"/>
          <w:sz w:val="24"/>
        </w:rPr>
        <w:t>12</w:t>
      </w:r>
      <w:r w:rsidR="00A601AD" w:rsidRPr="001C7F1D">
        <w:rPr>
          <w:rFonts w:ascii="Tahoma" w:hAnsi="Tahoma" w:cs="Tahoma"/>
          <w:sz w:val="24"/>
        </w:rPr>
        <w:t>/</w:t>
      </w:r>
      <w:r w:rsidR="00C4438E">
        <w:rPr>
          <w:rFonts w:ascii="Tahoma" w:hAnsi="Tahoma" w:cs="Tahoma"/>
          <w:sz w:val="24"/>
        </w:rPr>
        <w:t>07</w:t>
      </w:r>
      <w:r w:rsidR="00A601AD" w:rsidRPr="001C7F1D">
        <w:rPr>
          <w:rFonts w:ascii="Tahoma" w:hAnsi="Tahoma" w:cs="Tahoma"/>
          <w:sz w:val="24"/>
        </w:rPr>
        <w:t xml:space="preserve">/2016. do </w:t>
      </w:r>
      <w:r w:rsidR="00E22FA1">
        <w:rPr>
          <w:rFonts w:ascii="Tahoma" w:hAnsi="Tahoma" w:cs="Tahoma"/>
          <w:sz w:val="24"/>
        </w:rPr>
        <w:t>26</w:t>
      </w:r>
      <w:r w:rsidR="00A601AD">
        <w:rPr>
          <w:rFonts w:ascii="Tahoma" w:hAnsi="Tahoma" w:cs="Tahoma"/>
          <w:sz w:val="24"/>
        </w:rPr>
        <w:t>/</w:t>
      </w:r>
      <w:r w:rsidR="00A601AD" w:rsidRPr="001C7F1D">
        <w:rPr>
          <w:rFonts w:ascii="Tahoma" w:hAnsi="Tahoma" w:cs="Tahoma"/>
          <w:sz w:val="24"/>
        </w:rPr>
        <w:t>0</w:t>
      </w:r>
      <w:r w:rsidR="00E22FA1">
        <w:rPr>
          <w:rFonts w:ascii="Tahoma" w:hAnsi="Tahoma" w:cs="Tahoma"/>
          <w:sz w:val="24"/>
        </w:rPr>
        <w:t>7</w:t>
      </w:r>
      <w:r w:rsidR="00A601AD">
        <w:rPr>
          <w:rFonts w:ascii="Tahoma" w:hAnsi="Tahoma" w:cs="Tahoma"/>
          <w:sz w:val="24"/>
        </w:rPr>
        <w:t>/</w:t>
      </w:r>
      <w:r w:rsidR="00A601AD" w:rsidRPr="001C7F1D">
        <w:rPr>
          <w:rFonts w:ascii="Tahoma" w:hAnsi="Tahoma" w:cs="Tahoma"/>
          <w:sz w:val="24"/>
        </w:rPr>
        <w:t>2016</w:t>
      </w:r>
      <w:r w:rsidR="00A601AD">
        <w:rPr>
          <w:rFonts w:ascii="Tahoma" w:hAnsi="Tahoma" w:cs="Tahoma"/>
          <w:sz w:val="24"/>
        </w:rPr>
        <w:t xml:space="preserve">, koje je organ lokalne uprave dužan objavljivati petnaestodnevno (u skladu sa čl.30 </w:t>
      </w:r>
      <w:r w:rsidR="00A601AD">
        <w:rPr>
          <w:rFonts w:ascii="Tahoma" w:hAnsi="Tahoma" w:cs="Tahoma"/>
          <w:sz w:val="24"/>
        </w:rPr>
        <w:lastRenderedPageBreak/>
        <w:t>st.2 Zakona o finansiraju političkih subjekata i izbornih kampanja).</w:t>
      </w:r>
      <w:r w:rsidR="00C4438E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>Dokument treba da sadrži</w:t>
      </w:r>
      <w:r w:rsidR="00E22FA1">
        <w:rPr>
          <w:rFonts w:ascii="Tahoma" w:hAnsi="Tahoma" w:cs="Tahoma"/>
          <w:sz w:val="24"/>
        </w:rPr>
        <w:t>:</w:t>
      </w:r>
      <w:r w:rsidR="00A601AD">
        <w:rPr>
          <w:rFonts w:ascii="Tahoma" w:hAnsi="Tahoma" w:cs="Tahoma"/>
          <w:sz w:val="24"/>
        </w:rPr>
        <w:t>broj konta/naloga, naziv korisnika budžeta,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551E9D">
        <w:rPr>
          <w:rFonts w:ascii="Tahoma" w:hAnsi="Tahoma" w:cs="Tahoma"/>
          <w:sz w:val="24"/>
          <w:szCs w:val="24"/>
        </w:rPr>
        <w:t>2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4438E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E22FA1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E22FA1">
        <w:rPr>
          <w:rFonts w:ascii="Tahoma" w:hAnsi="Tahoma" w:cs="Tahoma"/>
          <w:sz w:val="24"/>
          <w:szCs w:val="24"/>
        </w:rPr>
        <w:t>05/1-3463</w:t>
      </w:r>
      <w:r w:rsidR="00A601AD">
        <w:rPr>
          <w:rFonts w:ascii="Tahoma" w:hAnsi="Tahoma" w:cs="Tahoma"/>
          <w:sz w:val="24"/>
          <w:szCs w:val="24"/>
        </w:rPr>
        <w:t>/1 od 16.09.2016.godine</w:t>
      </w:r>
      <w:r w:rsidR="00A601AD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>stepeni organ upućuje, objavljeni dokument koji nije sadržavao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E916A3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E22FA1">
        <w:rPr>
          <w:rFonts w:ascii="Tahoma" w:hAnsi="Tahoma" w:cs="Tahoma"/>
          <w:sz w:val="24"/>
          <w:szCs w:val="24"/>
        </w:rPr>
        <w:t>05/1-3463</w:t>
      </w:r>
      <w:r w:rsidR="00E916A3">
        <w:rPr>
          <w:rFonts w:ascii="Tahoma" w:hAnsi="Tahoma" w:cs="Tahoma"/>
          <w:sz w:val="24"/>
          <w:szCs w:val="24"/>
        </w:rPr>
        <w:t>/1 od 16.09.2016.godine</w:t>
      </w:r>
      <w:r w:rsidR="00E916A3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5F27DF">
        <w:rPr>
          <w:rFonts w:ascii="Tahoma" w:hAnsi="Tahoma" w:cs="Tahoma"/>
          <w:sz w:val="24"/>
          <w:szCs w:val="24"/>
        </w:rPr>
        <w:t xml:space="preserve">na link prvostepenog </w:t>
      </w:r>
      <w:r>
        <w:rPr>
          <w:rFonts w:ascii="Tahoma" w:hAnsi="Tahoma" w:cs="Tahoma"/>
          <w:sz w:val="24"/>
          <w:szCs w:val="24"/>
        </w:rPr>
        <w:t xml:space="preserve">organa  </w:t>
      </w:r>
      <w:r w:rsidR="00E22FA1" w:rsidRPr="00E22FA1">
        <w:rPr>
          <w:rFonts w:ascii="Tahoma" w:hAnsi="Tahoma" w:cs="Tahoma"/>
          <w:color w:val="548DD4" w:themeColor="text2" w:themeTint="99"/>
          <w:sz w:val="24"/>
          <w:u w:val="single"/>
        </w:rPr>
        <w:t>http://www.bijelopolje.co.me/images/analiticke/kartice/budzetska_rezerva_za_period_od_12_07_do_26_07_2016_godine.pdf</w:t>
      </w:r>
      <w:r w:rsidR="001D1403" w:rsidRPr="00E22FA1">
        <w:rPr>
          <w:rFonts w:ascii="Tahoma" w:hAnsi="Tahoma" w:cs="Tahoma"/>
          <w:color w:val="548DD4" w:themeColor="text2" w:themeTint="99"/>
          <w:sz w:val="24"/>
        </w:rPr>
        <w:t xml:space="preserve"> </w:t>
      </w:r>
      <w:r w:rsidR="00B22F1D" w:rsidRPr="00E22FA1">
        <w:rPr>
          <w:rFonts w:ascii="Tahoma" w:hAnsi="Tahoma" w:cs="Tahoma"/>
          <w:color w:val="548DD4" w:themeColor="text2" w:themeTint="99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22FA1">
        <w:rPr>
          <w:rFonts w:ascii="Tahoma" w:hAnsi="Tahoma" w:cs="Tahoma"/>
          <w:sz w:val="24"/>
          <w:szCs w:val="24"/>
        </w:rPr>
        <w:t>97732</w:t>
      </w:r>
      <w:r>
        <w:rPr>
          <w:rFonts w:ascii="Tahoma" w:hAnsi="Tahoma" w:cs="Tahoma"/>
          <w:sz w:val="24"/>
          <w:szCs w:val="24"/>
        </w:rPr>
        <w:t xml:space="preserve"> i to: </w:t>
      </w:r>
      <w:r w:rsidR="00E22FA1">
        <w:rPr>
          <w:rFonts w:ascii="Tahoma" w:hAnsi="Tahoma" w:cs="Tahoma"/>
          <w:sz w:val="24"/>
          <w:szCs w:val="24"/>
        </w:rPr>
        <w:t>Tabela Plaćeni nalozi za fizička i pravna lica za period od 12.07.do 26.07.2016.godine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5F27DF">
        <w:rPr>
          <w:rFonts w:ascii="Tahoma" w:hAnsi="Tahoma" w:cs="Tahoma"/>
          <w:sz w:val="24"/>
          <w:szCs w:val="24"/>
        </w:rPr>
        <w:t xml:space="preserve"> Savjet Agencije je nedvosmisleno utvrdio da je kartica koja se odnosi na plaćene naloge za fizička i pravna lica </w:t>
      </w:r>
      <w:r w:rsidR="00926A72">
        <w:rPr>
          <w:rFonts w:ascii="Tahoma" w:hAnsi="Tahoma" w:cs="Tahoma"/>
          <w:sz w:val="24"/>
          <w:szCs w:val="24"/>
        </w:rPr>
        <w:t>u koju</w:t>
      </w:r>
      <w:r w:rsidR="005F27DF">
        <w:rPr>
          <w:rFonts w:ascii="Tahoma" w:hAnsi="Tahoma" w:cs="Tahoma"/>
          <w:sz w:val="24"/>
          <w:szCs w:val="24"/>
        </w:rPr>
        <w:t xml:space="preserve"> je Savjet im</w:t>
      </w:r>
      <w:r w:rsidR="00926A72">
        <w:rPr>
          <w:rFonts w:ascii="Tahoma" w:hAnsi="Tahoma" w:cs="Tahoma"/>
          <w:sz w:val="24"/>
          <w:szCs w:val="24"/>
        </w:rPr>
        <w:t xml:space="preserve">ao uvid, ne razlikuje od one objavljene na sajtu prvostepenog organa, na linku: </w:t>
      </w:r>
      <w:r w:rsidR="00926A72" w:rsidRPr="00E22FA1">
        <w:rPr>
          <w:rFonts w:ascii="Tahoma" w:hAnsi="Tahoma" w:cs="Tahoma"/>
          <w:color w:val="548DD4" w:themeColor="text2" w:themeTint="99"/>
          <w:sz w:val="24"/>
          <w:u w:val="single"/>
        </w:rPr>
        <w:t>http://www.bijelopolje.co.me/images/analiticke/kartice/budzetska_rezerva_za_period_od_12_07_do_26_07_2016_godine.pdf</w:t>
      </w:r>
      <w:r w:rsidR="00926A72">
        <w:rPr>
          <w:rFonts w:ascii="Tahoma" w:hAnsi="Tahoma" w:cs="Tahoma"/>
          <w:sz w:val="24"/>
          <w:szCs w:val="24"/>
        </w:rPr>
        <w:t xml:space="preserve"> 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EC0CD8">
        <w:rPr>
          <w:rFonts w:ascii="Tahoma" w:hAnsi="Tahoma" w:cs="Tahoma"/>
          <w:sz w:val="24"/>
          <w:szCs w:val="24"/>
        </w:rPr>
        <w:t>05/1-3463</w:t>
      </w:r>
      <w:r w:rsidR="00E916A3">
        <w:rPr>
          <w:rFonts w:ascii="Tahoma" w:hAnsi="Tahoma" w:cs="Tahoma"/>
          <w:sz w:val="24"/>
          <w:szCs w:val="24"/>
        </w:rPr>
        <w:t xml:space="preserve">/1 </w:t>
      </w:r>
      <w:r w:rsidR="005F2EFA">
        <w:rPr>
          <w:rFonts w:ascii="Tahoma" w:hAnsi="Tahoma" w:cs="Tahoma"/>
          <w:sz w:val="24"/>
          <w:szCs w:val="24"/>
        </w:rPr>
        <w:t>od 29.11.</w:t>
      </w:r>
      <w:r w:rsidR="001D1403">
        <w:rPr>
          <w:rFonts w:ascii="Tahoma" w:hAnsi="Tahoma" w:cs="Tahoma"/>
          <w:sz w:val="24"/>
          <w:szCs w:val="24"/>
        </w:rPr>
        <w:t>2016.godine</w:t>
      </w:r>
      <w:r w:rsidR="001D1403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EC0CD8">
        <w:rPr>
          <w:rFonts w:ascii="Tahoma" w:hAnsi="Tahoma" w:cs="Tahoma"/>
          <w:sz w:val="24"/>
          <w:szCs w:val="24"/>
        </w:rPr>
        <w:t>Tabela Plaćeni nalozi za fizička i pravna lica za period od 12.07.do 26.07.2016.godine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01AD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F2EFA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3EA" w:rsidRDefault="000263EA" w:rsidP="004C7646">
      <w:pPr>
        <w:spacing w:after="0" w:line="240" w:lineRule="auto"/>
      </w:pPr>
      <w:r>
        <w:separator/>
      </w:r>
    </w:p>
  </w:endnote>
  <w:endnote w:type="continuationSeparator" w:id="0">
    <w:p w:rsidR="000263EA" w:rsidRDefault="000263E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3EA" w:rsidRDefault="000263EA" w:rsidP="004C7646">
      <w:pPr>
        <w:spacing w:after="0" w:line="240" w:lineRule="auto"/>
      </w:pPr>
      <w:r>
        <w:separator/>
      </w:r>
    </w:p>
  </w:footnote>
  <w:footnote w:type="continuationSeparator" w:id="0">
    <w:p w:rsidR="000263EA" w:rsidRDefault="000263E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63EA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E651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7DF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4DD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73B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349C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A72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31BB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22BF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078A2-8E92-4F73-B53F-4F5F7E03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2017-02-08T12:33:00Z</cp:lastPrinted>
  <dcterms:created xsi:type="dcterms:W3CDTF">2017-02-08T11:42:00Z</dcterms:created>
  <dcterms:modified xsi:type="dcterms:W3CDTF">2017-11-29T11:20:00Z</dcterms:modified>
</cp:coreProperties>
</file>