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E6029">
        <w:rPr>
          <w:rFonts w:ascii="Tahoma" w:hAnsi="Tahoma" w:cs="Tahoma"/>
          <w:b/>
          <w:sz w:val="24"/>
          <w:szCs w:val="24"/>
        </w:rPr>
        <w:t>1887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8E6029">
        <w:rPr>
          <w:rFonts w:ascii="Tahoma" w:hAnsi="Tahoma" w:cs="Tahoma"/>
          <w:b/>
          <w:sz w:val="24"/>
          <w:szCs w:val="24"/>
        </w:rPr>
        <w:t>30</w:t>
      </w:r>
      <w:r w:rsidR="00EA7201">
        <w:rPr>
          <w:rFonts w:ascii="Tahoma" w:hAnsi="Tahoma" w:cs="Tahoma"/>
          <w:b/>
          <w:sz w:val="24"/>
          <w:szCs w:val="24"/>
        </w:rPr>
        <w:t>.</w:t>
      </w:r>
      <w:r w:rsidR="00A30F8E">
        <w:rPr>
          <w:rFonts w:ascii="Tahoma" w:hAnsi="Tahoma" w:cs="Tahoma"/>
          <w:b/>
          <w:sz w:val="24"/>
          <w:szCs w:val="24"/>
        </w:rPr>
        <w:t>0</w:t>
      </w:r>
      <w:r w:rsidR="005D62E4">
        <w:rPr>
          <w:rFonts w:ascii="Tahoma" w:hAnsi="Tahoma" w:cs="Tahoma"/>
          <w:b/>
          <w:sz w:val="24"/>
          <w:szCs w:val="24"/>
        </w:rPr>
        <w:t>6</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8E6029">
        <w:rPr>
          <w:rFonts w:ascii="Tahoma" w:hAnsi="Tahoma" w:cs="Tahoma"/>
          <w:sz w:val="24"/>
          <w:szCs w:val="24"/>
        </w:rPr>
        <w:t>100026</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E6029">
        <w:rPr>
          <w:rFonts w:ascii="Tahoma" w:hAnsi="Tahoma" w:cs="Tahoma"/>
          <w:sz w:val="24"/>
          <w:szCs w:val="24"/>
        </w:rPr>
        <w:t>04.10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EE4541">
        <w:rPr>
          <w:rFonts w:ascii="Tahoma" w:hAnsi="Tahoma" w:cs="Tahoma"/>
          <w:sz w:val="24"/>
          <w:szCs w:val="24"/>
        </w:rPr>
        <w:t>br.</w:t>
      </w:r>
      <w:r w:rsidR="00F81C24">
        <w:rPr>
          <w:rFonts w:ascii="Tahoma" w:hAnsi="Tahoma" w:cs="Tahoma"/>
          <w:sz w:val="24"/>
          <w:szCs w:val="24"/>
        </w:rPr>
        <w:t>1105-340-up-</w:t>
      </w:r>
      <w:r w:rsidR="008E6029">
        <w:rPr>
          <w:rFonts w:ascii="Tahoma" w:hAnsi="Tahoma" w:cs="Tahoma"/>
          <w:sz w:val="24"/>
          <w:szCs w:val="24"/>
        </w:rPr>
        <w:t>317</w:t>
      </w:r>
      <w:r w:rsidR="002931CF">
        <w:rPr>
          <w:rFonts w:ascii="Tahoma" w:hAnsi="Tahoma" w:cs="Tahoma"/>
          <w:sz w:val="24"/>
          <w:szCs w:val="24"/>
        </w:rPr>
        <w:t xml:space="preserve">/1 </w:t>
      </w:r>
      <w:r w:rsidR="002D1C88" w:rsidRPr="00A657F5">
        <w:rPr>
          <w:rFonts w:ascii="Tahoma" w:hAnsi="Tahoma" w:cs="Tahoma"/>
          <w:sz w:val="24"/>
          <w:szCs w:val="24"/>
        </w:rPr>
        <w:t xml:space="preserve">od </w:t>
      </w:r>
      <w:r w:rsidR="008E6029">
        <w:rPr>
          <w:rFonts w:ascii="Tahoma" w:hAnsi="Tahoma" w:cs="Tahoma"/>
          <w:sz w:val="24"/>
          <w:szCs w:val="24"/>
        </w:rPr>
        <w:t>19.09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8E6029">
        <w:rPr>
          <w:rFonts w:ascii="Tahoma" w:hAnsi="Tahoma" w:cs="Tahoma"/>
          <w:sz w:val="24"/>
          <w:szCs w:val="24"/>
        </w:rPr>
        <w:t>100026</w:t>
      </w:r>
      <w:r w:rsidR="007C30A4">
        <w:rPr>
          <w:rFonts w:ascii="Tahoma" w:hAnsi="Tahoma" w:cs="Tahoma"/>
          <w:sz w:val="24"/>
          <w:szCs w:val="24"/>
        </w:rPr>
        <w:t xml:space="preserve"> </w:t>
      </w:r>
      <w:r w:rsidR="004968B5" w:rsidRPr="00A657F5">
        <w:rPr>
          <w:rFonts w:ascii="Tahoma" w:hAnsi="Tahoma" w:cs="Tahoma"/>
          <w:sz w:val="24"/>
          <w:szCs w:val="24"/>
        </w:rPr>
        <w:t xml:space="preserve">od </w:t>
      </w:r>
      <w:r w:rsidR="008E6029">
        <w:rPr>
          <w:rFonts w:ascii="Tahoma" w:hAnsi="Tahoma" w:cs="Tahoma"/>
          <w:sz w:val="24"/>
          <w:szCs w:val="24"/>
        </w:rPr>
        <w:t>16</w:t>
      </w:r>
      <w:r w:rsidR="00F81C24">
        <w:rPr>
          <w:rFonts w:ascii="Tahoma" w:hAnsi="Tahoma" w:cs="Tahoma"/>
          <w:sz w:val="24"/>
          <w:szCs w:val="24"/>
        </w:rPr>
        <w:t>.</w:t>
      </w:r>
      <w:r w:rsidR="005D62E4">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E6029">
        <w:rPr>
          <w:rFonts w:ascii="Tahoma" w:hAnsi="Tahoma" w:cs="Tahoma"/>
          <w:sz w:val="24"/>
        </w:rPr>
        <w:t>05.09</w:t>
      </w:r>
      <w:r w:rsidR="00F81C24">
        <w:rPr>
          <w:rFonts w:ascii="Tahoma" w:hAnsi="Tahoma" w:cs="Tahoma"/>
          <w:sz w:val="24"/>
        </w:rPr>
        <w:t xml:space="preserve">.2016. do </w:t>
      </w:r>
      <w:r w:rsidR="008E6029">
        <w:rPr>
          <w:rFonts w:ascii="Tahoma" w:hAnsi="Tahoma" w:cs="Tahoma"/>
          <w:sz w:val="24"/>
        </w:rPr>
        <w:t>11</w:t>
      </w:r>
      <w:r w:rsidR="005D62E4">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br.1105-340-up-</w:t>
      </w:r>
      <w:r w:rsidR="008E6029">
        <w:rPr>
          <w:rFonts w:ascii="Tahoma" w:hAnsi="Tahoma" w:cs="Tahoma"/>
          <w:sz w:val="24"/>
          <w:szCs w:val="24"/>
        </w:rPr>
        <w:t>317</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8E6029">
        <w:rPr>
          <w:rFonts w:ascii="Tahoma" w:hAnsi="Tahoma" w:cs="Tahoma"/>
          <w:sz w:val="24"/>
          <w:szCs w:val="24"/>
        </w:rPr>
        <w:t>19.09</w:t>
      </w:r>
      <w:r w:rsidR="002931CF">
        <w:rPr>
          <w:rFonts w:ascii="Tahoma" w:hAnsi="Tahoma" w:cs="Tahoma"/>
          <w:sz w:val="24"/>
          <w:szCs w:val="24"/>
        </w:rPr>
        <w:t>.2016.godine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hyperlink r:id="rId8"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4B5E41">
        <w:rPr>
          <w:rFonts w:ascii="Tahoma" w:hAnsi="Tahoma" w:cs="Tahoma"/>
          <w:sz w:val="24"/>
        </w:rPr>
        <w:t xml:space="preserve"> </w:t>
      </w:r>
      <w:r w:rsidR="009D6322">
        <w:rPr>
          <w:rFonts w:ascii="Tahoma" w:hAnsi="Tahoma" w:cs="Tahoma"/>
          <w:sz w:val="24"/>
        </w:rPr>
        <w:t>te da je shodno članu 26 Zakona o slobodnom pristupu informacijama</w:t>
      </w:r>
      <w:r w:rsidR="005F1E7A">
        <w:rPr>
          <w:rFonts w:ascii="Tahoma" w:hAnsi="Tahoma" w:cs="Tahoma"/>
          <w:sz w:val="24"/>
        </w:rPr>
        <w:t xml:space="preserve"> </w:t>
      </w:r>
      <w:r w:rsidR="004B5E41">
        <w:rPr>
          <w:rFonts w:ascii="Tahoma" w:hAnsi="Tahoma" w:cs="Tahoma"/>
          <w:sz w:val="24"/>
        </w:rPr>
        <w:t>odlučeno da je ovaj organ objavi</w:t>
      </w:r>
      <w:r w:rsidR="009D6322">
        <w:rPr>
          <w:rFonts w:ascii="Tahoma" w:hAnsi="Tahoma" w:cs="Tahoma"/>
          <w:sz w:val="24"/>
        </w:rPr>
        <w:t xml:space="preserve">o traženu informaciju </w:t>
      </w:r>
      <w:r w:rsidR="0097552D">
        <w:rPr>
          <w:rFonts w:ascii="Tahoma" w:hAnsi="Tahoma" w:cs="Tahoma"/>
          <w:sz w:val="24"/>
        </w:rPr>
        <w:t xml:space="preserve">na pomenutom sajtu pa nije </w:t>
      </w:r>
      <w:r w:rsidR="000D4D4F">
        <w:rPr>
          <w:rFonts w:ascii="Tahoma" w:hAnsi="Tahoma" w:cs="Tahoma"/>
          <w:sz w:val="24"/>
        </w:rPr>
        <w:t>dužan</w:t>
      </w:r>
      <w:r w:rsidR="005F1E7A">
        <w:rPr>
          <w:rFonts w:ascii="Tahoma" w:hAnsi="Tahoma" w:cs="Tahoma"/>
          <w:sz w:val="24"/>
        </w:rPr>
        <w:t xml:space="preserve">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E6029">
        <w:rPr>
          <w:rFonts w:ascii="Tahoma" w:hAnsi="Tahoma" w:cs="Tahoma"/>
          <w:sz w:val="24"/>
          <w:szCs w:val="24"/>
        </w:rPr>
        <w:t>16</w:t>
      </w:r>
      <w:r w:rsidR="005D62E4">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2931CF">
        <w:rPr>
          <w:rFonts w:ascii="Tahoma" w:hAnsi="Tahoma" w:cs="Tahoma"/>
          <w:sz w:val="24"/>
          <w:szCs w:val="24"/>
        </w:rPr>
        <w:t>Službe za informacione sisteme i zajed</w:t>
      </w:r>
      <w:r w:rsidR="00045F86">
        <w:rPr>
          <w:rFonts w:ascii="Tahoma" w:hAnsi="Tahoma" w:cs="Tahoma"/>
          <w:sz w:val="24"/>
          <w:szCs w:val="24"/>
        </w:rPr>
        <w:t>n</w:t>
      </w:r>
      <w:r w:rsidR="002931CF">
        <w:rPr>
          <w:rFonts w:ascii="Tahoma" w:hAnsi="Tahoma" w:cs="Tahoma"/>
          <w:sz w:val="24"/>
          <w:szCs w:val="24"/>
        </w:rPr>
        <w:t xml:space="preserve">ičke poslove Opštine Tivat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8E6029">
        <w:rPr>
          <w:rFonts w:ascii="Tahoma" w:hAnsi="Tahoma" w:cs="Tahoma"/>
          <w:sz w:val="24"/>
        </w:rPr>
        <w:t>05.09</w:t>
      </w:r>
      <w:r w:rsidR="005A64D0">
        <w:rPr>
          <w:rFonts w:ascii="Tahoma" w:hAnsi="Tahoma" w:cs="Tahoma"/>
          <w:sz w:val="24"/>
        </w:rPr>
        <w:t xml:space="preserve">.2016. do </w:t>
      </w:r>
      <w:r w:rsidR="008E6029">
        <w:rPr>
          <w:rFonts w:ascii="Tahoma" w:hAnsi="Tahoma" w:cs="Tahoma"/>
          <w:sz w:val="24"/>
        </w:rPr>
        <w:t>11</w:t>
      </w:r>
      <w:r w:rsidR="005D62E4">
        <w:rPr>
          <w:rFonts w:ascii="Tahoma" w:hAnsi="Tahoma" w:cs="Tahoma"/>
          <w:sz w:val="24"/>
        </w:rPr>
        <w:t>.09</w:t>
      </w:r>
      <w:r w:rsidR="0026137E">
        <w:rPr>
          <w:rFonts w:ascii="Tahoma" w:hAnsi="Tahoma" w:cs="Tahoma"/>
          <w:sz w:val="24"/>
        </w:rPr>
        <w:t xml:space="preserve">.2016.godine, a koji dokument treba da </w:t>
      </w:r>
      <w:r w:rsidR="0026137E">
        <w:rPr>
          <w:rFonts w:ascii="Tahoma" w:hAnsi="Tahoma" w:cs="Tahoma"/>
          <w:sz w:val="24"/>
        </w:rPr>
        <w:lastRenderedPageBreak/>
        <w:t>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E6029">
        <w:rPr>
          <w:rFonts w:ascii="Tahoma" w:hAnsi="Tahoma" w:cs="Tahoma"/>
          <w:sz w:val="24"/>
          <w:szCs w:val="24"/>
        </w:rPr>
        <w:t>19</w:t>
      </w:r>
      <w:r w:rsidR="005D62E4">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6F15FE">
        <w:rPr>
          <w:rFonts w:ascii="Tahoma" w:hAnsi="Tahoma" w:cs="Tahoma"/>
          <w:sz w:val="24"/>
          <w:szCs w:val="24"/>
        </w:rPr>
        <w:t>Služba</w:t>
      </w:r>
      <w:r w:rsidR="002931CF">
        <w:rPr>
          <w:rFonts w:ascii="Tahoma" w:hAnsi="Tahoma" w:cs="Tahoma"/>
          <w:sz w:val="24"/>
          <w:szCs w:val="24"/>
        </w:rPr>
        <w:t xml:space="preserv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8E6029">
        <w:rPr>
          <w:rFonts w:ascii="Tahoma" w:hAnsi="Tahoma" w:cs="Tahoma"/>
          <w:sz w:val="24"/>
          <w:szCs w:val="24"/>
        </w:rPr>
        <w:t>dostavila</w:t>
      </w:r>
      <w:r w:rsidR="00AD24C4">
        <w:rPr>
          <w:rFonts w:ascii="Tahoma" w:hAnsi="Tahoma" w:cs="Tahoma"/>
          <w:sz w:val="24"/>
          <w:szCs w:val="24"/>
        </w:rPr>
        <w:t xml:space="preserve"> akt </w:t>
      </w:r>
      <w:r w:rsidR="00045F86">
        <w:rPr>
          <w:rFonts w:ascii="Tahoma" w:hAnsi="Tahoma" w:cs="Tahoma"/>
          <w:sz w:val="24"/>
          <w:szCs w:val="24"/>
        </w:rPr>
        <w:t>br.1105-340-up-</w:t>
      </w:r>
      <w:r w:rsidR="008E6029">
        <w:rPr>
          <w:rFonts w:ascii="Tahoma" w:hAnsi="Tahoma" w:cs="Tahoma"/>
          <w:sz w:val="24"/>
          <w:szCs w:val="24"/>
        </w:rPr>
        <w:t>317</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8E6029">
        <w:rPr>
          <w:rFonts w:ascii="Tahoma" w:hAnsi="Tahoma" w:cs="Tahoma"/>
          <w:sz w:val="24"/>
          <w:szCs w:val="24"/>
        </w:rPr>
        <w:t>19.09</w:t>
      </w:r>
      <w:r w:rsidR="002931CF">
        <w:rPr>
          <w:rFonts w:ascii="Tahoma" w:hAnsi="Tahoma" w:cs="Tahoma"/>
          <w:sz w:val="24"/>
          <w:szCs w:val="24"/>
        </w:rPr>
        <w:t>.2016.godine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5D62E4">
        <w:rPr>
          <w:rFonts w:ascii="Tahoma" w:hAnsi="Tahoma" w:cs="Tahoma"/>
          <w:sz w:val="24"/>
          <w:szCs w:val="24"/>
        </w:rPr>
        <w:t>t</w:t>
      </w:r>
      <w:r w:rsidR="004154E4" w:rsidRPr="004154E4">
        <w:rPr>
          <w:rFonts w:ascii="Tahoma" w:hAnsi="Tahoma" w:cs="Tahoma"/>
          <w:sz w:val="24"/>
          <w:szCs w:val="24"/>
        </w:rPr>
        <w:t xml:space="preserve">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62E4">
        <w:rPr>
          <w:rFonts w:ascii="Tahoma" w:hAnsi="Tahoma" w:cs="Tahoma"/>
          <w:sz w:val="24"/>
          <w:szCs w:val="24"/>
        </w:rPr>
        <w:t>Službe za informacione sisteme i zajed</w:t>
      </w:r>
      <w:r w:rsidR="00F35951">
        <w:rPr>
          <w:rFonts w:ascii="Tahoma" w:hAnsi="Tahoma" w:cs="Tahoma"/>
          <w:sz w:val="24"/>
          <w:szCs w:val="24"/>
        </w:rPr>
        <w:t>n</w:t>
      </w:r>
      <w:r w:rsidR="005D62E4">
        <w:rPr>
          <w:rFonts w:ascii="Tahoma" w:hAnsi="Tahoma" w:cs="Tahoma"/>
          <w:sz w:val="24"/>
          <w:szCs w:val="24"/>
        </w:rPr>
        <w:t xml:space="preserve">ičke poslove Opštine Tivat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5D62E4">
        <w:rPr>
          <w:rFonts w:ascii="Tahoma" w:hAnsi="Tahoma" w:cs="Tahoma"/>
          <w:sz w:val="24"/>
          <w:szCs w:val="24"/>
        </w:rPr>
        <w:t>U prilog navedenom govore i navodi prvostepenog organa da objavljeni putni nalozi ne sadrže sve poatke navedene zahtjevom. Takođe, žalilac ističe da su potpuno irelevantni navodi prvostepenog organa da objavljeni putni nalozi sadrže informacije koje su njima obuhvaćene, te da su isti objavljeni kako su i dostavljeni, kao i da sadržina putnih naloga nije predmet Zakona o slobodnom pristupu informacijama. Naime, predmet interesovanja jesu putni nalozi sa svim navedenim informacijama, te je prvostepeni organ bio dužan u odnosu na isti donijti odluku.</w:t>
      </w:r>
      <w:r w:rsidR="008E6029">
        <w:rPr>
          <w:rFonts w:ascii="Tahoma" w:hAnsi="Tahoma" w:cs="Tahoma"/>
          <w:sz w:val="24"/>
          <w:szCs w:val="24"/>
        </w:rPr>
        <w:t xml:space="preserve"> Članom 13 Z</w:t>
      </w:r>
      <w:r w:rsidR="005D62E4">
        <w:rPr>
          <w:rFonts w:ascii="Tahoma" w:hAnsi="Tahoma" w:cs="Tahoma"/>
          <w:sz w:val="24"/>
          <w:szCs w:val="24"/>
        </w:rPr>
        <w:t xml:space="preserve">akona o slobodnom pristupu informacijama predviđeno je da je organ vlasti dužan fizičkom ili pravnom licu koje traži pristup informaciji da omogući pristup istoj ili dijelu informacije koju posjeduje. Shodno tome, a kako je prvostepeni organ utvrdio da objavljeni putni nalozi ne sadrže sve potrebne informacije nejasno je zašto upućuje podnosioca zahtjeva na navedenu internet stranicu uprkos tome što zna da se na istoj ne nalaze kompletni podaci traženi zahtjevom. Osim </w:t>
      </w:r>
      <w:r w:rsidR="005D62E4">
        <w:rPr>
          <w:rFonts w:ascii="Tahoma" w:hAnsi="Tahoma" w:cs="Tahoma"/>
          <w:sz w:val="24"/>
          <w:szCs w:val="24"/>
        </w:rPr>
        <w:lastRenderedPageBreak/>
        <w:t>toga, navodi dalje žalilac, nejasno je iz kog razloga i na koji način prvostepeni organ zaključuje da sadržaj putnih naloga nije predmet Zakona o slobodnom pristupu informacijama, jer su zahtjevi formulisani na osnovu Pravilnika o obrascu putnog naloga, načinu njegovog izdavanja i vođenju evidencije izdatih putnih naloga/Uredbe o uslovima i načinu korišćenja prevoznih sredstava u svojini Crne Gore, kojima je tačno propisano  šta putni nalog treba  da sadrži, a koji su kao takvi predmet zahtjeva ž</w:t>
      </w:r>
      <w:r w:rsidR="003A7541">
        <w:rPr>
          <w:rFonts w:ascii="Tahoma" w:hAnsi="Tahoma" w:cs="Tahoma"/>
          <w:sz w:val="24"/>
          <w:szCs w:val="24"/>
        </w:rPr>
        <w:t>alioca. Imajući u vidu navedeno</w:t>
      </w:r>
      <w:r w:rsidR="005D62E4">
        <w:rPr>
          <w:rFonts w:ascii="Tahoma" w:hAnsi="Tahoma" w:cs="Tahoma"/>
          <w:sz w:val="24"/>
          <w:szCs w:val="24"/>
        </w:rPr>
        <w:t>, zaključuje se da je prvostepeni organ neosnovano uputio na objavljene putne naloge, uprkos tome što je utvrdio da sadržina istih ne odgovara sadržini traženih informacija. Obzirom da je donošenjem akta Službe za informacione sisteme i zajedničke poslove Opštine Tivat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2931CF">
        <w:rPr>
          <w:rFonts w:ascii="Tahoma" w:hAnsi="Tahoma" w:cs="Tahoma"/>
          <w:sz w:val="24"/>
          <w:szCs w:val="24"/>
        </w:rPr>
        <w:t>Službe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AD24C4">
        <w:rPr>
          <w:rFonts w:ascii="Tahoma" w:hAnsi="Tahoma" w:cs="Tahoma"/>
          <w:sz w:val="24"/>
          <w:szCs w:val="24"/>
        </w:rPr>
        <w:t>br.</w:t>
      </w:r>
      <w:r w:rsidR="002931CF" w:rsidRPr="002931CF">
        <w:rPr>
          <w:rFonts w:ascii="Tahoma" w:hAnsi="Tahoma" w:cs="Tahoma"/>
          <w:sz w:val="24"/>
          <w:szCs w:val="24"/>
        </w:rPr>
        <w:t xml:space="preserve"> </w:t>
      </w:r>
      <w:r w:rsidR="00045F86">
        <w:rPr>
          <w:rFonts w:ascii="Tahoma" w:hAnsi="Tahoma" w:cs="Tahoma"/>
          <w:sz w:val="24"/>
          <w:szCs w:val="24"/>
        </w:rPr>
        <w:t>br.1105-340-up-</w:t>
      </w:r>
      <w:r w:rsidR="008E6029">
        <w:rPr>
          <w:rFonts w:ascii="Tahoma" w:hAnsi="Tahoma" w:cs="Tahoma"/>
          <w:sz w:val="24"/>
          <w:szCs w:val="24"/>
        </w:rPr>
        <w:t>317</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8E6029">
        <w:rPr>
          <w:rFonts w:ascii="Tahoma" w:hAnsi="Tahoma" w:cs="Tahoma"/>
          <w:sz w:val="24"/>
          <w:szCs w:val="24"/>
        </w:rPr>
        <w:t>19.09</w:t>
      </w:r>
      <w:r w:rsidR="002931CF">
        <w:rPr>
          <w:rFonts w:ascii="Tahoma" w:hAnsi="Tahoma" w:cs="Tahoma"/>
          <w:sz w:val="24"/>
          <w:szCs w:val="24"/>
        </w:rPr>
        <w:t>.2016.godine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EA067D" w:rsidRDefault="00EA067D" w:rsidP="00D4255A">
      <w:pPr>
        <w:jc w:val="both"/>
        <w:rPr>
          <w:rFonts w:ascii="Tahoma" w:hAnsi="Tahoma" w:cs="Tahoma"/>
          <w:sz w:val="24"/>
          <w:szCs w:val="24"/>
        </w:rPr>
      </w:pPr>
      <w:r>
        <w:rPr>
          <w:rFonts w:ascii="Tahoma" w:hAnsi="Tahoma" w:cs="Tahoma"/>
          <w:sz w:val="24"/>
          <w:szCs w:val="24"/>
        </w:rPr>
        <w:t>Uz dostavljanje žalbe prvostepeni organ je aktom br.1105-340-up-</w:t>
      </w:r>
      <w:r w:rsidR="008E6029">
        <w:rPr>
          <w:rFonts w:ascii="Tahoma" w:hAnsi="Tahoma" w:cs="Tahoma"/>
          <w:sz w:val="24"/>
          <w:szCs w:val="24"/>
        </w:rPr>
        <w:t>317</w:t>
      </w:r>
      <w:r>
        <w:rPr>
          <w:rFonts w:ascii="Tahoma" w:hAnsi="Tahoma" w:cs="Tahoma"/>
          <w:sz w:val="24"/>
          <w:szCs w:val="24"/>
        </w:rPr>
        <w:t xml:space="preserve">/3 od </w:t>
      </w:r>
      <w:r w:rsidR="008E6029">
        <w:rPr>
          <w:rFonts w:ascii="Tahoma" w:hAnsi="Tahoma" w:cs="Tahoma"/>
          <w:sz w:val="24"/>
          <w:szCs w:val="24"/>
        </w:rPr>
        <w:t>04.10</w:t>
      </w:r>
      <w:r>
        <w:rPr>
          <w:rFonts w:ascii="Tahoma" w:hAnsi="Tahoma" w:cs="Tahoma"/>
          <w:sz w:val="24"/>
          <w:szCs w:val="24"/>
        </w:rPr>
        <w:t>.2016.godine dostavio izjašnjenje na predmetnu žalbu. U izjašnjenju je naveo da smatra da je žalba neosnovana iz više razloga. Prije svega nejasno je kako žalilac ulaže žalbu na obavještenje (ne sadrži pravnu pouku) i traži uk</w:t>
      </w:r>
      <w:r w:rsidR="003A7541">
        <w:rPr>
          <w:rFonts w:ascii="Tahoma" w:hAnsi="Tahoma" w:cs="Tahoma"/>
          <w:sz w:val="24"/>
          <w:szCs w:val="24"/>
        </w:rPr>
        <w:t>idanje Obavještenja. Dalje, nij</w:t>
      </w:r>
      <w:r>
        <w:rPr>
          <w:rFonts w:ascii="Tahoma" w:hAnsi="Tahoma" w:cs="Tahoma"/>
          <w:sz w:val="24"/>
          <w:szCs w:val="24"/>
        </w:rPr>
        <w:t>e</w:t>
      </w:r>
      <w:r w:rsidR="003A7541">
        <w:rPr>
          <w:rFonts w:ascii="Tahoma" w:hAnsi="Tahoma" w:cs="Tahoma"/>
          <w:sz w:val="24"/>
          <w:szCs w:val="24"/>
        </w:rPr>
        <w:t xml:space="preserve"> </w:t>
      </w:r>
      <w:r>
        <w:rPr>
          <w:rFonts w:ascii="Tahoma" w:hAnsi="Tahoma" w:cs="Tahoma"/>
          <w:sz w:val="24"/>
          <w:szCs w:val="24"/>
        </w:rPr>
        <w:t>podnijet set zahtje</w:t>
      </w:r>
      <w:r w:rsidR="003A7541">
        <w:rPr>
          <w:rFonts w:ascii="Tahoma" w:hAnsi="Tahoma" w:cs="Tahoma"/>
          <w:sz w:val="24"/>
          <w:szCs w:val="24"/>
        </w:rPr>
        <w:t xml:space="preserve">va već samo jedan, služba nije povrijedila  Zakon o slobodnom pristupu informacijama i nije tačno da je ograničen pristup informaciji, samim tim što su u skladu sa Zakonom u zakonskom roku (zahtjev u Službu zaprimljen </w:t>
      </w:r>
      <w:r w:rsidR="008E6029">
        <w:rPr>
          <w:rFonts w:ascii="Tahoma" w:hAnsi="Tahoma" w:cs="Tahoma"/>
          <w:sz w:val="24"/>
          <w:szCs w:val="24"/>
        </w:rPr>
        <w:t>16.09</w:t>
      </w:r>
      <w:r w:rsidR="003A7541">
        <w:rPr>
          <w:rFonts w:ascii="Tahoma" w:hAnsi="Tahoma" w:cs="Tahoma"/>
          <w:sz w:val="24"/>
          <w:szCs w:val="24"/>
        </w:rPr>
        <w:t>.2016.godine</w:t>
      </w:r>
      <w:r w:rsidR="008E6029">
        <w:rPr>
          <w:rFonts w:ascii="Tahoma" w:hAnsi="Tahoma" w:cs="Tahoma"/>
          <w:sz w:val="24"/>
          <w:szCs w:val="24"/>
        </w:rPr>
        <w:t xml:space="preserve">) </w:t>
      </w:r>
      <w:r w:rsidR="003A7541">
        <w:rPr>
          <w:rFonts w:ascii="Tahoma" w:hAnsi="Tahoma" w:cs="Tahoma"/>
          <w:sz w:val="24"/>
          <w:szCs w:val="24"/>
        </w:rPr>
        <w:t xml:space="preserve">upućenim obavještenjem gdje se informacije i od kada nalaze, što potvrđuju u samoj žalbi da su pronašli (i dostavljaju kopije). Putni nalozi (pronađene informacije) sadrže podatke koji su predviđeni obrascem koji koriste u Opštini Tivat, i ne sadrže u potpunosti one koje žalilac zahtijeva (pr.utrošak goriva i maziva- što je inače nemoguće utvrditi po putnom nalogu), ostale sve infomacije </w:t>
      </w:r>
      <w:r w:rsidR="001A7FBB">
        <w:rPr>
          <w:rFonts w:ascii="Tahoma" w:hAnsi="Tahoma" w:cs="Tahoma"/>
          <w:sz w:val="24"/>
          <w:szCs w:val="24"/>
        </w:rPr>
        <w:t xml:space="preserve">putni nalozi sadrže. Prvostepeni organ naglašava da je Opština Tivat lokalna samouprava i da nije dužna primjenjivati Uredbu o uslovima i načinu korišćenja prevoznih sredstava u svojini Crne Gore i shodno tome Pravilnik o obrascu putnog naloga, načinu njegovog izdavanja i vođenja evidencije izdatih putnih naloga, a kako žalilac navodi. Opština Tivat ima svoju Odluku o uslovima i načinu korišćenja prevoznih sredstava u svojini Opštine Tivat br.0101-031-48 od 05.02.2014.godine (koju ovaj organ dostavlja u prilogu) a u članu 13 stav 1 iste odluke određeno je da za korišćenje službenog vozila starješina organa izdaj eputni nalog. Odlukom nije definisana sadržina ni način izdavanja putnog naloga pa se koristi standardni obrazac koji nabavljaju iz knjižare kao kancelarijski materijal (svaki putni nalog je na jednoj stranici). Obrazac putnog naloga koji koristi ovaj organ takođe dostavlja u prilogu. Nikada do sada ni upravna inspekcija ni saobraćajna policija nijesu ukazali da obrazac putnog naloga koji ovaj organ koristi godinama unazad nije u redu, te je i u tom praccu žalba potpuno neosnovana, ističe prvostepeni organ u odgovoru na žalbu. </w:t>
      </w:r>
      <w:r w:rsidR="00941370">
        <w:rPr>
          <w:rFonts w:ascii="Tahoma" w:hAnsi="Tahoma" w:cs="Tahoma"/>
          <w:sz w:val="24"/>
          <w:szCs w:val="24"/>
        </w:rPr>
        <w:t xml:space="preserve">Na kraju potpuno je jasno zašto prvostepeni organ tvrdi da sadržina putnog naloga </w:t>
      </w:r>
      <w:r w:rsidR="00941370">
        <w:rPr>
          <w:rFonts w:ascii="Tahoma" w:hAnsi="Tahoma" w:cs="Tahoma"/>
          <w:sz w:val="24"/>
          <w:szCs w:val="24"/>
        </w:rPr>
        <w:lastRenderedPageBreak/>
        <w:t xml:space="preserve">(informacije) nije predmet Zakona o slobodnom pristupu informacijama, koji tretira situaciju da li posjeduje infrmaciju i da li je pristup dozvoljen (omogućen) ili nije. Udovoljavanje zahtjevu žalioca u potpunosti podrazumijevalo bi sačinjavanje nove informacije, što nije moguće. Prvostepeni organ je mišljenja da ova žalba predstavlja klasičan primjer zloupotrebe zakona o slobodnom pristupu informacijama i nevješt pokušaj advokata punomoćnika da očiglednom manipulacijom, izvrtanjem činjenica, zamjenom teza i priličnim neznanjem naplati troškove, a s obzirom na činjenicu da žalilac ovakve žalbe podnosi učestaloi u kontinuitetu , sumnja na zlonamjeru žalioca d optereti administraciju beskorisnim poslom i ometa je u obavljanju svakodnevnih djelatnosti u službi građana. Prvostepeni organ se obraća Savjetu Agencije sa prijedlogom da uz sistematično i valjano sagledavanje činjenica i dokumentacije odbaci žalbu kao neosnovanu.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941370">
        <w:rPr>
          <w:rFonts w:ascii="Tahoma" w:hAnsi="Tahoma" w:cs="Tahoma"/>
          <w:sz w:val="24"/>
          <w:szCs w:val="24"/>
        </w:rPr>
        <w:t xml:space="preserve">odgovora na žalbu,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9A4A00" w:rsidRPr="00FC6E88">
          <w:rPr>
            <w:rStyle w:val="Hyperlink"/>
            <w:rFonts w:ascii="Tahoma" w:hAnsi="Tahoma" w:cs="Tahoma"/>
            <w:sz w:val="24"/>
            <w:szCs w:val="24"/>
          </w:rPr>
          <w:t>http://opstinativat.com/index.php?option=com_content&amp;view=article&amp;id=2698:putni-nalozi-parlamentarni-izbori-2016&amp;catid=9&amp;Itemid=101&amp;lang=me</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8E6029">
        <w:rPr>
          <w:rFonts w:ascii="Tahoma" w:hAnsi="Tahoma" w:cs="Tahoma"/>
          <w:sz w:val="24"/>
          <w:szCs w:val="24"/>
        </w:rPr>
        <w:t>100026</w:t>
      </w:r>
      <w:r w:rsidR="00E2026E">
        <w:rPr>
          <w:rFonts w:ascii="Tahoma" w:hAnsi="Tahoma" w:cs="Tahoma"/>
          <w:sz w:val="24"/>
          <w:szCs w:val="24"/>
        </w:rPr>
        <w:t xml:space="preserve"> </w:t>
      </w:r>
      <w:r w:rsidR="00045F86">
        <w:rPr>
          <w:rFonts w:ascii="Tahoma" w:hAnsi="Tahoma" w:cs="Tahoma"/>
          <w:sz w:val="24"/>
          <w:szCs w:val="24"/>
        </w:rPr>
        <w:t>od 20.10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8E6029" w:rsidRPr="00A477F9">
        <w:rPr>
          <w:rFonts w:ascii="Tahoma" w:hAnsi="Tahoma" w:cs="Tahoma"/>
          <w:sz w:val="24"/>
          <w:szCs w:val="24"/>
        </w:rPr>
        <w:t xml:space="preserve">Nalog za korišćenje putničkog automobila za službene radnje br.35 od 08.09.2016. godine za vozilo TVCG001; Nalog za korišćenje putničkog automobila za službene radnje br.36 od 09.09.2016. godine za vozilo TVCG001; Nalog za korišćenje putničkog automobila za službene radnje br.8 od 06.09.2016. godine za vozilo TVCG002; Nalog za korišćenje putničkog automobila za službene radnje br.9 od 08.09.2016. godine za vozilo TVCG002; Nalog za korišćenje putničkog automobila za službene radnje br.10 od 09.09.2016. godine za vozilo TVCG002; Nalog za korišćenje putničkog automobila za službene radnje br.112 od 05.09.2016. godine za vozilo TVCG004; Nalog za korišćenje putničkog automobila za službene radnje br.91 od 06.09.2016. godine za vozilo TVCG005; Nalog za korišćenje putničkog automobila za službene radnje br.92 od 07.09.2016. godine za vozilo TVCG005; Nalog za korišćenje putničkog automobila za službene radnje br.93 od 10.09.2016. godine za vozilo TVCG005; Nalog za korišćenje putničkog automobila za službene radnje br.103 od 05.09.2016. godine za vozilo TVCG006; Nalog za korišćenje putničkog automobila za službene radnje br.104 od 06.09.2016. godine za vozilo TVCG006; Nalog za korišćenje putničkog automobila za službene radnje br.105 od 07.09.2016. godine za vozilo TVCG006; Nalog za korišćenje putničkog automobila za službene radnje br.106 od 08.09.2016. godine za vozilo TVCG006; Nalog za korišćenje putničkog automobila za službene radnje br.107 od 09.09.2016. godine za vozilo TVCG006; Nalog za korišćenje putničkog automobila za službene radnje br.101/16 od 05.09.2016. godine za vozilo TVCG007; Nalog za korišćenje putničkog automobila za službene radnje br.102/16 od 05.09.2016. godine za vozilo TVCG007; Nalog za korišćenje putničkog automobila za </w:t>
      </w:r>
      <w:r w:rsidR="008E6029" w:rsidRPr="00A477F9">
        <w:rPr>
          <w:rFonts w:ascii="Tahoma" w:hAnsi="Tahoma" w:cs="Tahoma"/>
          <w:sz w:val="24"/>
          <w:szCs w:val="24"/>
        </w:rPr>
        <w:lastRenderedPageBreak/>
        <w:t xml:space="preserve">službene radnje br.103/16 od 06.09.2016. godine za vozilo TVCG007; Nalog za korišćenje putničkog automobila za službene radnje br.104/16 od 08.09.2016. godine za vozilo TVCG007; Nalog za korišćenje putničkog automobila za službene radnje br.105/16 od 09.09.2016. godine za vozilo TVCG007; Nalog za korišćenje putničkog automobila za službene radnje br.10 od 07.09.2016. godine za vozilo TVCG008; Nalog za korišćenje putničkog automobila za službene radnje br.11 od 08.09.2016. godine za vozilo TVCG008; Nalog za korišćenje putničkog automobila za službene radnje br.12 od 09.09.2016. godine za vozilo TVCG008; Nalog za korišćenje putničkog automobila za službene radnje br.113 od 05.09.2016. godine za vozilo TVCG005; Nalog za korišćenje putničkog automobila za službene radnje br.114 od 06.09.2016. godine za vozilo TVCG009; Nalog za korišćenje putničkog automobila za službene radnje br.115 od 07.09.2016. godine za vozilo TVCG009; Nalog za korišćenje putničkog automobila za službene radnje br.116 od 08.09.2016. godine za vozilo TVCG009; Nalog za korišćenje putničkog automobila za službene radnje br.117 od 09.09.2016. godine za vozilo TVCG009; Nalog za korišćenje putničkog automobila za službene radnje od 10.09.2016. godine za vozilo TVCG009; Nalog za korišćenje putničkog automobila za službene radnje od 11.09.2016. godine za vozilo TVCG009; Nalog za korišćenje putničkog automobila za službene radnje br.172 od 06.09.2016. godine za vozilo TVCG013; Nalog za korišćenje putničkog automobila za službene radnje br.173  od 06.09.2016. godine za vozilo TVCG013; Nalog za korišćenje putničkog automobila za službene radnje br.174 od 07.09.2016. godine za vozilo TVCG013; Nalog za korišćenje putničkog automobila za službene radnje br.175 od 07.09.2016. godine za vozilo TVCG013; Nalog za korišćenje putničkog automobila za službene radnje br.176 od 08.09.2016. godine za vozilo TVCG013; Nalog za korišćenje putničkog automobila za službene radnje br.177 od 08.09.2016. godine za vozilo TVCG013; Nalog za korišćenje putničkog automobila za službene radnje br.178 od 09.09.2016. godine za vozilo TVCG013; Nalog za korišćenje putničkog automobila za službene radnje br.179 od 09.09.2016. godine za vozilo TVCG013; Nalog za korišćenje putničkog automobila za službene radnje br.180 od 10.09.2016. godine za vozilo TVCG013; Nalog za korišćenje putničkog automobila za službene radnje br.181 od 11.09.2016. godine za vozilo TVCG013; Nalog za korišćenje putničkog automobila za službene radnje br.110 od 06.09.2016. godine za vozilo TVCG020; Nalog za korišćenje putničkog automobila za službene radnje br.111 od 09.09.2016. godine za vozilo TVCG020; Nalog za korišćenje putničkog automobila za službene radnje br.28 od 07.08.2016. godine za vozilo TVCG038; Nalog za korišćenje putničkog automobila za službene radnje br.81 od 05.09.2016. godine za vozilo TVCG039; Nalog za korišćenje putničkog automobila za službene radnje br.82 od 06.09.2016. godine za vozilo TVCG039; Nalog za korišćenje putničkog automobila za službene radnje br.83 od 07.09.2016. godine za vozilo TVCG039; Nalog za korišćenje putničkog automobila za službene radnje br.84 od 08.09.2016. godine za vozilo TVCG032; Nalog za korišćenje putničkog automobila za službene radnje br.01 od </w:t>
      </w:r>
      <w:r w:rsidR="008E6029" w:rsidRPr="00A477F9">
        <w:rPr>
          <w:rFonts w:ascii="Tahoma" w:hAnsi="Tahoma" w:cs="Tahoma"/>
          <w:sz w:val="24"/>
          <w:szCs w:val="24"/>
        </w:rPr>
        <w:lastRenderedPageBreak/>
        <w:t>05.09.2016. godine za vozilo TVMN002</w:t>
      </w:r>
      <w:r w:rsidR="008E6029">
        <w:rPr>
          <w:rFonts w:ascii="Tahoma" w:hAnsi="Tahoma" w:cs="Tahoma"/>
          <w:sz w:val="24"/>
          <w:szCs w:val="24"/>
        </w:rPr>
        <w:t xml:space="preserve"> i </w:t>
      </w:r>
      <w:r w:rsidR="008E6029" w:rsidRPr="00A477F9">
        <w:rPr>
          <w:rFonts w:ascii="Tahoma" w:hAnsi="Tahoma" w:cs="Tahoma"/>
          <w:sz w:val="24"/>
          <w:szCs w:val="24"/>
        </w:rPr>
        <w:t xml:space="preserve"> Nalog za korišćenje putničkog automobila za službene radnje br.02 od 09.09.2016. godine za vozilo TVMN002</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0" w:history="1">
        <w:r w:rsidR="00A30F8E" w:rsidRPr="00945CE4">
          <w:rPr>
            <w:rStyle w:val="Hyperlink"/>
            <w:rFonts w:ascii="Tahoma" w:hAnsi="Tahoma" w:cs="Tahoma"/>
            <w:sz w:val="24"/>
          </w:rPr>
          <w:t>http://www.opstinativat.com/index.php?option=com_content&amp;viev=article&amp;id=2698putni-nalozi-parlamentarni-izbori-2016&amp;.catid=9&amp;Itemid=101&amp;lang=me</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35951">
        <w:rPr>
          <w:rFonts w:ascii="Tahoma" w:hAnsi="Tahoma" w:cs="Tahoma"/>
          <w:sz w:val="24"/>
          <w:szCs w:val="24"/>
        </w:rPr>
        <w:t>Služba</w:t>
      </w:r>
      <w:r w:rsidR="002931CF">
        <w:rPr>
          <w:rFonts w:ascii="Tahoma" w:hAnsi="Tahoma" w:cs="Tahoma"/>
          <w:sz w:val="24"/>
          <w:szCs w:val="24"/>
        </w:rPr>
        <w:t xml:space="preserve"> za informacione sisteme i zajed</w:t>
      </w:r>
      <w:r w:rsidR="00F35951">
        <w:rPr>
          <w:rFonts w:ascii="Tahoma" w:hAnsi="Tahoma" w:cs="Tahoma"/>
          <w:sz w:val="24"/>
          <w:szCs w:val="24"/>
        </w:rPr>
        <w:t>n</w:t>
      </w:r>
      <w:r w:rsidR="002931CF">
        <w:rPr>
          <w:rFonts w:ascii="Tahoma" w:hAnsi="Tahoma" w:cs="Tahoma"/>
          <w:sz w:val="24"/>
          <w:szCs w:val="24"/>
        </w:rPr>
        <w:t xml:space="preserve">ičke poslove Opštine Tivat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A75072">
        <w:rPr>
          <w:rFonts w:ascii="Tahoma" w:hAnsi="Tahoma" w:cs="Tahoma"/>
          <w:sz w:val="24"/>
          <w:szCs w:val="24"/>
        </w:rPr>
        <w:t>br.1105-340-up-</w:t>
      </w:r>
      <w:r w:rsidR="008E6029">
        <w:rPr>
          <w:rFonts w:ascii="Tahoma" w:hAnsi="Tahoma" w:cs="Tahoma"/>
          <w:sz w:val="24"/>
          <w:szCs w:val="24"/>
        </w:rPr>
        <w:t>317</w:t>
      </w:r>
      <w:r w:rsidR="002931CF">
        <w:rPr>
          <w:rFonts w:ascii="Tahoma" w:hAnsi="Tahoma" w:cs="Tahoma"/>
          <w:sz w:val="24"/>
          <w:szCs w:val="24"/>
        </w:rPr>
        <w:t xml:space="preserve">/1 </w:t>
      </w:r>
      <w:r w:rsidR="002931CF" w:rsidRPr="00A657F5">
        <w:rPr>
          <w:rFonts w:ascii="Tahoma" w:hAnsi="Tahoma" w:cs="Tahoma"/>
          <w:sz w:val="24"/>
          <w:szCs w:val="24"/>
        </w:rPr>
        <w:t xml:space="preserve">od </w:t>
      </w:r>
      <w:r w:rsidR="008E6029">
        <w:rPr>
          <w:rFonts w:ascii="Tahoma" w:hAnsi="Tahoma" w:cs="Tahoma"/>
          <w:sz w:val="24"/>
          <w:szCs w:val="24"/>
        </w:rPr>
        <w:t>19.09</w:t>
      </w:r>
      <w:r w:rsidR="002931CF">
        <w:rPr>
          <w:rFonts w:ascii="Tahoma" w:hAnsi="Tahoma" w:cs="Tahoma"/>
          <w:sz w:val="24"/>
          <w:szCs w:val="24"/>
        </w:rPr>
        <w:t xml:space="preserve">.2016.godine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4B5E41" w:rsidRPr="00945CE4">
          <w:rPr>
            <w:rStyle w:val="Hyperlink"/>
            <w:rFonts w:ascii="Tahoma" w:hAnsi="Tahoma" w:cs="Tahoma"/>
            <w:sz w:val="24"/>
          </w:rPr>
          <w:t>http://www.opstinativat.com/index.php?option=com_content&amp;viev=article&amp;id=2698putni-nalozi-parlamentarni-izbori-2016&amp;.catid=9&amp;Itemid=101&amp;lang=me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8E6029" w:rsidRPr="00A477F9">
        <w:rPr>
          <w:rFonts w:ascii="Tahoma" w:hAnsi="Tahoma" w:cs="Tahoma"/>
          <w:sz w:val="24"/>
          <w:szCs w:val="24"/>
        </w:rPr>
        <w:t xml:space="preserve">Nalog za korišćenje putničkog automobila za službene radnje br.35 od 08.09.2016. godine za vozilo TVCG001; Nalog za korišćenje putničkog automobila za službene radnje br.36 od 09.09.2016. godine za vozilo TVCG001; Nalog za korišćenje putničkog automobila za službene radnje br.8 od 06.09.2016. godine za vozilo TVCG002; Nalog za korišćenje putničkog automobila za službene radnje br.9 od 08.09.2016. godine za vozilo TVCG002; Nalog za korišćenje putničkog automobila za službene radnje br.10 od 09.09.2016. godine za vozilo TVCG002; Nalog za korišćenje putničkog automobila za službene radnje br.112 od 05.09.2016. godine za vozilo TVCG004; Nalog za korišćenje putničkog automobila za službene radnje br.91 od 06.09.2016. godine za vozilo TVCG005; Nalog za korišćenje putničkog automobila za službene radnje br.92 od 07.09.2016. godine za vozilo TVCG005; Nalog za korišćenje putničkog automobila za službene radnje br.93 od 10.09.2016. godine za vozilo TVCG005; Nalog za korišćenje putničkog automobila za službene radnje br.103 od 05.09.2016. godine za vozilo TVCG006; Nalog za korišćenje putničkog automobila za službene radnje br.104 od 06.09.2016. godine za vozilo TVCG006; Nalog za korišćenje putničkog automobila za službene radnje br.105 od 07.09.2016. godine za vozilo TVCG006; Nalog za korišćenje putničkog automobila za službene radnje br.106 od 08.09.2016. godine za vozilo TVCG006; Nalog za korišćenje putničkog automobila za službene radnje br.107 od 09.09.2016. godine za vozilo TVCG006; Nalog za korišćenje </w:t>
      </w:r>
      <w:r w:rsidR="008E6029" w:rsidRPr="00A477F9">
        <w:rPr>
          <w:rFonts w:ascii="Tahoma" w:hAnsi="Tahoma" w:cs="Tahoma"/>
          <w:sz w:val="24"/>
          <w:szCs w:val="24"/>
        </w:rPr>
        <w:lastRenderedPageBreak/>
        <w:t xml:space="preserve">putničkog automobila za službene radnje br.101/16 od 05.09.2016. godine za vozilo TVCG007; Nalog za korišćenje putničkog automobila za službene radnje br.102/16 od 05.09.2016. godine za vozilo TVCG007; Nalog za korišćenje putničkog automobila za službene radnje br.103/16 od 06.09.2016. godine za vozilo TVCG007; Nalog za korišćenje putničkog automobila za službene radnje br.104/16 od 08.09.2016. godine za vozilo TVCG007; Nalog za korišćenje putničkog automobila za službene radnje br.105/16 od 09.09.2016. godine za vozilo TVCG007; Nalog za korišćenje putničkog automobila za službene radnje br.10 od 07.09.2016. godine za vozilo TVCG008; Nalog za korišćenje putničkog automobila za službene radnje br.11 od 08.09.2016. godine za vozilo TVCG008; Nalog za korišćenje putničkog automobila za službene radnje br.12 od 09.09.2016. godine za vozilo TVCG008; Nalog za korišćenje putničkog automobila za službene radnje br.113 od 05.09.2016. godine za vozilo TVCG005; Nalog za korišćenje putničkog automobila za službene radnje br.114 od 06.09.2016. godine za vozilo TVCG009; Nalog za korišćenje putničkog automobila za službene radnje br.115 od 07.09.2016. godine za vozilo TVCG009; Nalog za korišćenje putničkog automobila za službene radnje br.116 od 08.09.2016. godine za vozilo TVCG009; Nalog za korišćenje putničkog automobila za službene radnje br.117 od 09.09.2016. godine za vozilo TVCG009; Nalog za korišćenje putničkog automobila za službene radnje od 10.09.2016. godine za vozilo TVCG009; Nalog za korišćenje putničkog automobila za službene radnje od 11.09.2016. godine za vozilo TVCG009; Nalog za korišćenje putničkog automobila za službene radnje br.172 od 06.09.2016. godine za vozilo TVCG013; Nalog za korišćenje putničkog automobila za službene radnje br.173  od 06.09.2016. godine za vozilo TVCG013; Nalog za korišćenje putničkog automobila za službene radnje br.174 od 07.09.2016. godine za vozilo TVCG013; Nalog za korišćenje putničkog automobila za službene radnje br.175 od 07.09.2016. godine za vozilo TVCG013; Nalog za korišćenje putničkog automobila za službene radnje br.176 od 08.09.2016. godine za vozilo TVCG013; Nalog za korišćenje putničkog automobila za službene radnje br.177 od 08.09.2016. godine za vozilo TVCG013; Nalog za korišćenje putničkog automobila za službene radnje br.178 od 09.09.2016. godine za vozilo TVCG013; Nalog za korišćenje putničkog automobila za službene radnje br.179 od 09.09.2016. godine za vozilo TVCG013; Nalog za korišćenje putničkog automobila za službene radnje br.180 od 10.09.2016. godine za vozilo TVCG013; Nalog za korišćenje putničkog automobila za službene radnje br.181 od 11.09.2016. godine za vozilo TVCG013; Nalog za korišćenje putničkog automobila za službene radnje br.110 od 06.09.2016. godine za vozilo TVCG020; Nalog za korišćenje putničkog automobila za službene radnje br.111 od 09.09.2016. godine za vozilo TVCG020; Nalog za korišćenje putničkog automobila za službene radnje br.28 od 07.08.2016. godine za vozilo TVCG038; Nalog za korišćenje putničkog automobila za službene radnje br.81 od 05.09.2016. godine za vozilo TVCG039; Nalog za korišćenje putničkog automobila za službene radnje br.82 od 06.09.2016. godine za vozilo TVCG039; Nalog za korišćenje putničkog automobila za </w:t>
      </w:r>
      <w:r w:rsidR="008E6029" w:rsidRPr="00A477F9">
        <w:rPr>
          <w:rFonts w:ascii="Tahoma" w:hAnsi="Tahoma" w:cs="Tahoma"/>
          <w:sz w:val="24"/>
          <w:szCs w:val="24"/>
        </w:rPr>
        <w:lastRenderedPageBreak/>
        <w:t>službene radnje br.83 od 07.09.2016. godine za vozilo TVCG039; Nalog za korišćenje putničkog automobila za službene radnje br.84 od 08.09.2016. godine za vozilo TVCG032; Nalog za korišćenje putničkog automobila za službene radnje br.01 od 05.09.2016. godine za vozilo TVMN002</w:t>
      </w:r>
      <w:r w:rsidR="008E6029">
        <w:rPr>
          <w:rFonts w:ascii="Tahoma" w:hAnsi="Tahoma" w:cs="Tahoma"/>
          <w:sz w:val="24"/>
          <w:szCs w:val="24"/>
        </w:rPr>
        <w:t xml:space="preserve"> i </w:t>
      </w:r>
      <w:r w:rsidR="008E6029" w:rsidRPr="00A477F9">
        <w:rPr>
          <w:rFonts w:ascii="Tahoma" w:hAnsi="Tahoma" w:cs="Tahoma"/>
          <w:sz w:val="24"/>
          <w:szCs w:val="24"/>
        </w:rPr>
        <w:t xml:space="preserve"> Nalog za korišćenje putničkog automobila za službene radnje br.02 od 09.09.2016. godine za vozilo TVMN002</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35951">
        <w:rPr>
          <w:rFonts w:ascii="Tahoma" w:hAnsi="Tahoma" w:cs="Tahoma"/>
          <w:sz w:val="24"/>
          <w:szCs w:val="24"/>
        </w:rPr>
        <w:t>Služba</w:t>
      </w:r>
      <w:r w:rsidR="002931CF">
        <w:rPr>
          <w:rFonts w:ascii="Tahoma" w:hAnsi="Tahoma" w:cs="Tahoma"/>
          <w:sz w:val="24"/>
          <w:szCs w:val="24"/>
        </w:rPr>
        <w:t xml:space="preserve"> za informacione sisteme i z</w:t>
      </w:r>
      <w:r w:rsidR="006F15FE">
        <w:rPr>
          <w:rFonts w:ascii="Tahoma" w:hAnsi="Tahoma" w:cs="Tahoma"/>
          <w:sz w:val="24"/>
          <w:szCs w:val="24"/>
        </w:rPr>
        <w:t>ajed</w:t>
      </w:r>
      <w:r w:rsidR="00F35951">
        <w:rPr>
          <w:rFonts w:ascii="Tahoma" w:hAnsi="Tahoma" w:cs="Tahoma"/>
          <w:sz w:val="24"/>
          <w:szCs w:val="24"/>
        </w:rPr>
        <w:t>n</w:t>
      </w:r>
      <w:r w:rsidR="006F15FE">
        <w:rPr>
          <w:rFonts w:ascii="Tahoma" w:hAnsi="Tahoma" w:cs="Tahoma"/>
          <w:sz w:val="24"/>
          <w:szCs w:val="24"/>
        </w:rPr>
        <w:t>ičke poslove Opštine Tivat</w:t>
      </w:r>
      <w:r w:rsidR="00AD24C4">
        <w:rPr>
          <w:rFonts w:ascii="Tahoma" w:hAnsi="Tahoma" w:cs="Tahoma"/>
          <w:sz w:val="24"/>
          <w:szCs w:val="24"/>
        </w:rPr>
        <w:t xml:space="preserve"> </w:t>
      </w:r>
      <w:r w:rsidR="00497AE6">
        <w:rPr>
          <w:rFonts w:ascii="Tahoma" w:hAnsi="Tahoma" w:cs="Tahoma"/>
          <w:sz w:val="24"/>
          <w:szCs w:val="24"/>
        </w:rPr>
        <w:t>pravi</w:t>
      </w:r>
      <w:r w:rsidR="006F15FE">
        <w:rPr>
          <w:rFonts w:ascii="Tahoma" w:hAnsi="Tahoma" w:cs="Tahoma"/>
          <w:sz w:val="24"/>
          <w:szCs w:val="24"/>
        </w:rPr>
        <w:t>lno 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2931CF">
        <w:rPr>
          <w:rFonts w:ascii="Tahoma" w:hAnsi="Tahoma" w:cs="Tahoma"/>
          <w:sz w:val="24"/>
          <w:szCs w:val="24"/>
        </w:rPr>
        <w:t xml:space="preserve">Opštine Tivat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931CF">
        <w:rPr>
          <w:rFonts w:ascii="Tahoma" w:hAnsi="Tahoma" w:cs="Tahoma"/>
          <w:sz w:val="24"/>
          <w:szCs w:val="24"/>
        </w:rPr>
        <w:t xml:space="preserve">Opštine Tivat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A3F" w:rsidRDefault="00310A3F" w:rsidP="004C7646">
      <w:pPr>
        <w:spacing w:after="0" w:line="240" w:lineRule="auto"/>
      </w:pPr>
      <w:r>
        <w:separator/>
      </w:r>
    </w:p>
  </w:endnote>
  <w:endnote w:type="continuationSeparator" w:id="0">
    <w:p w:rsidR="00310A3F" w:rsidRDefault="00310A3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A3F" w:rsidRDefault="00310A3F" w:rsidP="004C7646">
      <w:pPr>
        <w:spacing w:after="0" w:line="240" w:lineRule="auto"/>
      </w:pPr>
      <w:r>
        <w:separator/>
      </w:r>
    </w:p>
  </w:footnote>
  <w:footnote w:type="continuationSeparator" w:id="0">
    <w:p w:rsidR="00310A3F" w:rsidRDefault="00310A3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0BD3"/>
    <w:rsid w:val="000B264D"/>
    <w:rsid w:val="000B4C6A"/>
    <w:rsid w:val="000C1A52"/>
    <w:rsid w:val="000C1D26"/>
    <w:rsid w:val="000C28E8"/>
    <w:rsid w:val="000C5629"/>
    <w:rsid w:val="000C5699"/>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0A3F"/>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6A1"/>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02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3DF8"/>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0E88"/>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7BD2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tinativat.com/index.php?option=com_content&amp;viev=article&amp;id=2698putni-nalozi-parlamentarni-izbori-2016&amp;.catid=9&amp;Itemid=101&amp;lang=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stinativat.com/index.php?option=com_content&amp;viev=article&amp;id=2698putni-nalozi-parlamentarni-izbori-2016&amp;.catid=9&amp;Itemid=101&amp;lang=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opstinativat.com/index.php?option=com_content&amp;viev=article&amp;id=2698putni-nalozi-parlamentarni-izbori-2016&amp;.catid=9&amp;Itemid=101&amp;lang=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pstinativat.com/index.php?option=com_content&amp;view=article&amp;id=2698:putni-nalozi-parlamentarni-izbori-2016&amp;catid=9&amp;Itemid=101&amp;lang=m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08611-A8BD-456A-87A2-32DC33EE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3587</Words>
  <Characters>20449</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2017-06-30T07:01:00Z</cp:lastPrinted>
  <dcterms:created xsi:type="dcterms:W3CDTF">2017-06-30T07:01:00Z</dcterms:created>
  <dcterms:modified xsi:type="dcterms:W3CDTF">2017-12-21T07:14:00Z</dcterms:modified>
</cp:coreProperties>
</file>