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5F4FB6">
        <w:rPr>
          <w:rFonts w:ascii="Tahoma" w:hAnsi="Tahoma" w:cs="Tahoma"/>
          <w:b/>
          <w:sz w:val="24"/>
          <w:szCs w:val="24"/>
        </w:rPr>
        <w:t xml:space="preserve"> UP II 07-30-3186-2/16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BD6AE7">
        <w:rPr>
          <w:rFonts w:ascii="Tahoma" w:hAnsi="Tahoma" w:cs="Tahoma"/>
          <w:b/>
          <w:sz w:val="24"/>
          <w:szCs w:val="24"/>
        </w:rPr>
        <w:t xml:space="preserve"> </w:t>
      </w:r>
      <w:r w:rsidR="005F4FB6">
        <w:rPr>
          <w:rFonts w:ascii="Tahoma" w:hAnsi="Tahoma" w:cs="Tahoma"/>
          <w:b/>
          <w:sz w:val="24"/>
          <w:szCs w:val="24"/>
        </w:rPr>
        <w:t>09</w:t>
      </w:r>
      <w:r w:rsidR="00ED1C5C">
        <w:rPr>
          <w:rFonts w:ascii="Tahoma" w:hAnsi="Tahoma" w:cs="Tahoma"/>
          <w:b/>
          <w:sz w:val="24"/>
          <w:szCs w:val="24"/>
        </w:rPr>
        <w:t>.</w:t>
      </w:r>
      <w:r w:rsidR="005F4FB6">
        <w:rPr>
          <w:rFonts w:ascii="Tahoma" w:hAnsi="Tahoma" w:cs="Tahoma"/>
          <w:b/>
          <w:sz w:val="24"/>
          <w:szCs w:val="24"/>
        </w:rPr>
        <w:t>02</w:t>
      </w:r>
      <w:r w:rsidR="001241BC" w:rsidRPr="00A657F5">
        <w:rPr>
          <w:rFonts w:ascii="Tahoma" w:hAnsi="Tahoma" w:cs="Tahoma"/>
          <w:b/>
          <w:sz w:val="24"/>
          <w:szCs w:val="24"/>
        </w:rPr>
        <w:t>.</w:t>
      </w:r>
      <w:r w:rsidR="00732060">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BD6AE7">
        <w:rPr>
          <w:rFonts w:ascii="Tahoma" w:hAnsi="Tahoma" w:cs="Tahoma"/>
          <w:sz w:val="24"/>
          <w:szCs w:val="24"/>
        </w:rPr>
        <w:t>97487</w:t>
      </w:r>
      <w:r w:rsidR="007B2E8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BD6AE7">
        <w:rPr>
          <w:rFonts w:ascii="Tahoma" w:hAnsi="Tahoma" w:cs="Tahoma"/>
          <w:sz w:val="24"/>
          <w:szCs w:val="24"/>
        </w:rPr>
        <w:t>17</w:t>
      </w:r>
      <w:r w:rsidR="00681BD8">
        <w:rPr>
          <w:rFonts w:ascii="Tahoma" w:hAnsi="Tahoma" w:cs="Tahoma"/>
          <w:sz w:val="24"/>
          <w:szCs w:val="24"/>
        </w:rPr>
        <w:t>.1</w:t>
      </w:r>
      <w:r w:rsidR="00BD6AE7">
        <w:rPr>
          <w:rFonts w:ascii="Tahoma" w:hAnsi="Tahoma" w:cs="Tahoma"/>
          <w:sz w:val="24"/>
          <w:szCs w:val="24"/>
        </w:rPr>
        <w:t>1</w:t>
      </w:r>
      <w:r w:rsidR="0071257D">
        <w:rPr>
          <w:rFonts w:ascii="Tahoma" w:hAnsi="Tahoma" w:cs="Tahoma"/>
          <w:sz w:val="24"/>
          <w:szCs w:val="24"/>
        </w:rPr>
        <w:t>.2016</w:t>
      </w:r>
      <w:r w:rsidR="00283A2E" w:rsidRPr="00A657F5">
        <w:rPr>
          <w:rFonts w:ascii="Tahoma" w:hAnsi="Tahoma" w:cs="Tahoma"/>
          <w:sz w:val="24"/>
          <w:szCs w:val="24"/>
        </w:rPr>
        <w:t>.</w:t>
      </w:r>
      <w:r w:rsidR="00053F41">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852717">
        <w:rPr>
          <w:rFonts w:ascii="Tahoma" w:hAnsi="Tahoma" w:cs="Tahoma"/>
          <w:sz w:val="24"/>
          <w:szCs w:val="24"/>
        </w:rPr>
        <w:t>zaključka</w:t>
      </w:r>
      <w:r w:rsidR="000536ED">
        <w:rPr>
          <w:rFonts w:ascii="Tahoma" w:hAnsi="Tahoma" w:cs="Tahoma"/>
          <w:sz w:val="24"/>
          <w:szCs w:val="24"/>
        </w:rPr>
        <w:t xml:space="preserve"> </w:t>
      </w:r>
      <w:r w:rsidR="00B83846">
        <w:rPr>
          <w:rFonts w:ascii="Tahoma" w:hAnsi="Tahoma" w:cs="Tahoma"/>
          <w:sz w:val="24"/>
          <w:szCs w:val="24"/>
        </w:rPr>
        <w:t>JU Cent</w:t>
      </w:r>
      <w:r w:rsidR="005F4FB6">
        <w:rPr>
          <w:rFonts w:ascii="Tahoma" w:hAnsi="Tahoma" w:cs="Tahoma"/>
          <w:sz w:val="24"/>
          <w:szCs w:val="24"/>
        </w:rPr>
        <w:t>ra</w:t>
      </w:r>
      <w:r w:rsidR="00B83846">
        <w:rPr>
          <w:rFonts w:ascii="Tahoma" w:hAnsi="Tahoma" w:cs="Tahoma"/>
          <w:sz w:val="24"/>
          <w:szCs w:val="24"/>
        </w:rPr>
        <w:t xml:space="preserve"> za socijalni rad </w:t>
      </w:r>
      <w:r w:rsidR="005F4FB6">
        <w:rPr>
          <w:rFonts w:ascii="Tahoma" w:hAnsi="Tahoma" w:cs="Tahoma"/>
          <w:sz w:val="24"/>
          <w:szCs w:val="24"/>
        </w:rPr>
        <w:t xml:space="preserve">opštine </w:t>
      </w:r>
      <w:r w:rsidR="00B83846">
        <w:rPr>
          <w:rFonts w:ascii="Tahoma" w:hAnsi="Tahoma" w:cs="Tahoma"/>
          <w:sz w:val="24"/>
          <w:szCs w:val="24"/>
        </w:rPr>
        <w:t>Berane, Andrijevica i Petnjica broj: 01-3</w:t>
      </w:r>
      <w:r w:rsidR="00BD6AE7">
        <w:rPr>
          <w:rFonts w:ascii="Tahoma" w:hAnsi="Tahoma" w:cs="Tahoma"/>
          <w:sz w:val="24"/>
          <w:szCs w:val="24"/>
        </w:rPr>
        <w:t>713</w:t>
      </w:r>
      <w:r w:rsidR="00B83846">
        <w:rPr>
          <w:rFonts w:ascii="Tahoma" w:hAnsi="Tahoma" w:cs="Tahoma"/>
          <w:sz w:val="24"/>
          <w:szCs w:val="24"/>
        </w:rPr>
        <w:t xml:space="preserve">/1 od </w:t>
      </w:r>
      <w:r w:rsidR="00BD6AE7">
        <w:rPr>
          <w:rFonts w:ascii="Tahoma" w:hAnsi="Tahoma" w:cs="Tahoma"/>
          <w:sz w:val="24"/>
          <w:szCs w:val="24"/>
        </w:rPr>
        <w:t>28.10</w:t>
      </w:r>
      <w:r w:rsidR="00B83846">
        <w:rPr>
          <w:rFonts w:ascii="Tahoma" w:hAnsi="Tahoma" w:cs="Tahoma"/>
          <w:sz w:val="24"/>
          <w:szCs w:val="24"/>
        </w:rPr>
        <w:t>.2016. 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B2E8A">
        <w:rPr>
          <w:rFonts w:ascii="Tahoma" w:hAnsi="Tahoma" w:cs="Tahoma"/>
          <w:sz w:val="24"/>
          <w:szCs w:val="24"/>
        </w:rPr>
        <w:t>29</w:t>
      </w:r>
      <w:r w:rsidR="00AB67F4">
        <w:rPr>
          <w:rFonts w:ascii="Tahoma" w:hAnsi="Tahoma" w:cs="Tahoma"/>
          <w:sz w:val="24"/>
          <w:szCs w:val="24"/>
        </w:rPr>
        <w:t>.12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FF7793" w:rsidRDefault="00E13ACC" w:rsidP="00E13ACC">
      <w:pPr>
        <w:jc w:val="both"/>
        <w:rPr>
          <w:rFonts w:ascii="Tahoma" w:hAnsi="Tahoma" w:cs="Tahoma"/>
          <w:sz w:val="24"/>
          <w:szCs w:val="24"/>
        </w:rPr>
      </w:pPr>
      <w:r>
        <w:rPr>
          <w:rFonts w:ascii="Tahoma" w:hAnsi="Tahoma" w:cs="Tahoma"/>
          <w:sz w:val="24"/>
        </w:rPr>
        <w:t xml:space="preserve">Prvostepeni organ je donio </w:t>
      </w:r>
      <w:r w:rsidR="00BD6AE7">
        <w:rPr>
          <w:rFonts w:ascii="Tahoma" w:hAnsi="Tahoma" w:cs="Tahoma"/>
          <w:sz w:val="24"/>
        </w:rPr>
        <w:t xml:space="preserve">rješenje </w:t>
      </w:r>
      <w:r w:rsidR="00B83846">
        <w:rPr>
          <w:rFonts w:ascii="Tahoma" w:hAnsi="Tahoma" w:cs="Tahoma"/>
          <w:sz w:val="24"/>
          <w:szCs w:val="24"/>
        </w:rPr>
        <w:t>broj: 01-</w:t>
      </w:r>
      <w:r w:rsidR="00BD6AE7">
        <w:rPr>
          <w:rFonts w:ascii="Tahoma" w:hAnsi="Tahoma" w:cs="Tahoma"/>
          <w:sz w:val="24"/>
          <w:szCs w:val="24"/>
        </w:rPr>
        <w:t>2934</w:t>
      </w:r>
      <w:r w:rsidR="00681BD8" w:rsidRPr="00681BD8">
        <w:rPr>
          <w:rFonts w:ascii="Tahoma" w:hAnsi="Tahoma" w:cs="Tahoma"/>
          <w:sz w:val="24"/>
          <w:szCs w:val="24"/>
        </w:rPr>
        <w:t xml:space="preserve"> od </w:t>
      </w:r>
      <w:r w:rsidR="007D5149">
        <w:rPr>
          <w:rFonts w:ascii="Tahoma" w:hAnsi="Tahoma" w:cs="Tahoma"/>
          <w:sz w:val="24"/>
          <w:szCs w:val="24"/>
        </w:rPr>
        <w:t>25.08</w:t>
      </w:r>
      <w:r w:rsidR="00681BD8" w:rsidRPr="00681BD8">
        <w:rPr>
          <w:rFonts w:ascii="Tahoma" w:hAnsi="Tahoma" w:cs="Tahoma"/>
          <w:sz w:val="24"/>
          <w:szCs w:val="24"/>
        </w:rPr>
        <w:t>.2016.godine</w:t>
      </w:r>
      <w:r w:rsidR="00FF7793" w:rsidRPr="00FF7793">
        <w:rPr>
          <w:rFonts w:ascii="Tahoma" w:hAnsi="Tahoma" w:cs="Tahoma"/>
          <w:sz w:val="24"/>
          <w:szCs w:val="24"/>
        </w:rPr>
        <w:t>po osnovu podnijetog zahtjeva za slobodan pristup informacijama NVO</w:t>
      </w:r>
      <w:r w:rsidR="00ED3221">
        <w:rPr>
          <w:rFonts w:ascii="Tahoma" w:hAnsi="Tahoma" w:cs="Tahoma"/>
          <w:sz w:val="24"/>
          <w:szCs w:val="24"/>
        </w:rPr>
        <w:t xml:space="preserve"> Mans na način što je odlučeno: ”</w:t>
      </w:r>
      <w:r w:rsidR="00FF7793" w:rsidRPr="00FF7793">
        <w:rPr>
          <w:rFonts w:ascii="Tahoma" w:hAnsi="Tahoma" w:cs="Tahoma"/>
          <w:sz w:val="24"/>
          <w:szCs w:val="24"/>
        </w:rPr>
        <w:t>Doz</w:t>
      </w:r>
      <w:r w:rsidR="00FF7793">
        <w:rPr>
          <w:rFonts w:ascii="Tahoma" w:hAnsi="Tahoma" w:cs="Tahoma"/>
          <w:sz w:val="24"/>
          <w:szCs w:val="24"/>
        </w:rPr>
        <w:t xml:space="preserve">voljava se pristup informaciji Mreži za afirmaciju nevladinog sektora Mans, po zahtjevu broj 16/97487 od 23.08.2016. godine. Pristup traženoj informaciji dostaviće se dostavom iste, podnosiocu zahtjeva u zakonskom roku.“  </w:t>
      </w:r>
    </w:p>
    <w:p w:rsidR="00FF7793" w:rsidRPr="00FF7793" w:rsidRDefault="00FF7793" w:rsidP="00FF7793">
      <w:pPr>
        <w:jc w:val="both"/>
        <w:rPr>
          <w:rFonts w:ascii="Tahoma" w:hAnsi="Tahoma" w:cs="Tahoma"/>
          <w:sz w:val="24"/>
          <w:szCs w:val="24"/>
        </w:rPr>
      </w:pPr>
      <w:r w:rsidRPr="00FF7793">
        <w:rPr>
          <w:rFonts w:ascii="Tahoma" w:hAnsi="Tahoma" w:cs="Tahoma"/>
          <w:sz w:val="24"/>
          <w:szCs w:val="24"/>
        </w:rPr>
        <w:t>Prvostepeni organ, postupajući po Predlogu za administrativno izvršenje rješenja broj: 01-</w:t>
      </w:r>
      <w:r w:rsidR="007D5149">
        <w:rPr>
          <w:rFonts w:ascii="Tahoma" w:hAnsi="Tahoma" w:cs="Tahoma"/>
          <w:sz w:val="24"/>
          <w:szCs w:val="24"/>
        </w:rPr>
        <w:t>2935</w:t>
      </w:r>
      <w:r w:rsidR="00ED3221">
        <w:rPr>
          <w:rFonts w:ascii="Tahoma" w:hAnsi="Tahoma" w:cs="Tahoma"/>
          <w:sz w:val="24"/>
          <w:szCs w:val="24"/>
        </w:rPr>
        <w:t>/1 od 25.08</w:t>
      </w:r>
      <w:r w:rsidRPr="00FF7793">
        <w:rPr>
          <w:rFonts w:ascii="Tahoma" w:hAnsi="Tahoma" w:cs="Tahoma"/>
          <w:sz w:val="24"/>
          <w:szCs w:val="24"/>
        </w:rPr>
        <w:t>.2016.godine, dana 28.10.2016.godine, donio je zaključak broj: 01-</w:t>
      </w:r>
      <w:r w:rsidR="007D5149">
        <w:rPr>
          <w:rFonts w:ascii="Tahoma" w:hAnsi="Tahoma" w:cs="Tahoma"/>
          <w:sz w:val="24"/>
          <w:szCs w:val="24"/>
        </w:rPr>
        <w:t>3712</w:t>
      </w:r>
      <w:r w:rsidR="00CE45F1">
        <w:rPr>
          <w:rFonts w:ascii="Tahoma" w:hAnsi="Tahoma" w:cs="Tahoma"/>
          <w:sz w:val="24"/>
          <w:szCs w:val="24"/>
        </w:rPr>
        <w:t xml:space="preserve">/1 </w:t>
      </w:r>
      <w:r w:rsidRPr="00FF7793">
        <w:rPr>
          <w:rFonts w:ascii="Tahoma" w:hAnsi="Tahoma" w:cs="Tahoma"/>
          <w:sz w:val="24"/>
          <w:szCs w:val="24"/>
        </w:rPr>
        <w:t>da obustavlja administrativno izvršenje rješenja br. 01-</w:t>
      </w:r>
      <w:r w:rsidR="007D5149">
        <w:rPr>
          <w:rFonts w:ascii="Tahoma" w:hAnsi="Tahoma" w:cs="Tahoma"/>
          <w:sz w:val="24"/>
          <w:szCs w:val="24"/>
        </w:rPr>
        <w:t>2935</w:t>
      </w:r>
      <w:r w:rsidR="00CE45F1">
        <w:rPr>
          <w:rFonts w:ascii="Tahoma" w:hAnsi="Tahoma" w:cs="Tahoma"/>
          <w:sz w:val="24"/>
          <w:szCs w:val="24"/>
        </w:rPr>
        <w:t>/1</w:t>
      </w:r>
      <w:r w:rsidRPr="00FF7793">
        <w:rPr>
          <w:rFonts w:ascii="Tahoma" w:hAnsi="Tahoma" w:cs="Tahoma"/>
          <w:sz w:val="24"/>
          <w:szCs w:val="24"/>
        </w:rPr>
        <w:t xml:space="preserve"> od 2</w:t>
      </w:r>
      <w:r w:rsidR="00CE45F1">
        <w:rPr>
          <w:rFonts w:ascii="Tahoma" w:hAnsi="Tahoma" w:cs="Tahoma"/>
          <w:sz w:val="24"/>
          <w:szCs w:val="24"/>
        </w:rPr>
        <w:t>5.08</w:t>
      </w:r>
      <w:r w:rsidRPr="00FF7793">
        <w:rPr>
          <w:rFonts w:ascii="Tahoma" w:hAnsi="Tahoma" w:cs="Tahoma"/>
          <w:sz w:val="24"/>
          <w:szCs w:val="24"/>
        </w:rPr>
        <w:t>.2016.godine, kojim se dozvo</w:t>
      </w:r>
      <w:r w:rsidR="00CE45F1">
        <w:rPr>
          <w:rFonts w:ascii="Tahoma" w:hAnsi="Tahoma" w:cs="Tahoma"/>
          <w:sz w:val="24"/>
          <w:szCs w:val="24"/>
        </w:rPr>
        <w:t>ljava pristup informacijama bliž</w:t>
      </w:r>
      <w:r w:rsidRPr="00FF7793">
        <w:rPr>
          <w:rFonts w:ascii="Tahoma" w:hAnsi="Tahoma" w:cs="Tahoma"/>
          <w:sz w:val="24"/>
          <w:szCs w:val="24"/>
        </w:rPr>
        <w:t xml:space="preserve">e naznačenim u zahtjevu. </w:t>
      </w:r>
      <w:r w:rsidR="00CE45F1">
        <w:rPr>
          <w:rFonts w:ascii="Tahoma" w:hAnsi="Tahoma" w:cs="Tahoma"/>
          <w:sz w:val="24"/>
          <w:szCs w:val="24"/>
        </w:rPr>
        <w:t xml:space="preserve">U daljem se navodi, da je </w:t>
      </w:r>
      <w:r w:rsidRPr="00FF7793">
        <w:rPr>
          <w:rFonts w:ascii="Tahoma" w:hAnsi="Tahoma" w:cs="Tahoma"/>
          <w:sz w:val="24"/>
          <w:szCs w:val="24"/>
        </w:rPr>
        <w:t xml:space="preserve">prvostepeni organ </w:t>
      </w:r>
      <w:r w:rsidR="00CE45F1">
        <w:rPr>
          <w:rFonts w:ascii="Tahoma" w:hAnsi="Tahoma" w:cs="Tahoma"/>
          <w:sz w:val="24"/>
          <w:szCs w:val="24"/>
        </w:rPr>
        <w:t>nalog za korišćenje putničkog automobila koji se koristi u poslovanju, koji po svojij formi i sadržini sadrži sve bit ne elemente. Da je na osnovu izloženog prvostepeni organ utvrdio da je rješenje Centra za socijalnii rad za</w:t>
      </w:r>
      <w:r w:rsidR="005F4FB6">
        <w:rPr>
          <w:rFonts w:ascii="Tahoma" w:hAnsi="Tahoma" w:cs="Tahoma"/>
          <w:sz w:val="24"/>
          <w:szCs w:val="24"/>
        </w:rPr>
        <w:t xml:space="preserve"> opštine</w:t>
      </w:r>
      <w:r w:rsidR="00CE45F1">
        <w:rPr>
          <w:rFonts w:ascii="Tahoma" w:hAnsi="Tahoma" w:cs="Tahoma"/>
          <w:sz w:val="24"/>
          <w:szCs w:val="24"/>
        </w:rPr>
        <w:t xml:space="preserve"> Berane, Andrijevica i Pe</w:t>
      </w:r>
      <w:r w:rsidR="007D5149">
        <w:rPr>
          <w:rFonts w:ascii="Tahoma" w:hAnsi="Tahoma" w:cs="Tahoma"/>
          <w:sz w:val="24"/>
          <w:szCs w:val="24"/>
        </w:rPr>
        <w:t>tnjica, broj: 01-2935</w:t>
      </w:r>
      <w:r w:rsidR="00CE45F1">
        <w:rPr>
          <w:rFonts w:ascii="Tahoma" w:hAnsi="Tahoma" w:cs="Tahoma"/>
          <w:sz w:val="24"/>
          <w:szCs w:val="24"/>
        </w:rPr>
        <w:t>/1 od 25.08.2016. godine u potpunosti izvršeno, te da su podnosiocu zahtjeva dostavljene informacije odobrene ovim rješenjem.</w:t>
      </w:r>
    </w:p>
    <w:p w:rsidR="00FF7793" w:rsidRPr="00FF7793" w:rsidRDefault="00FF7793" w:rsidP="00FF7793">
      <w:pPr>
        <w:jc w:val="both"/>
        <w:rPr>
          <w:rFonts w:ascii="Tahoma" w:hAnsi="Tahoma" w:cs="Tahoma"/>
          <w:sz w:val="24"/>
          <w:szCs w:val="24"/>
        </w:rPr>
      </w:pPr>
      <w:r w:rsidRPr="00FF7793">
        <w:rPr>
          <w:rFonts w:ascii="Tahoma" w:hAnsi="Tahoma" w:cs="Tahoma"/>
          <w:sz w:val="24"/>
          <w:szCs w:val="24"/>
        </w:rPr>
        <w:t xml:space="preserve">Protiv zaključka JU Centra za socijalni rad </w:t>
      </w:r>
      <w:r w:rsidR="005F4FB6">
        <w:rPr>
          <w:rFonts w:ascii="Tahoma" w:hAnsi="Tahoma" w:cs="Tahoma"/>
          <w:sz w:val="24"/>
          <w:szCs w:val="24"/>
        </w:rPr>
        <w:t xml:space="preserve">za opštine </w:t>
      </w:r>
      <w:r w:rsidR="00CE45F1">
        <w:rPr>
          <w:rFonts w:ascii="Tahoma" w:hAnsi="Tahoma" w:cs="Tahoma"/>
          <w:sz w:val="24"/>
          <w:szCs w:val="24"/>
        </w:rPr>
        <w:t>Berane, Andrijevica i Petnjica</w:t>
      </w:r>
      <w:r w:rsidRPr="00FF7793">
        <w:rPr>
          <w:rFonts w:ascii="Tahoma" w:hAnsi="Tahoma" w:cs="Tahoma"/>
          <w:sz w:val="24"/>
          <w:szCs w:val="24"/>
        </w:rPr>
        <w:t xml:space="preserve"> podnosilac zahtjeva blagovremeno je uložio žalbu. Žalba je izjavljena zbog povrede </w:t>
      </w:r>
      <w:r w:rsidRPr="00FF7793">
        <w:rPr>
          <w:rFonts w:ascii="Tahoma" w:hAnsi="Tahoma" w:cs="Tahoma"/>
          <w:sz w:val="24"/>
          <w:szCs w:val="24"/>
        </w:rPr>
        <w:lastRenderedPageBreak/>
        <w:t>pravila postupka i nepotpuno i nepravilno utvrđeno činjenično sta</w:t>
      </w:r>
      <w:r w:rsidR="00CE45F1">
        <w:rPr>
          <w:rFonts w:ascii="Tahoma" w:hAnsi="Tahoma" w:cs="Tahoma"/>
          <w:sz w:val="24"/>
          <w:szCs w:val="24"/>
        </w:rPr>
        <w:t>nje. U žalbi se navodi, da je 28.08</w:t>
      </w:r>
      <w:r w:rsidRPr="00FF7793">
        <w:rPr>
          <w:rFonts w:ascii="Tahoma" w:hAnsi="Tahoma" w:cs="Tahoma"/>
          <w:sz w:val="24"/>
          <w:szCs w:val="24"/>
        </w:rPr>
        <w:t xml:space="preserve">.2016. godine JU Centar za socijalni rad </w:t>
      </w:r>
      <w:r w:rsidR="005F4FB6">
        <w:rPr>
          <w:rFonts w:ascii="Tahoma" w:hAnsi="Tahoma" w:cs="Tahoma"/>
          <w:sz w:val="24"/>
          <w:szCs w:val="24"/>
        </w:rPr>
        <w:t xml:space="preserve">opštine </w:t>
      </w:r>
      <w:r w:rsidR="002D09D6">
        <w:rPr>
          <w:rFonts w:ascii="Tahoma" w:hAnsi="Tahoma" w:cs="Tahoma"/>
          <w:sz w:val="24"/>
          <w:szCs w:val="24"/>
        </w:rPr>
        <w:t>Berane, Andrijevica i Petnjica</w:t>
      </w:r>
      <w:r w:rsidRPr="00FF7793">
        <w:rPr>
          <w:rFonts w:ascii="Tahoma" w:hAnsi="Tahoma" w:cs="Tahoma"/>
          <w:sz w:val="24"/>
          <w:szCs w:val="24"/>
        </w:rPr>
        <w:t xml:space="preserve"> dostavio rješenje broj: </w:t>
      </w:r>
      <w:r w:rsidR="007D5149">
        <w:rPr>
          <w:rFonts w:ascii="Tahoma" w:hAnsi="Tahoma" w:cs="Tahoma"/>
          <w:sz w:val="24"/>
          <w:szCs w:val="24"/>
        </w:rPr>
        <w:t>01-2935</w:t>
      </w:r>
      <w:r w:rsidR="002D09D6">
        <w:rPr>
          <w:rFonts w:ascii="Tahoma" w:hAnsi="Tahoma" w:cs="Tahoma"/>
          <w:sz w:val="24"/>
          <w:szCs w:val="24"/>
        </w:rPr>
        <w:t>/1 od 25.08</w:t>
      </w:r>
      <w:r w:rsidRPr="00FF7793">
        <w:rPr>
          <w:rFonts w:ascii="Tahoma" w:hAnsi="Tahoma" w:cs="Tahoma"/>
          <w:sz w:val="24"/>
          <w:szCs w:val="24"/>
        </w:rPr>
        <w:t>.2016. godine</w:t>
      </w:r>
      <w:r w:rsidR="002D09D6">
        <w:rPr>
          <w:rFonts w:ascii="Tahoma" w:hAnsi="Tahoma" w:cs="Tahoma"/>
          <w:sz w:val="24"/>
          <w:szCs w:val="24"/>
        </w:rPr>
        <w:t>,</w:t>
      </w:r>
      <w:r w:rsidRPr="00FF7793">
        <w:rPr>
          <w:rFonts w:ascii="Tahoma" w:hAnsi="Tahoma" w:cs="Tahoma"/>
          <w:sz w:val="24"/>
          <w:szCs w:val="24"/>
        </w:rPr>
        <w:t xml:space="preserve"> kojim se dozvoljava pristup traženim informacijama i u prilogu kog su iste navodno dostavljene. U daljem se navodi, da su uvidom u dostavljenu dokumentaciju utvrdili da je ista nepotpuna, shodno čemu su dana 20.10.2016. godine, podnijeli predlog za administrativno izvršenje navedenog rješenja, postupajući po kom je prvostepeni organ donio zaključak 01-3</w:t>
      </w:r>
      <w:r w:rsidR="007D5149">
        <w:rPr>
          <w:rFonts w:ascii="Tahoma" w:hAnsi="Tahoma" w:cs="Tahoma"/>
          <w:sz w:val="24"/>
          <w:szCs w:val="24"/>
        </w:rPr>
        <w:t>714</w:t>
      </w:r>
      <w:r w:rsidR="002D09D6">
        <w:rPr>
          <w:rFonts w:ascii="Tahoma" w:hAnsi="Tahoma" w:cs="Tahoma"/>
          <w:sz w:val="24"/>
          <w:szCs w:val="24"/>
        </w:rPr>
        <w:t>/1</w:t>
      </w:r>
      <w:r w:rsidRPr="00FF7793">
        <w:rPr>
          <w:rFonts w:ascii="Tahoma" w:hAnsi="Tahoma" w:cs="Tahoma"/>
          <w:sz w:val="24"/>
          <w:szCs w:val="24"/>
        </w:rPr>
        <w:t xml:space="preserve"> od 28.10.2016. godine, kojim obustavlja administartivno izvršenje rješenja i poništava sve sprovedene radnje. Navodi se da žalilac osporava ovakav stav prvostepenog organa, jer isti ne odgovara stvarnom činjeničnom stanju. Da predmet zahtjeva jesu putni nalozi koji sadrže sve informacije u skladu navedenim Pravilnikom / Uredbom, a što podrazumijeva i podatke o potrošnji goriva i maziva. Da je prvostepeni organ dostavio dokumentaciju, ali  su iz iste  izostvaljeni podaci o utrošku goriva i maziva. Takođe se navodi, da prvostepeni organ nije naveo da u skladu sa čim u svom poslovanju koristi dostavljene naloge za korišćenje putničkog automobile, pa nije moguće utvrditi njihovu zakonitost a da je jasno da isti nijesu u skladu sa navedenim pravilnikom /uredbom, iako bi trebali biti usklađeni. Ističu da prvostepeni organ nije dostavio dokumentaciju traženu zahtjevom, već dokumentaciju koja je nepotpuna već samim tim i neupotrebljiva, te da su navodi dati u osporenom zaključku u cjelosti bez osnova. Žalilac smatra da je prvostepeni organ pogrešno utvrdio činjenično stanje zaključujući da je rješenje izvršeno dostavljanjem nepotpune informacije, iako rješenjem dozvoljava pristup putnim nalozima sa svim navedenim podacima. Da je prvostepeni organ povrijerdio pravila postupka donoseći pobijani zaključak, jer je kod gore navedenog činjeničnog stanja bio dužan donijeti zaključak o dozvoli izvršenja rješenja, a u skladu sa članom 271 Zakona o opštem upravnom postupku. Kako je 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 Član 13 stav 1 ovog Zakona o slobodnom pristupu informacijama propisuje da je organ vlasti dužan da fizičkom i pravnom licu koje traži pristup informaciji omogući pristup informaciji ili njenom dijelu, koju posjeduje, osim u slučajevima predviđenim ovim zakonom. Shodno navedenom žalilac ističe a kako je nesporno da su tražene informacije u posjedu prvostepenog organa, nedvosmisleno se zaključuje da je isti bio dužan dostaviti tražene informacije na način kako je i odlučio rješenjem. Predlaže da Savjet Agencije poništi zaklju</w:t>
      </w:r>
      <w:r w:rsidR="002D09D6">
        <w:rPr>
          <w:rFonts w:ascii="Tahoma" w:hAnsi="Tahoma" w:cs="Tahoma"/>
          <w:sz w:val="24"/>
          <w:szCs w:val="24"/>
        </w:rPr>
        <w:t>čak JU Cent</w:t>
      </w:r>
      <w:r w:rsidR="005F4FB6">
        <w:rPr>
          <w:rFonts w:ascii="Tahoma" w:hAnsi="Tahoma" w:cs="Tahoma"/>
          <w:sz w:val="24"/>
          <w:szCs w:val="24"/>
        </w:rPr>
        <w:t>ra</w:t>
      </w:r>
      <w:r w:rsidR="002D09D6">
        <w:rPr>
          <w:rFonts w:ascii="Tahoma" w:hAnsi="Tahoma" w:cs="Tahoma"/>
          <w:sz w:val="24"/>
          <w:szCs w:val="24"/>
        </w:rPr>
        <w:t xml:space="preserve"> za socijalni rad </w:t>
      </w:r>
      <w:r w:rsidRPr="00FF7793">
        <w:rPr>
          <w:rFonts w:ascii="Tahoma" w:hAnsi="Tahoma" w:cs="Tahoma"/>
          <w:sz w:val="24"/>
          <w:szCs w:val="24"/>
        </w:rPr>
        <w:t xml:space="preserve"> </w:t>
      </w:r>
      <w:r w:rsidR="005F4FB6">
        <w:rPr>
          <w:rFonts w:ascii="Tahoma" w:hAnsi="Tahoma" w:cs="Tahoma"/>
          <w:sz w:val="24"/>
          <w:szCs w:val="24"/>
        </w:rPr>
        <w:t xml:space="preserve">za opštine </w:t>
      </w:r>
      <w:r w:rsidR="002D09D6">
        <w:rPr>
          <w:rFonts w:ascii="Tahoma" w:hAnsi="Tahoma" w:cs="Tahoma"/>
          <w:sz w:val="24"/>
          <w:szCs w:val="24"/>
        </w:rPr>
        <w:t>Berane, Andrijevica i Petnjica</w:t>
      </w:r>
      <w:r w:rsidRPr="00FF7793">
        <w:rPr>
          <w:rFonts w:ascii="Tahoma" w:hAnsi="Tahoma" w:cs="Tahoma"/>
          <w:sz w:val="24"/>
          <w:szCs w:val="24"/>
        </w:rPr>
        <w:t xml:space="preserve"> broj: 01-3</w:t>
      </w:r>
      <w:r w:rsidR="007D5149">
        <w:rPr>
          <w:rFonts w:ascii="Tahoma" w:hAnsi="Tahoma" w:cs="Tahoma"/>
          <w:sz w:val="24"/>
          <w:szCs w:val="24"/>
        </w:rPr>
        <w:t>714</w:t>
      </w:r>
      <w:r w:rsidR="002D09D6">
        <w:rPr>
          <w:rFonts w:ascii="Tahoma" w:hAnsi="Tahoma" w:cs="Tahoma"/>
          <w:sz w:val="24"/>
          <w:szCs w:val="24"/>
        </w:rPr>
        <w:t>/1</w:t>
      </w:r>
      <w:r w:rsidRPr="00FF7793">
        <w:rPr>
          <w:rFonts w:ascii="Tahoma" w:hAnsi="Tahoma" w:cs="Tahoma"/>
          <w:sz w:val="24"/>
          <w:szCs w:val="24"/>
        </w:rPr>
        <w:t xml:space="preserve"> od 28.10.2016. godine i donese zaključak o dozvoli  izvršenja rješenja.</w:t>
      </w:r>
    </w:p>
    <w:p w:rsidR="002D09D6" w:rsidRPr="002D09D6" w:rsidRDefault="002D09D6" w:rsidP="002D09D6">
      <w:pPr>
        <w:jc w:val="both"/>
        <w:rPr>
          <w:rFonts w:ascii="Tahoma" w:hAnsi="Tahoma" w:cs="Tahoma"/>
          <w:sz w:val="24"/>
          <w:szCs w:val="24"/>
        </w:rPr>
      </w:pPr>
      <w:r w:rsidRPr="002D09D6">
        <w:rPr>
          <w:rFonts w:ascii="Tahoma" w:hAnsi="Tahoma" w:cs="Tahoma"/>
          <w:sz w:val="24"/>
          <w:szCs w:val="24"/>
        </w:rPr>
        <w:lastRenderedPageBreak/>
        <w:t xml:space="preserve">JU Centar za socijalni rad </w:t>
      </w:r>
      <w:r w:rsidR="005F4FB6">
        <w:rPr>
          <w:rFonts w:ascii="Tahoma" w:hAnsi="Tahoma" w:cs="Tahoma"/>
          <w:sz w:val="24"/>
          <w:szCs w:val="24"/>
        </w:rPr>
        <w:t xml:space="preserve"> opštine </w:t>
      </w:r>
      <w:r w:rsidRPr="002D09D6">
        <w:rPr>
          <w:rFonts w:ascii="Tahoma" w:hAnsi="Tahoma" w:cs="Tahoma"/>
          <w:sz w:val="24"/>
          <w:szCs w:val="24"/>
        </w:rPr>
        <w:t>Berane, Andrijevica i Petnjica je blagovremeno dostavio odgovor na žalbu broj: 01-</w:t>
      </w:r>
      <w:r w:rsidR="007D5149">
        <w:rPr>
          <w:rFonts w:ascii="Tahoma" w:hAnsi="Tahoma" w:cs="Tahoma"/>
          <w:sz w:val="24"/>
          <w:szCs w:val="24"/>
        </w:rPr>
        <w:t>4143</w:t>
      </w:r>
      <w:r w:rsidRPr="002D09D6">
        <w:rPr>
          <w:rFonts w:ascii="Tahoma" w:hAnsi="Tahoma" w:cs="Tahoma"/>
          <w:sz w:val="24"/>
          <w:szCs w:val="24"/>
        </w:rPr>
        <w:t xml:space="preserve">/1 od </w:t>
      </w:r>
      <w:r>
        <w:rPr>
          <w:rFonts w:ascii="Tahoma" w:hAnsi="Tahoma" w:cs="Tahoma"/>
          <w:sz w:val="24"/>
          <w:szCs w:val="24"/>
        </w:rPr>
        <w:t>29.11</w:t>
      </w:r>
      <w:r w:rsidRPr="002D09D6">
        <w:rPr>
          <w:rFonts w:ascii="Tahoma" w:hAnsi="Tahoma" w:cs="Tahoma"/>
          <w:sz w:val="24"/>
          <w:szCs w:val="24"/>
        </w:rPr>
        <w:t xml:space="preserve">.2016. godine. U odgovoru na žalbu prvostepeni organ je naveo da je žalba neosnovana, da prvostepeni organ posjeduje informacije tražene zahtjevom kao i da su iste objavljene i dostupne na web stranici Centra za socijalni rad za opštine Berane, Andrijevica i Petnjica. Da putni nalozi koji su priloženi po svojoj formi i sadržini u potpunosti ispunjavaju zakonske propise koji se odnose na ovu vrstu dokumenta. </w:t>
      </w:r>
      <w:r>
        <w:rPr>
          <w:rFonts w:ascii="Tahoma" w:hAnsi="Tahoma" w:cs="Tahoma"/>
          <w:sz w:val="24"/>
          <w:szCs w:val="24"/>
        </w:rPr>
        <w:t xml:space="preserve">U daljem se navodi, da cijeneći </w:t>
      </w:r>
      <w:r w:rsidR="00052F2B">
        <w:rPr>
          <w:rFonts w:ascii="Tahoma" w:hAnsi="Tahoma" w:cs="Tahoma"/>
          <w:sz w:val="24"/>
          <w:szCs w:val="24"/>
        </w:rPr>
        <w:t xml:space="preserve">navedene razloge iz administrativnog izvršenja i spise predmeta, prvostepeni organ je ocijenio da je pravilnom ocjenom izvedenih dokaza, poštujući  zakonske procedure i rokove, potpuno </w:t>
      </w:r>
      <w:r w:rsidRPr="002D09D6">
        <w:rPr>
          <w:rFonts w:ascii="Tahoma" w:hAnsi="Tahoma" w:cs="Tahoma"/>
          <w:sz w:val="24"/>
          <w:szCs w:val="24"/>
        </w:rPr>
        <w:t xml:space="preserve"> pravilno utvrdio činjenično stanje i pravilno primijenio materijalno prav</w:t>
      </w:r>
      <w:r w:rsidR="00052F2B">
        <w:rPr>
          <w:rFonts w:ascii="Tahoma" w:hAnsi="Tahoma" w:cs="Tahoma"/>
          <w:sz w:val="24"/>
          <w:szCs w:val="24"/>
        </w:rPr>
        <w:t xml:space="preserve">o, te je u skladu sa </w:t>
      </w:r>
      <w:r w:rsidR="007D5149">
        <w:rPr>
          <w:rFonts w:ascii="Tahoma" w:hAnsi="Tahoma" w:cs="Tahoma"/>
          <w:sz w:val="24"/>
          <w:szCs w:val="24"/>
        </w:rPr>
        <w:t>tim donio zaključak broj 01-3714</w:t>
      </w:r>
      <w:r w:rsidR="00052F2B">
        <w:rPr>
          <w:rFonts w:ascii="Tahoma" w:hAnsi="Tahoma" w:cs="Tahoma"/>
          <w:sz w:val="24"/>
          <w:szCs w:val="24"/>
        </w:rPr>
        <w:t>/1 od 28.10.2016. godine, kojim je obustavio administrativno</w:t>
      </w:r>
      <w:r w:rsidR="007D5149">
        <w:rPr>
          <w:rFonts w:ascii="Tahoma" w:hAnsi="Tahoma" w:cs="Tahoma"/>
          <w:sz w:val="24"/>
          <w:szCs w:val="24"/>
        </w:rPr>
        <w:t xml:space="preserve"> izvršenje rješenje broj 01-2935</w:t>
      </w:r>
      <w:r w:rsidR="00052F2B">
        <w:rPr>
          <w:rFonts w:ascii="Tahoma" w:hAnsi="Tahoma" w:cs="Tahoma"/>
          <w:sz w:val="24"/>
          <w:szCs w:val="24"/>
        </w:rPr>
        <w:t xml:space="preserve">/1 od 25.08.2016. godine. </w:t>
      </w:r>
      <w:r w:rsidRPr="002D09D6">
        <w:rPr>
          <w:rFonts w:ascii="Tahoma" w:hAnsi="Tahoma" w:cs="Tahoma"/>
          <w:sz w:val="24"/>
          <w:szCs w:val="24"/>
        </w:rPr>
        <w:t>Predlaže da S</w:t>
      </w:r>
      <w:r w:rsidR="00052F2B">
        <w:rPr>
          <w:rFonts w:ascii="Tahoma" w:hAnsi="Tahoma" w:cs="Tahoma"/>
          <w:sz w:val="24"/>
          <w:szCs w:val="24"/>
        </w:rPr>
        <w:t>a</w:t>
      </w:r>
      <w:r w:rsidRPr="002D09D6">
        <w:rPr>
          <w:rFonts w:ascii="Tahoma" w:hAnsi="Tahoma" w:cs="Tahoma"/>
          <w:sz w:val="24"/>
          <w:szCs w:val="24"/>
        </w:rPr>
        <w:t>vjet Agencije odbije žalbu, Mreže za afirmaciju nevladinog sektora iz Podgorice, izjavljene na</w:t>
      </w:r>
      <w:r w:rsidR="00052F2B">
        <w:rPr>
          <w:rFonts w:ascii="Tahoma" w:hAnsi="Tahoma" w:cs="Tahoma"/>
          <w:sz w:val="24"/>
          <w:szCs w:val="24"/>
        </w:rPr>
        <w:t xml:space="preserve"> </w:t>
      </w:r>
      <w:r w:rsidRPr="002D09D6">
        <w:rPr>
          <w:rFonts w:ascii="Tahoma" w:hAnsi="Tahoma" w:cs="Tahoma"/>
          <w:sz w:val="24"/>
          <w:szCs w:val="24"/>
        </w:rPr>
        <w:t>obavještenje Centra za socijalni rad opštine Berane, Andrijevica i Petnjica broj: 01-3</w:t>
      </w:r>
      <w:r w:rsidR="00052F2B">
        <w:rPr>
          <w:rFonts w:ascii="Tahoma" w:hAnsi="Tahoma" w:cs="Tahoma"/>
          <w:sz w:val="24"/>
          <w:szCs w:val="24"/>
        </w:rPr>
        <w:t>7</w:t>
      </w:r>
      <w:r w:rsidR="007D5149">
        <w:rPr>
          <w:rFonts w:ascii="Tahoma" w:hAnsi="Tahoma" w:cs="Tahoma"/>
          <w:sz w:val="24"/>
          <w:szCs w:val="24"/>
        </w:rPr>
        <w:t>14</w:t>
      </w:r>
      <w:r w:rsidRPr="002D09D6">
        <w:rPr>
          <w:rFonts w:ascii="Tahoma" w:hAnsi="Tahoma" w:cs="Tahoma"/>
          <w:sz w:val="24"/>
          <w:szCs w:val="24"/>
        </w:rPr>
        <w:t xml:space="preserve">/1 od </w:t>
      </w:r>
      <w:r w:rsidR="00052F2B">
        <w:rPr>
          <w:rFonts w:ascii="Tahoma" w:hAnsi="Tahoma" w:cs="Tahoma"/>
          <w:sz w:val="24"/>
          <w:szCs w:val="24"/>
        </w:rPr>
        <w:t>28.10</w:t>
      </w:r>
      <w:r w:rsidRPr="002D09D6">
        <w:rPr>
          <w:rFonts w:ascii="Tahoma" w:hAnsi="Tahoma" w:cs="Tahoma"/>
          <w:sz w:val="24"/>
          <w:szCs w:val="24"/>
        </w:rPr>
        <w:t>.2016. godine kao neosnovana.</w:t>
      </w:r>
    </w:p>
    <w:p w:rsidR="00FF7793" w:rsidRPr="00FF7793" w:rsidRDefault="00FF7793" w:rsidP="00FF7793">
      <w:pPr>
        <w:jc w:val="both"/>
        <w:rPr>
          <w:rFonts w:ascii="Tahoma" w:hAnsi="Tahoma" w:cs="Tahoma"/>
          <w:sz w:val="24"/>
          <w:szCs w:val="24"/>
        </w:rPr>
      </w:pPr>
      <w:r w:rsidRPr="00FF7793">
        <w:rPr>
          <w:rFonts w:ascii="Tahoma" w:hAnsi="Tahoma" w:cs="Tahoma"/>
          <w:sz w:val="24"/>
          <w:szCs w:val="24"/>
        </w:rPr>
        <w:t>Nakon razmatranja spisa predmeta, žalbenih navoda</w:t>
      </w:r>
      <w:r w:rsidR="002D09D6">
        <w:rPr>
          <w:rFonts w:ascii="Tahoma" w:hAnsi="Tahoma" w:cs="Tahoma"/>
          <w:sz w:val="24"/>
          <w:szCs w:val="24"/>
        </w:rPr>
        <w:t>, odgovora na žalbu i uvidom u informaciju traženu</w:t>
      </w:r>
      <w:r w:rsidRPr="00FF7793">
        <w:rPr>
          <w:rFonts w:ascii="Tahoma" w:hAnsi="Tahoma" w:cs="Tahoma"/>
          <w:sz w:val="24"/>
          <w:szCs w:val="24"/>
        </w:rPr>
        <w:t xml:space="preserve"> zahtjevom Savjet Agencije je našao da je žalba neosnovana.</w:t>
      </w:r>
    </w:p>
    <w:p w:rsidR="00FF7793" w:rsidRPr="00FF7793" w:rsidRDefault="00FF7793" w:rsidP="00FF7793">
      <w:pPr>
        <w:jc w:val="both"/>
        <w:rPr>
          <w:rFonts w:ascii="Tahoma" w:hAnsi="Tahoma" w:cs="Tahoma"/>
          <w:sz w:val="24"/>
          <w:szCs w:val="24"/>
        </w:rPr>
      </w:pPr>
      <w:r w:rsidRPr="00FF7793">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 Član 267 stav 3 Zakona o opštem upravnom postupku propisuje da se izvršenje po službenoj dužnosti sprovodi kada to nalaže javni interes, a izvršenje koje je u ineresu stranske sprovodi se po predlogu stranke. Član 269 stav 1 Zakona o opštem upravnom postupku propisuje da se izvršenje radi ispunjenja novčanih i nenovčanih obaveza izvršenika sprovodi administrativnim putem. Član 270 stav 1 Zakona o opštem upravnom postupku propisuje da administastrativno izvršenje, izuzev novčanih obaveza, sprovodi organ koji je stvar rješavao u prvom stepenu, ako posebim propisom nije drukčije određeno. Član 32 Zakona o slobodnom pristupu informacijama propisuje da je organ vlasti dužan je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p>
    <w:p w:rsidR="00FF7793" w:rsidRPr="00FF7793" w:rsidRDefault="00FF7793" w:rsidP="00FF7793">
      <w:pPr>
        <w:jc w:val="both"/>
        <w:rPr>
          <w:rFonts w:ascii="Tahoma" w:hAnsi="Tahoma" w:cs="Tahoma"/>
          <w:sz w:val="24"/>
          <w:szCs w:val="24"/>
        </w:rPr>
      </w:pPr>
      <w:r w:rsidRPr="00FF7793">
        <w:rPr>
          <w:rFonts w:ascii="Tahoma" w:hAnsi="Tahoma" w:cs="Tahoma"/>
          <w:sz w:val="24"/>
          <w:szCs w:val="24"/>
        </w:rPr>
        <w:t>Savjet Agencije je u postupku utvrdio da je JU Centar za socijalni rad</w:t>
      </w:r>
      <w:r w:rsidR="005F4FB6">
        <w:rPr>
          <w:rFonts w:ascii="Tahoma" w:hAnsi="Tahoma" w:cs="Tahoma"/>
          <w:sz w:val="24"/>
          <w:szCs w:val="24"/>
        </w:rPr>
        <w:t xml:space="preserve"> za opštine </w:t>
      </w:r>
      <w:r w:rsidRPr="00FF7793">
        <w:rPr>
          <w:rFonts w:ascii="Tahoma" w:hAnsi="Tahoma" w:cs="Tahoma"/>
          <w:sz w:val="24"/>
          <w:szCs w:val="24"/>
        </w:rPr>
        <w:t xml:space="preserve"> </w:t>
      </w:r>
      <w:r w:rsidR="002D09D6">
        <w:rPr>
          <w:rFonts w:ascii="Tahoma" w:hAnsi="Tahoma" w:cs="Tahoma"/>
          <w:sz w:val="24"/>
          <w:szCs w:val="24"/>
        </w:rPr>
        <w:t>Berane, Andrijevica i Petnjica,</w:t>
      </w:r>
      <w:r w:rsidRPr="00FF7793">
        <w:rPr>
          <w:rFonts w:ascii="Tahoma" w:hAnsi="Tahoma" w:cs="Tahoma"/>
          <w:sz w:val="24"/>
          <w:szCs w:val="24"/>
        </w:rPr>
        <w:t xml:space="preserve"> donio rješenje kojim se dozvoljava pristup traženim informacijama broj 01-</w:t>
      </w:r>
      <w:r w:rsidR="007D5149">
        <w:rPr>
          <w:rFonts w:ascii="Tahoma" w:hAnsi="Tahoma" w:cs="Tahoma"/>
          <w:sz w:val="24"/>
          <w:szCs w:val="24"/>
        </w:rPr>
        <w:t>2935</w:t>
      </w:r>
      <w:r w:rsidR="002D09D6">
        <w:rPr>
          <w:rFonts w:ascii="Tahoma" w:hAnsi="Tahoma" w:cs="Tahoma"/>
          <w:sz w:val="24"/>
          <w:szCs w:val="24"/>
        </w:rPr>
        <w:t>/1</w:t>
      </w:r>
      <w:r w:rsidRPr="00FF7793">
        <w:rPr>
          <w:rFonts w:ascii="Tahoma" w:hAnsi="Tahoma" w:cs="Tahoma"/>
          <w:sz w:val="24"/>
          <w:szCs w:val="24"/>
        </w:rPr>
        <w:t xml:space="preserve"> od </w:t>
      </w:r>
      <w:r w:rsidR="002D09D6">
        <w:rPr>
          <w:rFonts w:ascii="Tahoma" w:hAnsi="Tahoma" w:cs="Tahoma"/>
          <w:sz w:val="24"/>
          <w:szCs w:val="24"/>
        </w:rPr>
        <w:t>25.08</w:t>
      </w:r>
      <w:r w:rsidRPr="00FF7793">
        <w:rPr>
          <w:rFonts w:ascii="Tahoma" w:hAnsi="Tahoma" w:cs="Tahoma"/>
          <w:sz w:val="24"/>
          <w:szCs w:val="24"/>
        </w:rPr>
        <w:t xml:space="preserve">.2016. godine, na koje se odnose žalbeni navodi i da će se pristup traženoj informaciji ostvariti dostavljanjem tražene informacije podnosiocu zahtjeva. Postupak koji je osporenom aktu prethodio pravilno je sproveden i rješenje je pravilno i na zakonu zasnovano. Savjet Agencije je izvršio </w:t>
      </w:r>
      <w:r w:rsidRPr="00FF7793">
        <w:rPr>
          <w:rFonts w:ascii="Tahoma" w:hAnsi="Tahoma" w:cs="Tahoma"/>
          <w:sz w:val="24"/>
          <w:szCs w:val="24"/>
        </w:rPr>
        <w:lastRenderedPageBreak/>
        <w:t>uvid u informacije tražene zahtjevom i utvrdio da je ista dostvaljena podnosicu zahtjeva za slobodan pristup  informacijama uz akt b</w:t>
      </w:r>
      <w:r w:rsidR="007D5149">
        <w:rPr>
          <w:rFonts w:ascii="Tahoma" w:hAnsi="Tahoma" w:cs="Tahoma"/>
          <w:sz w:val="24"/>
          <w:szCs w:val="24"/>
        </w:rPr>
        <w:t xml:space="preserve">roj: </w:t>
      </w:r>
      <w:r w:rsidRPr="00FF7793">
        <w:rPr>
          <w:rFonts w:ascii="Tahoma" w:hAnsi="Tahoma" w:cs="Tahoma"/>
          <w:sz w:val="24"/>
          <w:szCs w:val="24"/>
        </w:rPr>
        <w:t>01-2</w:t>
      </w:r>
      <w:r w:rsidR="002D09D6">
        <w:rPr>
          <w:rFonts w:ascii="Tahoma" w:hAnsi="Tahoma" w:cs="Tahoma"/>
          <w:sz w:val="24"/>
          <w:szCs w:val="24"/>
        </w:rPr>
        <w:t>934/2 od 25.08</w:t>
      </w:r>
      <w:r w:rsidRPr="00FF7793">
        <w:rPr>
          <w:rFonts w:ascii="Tahoma" w:hAnsi="Tahoma" w:cs="Tahoma"/>
          <w:sz w:val="24"/>
          <w:szCs w:val="24"/>
        </w:rPr>
        <w:t>.2016.godine. Imajući u vidu prednje navedene odredbe Zakona, podnosilac zahtjeva je prvostepenom organu podnio Predlog za administrativno izvršenje rješenja 16/</w:t>
      </w:r>
      <w:r w:rsidR="007D5149">
        <w:rPr>
          <w:rFonts w:ascii="Tahoma" w:hAnsi="Tahoma" w:cs="Tahoma"/>
          <w:sz w:val="24"/>
          <w:szCs w:val="24"/>
        </w:rPr>
        <w:t>97486</w:t>
      </w:r>
      <w:r w:rsidRPr="00FF7793">
        <w:rPr>
          <w:rFonts w:ascii="Tahoma" w:hAnsi="Tahoma" w:cs="Tahoma"/>
          <w:sz w:val="24"/>
          <w:szCs w:val="24"/>
        </w:rPr>
        <w:t xml:space="preserve"> od 24.10.2016. godine, te da je prvostepeni organ u smislu člana 32 Zakona o slobodnom pristupu informacijama organ vlasti koji je dužan je da izvrši rješenje kojim se dozvoljava pristup informaciji i član 270 stav 1 Zakona o opštem upravnom postupku koji propisuje da administastrativno izvršenje sprovodi organ koji je stvar rješavao u prvom stepenu. Savjet Agencije je cijenio i ostale navode iz žalbe, pa je našao da nijesu od uticaja za drukčije rješavanje u ovoj pravnoj stvari.</w:t>
      </w:r>
    </w:p>
    <w:p w:rsidR="00FF7793" w:rsidRPr="005F4FB6" w:rsidRDefault="00FF7793" w:rsidP="00FF7793">
      <w:pPr>
        <w:jc w:val="both"/>
        <w:rPr>
          <w:rFonts w:ascii="Tahoma" w:hAnsi="Tahoma" w:cs="Tahoma"/>
          <w:sz w:val="24"/>
          <w:szCs w:val="24"/>
        </w:rPr>
      </w:pPr>
      <w:r w:rsidRPr="00FF7793">
        <w:rPr>
          <w:rFonts w:ascii="Tahoma" w:hAnsi="Tahoma" w:cs="Tahoma"/>
          <w:sz w:val="24"/>
          <w:szCs w:val="24"/>
        </w:rPr>
        <w:t>Sa iznjetih razloga, shodno članu 38 Zakona o slobodnom pristupu informacijama i člana 235 stav 1 Zakona o opštem upravnom postupku, odlučeno je kao u izreci.</w:t>
      </w:r>
      <w:bookmarkStart w:id="0" w:name="_GoBack"/>
      <w:bookmarkEnd w:id="0"/>
    </w:p>
    <w:p w:rsidR="00FF7793" w:rsidRPr="005F4FB6" w:rsidRDefault="00306A70" w:rsidP="005F4FB6">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FF7793" w:rsidRDefault="00FF7793" w:rsidP="00306A70">
      <w:pPr>
        <w:spacing w:after="0"/>
        <w:jc w:val="right"/>
        <w:rPr>
          <w:rFonts w:ascii="Tahoma" w:hAnsi="Tahoma" w:cs="Tahoma"/>
          <w:b/>
          <w:sz w:val="28"/>
          <w:szCs w:val="28"/>
        </w:rPr>
      </w:pP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6D1F0B" w:rsidRDefault="006D1F0B" w:rsidP="00DE11CC">
      <w:pPr>
        <w:jc w:val="both"/>
        <w:rPr>
          <w:rFonts w:ascii="Tahoma" w:hAnsi="Tahoma" w:cs="Tahoma"/>
          <w:b/>
          <w:sz w:val="24"/>
          <w:szCs w:val="24"/>
        </w:rPr>
      </w:pPr>
    </w:p>
    <w:p w:rsidR="005E5F4B" w:rsidRPr="005E5F4B" w:rsidRDefault="005E5F4B" w:rsidP="00BB5409">
      <w:pPr>
        <w:pStyle w:val="NoSpacing"/>
        <w:rPr>
          <w:b/>
          <w:sz w:val="20"/>
          <w:szCs w:val="20"/>
        </w:rPr>
      </w:pPr>
    </w:p>
    <w:sectPr w:rsidR="005E5F4B" w:rsidRPr="005E5F4B"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43C7" w:rsidRDefault="000843C7" w:rsidP="004C7646">
      <w:pPr>
        <w:spacing w:after="0" w:line="240" w:lineRule="auto"/>
      </w:pPr>
      <w:r>
        <w:separator/>
      </w:r>
    </w:p>
  </w:endnote>
  <w:endnote w:type="continuationSeparator" w:id="0">
    <w:p w:rsidR="000843C7" w:rsidRDefault="000843C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43C7" w:rsidRDefault="000843C7" w:rsidP="004C7646">
      <w:pPr>
        <w:spacing w:after="0" w:line="240" w:lineRule="auto"/>
      </w:pPr>
      <w:r>
        <w:separator/>
      </w:r>
    </w:p>
  </w:footnote>
  <w:footnote w:type="continuationSeparator" w:id="0">
    <w:p w:rsidR="000843C7" w:rsidRDefault="000843C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5069"/>
    <w:rsid w:val="00006EB6"/>
    <w:rsid w:val="00006EDF"/>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74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2F2B"/>
    <w:rsid w:val="000536ED"/>
    <w:rsid w:val="00053F41"/>
    <w:rsid w:val="00055DF0"/>
    <w:rsid w:val="0006001E"/>
    <w:rsid w:val="00061491"/>
    <w:rsid w:val="0006161D"/>
    <w:rsid w:val="00061985"/>
    <w:rsid w:val="00063125"/>
    <w:rsid w:val="00064B67"/>
    <w:rsid w:val="00064D2E"/>
    <w:rsid w:val="00066705"/>
    <w:rsid w:val="00067AED"/>
    <w:rsid w:val="00067B0F"/>
    <w:rsid w:val="0007494B"/>
    <w:rsid w:val="00074D38"/>
    <w:rsid w:val="0008079C"/>
    <w:rsid w:val="00080FCB"/>
    <w:rsid w:val="000819A2"/>
    <w:rsid w:val="00082554"/>
    <w:rsid w:val="000843C7"/>
    <w:rsid w:val="00090201"/>
    <w:rsid w:val="00091114"/>
    <w:rsid w:val="0009179F"/>
    <w:rsid w:val="00092118"/>
    <w:rsid w:val="00093579"/>
    <w:rsid w:val="00093976"/>
    <w:rsid w:val="000A2947"/>
    <w:rsid w:val="000A5FBB"/>
    <w:rsid w:val="000A784D"/>
    <w:rsid w:val="000B264D"/>
    <w:rsid w:val="000C1A52"/>
    <w:rsid w:val="000C1D26"/>
    <w:rsid w:val="000C28E8"/>
    <w:rsid w:val="000C365E"/>
    <w:rsid w:val="000C5629"/>
    <w:rsid w:val="000C5699"/>
    <w:rsid w:val="000D15AF"/>
    <w:rsid w:val="000D3EC4"/>
    <w:rsid w:val="000D5F19"/>
    <w:rsid w:val="000D7742"/>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0619"/>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1E0"/>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D7D3F"/>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19F"/>
    <w:rsid w:val="00266546"/>
    <w:rsid w:val="00273DEE"/>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9D6"/>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108A"/>
    <w:rsid w:val="00311690"/>
    <w:rsid w:val="00311C7B"/>
    <w:rsid w:val="00311C83"/>
    <w:rsid w:val="003140C3"/>
    <w:rsid w:val="003146C5"/>
    <w:rsid w:val="00314943"/>
    <w:rsid w:val="003171B1"/>
    <w:rsid w:val="003206CC"/>
    <w:rsid w:val="00323648"/>
    <w:rsid w:val="00323D3C"/>
    <w:rsid w:val="00326334"/>
    <w:rsid w:val="003265F8"/>
    <w:rsid w:val="0032678D"/>
    <w:rsid w:val="00330017"/>
    <w:rsid w:val="00331DCC"/>
    <w:rsid w:val="003321D8"/>
    <w:rsid w:val="00332FE3"/>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2A0D"/>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C64"/>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19E5"/>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592A"/>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EB9"/>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3AAE"/>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4FB6"/>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17B1"/>
    <w:rsid w:val="00632512"/>
    <w:rsid w:val="00632CE0"/>
    <w:rsid w:val="00633B99"/>
    <w:rsid w:val="00634C15"/>
    <w:rsid w:val="00636436"/>
    <w:rsid w:val="0064053B"/>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BD8"/>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1F0B"/>
    <w:rsid w:val="006D5741"/>
    <w:rsid w:val="006D753D"/>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4B8E"/>
    <w:rsid w:val="007155BA"/>
    <w:rsid w:val="00715B73"/>
    <w:rsid w:val="00723851"/>
    <w:rsid w:val="007257E7"/>
    <w:rsid w:val="00727488"/>
    <w:rsid w:val="00731C98"/>
    <w:rsid w:val="00732060"/>
    <w:rsid w:val="007321CF"/>
    <w:rsid w:val="00732A91"/>
    <w:rsid w:val="00732E65"/>
    <w:rsid w:val="00733D15"/>
    <w:rsid w:val="00734784"/>
    <w:rsid w:val="00735F40"/>
    <w:rsid w:val="0073779F"/>
    <w:rsid w:val="007378D7"/>
    <w:rsid w:val="00741ABD"/>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2E8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5149"/>
    <w:rsid w:val="007D7C3B"/>
    <w:rsid w:val="007E0F92"/>
    <w:rsid w:val="007E11DD"/>
    <w:rsid w:val="007E2327"/>
    <w:rsid w:val="007E7506"/>
    <w:rsid w:val="007E7783"/>
    <w:rsid w:val="007F0791"/>
    <w:rsid w:val="007F25B1"/>
    <w:rsid w:val="007F416D"/>
    <w:rsid w:val="007F4988"/>
    <w:rsid w:val="007F4B4A"/>
    <w:rsid w:val="007F53B1"/>
    <w:rsid w:val="007F63DF"/>
    <w:rsid w:val="007F6DBD"/>
    <w:rsid w:val="008016CC"/>
    <w:rsid w:val="00803308"/>
    <w:rsid w:val="00807821"/>
    <w:rsid w:val="00807A71"/>
    <w:rsid w:val="00807A90"/>
    <w:rsid w:val="00807AE6"/>
    <w:rsid w:val="008111D4"/>
    <w:rsid w:val="00812594"/>
    <w:rsid w:val="00812F01"/>
    <w:rsid w:val="00814B3B"/>
    <w:rsid w:val="00817B7E"/>
    <w:rsid w:val="00824389"/>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2717"/>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4935"/>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2193"/>
    <w:rsid w:val="00A462ED"/>
    <w:rsid w:val="00A502F2"/>
    <w:rsid w:val="00A5231F"/>
    <w:rsid w:val="00A52C30"/>
    <w:rsid w:val="00A53B66"/>
    <w:rsid w:val="00A544F1"/>
    <w:rsid w:val="00A54AC5"/>
    <w:rsid w:val="00A55D34"/>
    <w:rsid w:val="00A606C1"/>
    <w:rsid w:val="00A62D3D"/>
    <w:rsid w:val="00A63207"/>
    <w:rsid w:val="00A642D5"/>
    <w:rsid w:val="00A65674"/>
    <w:rsid w:val="00A657F5"/>
    <w:rsid w:val="00A6664D"/>
    <w:rsid w:val="00A66D3A"/>
    <w:rsid w:val="00A70069"/>
    <w:rsid w:val="00A723DE"/>
    <w:rsid w:val="00A745EB"/>
    <w:rsid w:val="00A76A44"/>
    <w:rsid w:val="00A76D18"/>
    <w:rsid w:val="00A80268"/>
    <w:rsid w:val="00A80C08"/>
    <w:rsid w:val="00A81393"/>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D90"/>
    <w:rsid w:val="00A97F5B"/>
    <w:rsid w:val="00AA003C"/>
    <w:rsid w:val="00AA03BF"/>
    <w:rsid w:val="00AA0BCD"/>
    <w:rsid w:val="00AA3B9D"/>
    <w:rsid w:val="00AA4D44"/>
    <w:rsid w:val="00AB1C7C"/>
    <w:rsid w:val="00AB2295"/>
    <w:rsid w:val="00AB53B1"/>
    <w:rsid w:val="00AB56F8"/>
    <w:rsid w:val="00AB61B2"/>
    <w:rsid w:val="00AB67F4"/>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0A53"/>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846"/>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D6AE7"/>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A1D"/>
    <w:rsid w:val="00C46DC3"/>
    <w:rsid w:val="00C518C0"/>
    <w:rsid w:val="00C519F2"/>
    <w:rsid w:val="00C51C83"/>
    <w:rsid w:val="00C536A7"/>
    <w:rsid w:val="00C546E4"/>
    <w:rsid w:val="00C55F2D"/>
    <w:rsid w:val="00C60276"/>
    <w:rsid w:val="00C607C4"/>
    <w:rsid w:val="00C63FAC"/>
    <w:rsid w:val="00C65670"/>
    <w:rsid w:val="00C72A38"/>
    <w:rsid w:val="00C73F2C"/>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45F1"/>
    <w:rsid w:val="00CE6638"/>
    <w:rsid w:val="00CE73B7"/>
    <w:rsid w:val="00CF26D8"/>
    <w:rsid w:val="00CF2D0C"/>
    <w:rsid w:val="00CF44EA"/>
    <w:rsid w:val="00CF4E9A"/>
    <w:rsid w:val="00D016EB"/>
    <w:rsid w:val="00D01ED2"/>
    <w:rsid w:val="00D0357C"/>
    <w:rsid w:val="00D048D1"/>
    <w:rsid w:val="00D1145A"/>
    <w:rsid w:val="00D12D0A"/>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56DD"/>
    <w:rsid w:val="00D469AD"/>
    <w:rsid w:val="00D502CB"/>
    <w:rsid w:val="00D50DB8"/>
    <w:rsid w:val="00D510B8"/>
    <w:rsid w:val="00D52CA4"/>
    <w:rsid w:val="00D53B79"/>
    <w:rsid w:val="00D5470C"/>
    <w:rsid w:val="00D559C4"/>
    <w:rsid w:val="00D5631D"/>
    <w:rsid w:val="00D569E1"/>
    <w:rsid w:val="00D57565"/>
    <w:rsid w:val="00D60304"/>
    <w:rsid w:val="00D61D03"/>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97E6B"/>
    <w:rsid w:val="00DA1235"/>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7321"/>
    <w:rsid w:val="00E80353"/>
    <w:rsid w:val="00E80E84"/>
    <w:rsid w:val="00E81704"/>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221"/>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28E6"/>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3F6C"/>
    <w:rsid w:val="00FC42E9"/>
    <w:rsid w:val="00FC4E4C"/>
    <w:rsid w:val="00FC4EF8"/>
    <w:rsid w:val="00FC653E"/>
    <w:rsid w:val="00FD01B3"/>
    <w:rsid w:val="00FD044C"/>
    <w:rsid w:val="00FD2988"/>
    <w:rsid w:val="00FD7529"/>
    <w:rsid w:val="00FD7DA7"/>
    <w:rsid w:val="00FE0485"/>
    <w:rsid w:val="00FE0F4F"/>
    <w:rsid w:val="00FE16BC"/>
    <w:rsid w:val="00FE5A82"/>
    <w:rsid w:val="00FE653A"/>
    <w:rsid w:val="00FE6B82"/>
    <w:rsid w:val="00FE7207"/>
    <w:rsid w:val="00FF08BB"/>
    <w:rsid w:val="00FF13BE"/>
    <w:rsid w:val="00FF2A0E"/>
    <w:rsid w:val="00FF2A80"/>
    <w:rsid w:val="00FF4DD7"/>
    <w:rsid w:val="00FF6C2C"/>
    <w:rsid w:val="00FF77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C88E4"/>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8B689F-D99B-42B0-83CF-15B5B2333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1</Pages>
  <Words>1404</Words>
  <Characters>8009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40</cp:revision>
  <cp:lastPrinted>2017-02-07T13:51:00Z</cp:lastPrinted>
  <dcterms:created xsi:type="dcterms:W3CDTF">2016-12-29T14:36:00Z</dcterms:created>
  <dcterms:modified xsi:type="dcterms:W3CDTF">2017-02-07T13:52:00Z</dcterms:modified>
</cp:coreProperties>
</file>