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DE6747">
        <w:rPr>
          <w:rFonts w:ascii="Tahoma" w:hAnsi="Tahoma" w:cs="Tahoma"/>
          <w:b/>
          <w:sz w:val="24"/>
          <w:szCs w:val="24"/>
        </w:rPr>
        <w:t>3051</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A31B7">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DE6747">
        <w:rPr>
          <w:rFonts w:ascii="Tahoma" w:hAnsi="Tahoma" w:cs="Tahoma"/>
          <w:sz w:val="24"/>
          <w:szCs w:val="24"/>
        </w:rPr>
        <w:t>97726</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E6747">
        <w:rPr>
          <w:rFonts w:ascii="Tahoma" w:hAnsi="Tahoma" w:cs="Tahoma"/>
          <w:sz w:val="24"/>
          <w:szCs w:val="24"/>
        </w:rPr>
        <w:t>07</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DE6747">
        <w:rPr>
          <w:rFonts w:ascii="Tahoma" w:hAnsi="Tahoma" w:cs="Tahoma"/>
          <w:sz w:val="24"/>
          <w:szCs w:val="24"/>
        </w:rPr>
        <w:t>3471</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DE6747">
        <w:rPr>
          <w:rFonts w:ascii="Tahoma" w:hAnsi="Tahoma" w:cs="Tahoma"/>
          <w:sz w:val="24"/>
          <w:szCs w:val="24"/>
        </w:rPr>
        <w:t>3471</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DE6747">
        <w:rPr>
          <w:rFonts w:ascii="Tahoma" w:hAnsi="Tahoma" w:cs="Tahoma"/>
          <w:sz w:val="24"/>
          <w:szCs w:val="24"/>
        </w:rPr>
        <w:t>97726</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73356F">
        <w:rPr>
          <w:rFonts w:ascii="Tahoma" w:hAnsi="Tahoma" w:cs="Tahoma"/>
          <w:sz w:val="24"/>
        </w:rPr>
        <w:t>Analitičkih kartica svih računa  (svih potrošačkih j</w:t>
      </w:r>
      <w:r w:rsidR="00DE6747">
        <w:rPr>
          <w:rFonts w:ascii="Tahoma" w:hAnsi="Tahoma" w:cs="Tahoma"/>
          <w:sz w:val="24"/>
        </w:rPr>
        <w:t>edinica Opštine) za period od 18.07.2016.do 24</w:t>
      </w:r>
      <w:r w:rsidR="0073356F">
        <w:rPr>
          <w:rFonts w:ascii="Tahoma" w:hAnsi="Tahoma" w:cs="Tahoma"/>
          <w:sz w:val="24"/>
        </w:rPr>
        <w:t xml:space="preserve">.07.2016.godine koje institucija ima u svom posjedu i koje je dužna objavljivati sedmodnevno (u skladu sa čl. 28 st.3 Zakona o finansiranju političkih subjekata i izbornih kmpanja) </w:t>
      </w:r>
      <w:r w:rsidR="00FA31B7">
        <w:rPr>
          <w:rFonts w:ascii="Tahoma" w:hAnsi="Tahoma" w:cs="Tahoma"/>
          <w:sz w:val="24"/>
        </w:rPr>
        <w:t>d</w:t>
      </w:r>
      <w:r w:rsidR="00260130">
        <w:rPr>
          <w:rFonts w:ascii="Tahoma" w:hAnsi="Tahoma" w:cs="Tahoma"/>
          <w:sz w:val="24"/>
        </w:rPr>
        <w:t xml:space="preserve">okument treba da </w:t>
      </w:r>
      <w:r w:rsidR="0073356F">
        <w:rPr>
          <w:rFonts w:ascii="Tahoma" w:hAnsi="Tahoma" w:cs="Tahoma"/>
          <w:sz w:val="24"/>
        </w:rPr>
        <w:t xml:space="preserve">sadrži najmanje broj konta/naloga, naziv korisnika budžeta (organa koji je/su uključeni u analitičku karticu), naziv dobavljača, izvor sredstava broj budžetske linije, datum plaćanja, iznos plačanja i </w:t>
      </w:r>
      <w:r w:rsidR="00D254A3">
        <w:rPr>
          <w:rFonts w:ascii="Tahoma" w:hAnsi="Tahoma" w:cs="Tahoma"/>
          <w:sz w:val="24"/>
        </w:rPr>
        <w:t xml:space="preserve">svrhu plaćanja/naziv konta, da je predmena informacija u skladu sa članom 26 stav 2 Zakona o slobodnom pristupu informacijama javno objavljena i dostupna  na internet stranici Opštine Bijelo Polje, link: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D254A3">
        <w:rPr>
          <w:rFonts w:ascii="Tahoma" w:hAnsi="Tahoma" w:cs="Tahoma"/>
          <w:sz w:val="24"/>
          <w:szCs w:val="24"/>
        </w:rPr>
        <w:t>01</w:t>
      </w:r>
      <w:r w:rsidR="006D79BC">
        <w:rPr>
          <w:rFonts w:ascii="Tahoma" w:hAnsi="Tahoma" w:cs="Tahoma"/>
          <w:sz w:val="24"/>
          <w:szCs w:val="24"/>
        </w:rPr>
        <w:t>.09</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D254A3">
        <w:rPr>
          <w:rFonts w:ascii="Tahoma" w:hAnsi="Tahoma" w:cs="Tahoma"/>
          <w:sz w:val="24"/>
        </w:rPr>
        <w:t xml:space="preserve"> Analitičkih kartica svih računa  (svih potrošačkih j</w:t>
      </w:r>
      <w:r w:rsidR="00DE6747">
        <w:rPr>
          <w:rFonts w:ascii="Tahoma" w:hAnsi="Tahoma" w:cs="Tahoma"/>
          <w:sz w:val="24"/>
        </w:rPr>
        <w:t>edinica Opštine) za period od 18</w:t>
      </w:r>
      <w:r w:rsidR="00D254A3">
        <w:rPr>
          <w:rFonts w:ascii="Tahoma" w:hAnsi="Tahoma" w:cs="Tahoma"/>
          <w:sz w:val="24"/>
        </w:rPr>
        <w:t xml:space="preserve">.07.2016.do 17.07.2016.godine koje institucija ima u svom posjedu i koje je dužna objavljivati sedmodnevno (u skladu sa čl. 28 st.3 Zakona o finansiranju političkih subjekata i izbornih kmpanja) dokument treba da sadrži najmanje broj konta/naloga, naziv korisnika budžeta (organa koji je/su uključeni u analitičku karticu), naziv dobavljača, izvor sredstava broj budžetske linije, datum plaćanja, iznos plačanja i svrhu plaćanja/naziv konta  </w:t>
      </w:r>
      <w:r>
        <w:rPr>
          <w:rFonts w:ascii="Tahoma" w:hAnsi="Tahoma" w:cs="Tahoma"/>
          <w:sz w:val="24"/>
        </w:rPr>
        <w:t xml:space="preserve">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DE6747">
        <w:rPr>
          <w:rFonts w:ascii="Tahoma" w:hAnsi="Tahoma" w:cs="Tahoma"/>
          <w:sz w:val="24"/>
          <w:szCs w:val="24"/>
        </w:rPr>
        <w:t>3471</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lastRenderedPageBreak/>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objavljene nepotpune analitičke kartice koje n esadrže podatke koji bi garantovali potpuni uvid u potrošnju budžetskih sredstava, kao što su : svrha plaćanja/naziv/opis konta. Na taj način prvostepeni organ je ograničio transparentnost i kontrolu potrošnje budžetskih sredstava , jer objvljeni dio informacija nije dovoljan za utvrđivanje činjenica kako se raspoređuju navedena sredstava u predizbornom periodu, pa ni</w:t>
      </w:r>
      <w:r w:rsidR="00DE6747">
        <w:rPr>
          <w:rFonts w:ascii="Tahoma" w:hAnsi="Tahoma" w:cs="Tahoma"/>
          <w:sz w:val="24"/>
          <w:szCs w:val="24"/>
        </w:rPr>
        <w:t>j</w:t>
      </w:r>
      <w:r w:rsidR="00D254A3">
        <w:rPr>
          <w:rFonts w:ascii="Tahoma" w:hAnsi="Tahoma" w:cs="Tahoma"/>
          <w:sz w:val="24"/>
          <w:szCs w:val="24"/>
        </w:rPr>
        <w:t>e moguće utvrditi da li je došlo do zloupotrebe državnih sredstava. Predmet interesovanja žalioca, kako dalje navodi je kako je zahtjevom navedeno analitičke kartice iz kojih se jasno mogu vidjeti broj konta/naloga, naziv korisnoka budžeta, naziv dobavljača, izvor s</w:t>
      </w:r>
      <w:r w:rsidR="00DE6747">
        <w:rPr>
          <w:rFonts w:ascii="Tahoma" w:hAnsi="Tahoma" w:cs="Tahoma"/>
          <w:sz w:val="24"/>
          <w:szCs w:val="24"/>
        </w:rPr>
        <w:t>redstava, broj budžetske linije</w:t>
      </w:r>
      <w:r w:rsidR="00D254A3">
        <w:rPr>
          <w:rFonts w:ascii="Tahoma" w:hAnsi="Tahoma" w:cs="Tahoma"/>
          <w:sz w:val="24"/>
          <w:szCs w:val="24"/>
        </w:rPr>
        <w:t>, datum plaćanja, iznos plaćanja i svrhu plaćanja/naziv konta, a što je sadržano u izvornom obliku analitičke kartice. 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w:t>
      </w:r>
      <w:r w:rsidR="00DE6747">
        <w:rPr>
          <w:rFonts w:ascii="Tahoma" w:hAnsi="Tahoma" w:cs="Tahoma"/>
          <w:sz w:val="24"/>
          <w:szCs w:val="24"/>
        </w:rPr>
        <w:t>ata za finansije Opštine Bijelo</w:t>
      </w:r>
      <w:r w:rsidR="00D254A3">
        <w:rPr>
          <w:rFonts w:ascii="Tahoma" w:hAnsi="Tahoma" w:cs="Tahoma"/>
          <w:sz w:val="24"/>
          <w:szCs w:val="24"/>
        </w:rPr>
        <w:t xml:space="preserve"> Polje uskraćeno zakonsko pravo na slobodan pristup</w:t>
      </w:r>
      <w:r w:rsidR="00DE6747">
        <w:rPr>
          <w:rFonts w:ascii="Tahoma" w:hAnsi="Tahoma" w:cs="Tahoma"/>
          <w:sz w:val="24"/>
          <w:szCs w:val="24"/>
        </w:rPr>
        <w:t xml:space="preserve"> informacijama na njegovu štetu</w:t>
      </w:r>
      <w:r w:rsidR="00D254A3">
        <w:rPr>
          <w:rFonts w:ascii="Tahoma" w:hAnsi="Tahoma" w:cs="Tahoma"/>
          <w:sz w:val="24"/>
          <w:szCs w:val="24"/>
        </w:rPr>
        <w:t xml:space="preserve">,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DE6747">
        <w:rPr>
          <w:rFonts w:ascii="Tahoma" w:hAnsi="Tahoma" w:cs="Tahoma"/>
          <w:sz w:val="24"/>
          <w:szCs w:val="24"/>
        </w:rPr>
        <w:t>3471</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DE6747">
        <w:rPr>
          <w:rFonts w:ascii="Tahoma" w:hAnsi="Tahoma" w:cs="Tahoma"/>
          <w:sz w:val="24"/>
          <w:szCs w:val="24"/>
        </w:rPr>
        <w:t>97726</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D254A3">
        <w:rPr>
          <w:rFonts w:ascii="Tahoma" w:hAnsi="Tahoma" w:cs="Tahoma"/>
          <w:sz w:val="24"/>
          <w:szCs w:val="24"/>
        </w:rPr>
        <w:t>Plaćeni nalozi za fizička i pravna lica za perod</w:t>
      </w:r>
      <w:r w:rsidR="00DE6747">
        <w:rPr>
          <w:rFonts w:ascii="Tahoma" w:hAnsi="Tahoma" w:cs="Tahoma"/>
          <w:sz w:val="24"/>
          <w:szCs w:val="24"/>
        </w:rPr>
        <w:t xml:space="preserve"> od 18.07.do 24</w:t>
      </w:r>
      <w:r w:rsidR="00D254A3">
        <w:rPr>
          <w:rFonts w:ascii="Tahoma" w:hAnsi="Tahoma" w:cs="Tahoma"/>
          <w:sz w:val="24"/>
          <w:szCs w:val="24"/>
        </w:rPr>
        <w:t>.07.2016.godine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A25FC8">
        <w:rPr>
          <w:rFonts w:ascii="Tahoma" w:hAnsi="Tahoma" w:cs="Tahoma"/>
          <w:sz w:val="24"/>
          <w:szCs w:val="24"/>
        </w:rPr>
        <w:t>analitičkih kartica</w:t>
      </w:r>
      <w:r w:rsidR="001B56C8">
        <w:rPr>
          <w:rFonts w:ascii="Tahoma" w:hAnsi="Tahoma" w:cs="Tahoma"/>
          <w:sz w:val="24"/>
          <w:szCs w:val="24"/>
        </w:rPr>
        <w:t xml:space="preserve">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Član 235 Zakona o opštem upravnom postupku propisuje da će drugostepeni organ odbiti žalbu kada utvrdi da je postupak koji je rješenju prethodio pravilno sproveden i da je rješenje pravilno</w:t>
      </w:r>
      <w:r w:rsidR="00A25FC8">
        <w:rPr>
          <w:rFonts w:ascii="Tahoma" w:hAnsi="Tahoma" w:cs="Tahoma"/>
          <w:sz w:val="24"/>
          <w:szCs w:val="24"/>
        </w:rPr>
        <w:t xml:space="preserve">  </w:t>
      </w:r>
      <w:r w:rsidRPr="003D6951">
        <w:rPr>
          <w:rFonts w:ascii="Tahoma" w:hAnsi="Tahoma" w:cs="Tahoma"/>
          <w:sz w:val="24"/>
          <w:szCs w:val="24"/>
        </w:rPr>
        <w:t xml:space="preserve"> i na zakonu zasnovano, a žalba neosnovana. </w:t>
      </w:r>
      <w:r w:rsidRPr="00485E6D">
        <w:rPr>
          <w:rFonts w:ascii="Tahoma" w:hAnsi="Tahoma" w:cs="Tahoma"/>
          <w:sz w:val="24"/>
          <w:szCs w:val="24"/>
        </w:rPr>
        <w:t xml:space="preserve">Članom 26 Zakona o slobodnom </w:t>
      </w:r>
      <w:r w:rsidRPr="00485E6D">
        <w:rPr>
          <w:rFonts w:ascii="Tahoma" w:hAnsi="Tahoma" w:cs="Tahoma"/>
          <w:sz w:val="24"/>
          <w:szCs w:val="24"/>
        </w:rPr>
        <w:lastRenderedPageBreak/>
        <w:t>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DE6747">
        <w:rPr>
          <w:rFonts w:ascii="Tahoma" w:hAnsi="Tahoma" w:cs="Tahoma"/>
          <w:sz w:val="24"/>
          <w:szCs w:val="24"/>
        </w:rPr>
        <w:t>3471</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D254A3">
        <w:rPr>
          <w:rFonts w:ascii="Tahoma" w:hAnsi="Tahoma" w:cs="Tahoma"/>
          <w:sz w:val="24"/>
          <w:szCs w:val="24"/>
        </w:rPr>
        <w:t>Plaćeni nalozi za fizička i pravna lica za perod</w:t>
      </w:r>
      <w:r w:rsidR="00DE6747">
        <w:rPr>
          <w:rFonts w:ascii="Tahoma" w:hAnsi="Tahoma" w:cs="Tahoma"/>
          <w:sz w:val="24"/>
          <w:szCs w:val="24"/>
        </w:rPr>
        <w:t xml:space="preserve"> od 18.07.do 24</w:t>
      </w:r>
      <w:r w:rsidR="00D254A3">
        <w:rPr>
          <w:rFonts w:ascii="Tahoma" w:hAnsi="Tahoma" w:cs="Tahoma"/>
          <w:sz w:val="24"/>
          <w:szCs w:val="24"/>
        </w:rPr>
        <w:t>.07.2016.godine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4522E0">
        <w:rPr>
          <w:rFonts w:ascii="Tahoma" w:hAnsi="Tahoma" w:cs="Tahoma"/>
          <w:sz w:val="24"/>
          <w:szCs w:val="24"/>
        </w:rPr>
        <w:t>Sekretarijat za finansije opštine Bielo Polje</w:t>
      </w:r>
      <w:r w:rsidR="005D3957">
        <w:rPr>
          <w:rFonts w:ascii="Tahoma" w:hAnsi="Tahoma" w:cs="Tahoma"/>
          <w:sz w:val="24"/>
          <w:szCs w:val="24"/>
        </w:rPr>
        <w:t xml:space="preserv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4522E0">
        <w:rPr>
          <w:rFonts w:ascii="Tahoma" w:hAnsi="Tahoma" w:cs="Tahoma"/>
          <w:sz w:val="24"/>
          <w:szCs w:val="24"/>
        </w:rPr>
        <w:t>Sekretarijata za finansije opštine Bijelo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E08" w:rsidRDefault="00463E08" w:rsidP="004C7646">
      <w:pPr>
        <w:spacing w:after="0" w:line="240" w:lineRule="auto"/>
      </w:pPr>
      <w:r>
        <w:separator/>
      </w:r>
    </w:p>
  </w:endnote>
  <w:endnote w:type="continuationSeparator" w:id="0">
    <w:p w:rsidR="00463E08" w:rsidRDefault="00463E0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E08" w:rsidRDefault="00463E08" w:rsidP="004C7646">
      <w:pPr>
        <w:spacing w:after="0" w:line="240" w:lineRule="auto"/>
      </w:pPr>
      <w:r>
        <w:separator/>
      </w:r>
    </w:p>
  </w:footnote>
  <w:footnote w:type="continuationSeparator" w:id="0">
    <w:p w:rsidR="00463E08" w:rsidRDefault="00463E0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132E"/>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08FE"/>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2E0"/>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3E08"/>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56F"/>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5FC8"/>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674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3A9"/>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01D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2E4D"/>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FE411-4007-4066-B6E7-4AD7D0F7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2017-06-22T11:12:00Z</cp:lastPrinted>
  <dcterms:created xsi:type="dcterms:W3CDTF">2017-06-22T11:02:00Z</dcterms:created>
  <dcterms:modified xsi:type="dcterms:W3CDTF">2017-12-20T12:25:00Z</dcterms:modified>
</cp:coreProperties>
</file>