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C32D67" w:rsidRPr="00A657F5" w:rsidRDefault="00C32D67" w:rsidP="00C32D67">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C32D67" w:rsidRPr="00A657F5" w:rsidRDefault="00C32D67" w:rsidP="00C32D67">
      <w:pPr>
        <w:spacing w:after="0" w:line="240" w:lineRule="auto"/>
        <w:jc w:val="both"/>
        <w:rPr>
          <w:rFonts w:ascii="Trebuchet MS" w:hAnsi="Trebuchet MS" w:cs="Arial"/>
          <w:b/>
          <w:sz w:val="24"/>
          <w:szCs w:val="24"/>
        </w:rPr>
      </w:pPr>
    </w:p>
    <w:p w:rsidR="00C32D67" w:rsidRPr="00A657F5" w:rsidRDefault="00C32D67" w:rsidP="00C32D67">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w:t>
      </w:r>
      <w:r w:rsidR="00AB6026">
        <w:rPr>
          <w:rFonts w:ascii="Tahoma" w:hAnsi="Tahoma" w:cs="Tahoma"/>
          <w:b/>
          <w:sz w:val="24"/>
          <w:szCs w:val="24"/>
        </w:rPr>
        <w:t>UP II 07-30-</w:t>
      </w:r>
      <w:r w:rsidR="00FF54D6">
        <w:rPr>
          <w:rFonts w:ascii="Tahoma" w:hAnsi="Tahoma" w:cs="Tahoma"/>
          <w:b/>
          <w:sz w:val="24"/>
          <w:szCs w:val="24"/>
        </w:rPr>
        <w:t>24</w:t>
      </w:r>
      <w:r w:rsidR="00E1221C">
        <w:rPr>
          <w:rFonts w:ascii="Tahoma" w:hAnsi="Tahoma" w:cs="Tahoma"/>
          <w:b/>
          <w:sz w:val="24"/>
          <w:szCs w:val="24"/>
        </w:rPr>
        <w:t>1</w:t>
      </w:r>
      <w:r w:rsidR="00FF54D6">
        <w:rPr>
          <w:rFonts w:ascii="Tahoma" w:hAnsi="Tahoma" w:cs="Tahoma"/>
          <w:b/>
          <w:sz w:val="24"/>
          <w:szCs w:val="24"/>
        </w:rPr>
        <w:t>4</w:t>
      </w:r>
      <w:r w:rsidR="00DB74E9">
        <w:rPr>
          <w:rFonts w:ascii="Tahoma" w:hAnsi="Tahoma" w:cs="Tahoma"/>
          <w:b/>
          <w:sz w:val="24"/>
          <w:szCs w:val="24"/>
        </w:rPr>
        <w:t>-2/1</w:t>
      </w:r>
      <w:r w:rsidR="00FF54D6">
        <w:rPr>
          <w:rFonts w:ascii="Tahoma" w:hAnsi="Tahoma" w:cs="Tahoma"/>
          <w:b/>
          <w:sz w:val="24"/>
          <w:szCs w:val="24"/>
        </w:rPr>
        <w:t>6</w:t>
      </w:r>
    </w:p>
    <w:p w:rsidR="00C32D67" w:rsidRPr="00A657F5" w:rsidRDefault="00C32D67" w:rsidP="00C32D67">
      <w:pPr>
        <w:jc w:val="both"/>
        <w:rPr>
          <w:rFonts w:ascii="Tahoma" w:hAnsi="Tahoma" w:cs="Tahoma"/>
          <w:b/>
          <w:sz w:val="24"/>
          <w:szCs w:val="24"/>
        </w:rPr>
      </w:pPr>
      <w:r w:rsidRPr="00A657F5">
        <w:rPr>
          <w:rFonts w:ascii="Tahoma" w:hAnsi="Tahoma" w:cs="Tahoma"/>
          <w:b/>
          <w:sz w:val="24"/>
          <w:szCs w:val="24"/>
        </w:rPr>
        <w:t xml:space="preserve">Podgorica, </w:t>
      </w:r>
      <w:r w:rsidR="00040957">
        <w:rPr>
          <w:rFonts w:ascii="Tahoma" w:hAnsi="Tahoma" w:cs="Tahoma"/>
          <w:b/>
          <w:sz w:val="24"/>
          <w:szCs w:val="24"/>
        </w:rPr>
        <w:t>0</w:t>
      </w:r>
      <w:r w:rsidR="002A643D">
        <w:rPr>
          <w:rFonts w:ascii="Tahoma" w:hAnsi="Tahoma" w:cs="Tahoma"/>
          <w:b/>
          <w:sz w:val="24"/>
          <w:szCs w:val="24"/>
        </w:rPr>
        <w:t>6</w:t>
      </w:r>
      <w:r w:rsidR="00040957">
        <w:rPr>
          <w:rFonts w:ascii="Tahoma" w:hAnsi="Tahoma" w:cs="Tahoma"/>
          <w:b/>
          <w:sz w:val="24"/>
          <w:szCs w:val="24"/>
        </w:rPr>
        <w:t>.11</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BE6B7E" w:rsidRPr="00EA7D8C" w:rsidRDefault="00C32D67" w:rsidP="00EA7D8C">
      <w:pPr>
        <w:jc w:val="both"/>
        <w:rPr>
          <w:rFonts w:ascii="Tahoma" w:hAnsi="Tahoma" w:cs="Tahoma"/>
          <w:sz w:val="24"/>
          <w:szCs w:val="24"/>
        </w:rPr>
      </w:pPr>
      <w:r w:rsidRPr="00A657F5">
        <w:rPr>
          <w:rFonts w:ascii="Tahoma" w:hAnsi="Tahoma" w:cs="Tahoma"/>
          <w:sz w:val="24"/>
          <w:szCs w:val="24"/>
        </w:rPr>
        <w:t xml:space="preserve">Agencija za zaštitu ličnih podataka i slobodan pristup informacijama-Savjet Agencije, rješavajući po žalbi </w:t>
      </w:r>
      <w:r w:rsidR="004C3C43">
        <w:rPr>
          <w:rFonts w:ascii="Tahoma" w:hAnsi="Tahoma" w:cs="Tahoma"/>
          <w:sz w:val="24"/>
          <w:szCs w:val="24"/>
        </w:rPr>
        <w:t>NVO Mans br.</w:t>
      </w:r>
      <w:r w:rsidR="00040957">
        <w:rPr>
          <w:rFonts w:ascii="Tahoma" w:hAnsi="Tahoma" w:cs="Tahoma"/>
          <w:sz w:val="24"/>
          <w:szCs w:val="24"/>
        </w:rPr>
        <w:t>16/</w:t>
      </w:r>
      <w:r w:rsidR="00E2778C">
        <w:rPr>
          <w:rFonts w:ascii="Tahoma" w:hAnsi="Tahoma" w:cs="Tahoma"/>
          <w:sz w:val="24"/>
          <w:szCs w:val="24"/>
        </w:rPr>
        <w:t>100</w:t>
      </w:r>
      <w:r w:rsidR="007B72B5">
        <w:rPr>
          <w:rFonts w:ascii="Tahoma" w:hAnsi="Tahoma" w:cs="Tahoma"/>
          <w:sz w:val="24"/>
          <w:szCs w:val="24"/>
        </w:rPr>
        <w:t>957</w:t>
      </w:r>
      <w:r w:rsidR="00040957">
        <w:rPr>
          <w:rFonts w:ascii="Tahoma" w:hAnsi="Tahoma" w:cs="Tahoma"/>
          <w:sz w:val="24"/>
          <w:szCs w:val="24"/>
        </w:rPr>
        <w:t xml:space="preserve"> </w:t>
      </w:r>
      <w:r>
        <w:rPr>
          <w:rFonts w:ascii="Tahoma" w:hAnsi="Tahoma" w:cs="Tahoma"/>
          <w:sz w:val="24"/>
          <w:szCs w:val="24"/>
        </w:rPr>
        <w:t xml:space="preserve">od </w:t>
      </w:r>
      <w:r w:rsidR="007B72B5">
        <w:rPr>
          <w:rFonts w:ascii="Tahoma" w:hAnsi="Tahoma" w:cs="Tahoma"/>
          <w:sz w:val="24"/>
          <w:szCs w:val="24"/>
        </w:rPr>
        <w:t>27.10.2016</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sidR="007B72B5">
        <w:rPr>
          <w:rFonts w:ascii="Tahoma" w:hAnsi="Tahoma" w:cs="Tahoma"/>
          <w:sz w:val="24"/>
          <w:szCs w:val="24"/>
        </w:rPr>
        <w:t>Deponije DOO</w:t>
      </w:r>
      <w:r w:rsidR="00040957">
        <w:rPr>
          <w:rFonts w:ascii="Tahoma" w:hAnsi="Tahoma" w:cs="Tahoma"/>
          <w:sz w:val="24"/>
          <w:szCs w:val="24"/>
        </w:rPr>
        <w:t xml:space="preserve"> Podgorica Broj: </w:t>
      </w:r>
      <w:r w:rsidR="007B72B5">
        <w:rPr>
          <w:rFonts w:ascii="Tahoma" w:hAnsi="Tahoma" w:cs="Tahoma"/>
          <w:sz w:val="24"/>
          <w:szCs w:val="24"/>
        </w:rPr>
        <w:t>8338</w:t>
      </w:r>
      <w:r w:rsidR="00040957">
        <w:rPr>
          <w:rFonts w:ascii="Tahoma" w:hAnsi="Tahoma" w:cs="Tahoma"/>
          <w:sz w:val="24"/>
          <w:szCs w:val="24"/>
        </w:rPr>
        <w:t xml:space="preserve"> </w:t>
      </w:r>
      <w:r w:rsidR="00085A7B">
        <w:rPr>
          <w:rFonts w:ascii="Tahoma" w:hAnsi="Tahoma" w:cs="Tahoma"/>
          <w:sz w:val="24"/>
          <w:szCs w:val="24"/>
        </w:rPr>
        <w:t xml:space="preserve">od </w:t>
      </w:r>
      <w:r w:rsidR="007B72B5">
        <w:rPr>
          <w:rFonts w:ascii="Tahoma" w:hAnsi="Tahoma" w:cs="Tahoma"/>
          <w:sz w:val="24"/>
          <w:szCs w:val="24"/>
        </w:rPr>
        <w:t>18.10</w:t>
      </w:r>
      <w:r w:rsidR="00DB74E9">
        <w:rPr>
          <w:rFonts w:ascii="Tahoma" w:hAnsi="Tahoma" w:cs="Tahoma"/>
          <w:sz w:val="24"/>
          <w:szCs w:val="24"/>
        </w:rPr>
        <w:t>.2016</w:t>
      </w:r>
      <w:r>
        <w:rPr>
          <w:rFonts w:ascii="Tahoma" w:hAnsi="Tahoma" w:cs="Tahoma"/>
          <w:sz w:val="24"/>
          <w:szCs w:val="24"/>
        </w:rPr>
        <w:t xml:space="preserve">.godine,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007B72B5">
        <w:rPr>
          <w:rFonts w:ascii="Tahoma" w:hAnsi="Tahoma" w:cs="Tahoma"/>
          <w:sz w:val="24"/>
          <w:szCs w:val="24"/>
        </w:rPr>
        <w:t>17.02</w:t>
      </w:r>
      <w:r w:rsidRPr="007D65E3">
        <w:rPr>
          <w:rFonts w:ascii="Tahoma" w:hAnsi="Tahoma" w:cs="Tahoma"/>
          <w:sz w:val="24"/>
          <w:szCs w:val="24"/>
        </w:rPr>
        <w:t>.</w:t>
      </w:r>
      <w:r w:rsidR="004C3C43">
        <w:rPr>
          <w:rFonts w:ascii="Tahoma" w:hAnsi="Tahoma" w:cs="Tahoma"/>
          <w:sz w:val="24"/>
          <w:szCs w:val="24"/>
        </w:rPr>
        <w:t>2017</w:t>
      </w:r>
      <w:r w:rsidRPr="007D65E3">
        <w:rPr>
          <w:rFonts w:ascii="Tahoma" w:hAnsi="Tahoma" w:cs="Tahoma"/>
          <w:sz w:val="24"/>
          <w:szCs w:val="24"/>
        </w:rPr>
        <w:t>.</w:t>
      </w:r>
      <w:r w:rsidRPr="00AE5D13">
        <w:rPr>
          <w:rFonts w:ascii="Tahoma" w:hAnsi="Tahoma" w:cs="Tahoma"/>
          <w:sz w:val="24"/>
          <w:szCs w:val="24"/>
        </w:rPr>
        <w:t xml:space="preserve"> godine</w:t>
      </w:r>
      <w:r w:rsidRPr="00A657F5">
        <w:rPr>
          <w:rFonts w:ascii="Tahoma" w:hAnsi="Tahoma" w:cs="Tahoma"/>
          <w:sz w:val="24"/>
          <w:szCs w:val="24"/>
        </w:rPr>
        <w:t>, donio:</w:t>
      </w:r>
    </w:p>
    <w:p w:rsidR="00D004B4" w:rsidRPr="00AB6026" w:rsidRDefault="00C32D67" w:rsidP="00AB6026">
      <w:pPr>
        <w:jc w:val="center"/>
        <w:rPr>
          <w:rFonts w:ascii="Tahoma" w:hAnsi="Tahoma" w:cs="Tahoma"/>
          <w:b/>
          <w:sz w:val="24"/>
          <w:szCs w:val="24"/>
        </w:rPr>
      </w:pPr>
      <w:r w:rsidRPr="00A657F5">
        <w:rPr>
          <w:rFonts w:ascii="Tahoma" w:hAnsi="Tahoma" w:cs="Tahoma"/>
          <w:b/>
          <w:sz w:val="24"/>
          <w:szCs w:val="24"/>
        </w:rPr>
        <w:t>R J E Š E NJ E</w:t>
      </w:r>
    </w:p>
    <w:p w:rsidR="00BE6B7E" w:rsidRPr="00EA7D8C" w:rsidRDefault="00C32D67" w:rsidP="00EA7D8C">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C32D67" w:rsidRPr="00A657F5" w:rsidRDefault="00C32D67" w:rsidP="00C32D67">
      <w:pPr>
        <w:jc w:val="center"/>
        <w:rPr>
          <w:rFonts w:ascii="Tahoma" w:hAnsi="Tahoma" w:cs="Tahoma"/>
          <w:b/>
          <w:sz w:val="24"/>
          <w:szCs w:val="24"/>
        </w:rPr>
      </w:pPr>
      <w:r w:rsidRPr="00A657F5">
        <w:rPr>
          <w:rFonts w:ascii="Tahoma" w:hAnsi="Tahoma" w:cs="Tahoma"/>
          <w:b/>
          <w:sz w:val="24"/>
          <w:szCs w:val="24"/>
        </w:rPr>
        <w:t>O b r a z l o ž e nj e</w:t>
      </w:r>
    </w:p>
    <w:p w:rsidR="00EA7D8C" w:rsidRDefault="00EA7D8C" w:rsidP="009D170C">
      <w:pPr>
        <w:pStyle w:val="NoSpacing"/>
        <w:spacing w:line="276" w:lineRule="auto"/>
        <w:jc w:val="both"/>
        <w:rPr>
          <w:rFonts w:ascii="Tahoma" w:hAnsi="Tahoma" w:cs="Tahoma"/>
          <w:sz w:val="24"/>
          <w:szCs w:val="24"/>
        </w:rPr>
      </w:pPr>
    </w:p>
    <w:p w:rsidR="00AE5E0E" w:rsidRPr="009D170C" w:rsidRDefault="00C32D67" w:rsidP="00FD4A67">
      <w:pPr>
        <w:pStyle w:val="NoSpacing"/>
        <w:jc w:val="both"/>
        <w:rPr>
          <w:rFonts w:ascii="Tahoma" w:hAnsi="Tahoma" w:cs="Tahoma"/>
          <w:sz w:val="24"/>
          <w:szCs w:val="24"/>
        </w:rPr>
      </w:pPr>
      <w:r w:rsidRPr="009D170C">
        <w:rPr>
          <w:rFonts w:ascii="Tahoma" w:hAnsi="Tahoma" w:cs="Tahoma"/>
          <w:sz w:val="24"/>
          <w:szCs w:val="24"/>
        </w:rPr>
        <w:t xml:space="preserve">Prvostepeni organ je donio rješenje </w:t>
      </w:r>
      <w:r w:rsidR="00040957">
        <w:rPr>
          <w:rFonts w:ascii="Tahoma" w:hAnsi="Tahoma" w:cs="Tahoma"/>
          <w:sz w:val="24"/>
          <w:szCs w:val="24"/>
        </w:rPr>
        <w:t xml:space="preserve">Broj: </w:t>
      </w:r>
      <w:r w:rsidR="007B72B5">
        <w:rPr>
          <w:rFonts w:ascii="Tahoma" w:hAnsi="Tahoma" w:cs="Tahoma"/>
          <w:sz w:val="24"/>
          <w:szCs w:val="24"/>
        </w:rPr>
        <w:t>8338</w:t>
      </w:r>
      <w:r w:rsidR="006E172E">
        <w:rPr>
          <w:rFonts w:ascii="Tahoma" w:hAnsi="Tahoma" w:cs="Tahoma"/>
          <w:sz w:val="24"/>
          <w:szCs w:val="24"/>
        </w:rPr>
        <w:t xml:space="preserve"> </w:t>
      </w:r>
      <w:r w:rsidR="00DB74E9" w:rsidRPr="009D170C">
        <w:rPr>
          <w:rFonts w:ascii="Tahoma" w:hAnsi="Tahoma" w:cs="Tahoma"/>
          <w:sz w:val="24"/>
          <w:szCs w:val="24"/>
        </w:rPr>
        <w:t xml:space="preserve">od </w:t>
      </w:r>
      <w:r w:rsidR="007B72B5">
        <w:rPr>
          <w:rFonts w:ascii="Tahoma" w:hAnsi="Tahoma" w:cs="Tahoma"/>
          <w:sz w:val="24"/>
          <w:szCs w:val="24"/>
        </w:rPr>
        <w:t>18.10</w:t>
      </w:r>
      <w:r w:rsidR="00DB74E9" w:rsidRPr="009D170C">
        <w:rPr>
          <w:rFonts w:ascii="Tahoma" w:hAnsi="Tahoma" w:cs="Tahoma"/>
          <w:sz w:val="24"/>
          <w:szCs w:val="24"/>
        </w:rPr>
        <w:t>.2016.godine</w:t>
      </w:r>
      <w:r w:rsidRPr="009D170C">
        <w:rPr>
          <w:rFonts w:ascii="Tahoma" w:hAnsi="Tahoma" w:cs="Tahoma"/>
          <w:sz w:val="24"/>
          <w:szCs w:val="24"/>
        </w:rPr>
        <w:t xml:space="preserve"> po osnovu podnijetog zahtjeva za slobodan pristup informacijama </w:t>
      </w:r>
      <w:r w:rsidR="004C3C43" w:rsidRPr="009D170C">
        <w:rPr>
          <w:rFonts w:ascii="Tahoma" w:hAnsi="Tahoma" w:cs="Tahoma"/>
          <w:sz w:val="24"/>
          <w:szCs w:val="24"/>
        </w:rPr>
        <w:t xml:space="preserve">podnosioca </w:t>
      </w:r>
      <w:r w:rsidR="006E172E">
        <w:rPr>
          <w:rFonts w:ascii="Tahoma" w:hAnsi="Tahoma" w:cs="Tahoma"/>
          <w:sz w:val="24"/>
          <w:szCs w:val="24"/>
        </w:rPr>
        <w:t xml:space="preserve">NVO MANS iz Podgorice </w:t>
      </w:r>
      <w:r w:rsidRPr="009D170C">
        <w:rPr>
          <w:rFonts w:ascii="Tahoma" w:hAnsi="Tahoma" w:cs="Tahoma"/>
          <w:sz w:val="24"/>
          <w:szCs w:val="24"/>
        </w:rPr>
        <w:t>na način što je odlučeno</w:t>
      </w:r>
      <w:r w:rsidR="00AE5E0E">
        <w:rPr>
          <w:rFonts w:ascii="Tahoma" w:hAnsi="Tahoma" w:cs="Tahoma"/>
          <w:sz w:val="24"/>
          <w:szCs w:val="24"/>
        </w:rPr>
        <w:t xml:space="preserve"> da se</w:t>
      </w:r>
      <w:r w:rsidR="000C0398">
        <w:rPr>
          <w:rFonts w:ascii="Tahoma" w:hAnsi="Tahoma" w:cs="Tahoma"/>
          <w:sz w:val="24"/>
          <w:szCs w:val="24"/>
        </w:rPr>
        <w:t>: „</w:t>
      </w:r>
      <w:r w:rsidR="00AE5E0E">
        <w:rPr>
          <w:rFonts w:ascii="Tahoma" w:hAnsi="Tahoma" w:cs="Tahoma"/>
          <w:sz w:val="24"/>
          <w:szCs w:val="24"/>
        </w:rPr>
        <w:t xml:space="preserve"> Odbija</w:t>
      </w:r>
      <w:r w:rsidR="009C1AAE" w:rsidRPr="009D170C">
        <w:rPr>
          <w:rFonts w:ascii="Tahoma" w:hAnsi="Tahoma" w:cs="Tahoma"/>
          <w:sz w:val="24"/>
          <w:szCs w:val="24"/>
        </w:rPr>
        <w:t xml:space="preserve"> zahtjev Mreže za afirmaciju nevladinog sektora - MANS broj </w:t>
      </w:r>
      <w:r w:rsidR="00040957">
        <w:rPr>
          <w:rFonts w:ascii="Tahoma" w:hAnsi="Tahoma" w:cs="Tahoma"/>
          <w:sz w:val="24"/>
          <w:szCs w:val="24"/>
        </w:rPr>
        <w:t>16/</w:t>
      </w:r>
      <w:r w:rsidR="007B72B5">
        <w:rPr>
          <w:rFonts w:ascii="Tahoma" w:hAnsi="Tahoma" w:cs="Tahoma"/>
          <w:sz w:val="24"/>
          <w:szCs w:val="24"/>
        </w:rPr>
        <w:t>100957</w:t>
      </w:r>
      <w:r w:rsidR="006E172E">
        <w:rPr>
          <w:rFonts w:ascii="Tahoma" w:hAnsi="Tahoma" w:cs="Tahoma"/>
          <w:sz w:val="24"/>
          <w:szCs w:val="24"/>
        </w:rPr>
        <w:t xml:space="preserve"> </w:t>
      </w:r>
      <w:r w:rsidR="009C1AAE" w:rsidRPr="009D170C">
        <w:rPr>
          <w:rFonts w:ascii="Tahoma" w:hAnsi="Tahoma" w:cs="Tahoma"/>
          <w:sz w:val="24"/>
          <w:szCs w:val="24"/>
        </w:rPr>
        <w:t xml:space="preserve">od </w:t>
      </w:r>
      <w:r w:rsidR="006E172E">
        <w:rPr>
          <w:rFonts w:ascii="Tahoma" w:hAnsi="Tahoma" w:cs="Tahoma"/>
          <w:sz w:val="24"/>
          <w:szCs w:val="24"/>
        </w:rPr>
        <w:t>05.10.2016</w:t>
      </w:r>
      <w:r w:rsidR="009C1AAE" w:rsidRPr="009D170C">
        <w:rPr>
          <w:rFonts w:ascii="Tahoma" w:hAnsi="Tahoma" w:cs="Tahoma"/>
          <w:sz w:val="24"/>
          <w:szCs w:val="24"/>
        </w:rPr>
        <w:t xml:space="preserve">. godine, kojim je tražen pristup </w:t>
      </w:r>
      <w:r w:rsidR="00AE5E0E">
        <w:rPr>
          <w:rFonts w:ascii="Tahoma" w:hAnsi="Tahoma" w:cs="Tahoma"/>
          <w:sz w:val="24"/>
          <w:szCs w:val="24"/>
        </w:rPr>
        <w:t>svih dokumenata koji sadrže podatke o obustavama na zarade zaposlenih po osnovu plaćanja članarine političkim partijama, po zaposlenom i po mjesecima za 2016. godinu</w:t>
      </w:r>
      <w:r w:rsidR="000C0398">
        <w:rPr>
          <w:rFonts w:ascii="Tahoma" w:hAnsi="Tahoma" w:cs="Tahoma"/>
          <w:sz w:val="24"/>
          <w:szCs w:val="24"/>
        </w:rPr>
        <w:t>“</w:t>
      </w:r>
      <w:r w:rsidR="00AE5E0E">
        <w:rPr>
          <w:rFonts w:ascii="Tahoma" w:hAnsi="Tahoma" w:cs="Tahoma"/>
          <w:sz w:val="24"/>
          <w:szCs w:val="24"/>
        </w:rPr>
        <w:t xml:space="preserve">. </w:t>
      </w:r>
      <w:r w:rsidR="009D170C" w:rsidRPr="009D170C">
        <w:rPr>
          <w:rFonts w:ascii="Tahoma" w:hAnsi="Tahoma" w:cs="Tahoma"/>
          <w:sz w:val="24"/>
          <w:szCs w:val="24"/>
        </w:rPr>
        <w:t>U obrazloženju osporenog rješenja p</w:t>
      </w:r>
      <w:r w:rsidR="00AE5E0E">
        <w:rPr>
          <w:rFonts w:ascii="Tahoma" w:hAnsi="Tahoma" w:cs="Tahoma"/>
          <w:sz w:val="24"/>
          <w:szCs w:val="24"/>
        </w:rPr>
        <w:t xml:space="preserve">rvostepeni organ je naveo da </w:t>
      </w:r>
      <w:r w:rsidR="00FD4A67">
        <w:rPr>
          <w:rFonts w:ascii="Tahoma" w:hAnsi="Tahoma" w:cs="Tahoma"/>
          <w:sz w:val="24"/>
          <w:szCs w:val="24"/>
        </w:rPr>
        <w:t xml:space="preserve">je </w:t>
      </w:r>
      <w:r w:rsidR="00FD4A67" w:rsidRPr="00FD4A67">
        <w:rPr>
          <w:rFonts w:ascii="Tahoma" w:hAnsi="Tahoma" w:cs="Tahoma"/>
          <w:sz w:val="24"/>
          <w:szCs w:val="24"/>
        </w:rPr>
        <w:t xml:space="preserve">Mreža </w:t>
      </w:r>
      <w:r w:rsidR="00FD4A67">
        <w:rPr>
          <w:rFonts w:ascii="Tahoma" w:hAnsi="Tahoma" w:cs="Tahoma"/>
          <w:sz w:val="24"/>
          <w:szCs w:val="24"/>
        </w:rPr>
        <w:t>z</w:t>
      </w:r>
      <w:r w:rsidR="00FD4A67" w:rsidRPr="00FD4A67">
        <w:rPr>
          <w:rFonts w:ascii="Tahoma" w:hAnsi="Tahoma" w:cs="Tahoma"/>
          <w:sz w:val="24"/>
          <w:szCs w:val="24"/>
        </w:rPr>
        <w:t>a afirmaciju nevl</w:t>
      </w:r>
      <w:r w:rsidR="00FD4A67">
        <w:rPr>
          <w:rFonts w:ascii="Tahoma" w:hAnsi="Tahoma" w:cs="Tahoma"/>
          <w:sz w:val="24"/>
          <w:szCs w:val="24"/>
        </w:rPr>
        <w:t xml:space="preserve">adinog sektora - MANS podnijela </w:t>
      </w:r>
      <w:r w:rsidR="00FD4A67" w:rsidRPr="00FD4A67">
        <w:rPr>
          <w:rFonts w:ascii="Tahoma" w:hAnsi="Tahoma" w:cs="Tahoma"/>
          <w:sz w:val="24"/>
          <w:szCs w:val="24"/>
        </w:rPr>
        <w:t>zahtjev, broj 16/100957 od 05.10.2016. godine, kojim je traženo da joj se omogući pristup svih dokumenata koji sadrže podatke o obustavama na zarade zaposlenih po osnovu plaćanja članarine političkim partijama, po zaposlenom i po mjesecima za 2016. godinu, na način što će joj se tražene informacije dostaviti na adresu Dalmatinska ulica br. 188 u Podgorici.U postupku po zahtjevu ovo Društvo je utvrdilo da posjeduje traženu informaciju, te da ista sadrži podatke koji se odnose na lične podatke, radi čije zaštite je članom 14 Zakona o slobodnom pristupu informacijama propisana mogućnost og</w:t>
      </w:r>
      <w:r w:rsidR="00AA31C1">
        <w:rPr>
          <w:rFonts w:ascii="Tahoma" w:hAnsi="Tahoma" w:cs="Tahoma"/>
          <w:sz w:val="24"/>
          <w:szCs w:val="24"/>
        </w:rPr>
        <w:t xml:space="preserve">raničenja pristupa informaciji. </w:t>
      </w:r>
      <w:r w:rsidR="00FD4A67" w:rsidRPr="00FD4A67">
        <w:rPr>
          <w:rFonts w:ascii="Tahoma" w:hAnsi="Tahoma" w:cs="Tahoma"/>
          <w:sz w:val="24"/>
          <w:szCs w:val="24"/>
        </w:rPr>
        <w:t>Na osnovu izloženog, odlučeno je kao u dispozitivu rješenja.</w:t>
      </w:r>
    </w:p>
    <w:p w:rsidR="00AA31C1" w:rsidRDefault="00AA31C1" w:rsidP="00AA31C1">
      <w:pPr>
        <w:pStyle w:val="NoSpacing"/>
        <w:jc w:val="both"/>
        <w:rPr>
          <w:rFonts w:ascii="Tahoma" w:hAnsi="Tahoma" w:cs="Tahoma"/>
          <w:sz w:val="24"/>
          <w:szCs w:val="24"/>
        </w:rPr>
      </w:pPr>
    </w:p>
    <w:p w:rsidR="00AA31C1" w:rsidRPr="00AA31C1" w:rsidRDefault="00331204" w:rsidP="00AA31C1">
      <w:pPr>
        <w:pStyle w:val="NoSpacing"/>
        <w:jc w:val="both"/>
        <w:rPr>
          <w:rFonts w:ascii="Tahoma" w:hAnsi="Tahoma" w:cs="Tahoma"/>
          <w:sz w:val="24"/>
          <w:szCs w:val="24"/>
        </w:rPr>
      </w:pPr>
      <w:r w:rsidRPr="00A120AF">
        <w:rPr>
          <w:rFonts w:ascii="Tahoma" w:hAnsi="Tahoma" w:cs="Tahoma"/>
          <w:sz w:val="24"/>
          <w:szCs w:val="24"/>
        </w:rPr>
        <w:t xml:space="preserve">Protiv ovog rješenja u zakonskom roku podnosilac zahtjeva je uložio žalbu. U istoj se u bitnom navodi da se rješenje pobija zbog </w:t>
      </w:r>
      <w:r w:rsidR="00A120AF" w:rsidRPr="00A120AF">
        <w:rPr>
          <w:rFonts w:ascii="Tahoma" w:hAnsi="Tahoma" w:cs="Tahoma"/>
          <w:sz w:val="24"/>
          <w:szCs w:val="24"/>
        </w:rPr>
        <w:t xml:space="preserve">povrede pravila postupka, </w:t>
      </w:r>
      <w:r w:rsidRPr="00A120AF">
        <w:rPr>
          <w:rFonts w:ascii="Tahoma" w:hAnsi="Tahoma" w:cs="Tahoma"/>
          <w:sz w:val="24"/>
          <w:szCs w:val="24"/>
        </w:rPr>
        <w:t>nepotpuno i nepravilno utvrđe</w:t>
      </w:r>
      <w:r w:rsidR="009D170C" w:rsidRPr="00A120AF">
        <w:rPr>
          <w:rFonts w:ascii="Tahoma" w:hAnsi="Tahoma" w:cs="Tahoma"/>
          <w:sz w:val="24"/>
          <w:szCs w:val="24"/>
        </w:rPr>
        <w:t>nog činjeničnog stanja i pogreš</w:t>
      </w:r>
      <w:r w:rsidRPr="00A120AF">
        <w:rPr>
          <w:rFonts w:ascii="Tahoma" w:hAnsi="Tahoma" w:cs="Tahoma"/>
          <w:sz w:val="24"/>
          <w:szCs w:val="24"/>
        </w:rPr>
        <w:t>n</w:t>
      </w:r>
      <w:r w:rsidR="009D170C" w:rsidRPr="00A120AF">
        <w:rPr>
          <w:rFonts w:ascii="Tahoma" w:hAnsi="Tahoma" w:cs="Tahoma"/>
          <w:sz w:val="24"/>
          <w:szCs w:val="24"/>
        </w:rPr>
        <w:t>e</w:t>
      </w:r>
      <w:r w:rsidRPr="00A120AF">
        <w:rPr>
          <w:rFonts w:ascii="Tahoma" w:hAnsi="Tahoma" w:cs="Tahoma"/>
          <w:sz w:val="24"/>
          <w:szCs w:val="24"/>
        </w:rPr>
        <w:t xml:space="preserve"> primjene materijalno</w:t>
      </w:r>
      <w:r w:rsidR="005D4B9F" w:rsidRPr="00A120AF">
        <w:rPr>
          <w:rFonts w:ascii="Tahoma" w:hAnsi="Tahoma" w:cs="Tahoma"/>
          <w:sz w:val="24"/>
          <w:szCs w:val="24"/>
        </w:rPr>
        <w:t>g prava.</w:t>
      </w:r>
      <w:r w:rsidR="009D170C" w:rsidRPr="00A120AF">
        <w:rPr>
          <w:rFonts w:ascii="Tahoma" w:hAnsi="Tahoma" w:cs="Tahoma"/>
          <w:sz w:val="24"/>
          <w:szCs w:val="24"/>
        </w:rPr>
        <w:t xml:space="preserve"> </w:t>
      </w:r>
      <w:r w:rsidR="00AA31C1" w:rsidRPr="00AA31C1">
        <w:rPr>
          <w:rFonts w:ascii="Tahoma" w:hAnsi="Tahoma" w:cs="Tahoma"/>
          <w:sz w:val="24"/>
          <w:szCs w:val="24"/>
        </w:rPr>
        <w:t>Dana 05.</w:t>
      </w:r>
      <w:r w:rsidR="00AA31C1">
        <w:rPr>
          <w:rFonts w:ascii="Tahoma" w:hAnsi="Tahoma" w:cs="Tahoma"/>
          <w:sz w:val="24"/>
          <w:szCs w:val="24"/>
        </w:rPr>
        <w:t xml:space="preserve"> oktobra 2016. godine podnesen je</w:t>
      </w:r>
      <w:r w:rsidR="00AA31C1" w:rsidRPr="00AA31C1">
        <w:rPr>
          <w:rFonts w:ascii="Tahoma" w:hAnsi="Tahoma" w:cs="Tahoma"/>
          <w:sz w:val="24"/>
          <w:szCs w:val="24"/>
        </w:rPr>
        <w:t xml:space="preserve"> zahtjev za slobodan</w:t>
      </w:r>
      <w:r w:rsidR="00AA31C1">
        <w:rPr>
          <w:rFonts w:ascii="Tahoma" w:hAnsi="Tahoma" w:cs="Tahoma"/>
          <w:sz w:val="24"/>
          <w:szCs w:val="24"/>
        </w:rPr>
        <w:t xml:space="preserve"> pristup informacijama kojim je</w:t>
      </w:r>
      <w:r w:rsidR="00AA31C1" w:rsidRPr="00AA31C1">
        <w:rPr>
          <w:rFonts w:ascii="Tahoma" w:hAnsi="Tahoma" w:cs="Tahoma"/>
          <w:sz w:val="24"/>
          <w:szCs w:val="24"/>
        </w:rPr>
        <w:t xml:space="preserve"> od De</w:t>
      </w:r>
      <w:r w:rsidR="00AA31C1">
        <w:rPr>
          <w:rFonts w:ascii="Tahoma" w:hAnsi="Tahoma" w:cs="Tahoma"/>
          <w:sz w:val="24"/>
          <w:szCs w:val="24"/>
        </w:rPr>
        <w:t>ponije D.O.O. Podgorica traženo dostavljanje kopije: S</w:t>
      </w:r>
      <w:r w:rsidR="00AA31C1" w:rsidRPr="00AA31C1">
        <w:rPr>
          <w:rFonts w:ascii="Tahoma" w:hAnsi="Tahoma" w:cs="Tahoma"/>
          <w:sz w:val="24"/>
          <w:szCs w:val="24"/>
        </w:rPr>
        <w:t>vih dokumenata koji sadrže podatke o obustavama na zarade zaposlenih po osnovu plaćanja članarine političkim partijama, po zaposlenom i po mjesecima za 2016. godinu</w:t>
      </w:r>
      <w:r w:rsidR="00AA31C1">
        <w:rPr>
          <w:rFonts w:ascii="Tahoma" w:hAnsi="Tahoma" w:cs="Tahoma"/>
          <w:sz w:val="24"/>
          <w:szCs w:val="24"/>
        </w:rPr>
        <w:t xml:space="preserve">. </w:t>
      </w:r>
      <w:r w:rsidR="00AA31C1" w:rsidRPr="00AA31C1">
        <w:rPr>
          <w:rFonts w:ascii="Tahoma" w:hAnsi="Tahoma" w:cs="Tahoma"/>
          <w:sz w:val="24"/>
          <w:szCs w:val="24"/>
        </w:rPr>
        <w:t>Dana 18. oktobra 2016. godine Deponija D.O.O. Podgorica dostavlja žaliocu rješenje broj: 8338 od dana 18. oktobra 2016. godine kojim zahtjev</w:t>
      </w:r>
      <w:r w:rsidR="00AA31C1">
        <w:rPr>
          <w:rFonts w:ascii="Tahoma" w:hAnsi="Tahoma" w:cs="Tahoma"/>
          <w:sz w:val="24"/>
          <w:szCs w:val="24"/>
        </w:rPr>
        <w:t xml:space="preserve"> odbija kao neosnovan. </w:t>
      </w:r>
      <w:r w:rsidR="00AA31C1" w:rsidRPr="00AA31C1">
        <w:rPr>
          <w:rFonts w:ascii="Tahoma" w:hAnsi="Tahoma" w:cs="Tahoma"/>
          <w:sz w:val="24"/>
          <w:szCs w:val="24"/>
        </w:rPr>
        <w:t xml:space="preserve">U obrazloženju osporenog rješenja prvostepeni organ navodi da posjeduje tražene informacije, ali da iste sadrže </w:t>
      </w:r>
      <w:r w:rsidR="00AA31C1" w:rsidRPr="00AA31C1">
        <w:rPr>
          <w:rFonts w:ascii="Tahoma" w:hAnsi="Tahoma" w:cs="Tahoma"/>
          <w:sz w:val="24"/>
          <w:szCs w:val="24"/>
        </w:rPr>
        <w:lastRenderedPageBreak/>
        <w:t>podatke koji se odnose na lične podatke, radi čije zaštite je članom 14 Zakona o slobodnom pristupu informacijama propisana mogućnost ograničenja pristupa informaciji.</w:t>
      </w:r>
    </w:p>
    <w:p w:rsidR="00AA31C1" w:rsidRDefault="00AA31C1" w:rsidP="00AA31C1">
      <w:pPr>
        <w:pStyle w:val="NoSpacing"/>
        <w:jc w:val="both"/>
        <w:rPr>
          <w:rFonts w:ascii="Tahoma" w:hAnsi="Tahoma" w:cs="Tahoma"/>
          <w:sz w:val="24"/>
          <w:szCs w:val="24"/>
        </w:rPr>
      </w:pPr>
      <w:r w:rsidRPr="00AA31C1">
        <w:rPr>
          <w:rFonts w:ascii="Tahoma" w:hAnsi="Tahoma" w:cs="Tahoma"/>
          <w:sz w:val="24"/>
          <w:szCs w:val="24"/>
        </w:rPr>
        <w:t>Žalilac u cjelosti osporava rješenje prvostepenog organa jer je isto zasnovano na pogrešno i nepotpuno utvrđenom činjeničnom stanju i pogrešnoj primjeni normi materijalnog prava, te je prilikom donošenja istog pogrešn</w:t>
      </w:r>
      <w:r>
        <w:rPr>
          <w:rFonts w:ascii="Tahoma" w:hAnsi="Tahoma" w:cs="Tahoma"/>
          <w:sz w:val="24"/>
          <w:szCs w:val="24"/>
        </w:rPr>
        <w:t xml:space="preserve">o i utvrđeno činjenično stanje. </w:t>
      </w:r>
      <w:r w:rsidRPr="00AA31C1">
        <w:rPr>
          <w:rFonts w:ascii="Tahoma" w:hAnsi="Tahoma" w:cs="Tahoma"/>
          <w:sz w:val="24"/>
          <w:szCs w:val="24"/>
        </w:rPr>
        <w:t>Članom 51 stav 1 Ustava Crne Gore propisano je da svako ima pravo pristupa informacijama u posjedu državnih organa i organizac</w:t>
      </w:r>
      <w:r>
        <w:rPr>
          <w:rFonts w:ascii="Tahoma" w:hAnsi="Tahoma" w:cs="Tahoma"/>
          <w:sz w:val="24"/>
          <w:szCs w:val="24"/>
        </w:rPr>
        <w:t xml:space="preserve">ija koje vrše javna ovlašćenja. </w:t>
      </w:r>
      <w:r w:rsidRPr="00AA31C1">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w:t>
      </w:r>
      <w:r>
        <w:rPr>
          <w:rFonts w:ascii="Tahoma" w:hAnsi="Tahoma" w:cs="Tahoma"/>
          <w:sz w:val="24"/>
          <w:szCs w:val="24"/>
        </w:rPr>
        <w:t xml:space="preserve">vanja ljudskih prava i sloboda. </w:t>
      </w:r>
      <w:r w:rsidRPr="00AA31C1">
        <w:rPr>
          <w:rFonts w:ascii="Tahoma" w:hAnsi="Tahoma" w:cs="Tahoma"/>
          <w:sz w:val="24"/>
          <w:szCs w:val="24"/>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Pr>
          <w:rFonts w:ascii="Tahoma" w:hAnsi="Tahoma" w:cs="Tahoma"/>
          <w:sz w:val="24"/>
          <w:szCs w:val="24"/>
        </w:rPr>
        <w:t xml:space="preserve">eresa, izuzmu od objavljivanja. </w:t>
      </w:r>
      <w:r w:rsidRPr="00AA31C1">
        <w:rPr>
          <w:rFonts w:ascii="Tahoma" w:hAnsi="Tahoma" w:cs="Tahoma"/>
          <w:sz w:val="24"/>
          <w:szCs w:val="24"/>
        </w:rPr>
        <w:t>Kako iz obrazloženja osporenog rješenja proizilazi da je pristup traženim informacijama ograničen u skladu sa članom 14 stav 1 tačka 1 Zakona o slobodnom pristupu informacijama, žalilac ističe da navedena odredba, propisuje da organ vlasti može ograničiti pristup informaciji ili dijelu informacije, ako je to u interesu zaštite privatnosti od objelodanjivanja podataka predvidenih zakonom kojim se uređuje zaštita podataka o ličnosti, osim podataka koji se odnose na sredstva</w:t>
      </w:r>
      <w:r>
        <w:rPr>
          <w:rFonts w:ascii="Tahoma" w:hAnsi="Tahoma" w:cs="Tahoma"/>
          <w:sz w:val="24"/>
          <w:szCs w:val="24"/>
        </w:rPr>
        <w:t xml:space="preserve"> dodijeljena iz javnih prihoda. </w:t>
      </w:r>
      <w:r w:rsidRPr="00AA31C1">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 Žalilac ističe da se u konkretnom slučaju radi o gradskom preduzeću koje raspolaže novcem poreskih obveznika Glavnog grada Podgorica, te da nesporno koristi državna sredstva, između ostalog, i za isplate zarada zaposlenima, pa se interes javnosti da zna koliko se od primanja zaposlenih izdvaja za članarine politički</w:t>
      </w:r>
      <w:r>
        <w:rPr>
          <w:rFonts w:ascii="Tahoma" w:hAnsi="Tahoma" w:cs="Tahoma"/>
          <w:sz w:val="24"/>
          <w:szCs w:val="24"/>
        </w:rPr>
        <w:t xml:space="preserve">m partijama ne može osporavati. </w:t>
      </w:r>
      <w:r w:rsidRPr="00AA31C1">
        <w:rPr>
          <w:rFonts w:ascii="Tahoma" w:hAnsi="Tahoma" w:cs="Tahoma"/>
          <w:sz w:val="24"/>
          <w:szCs w:val="24"/>
        </w:rPr>
        <w:t>Shodno tome žalilac smatra da je prvostepeni organ pogrešno primijenio odredbu člana 14 Zakona o slobodnom pristupu informacijama, tako što je ograničio pristup podacima čije je objavljivanje od nespornog javnog značaja i koji ne spadaju u kategoriju podataka čijim objelodanjivanjem bi se ugrozila nečija privatnost, pri tom uopšte ne nav</w:t>
      </w:r>
      <w:r>
        <w:rPr>
          <w:rFonts w:ascii="Tahoma" w:hAnsi="Tahoma" w:cs="Tahoma"/>
          <w:sz w:val="24"/>
          <w:szCs w:val="24"/>
        </w:rPr>
        <w:t xml:space="preserve">odeći razloge za ograničavanje. </w:t>
      </w:r>
      <w:r w:rsidRPr="00AA31C1">
        <w:rPr>
          <w:rFonts w:ascii="Tahoma" w:hAnsi="Tahoma" w:cs="Tahoma"/>
          <w:sz w:val="24"/>
          <w:szCs w:val="24"/>
        </w:rPr>
        <w:t>Žalilac je mišljenja da se, na način što će se podnosiocu zahtjeva omogućiti pristup traženim informacijama, ne ugrožavaju interesi navedeni u članu 14 Zakona o slobodnom pristupu informacijama, a ako se ugrožavaju da je prvostepeni organ bio dužan da objasni</w:t>
      </w:r>
      <w:r>
        <w:rPr>
          <w:rFonts w:ascii="Tahoma" w:hAnsi="Tahoma" w:cs="Tahoma"/>
          <w:sz w:val="24"/>
          <w:szCs w:val="24"/>
        </w:rPr>
        <w:t xml:space="preserve"> na koji način bi se to desilo. </w:t>
      </w:r>
      <w:r w:rsidRPr="00AA31C1">
        <w:rPr>
          <w:rFonts w:ascii="Tahoma" w:hAnsi="Tahoma" w:cs="Tahoma"/>
          <w:sz w:val="24"/>
          <w:szCs w:val="24"/>
        </w:rPr>
        <w:t>Osim toga, čak i da se u traženoj dokumentaciji nalaze informacije kojima se pristup može ograničiti u smislu ovog zakona, prvostepeni organ je bio dužan da, u skladu sa sa članom 24 stav 1 Zakona o slobodnom pristupu informacijama, omogući pristup istima, a nakon brisanja dijela informacije kojem je pristup organičen tj. koje na bilo koji način mogu ugroziti prava z</w:t>
      </w:r>
      <w:r>
        <w:rPr>
          <w:rFonts w:ascii="Tahoma" w:hAnsi="Tahoma" w:cs="Tahoma"/>
          <w:sz w:val="24"/>
          <w:szCs w:val="24"/>
        </w:rPr>
        <w:t xml:space="preserve">aštićena članom 14 ovog zakona. </w:t>
      </w:r>
      <w:r w:rsidRPr="00AA31C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Pr>
          <w:rFonts w:ascii="Tahoma" w:hAnsi="Tahoma" w:cs="Tahoma"/>
          <w:sz w:val="24"/>
          <w:szCs w:val="24"/>
        </w:rPr>
        <w:t xml:space="preserve"> </w:t>
      </w:r>
      <w:r w:rsidRPr="00AA31C1">
        <w:rPr>
          <w:rFonts w:ascii="Tahoma" w:hAnsi="Tahoma" w:cs="Tahoma"/>
          <w:sz w:val="24"/>
          <w:szCs w:val="24"/>
        </w:rPr>
        <w:t xml:space="preserve">Osporeno rješenje ne sadrži utvrđeno činjenično stanje, nijesu navedeni razlozi zbog kojih nije uvažen naš </w:t>
      </w:r>
      <w:r w:rsidRPr="00AA31C1">
        <w:rPr>
          <w:rFonts w:ascii="Tahoma" w:hAnsi="Tahoma" w:cs="Tahoma"/>
          <w:sz w:val="24"/>
          <w:szCs w:val="24"/>
        </w:rPr>
        <w:lastRenderedPageBreak/>
        <w:t>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Pr>
          <w:rFonts w:ascii="Tahoma" w:hAnsi="Tahoma" w:cs="Tahoma"/>
          <w:sz w:val="24"/>
          <w:szCs w:val="24"/>
        </w:rPr>
        <w:t xml:space="preserve">nitosti i pravilnosti rješenja. </w:t>
      </w:r>
      <w:r w:rsidRPr="00AA31C1">
        <w:rPr>
          <w:rFonts w:ascii="Tahoma" w:hAnsi="Tahoma" w:cs="Tahoma"/>
          <w:sz w:val="24"/>
          <w:szCs w:val="24"/>
        </w:rPr>
        <w:t xml:space="preserve">S obzirom da je donošenjem osporenog rješenja ograničeno njegovo zakonsko pravo na slobodan pristup informacijama, u skladu sa navedenim, žalilac </w:t>
      </w:r>
      <w:r>
        <w:rPr>
          <w:rFonts w:ascii="Tahoma" w:hAnsi="Tahoma" w:cs="Tahoma"/>
          <w:sz w:val="24"/>
          <w:szCs w:val="24"/>
        </w:rPr>
        <w:t xml:space="preserve">blagovremeno izjavljuje žalbu i predlaže </w:t>
      </w:r>
      <w:r w:rsidRPr="00AA31C1">
        <w:rPr>
          <w:rFonts w:ascii="Tahoma" w:hAnsi="Tahoma" w:cs="Tahoma"/>
          <w:sz w:val="24"/>
          <w:szCs w:val="24"/>
        </w:rPr>
        <w:t>da Savjet Agencije za zaštitu ličnih podataka i slobodan pristup informacijama poništi rješenje Deponije D.O.O. Podgorica broj: 8338 od dana 18. oktobra 2016.godine i meritorno odluči po žalbi.</w:t>
      </w:r>
    </w:p>
    <w:p w:rsidR="00AA31C1" w:rsidRDefault="00AA31C1" w:rsidP="00AA31C1">
      <w:pPr>
        <w:pStyle w:val="NoSpacing"/>
        <w:jc w:val="both"/>
        <w:rPr>
          <w:rFonts w:ascii="Tahoma" w:hAnsi="Tahoma" w:cs="Tahoma"/>
          <w:sz w:val="24"/>
          <w:szCs w:val="24"/>
        </w:rPr>
      </w:pPr>
    </w:p>
    <w:p w:rsidR="0029196E" w:rsidRDefault="00C32D67" w:rsidP="00AA31C1">
      <w:pPr>
        <w:pStyle w:val="NoSpacing"/>
        <w:jc w:val="both"/>
        <w:rPr>
          <w:rFonts w:ascii="Tahoma" w:hAnsi="Tahoma" w:cs="Tahoma"/>
          <w:sz w:val="24"/>
          <w:szCs w:val="24"/>
        </w:rPr>
      </w:pPr>
      <w:r w:rsidRPr="00153149">
        <w:rPr>
          <w:rFonts w:ascii="Tahoma" w:hAnsi="Tahoma" w:cs="Tahoma"/>
          <w:sz w:val="24"/>
          <w:szCs w:val="24"/>
          <w:lang w:val="sr-Latn-CS"/>
        </w:rPr>
        <w:t xml:space="preserve">Nakon razmatranja spisa </w:t>
      </w:r>
      <w:r w:rsidR="00AA31C1">
        <w:rPr>
          <w:rFonts w:ascii="Tahoma" w:hAnsi="Tahoma" w:cs="Tahoma"/>
          <w:sz w:val="24"/>
          <w:szCs w:val="24"/>
          <w:lang w:val="sr-Latn-CS"/>
        </w:rPr>
        <w:t>predmeta i</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00D61FF1" w:rsidRPr="00D61FF1">
        <w:rPr>
          <w:rFonts w:ascii="Tahoma" w:hAnsi="Tahoma" w:cs="Tahoma"/>
          <w:sz w:val="24"/>
          <w:szCs w:val="24"/>
        </w:rPr>
        <w:t xml:space="preserve"> </w:t>
      </w:r>
    </w:p>
    <w:p w:rsidR="000C0398" w:rsidRDefault="000C0398" w:rsidP="00AA31C1">
      <w:pPr>
        <w:pStyle w:val="NoSpacing"/>
        <w:jc w:val="both"/>
        <w:rPr>
          <w:rFonts w:ascii="Tahoma" w:hAnsi="Tahoma" w:cs="Tahoma"/>
          <w:sz w:val="24"/>
          <w:szCs w:val="24"/>
        </w:rPr>
      </w:pPr>
    </w:p>
    <w:p w:rsidR="00D45523" w:rsidRPr="00EE5F02" w:rsidRDefault="00EE5F02" w:rsidP="00EE50EB">
      <w:pPr>
        <w:jc w:val="both"/>
        <w:rPr>
          <w:rFonts w:ascii="Tahoma" w:hAnsi="Tahoma" w:cs="Tahoma"/>
          <w:color w:val="000000" w:themeColor="text1"/>
          <w:sz w:val="24"/>
          <w:szCs w:val="24"/>
        </w:rPr>
      </w:pPr>
      <w:r w:rsidRPr="00EE5F02">
        <w:rPr>
          <w:rFonts w:ascii="Tahoma" w:hAnsi="Tahoma" w:cs="Tahoma"/>
          <w:sz w:val="24"/>
          <w:szCs w:val="24"/>
        </w:rPr>
        <w:t>Član 235 Zakona o opštem upravnom postupku propisuje da će drugostepeni organ odbiti žalbu kada utvrdi da je postupak koji je rješenju prethodio pravilno sproveden i da je rješenje pravilno i na zakonu zasnovano, a žalba neosnovana</w:t>
      </w:r>
      <w:r>
        <w:rPr>
          <w:rFonts w:ascii="Tahoma" w:hAnsi="Tahoma" w:cs="Tahoma"/>
          <w:sz w:val="24"/>
          <w:szCs w:val="24"/>
        </w:rPr>
        <w:t>.</w:t>
      </w:r>
      <w:r w:rsidR="00C341BD">
        <w:rPr>
          <w:rFonts w:ascii="Tahoma" w:hAnsi="Tahoma" w:cs="Tahoma"/>
          <w:sz w:val="24"/>
          <w:szCs w:val="24"/>
        </w:rPr>
        <w:t xml:space="preserve"> </w:t>
      </w:r>
      <w:r>
        <w:rPr>
          <w:rFonts w:ascii="Tahoma" w:hAnsi="Tahoma" w:cs="Tahoma"/>
          <w:sz w:val="24"/>
          <w:szCs w:val="24"/>
        </w:rPr>
        <w:t>Č</w:t>
      </w:r>
      <w:r w:rsidR="00D61FF1">
        <w:rPr>
          <w:rFonts w:ascii="Tahoma" w:hAnsi="Tahoma" w:cs="Tahoma"/>
          <w:sz w:val="24"/>
          <w:szCs w:val="24"/>
        </w:rPr>
        <w:t>lanom 14 Zakona o slobodnom pristupu informacijama je propisano da  organ vlasti može ograničiti pristup informaciji ili dijelu informacije, ako je to u interesu:</w:t>
      </w:r>
      <w:r w:rsidR="006923A1">
        <w:rPr>
          <w:rFonts w:ascii="Tahoma" w:hAnsi="Tahoma" w:cs="Tahoma"/>
          <w:sz w:val="24"/>
          <w:szCs w:val="24"/>
        </w:rPr>
        <w:t xml:space="preserve"> </w:t>
      </w:r>
      <w:r w:rsidR="00D61FF1">
        <w:rPr>
          <w:rFonts w:ascii="Tahoma" w:hAnsi="Tahoma" w:cs="Tahoma"/>
          <w:sz w:val="24"/>
          <w:szCs w:val="24"/>
        </w:rPr>
        <w:t>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w:t>
      </w:r>
      <w:r w:rsidR="00D61FF1">
        <w:rPr>
          <w:rFonts w:ascii="Tahoma" w:hAnsi="Tahoma" w:cs="Tahoma"/>
          <w:color w:val="000000" w:themeColor="text1"/>
          <w:sz w:val="24"/>
          <w:szCs w:val="24"/>
        </w:rPr>
        <w:t xml:space="preserve"> </w:t>
      </w:r>
      <w:r w:rsidR="00EF69F1">
        <w:rPr>
          <w:rFonts w:ascii="Tahoma" w:hAnsi="Tahoma" w:cs="Tahoma"/>
          <w:sz w:val="24"/>
          <w:szCs w:val="24"/>
        </w:rPr>
        <w:t xml:space="preserve">Članom 2 stav 2 Zakona o zaštiti podataka o ličnosti  propisano je da se lični podaci ne mogu obrađivati u većem obimu nego što je potrebno da bi se postigla svrha obrade niti na način koji nije u skladu sa njihovom namjenom. </w:t>
      </w:r>
      <w:r w:rsidR="006E24CD">
        <w:rPr>
          <w:rFonts w:ascii="Tahoma" w:hAnsi="Tahoma" w:cs="Tahoma"/>
          <w:color w:val="000000" w:themeColor="text1"/>
          <w:sz w:val="24"/>
          <w:szCs w:val="24"/>
        </w:rPr>
        <w:t>Članom</w:t>
      </w:r>
      <w:r w:rsidR="00EF69F1">
        <w:rPr>
          <w:rFonts w:ascii="Tahoma" w:hAnsi="Tahoma" w:cs="Tahoma"/>
          <w:color w:val="000000" w:themeColor="text1"/>
          <w:sz w:val="24"/>
          <w:szCs w:val="24"/>
        </w:rPr>
        <w:t xml:space="preserve"> 4 Zakona o zaštiti podataka o ličnosti zaštita ličnih podataka obezbjeđuje se svakom licu bez obzira na državljanstvo, prebivalište, rasu, boju kože, pol, jezik, vjeru, političko i drugo uvjerenje, nacionalnost, socijalno porijeklo, imovno stanje, obrazovanje, društveni položaj ili drugo lično svojstvo.</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w:t>
      </w:r>
      <w:r>
        <w:rPr>
          <w:rFonts w:ascii="Tahoma" w:hAnsi="Tahoma" w:cs="Tahoma"/>
          <w:color w:val="000000" w:themeColor="text1"/>
          <w:sz w:val="24"/>
          <w:szCs w:val="24"/>
        </w:rPr>
        <w:t xml:space="preserve">Članom 9 stav 1 tačka </w:t>
      </w:r>
      <w:r w:rsidRPr="00EE5F02">
        <w:t xml:space="preserve"> </w:t>
      </w:r>
      <w:r>
        <w:rPr>
          <w:rFonts w:ascii="Tahoma" w:hAnsi="Tahoma" w:cs="Tahoma"/>
          <w:color w:val="000000" w:themeColor="text1"/>
          <w:sz w:val="24"/>
          <w:szCs w:val="24"/>
        </w:rPr>
        <w:t>7 Zakona o zaštiti podataka o ličnosti propisuje da su</w:t>
      </w:r>
      <w:r w:rsidRPr="00EE5F02">
        <w:rPr>
          <w:rFonts w:ascii="Tahoma" w:hAnsi="Tahoma" w:cs="Tahoma"/>
          <w:color w:val="000000" w:themeColor="text1"/>
          <w:sz w:val="24"/>
          <w:szCs w:val="24"/>
        </w:rPr>
        <w:t xml:space="preserve"> posebne kategorije lič</w:t>
      </w:r>
      <w:r>
        <w:rPr>
          <w:rFonts w:ascii="Tahoma" w:hAnsi="Tahoma" w:cs="Tahoma"/>
          <w:color w:val="000000" w:themeColor="text1"/>
          <w:sz w:val="24"/>
          <w:szCs w:val="24"/>
        </w:rPr>
        <w:t xml:space="preserve">nih podataka </w:t>
      </w:r>
      <w:r w:rsidRPr="00EE5F02">
        <w:rPr>
          <w:rFonts w:ascii="Tahoma" w:hAnsi="Tahoma" w:cs="Tahoma"/>
          <w:color w:val="000000" w:themeColor="text1"/>
          <w:sz w:val="24"/>
          <w:szCs w:val="24"/>
        </w:rPr>
        <w:t xml:space="preserve"> lični podaci koji se odnose na rasno i</w:t>
      </w:r>
      <w:r>
        <w:rPr>
          <w:rFonts w:ascii="Tahoma" w:hAnsi="Tahoma" w:cs="Tahoma"/>
          <w:color w:val="000000" w:themeColor="text1"/>
          <w:sz w:val="24"/>
          <w:szCs w:val="24"/>
        </w:rPr>
        <w:t>li etničko porijeklo, političko</w:t>
      </w:r>
      <w:r w:rsidRPr="00EE5F02">
        <w:rPr>
          <w:rFonts w:ascii="Tahoma" w:hAnsi="Tahoma" w:cs="Tahoma"/>
          <w:color w:val="000000" w:themeColor="text1"/>
          <w:sz w:val="24"/>
          <w:szCs w:val="24"/>
        </w:rPr>
        <w:t>mišljenja, vjersko ili filozofsko uvjerenje, članstvo u sindikalnim organizacija</w:t>
      </w:r>
      <w:r>
        <w:rPr>
          <w:rFonts w:ascii="Tahoma" w:hAnsi="Tahoma" w:cs="Tahoma"/>
          <w:color w:val="000000" w:themeColor="text1"/>
          <w:sz w:val="24"/>
          <w:szCs w:val="24"/>
        </w:rPr>
        <w:t>ma, kao i podaci koji se odnose</w:t>
      </w:r>
      <w:r w:rsidRPr="00EE5F02">
        <w:rPr>
          <w:rFonts w:ascii="Tahoma" w:hAnsi="Tahoma" w:cs="Tahoma"/>
          <w:color w:val="000000" w:themeColor="text1"/>
          <w:sz w:val="24"/>
          <w:szCs w:val="24"/>
        </w:rPr>
        <w:t>na zdravst</w:t>
      </w:r>
      <w:r>
        <w:rPr>
          <w:rFonts w:ascii="Tahoma" w:hAnsi="Tahoma" w:cs="Tahoma"/>
          <w:color w:val="000000" w:themeColor="text1"/>
          <w:sz w:val="24"/>
          <w:szCs w:val="24"/>
        </w:rPr>
        <w:t>veno stanje ili seksualni život.</w:t>
      </w:r>
      <w:r w:rsidR="00D61FF1">
        <w:rPr>
          <w:rFonts w:ascii="Tahoma" w:hAnsi="Tahoma" w:cs="Tahoma"/>
          <w:color w:val="000000" w:themeColor="text1"/>
          <w:sz w:val="24"/>
          <w:szCs w:val="24"/>
        </w:rPr>
        <w:t xml:space="preserve"> </w:t>
      </w:r>
      <w:r w:rsidR="00EF69F1">
        <w:rPr>
          <w:rFonts w:ascii="Tahoma" w:hAnsi="Tahoma" w:cs="Tahoma"/>
          <w:color w:val="000000" w:themeColor="text1"/>
          <w:sz w:val="24"/>
          <w:szCs w:val="24"/>
        </w:rPr>
        <w:t xml:space="preserve">Članom </w:t>
      </w:r>
      <w:r w:rsidR="00EE50EB">
        <w:rPr>
          <w:rFonts w:ascii="Tahoma" w:hAnsi="Tahoma" w:cs="Tahoma"/>
          <w:color w:val="000000" w:themeColor="text1"/>
          <w:sz w:val="24"/>
          <w:szCs w:val="24"/>
        </w:rPr>
        <w:t>13</w:t>
      </w:r>
      <w:r w:rsidR="00EF69F1">
        <w:rPr>
          <w:rFonts w:ascii="Tahoma" w:hAnsi="Tahoma" w:cs="Tahoma"/>
          <w:color w:val="000000" w:themeColor="text1"/>
          <w:sz w:val="24"/>
          <w:szCs w:val="24"/>
        </w:rPr>
        <w:t xml:space="preserve"> Zakona o zaštiti podataka o ličnosti propisano </w:t>
      </w:r>
      <w:r w:rsidR="00EE50EB">
        <w:rPr>
          <w:rFonts w:ascii="Tahoma" w:hAnsi="Tahoma" w:cs="Tahoma"/>
          <w:color w:val="000000" w:themeColor="text1"/>
          <w:sz w:val="24"/>
          <w:szCs w:val="24"/>
        </w:rPr>
        <w:t xml:space="preserve"> se p</w:t>
      </w:r>
      <w:r w:rsidR="00EE50EB" w:rsidRPr="00EE50EB">
        <w:rPr>
          <w:rFonts w:ascii="Tahoma" w:hAnsi="Tahoma" w:cs="Tahoma"/>
          <w:color w:val="000000" w:themeColor="text1"/>
          <w:sz w:val="24"/>
          <w:szCs w:val="24"/>
        </w:rPr>
        <w:t>osebne kategori</w:t>
      </w:r>
      <w:r w:rsidR="00EE50EB">
        <w:rPr>
          <w:rFonts w:ascii="Tahoma" w:hAnsi="Tahoma" w:cs="Tahoma"/>
          <w:color w:val="000000" w:themeColor="text1"/>
          <w:sz w:val="24"/>
          <w:szCs w:val="24"/>
        </w:rPr>
        <w:t>je ličnih podataka mogu se obrađivati samo:1) uz izričitu saglasnost lica</w:t>
      </w:r>
      <w:r w:rsidR="009C4C02">
        <w:rPr>
          <w:rFonts w:ascii="Tahoma" w:hAnsi="Tahoma" w:cs="Tahoma"/>
          <w:color w:val="000000"/>
          <w:sz w:val="24"/>
          <w:szCs w:val="24"/>
        </w:rPr>
        <w:t>.</w:t>
      </w:r>
      <w:r w:rsidR="006E24CD">
        <w:rPr>
          <w:rFonts w:ascii="Tahoma" w:hAnsi="Tahoma" w:cs="Tahoma"/>
          <w:sz w:val="24"/>
          <w:szCs w:val="24"/>
        </w:rPr>
        <w:t xml:space="preserve"> </w:t>
      </w:r>
      <w:r w:rsidR="00C341BD">
        <w:rPr>
          <w:rFonts w:ascii="Tahoma" w:hAnsi="Tahoma" w:cs="Tahoma"/>
          <w:sz w:val="24"/>
          <w:szCs w:val="24"/>
        </w:rPr>
        <w:t>Savjet je zauzeo stav da je prvostepeni organ pravilno primijenio materijalno pravo</w:t>
      </w:r>
      <w:r w:rsidR="00A57524">
        <w:rPr>
          <w:rFonts w:ascii="Tahoma" w:hAnsi="Tahoma" w:cs="Tahoma"/>
          <w:sz w:val="24"/>
          <w:szCs w:val="24"/>
        </w:rPr>
        <w:t xml:space="preserve"> </w:t>
      </w:r>
      <w:r w:rsidR="00EE50EB">
        <w:rPr>
          <w:rFonts w:ascii="Tahoma" w:hAnsi="Tahoma" w:cs="Tahoma"/>
          <w:sz w:val="24"/>
          <w:szCs w:val="24"/>
        </w:rPr>
        <w:t xml:space="preserve"> odbijajući zahtjev za slobodan pristup informacijama</w:t>
      </w:r>
      <w:r w:rsidR="00C341BD">
        <w:rPr>
          <w:rFonts w:ascii="Tahoma" w:hAnsi="Tahoma" w:cs="Tahoma"/>
          <w:sz w:val="24"/>
          <w:szCs w:val="24"/>
        </w:rPr>
        <w:t xml:space="preserve"> i utvrdio činjenično stanje u pogledu zaštite podataka o </w:t>
      </w:r>
      <w:r w:rsidR="00C341BD">
        <w:rPr>
          <w:rFonts w:ascii="Tahoma" w:hAnsi="Tahoma" w:cs="Tahoma"/>
          <w:sz w:val="24"/>
          <w:szCs w:val="24"/>
        </w:rPr>
        <w:lastRenderedPageBreak/>
        <w:t>ličnosti</w:t>
      </w:r>
      <w:r w:rsidR="00EE50EB">
        <w:rPr>
          <w:rFonts w:ascii="Tahoma" w:hAnsi="Tahoma" w:cs="Tahoma"/>
          <w:sz w:val="24"/>
          <w:szCs w:val="24"/>
        </w:rPr>
        <w:t xml:space="preserve"> jer je riječ o posebnoj kategoriji ličnih podataka te da nisi uspunjeni uslovi za njihovu obradu od strane trećih lica , te da je žalba neosnovana</w:t>
      </w:r>
      <w:r w:rsidR="00C341BD">
        <w:rPr>
          <w:rFonts w:ascii="Tahoma" w:hAnsi="Tahoma" w:cs="Tahoma"/>
          <w:sz w:val="24"/>
          <w:szCs w:val="24"/>
        </w:rPr>
        <w:t xml:space="preserve">. </w:t>
      </w:r>
    </w:p>
    <w:p w:rsidR="00EF69F1" w:rsidRDefault="00EF69F1" w:rsidP="00EF69F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EF69F1" w:rsidRPr="00A657F5" w:rsidRDefault="00EF69F1" w:rsidP="00EF69F1">
      <w:pPr>
        <w:jc w:val="both"/>
        <w:rPr>
          <w:rFonts w:ascii="Tahoma" w:hAnsi="Tahoma" w:cs="Tahoma"/>
          <w:sz w:val="24"/>
          <w:szCs w:val="24"/>
        </w:rPr>
      </w:pPr>
      <w:r w:rsidRPr="00A657F5">
        <w:rPr>
          <w:rFonts w:ascii="Tahoma" w:hAnsi="Tahoma" w:cs="Tahoma"/>
          <w:sz w:val="24"/>
          <w:szCs w:val="24"/>
        </w:rPr>
        <w:t>Sa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EF69F1" w:rsidRPr="0026217A" w:rsidRDefault="00EF69F1" w:rsidP="00EF69F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AB6026" w:rsidRDefault="00AB6026" w:rsidP="00AB6026">
      <w:pPr>
        <w:spacing w:after="0"/>
        <w:jc w:val="right"/>
        <w:rPr>
          <w:rFonts w:ascii="Tahoma" w:hAnsi="Tahoma" w:cs="Tahoma"/>
          <w:b/>
          <w:sz w:val="28"/>
          <w:szCs w:val="28"/>
        </w:rPr>
      </w:pPr>
      <w:r w:rsidRPr="00A657F5">
        <w:rPr>
          <w:rFonts w:ascii="Tahoma" w:hAnsi="Tahoma" w:cs="Tahoma"/>
          <w:b/>
          <w:sz w:val="28"/>
          <w:szCs w:val="28"/>
        </w:rPr>
        <w:t>SAVJET AGENCIJE:</w:t>
      </w:r>
    </w:p>
    <w:p w:rsidR="004C3C43" w:rsidRDefault="00AB6026" w:rsidP="00AB6026">
      <w:pPr>
        <w:spacing w:after="0"/>
        <w:rPr>
          <w:rFonts w:ascii="Tahoma" w:hAnsi="Tahoma" w:cs="Tahoma"/>
          <w:b/>
          <w:sz w:val="28"/>
          <w:szCs w:val="28"/>
        </w:rPr>
      </w:pPr>
      <w:r>
        <w:rPr>
          <w:rFonts w:ascii="Tahoma" w:hAnsi="Tahoma" w:cs="Tahoma"/>
          <w:b/>
          <w:sz w:val="28"/>
          <w:szCs w:val="28"/>
        </w:rPr>
        <w:t xml:space="preserve">                                                                </w:t>
      </w:r>
    </w:p>
    <w:p w:rsidR="00AB6026" w:rsidRDefault="004C3C43" w:rsidP="00AB6026">
      <w:pPr>
        <w:spacing w:after="0"/>
        <w:rPr>
          <w:rFonts w:ascii="Tahoma" w:hAnsi="Tahoma" w:cs="Tahoma"/>
          <w:b/>
          <w:sz w:val="24"/>
          <w:szCs w:val="24"/>
        </w:rPr>
      </w:pPr>
      <w:r>
        <w:rPr>
          <w:rFonts w:ascii="Tahoma" w:hAnsi="Tahoma" w:cs="Tahoma"/>
          <w:b/>
          <w:sz w:val="28"/>
          <w:szCs w:val="28"/>
        </w:rPr>
        <w:t xml:space="preserve">                                                                </w:t>
      </w:r>
      <w:r w:rsidR="00AB6026">
        <w:rPr>
          <w:rFonts w:ascii="Tahoma" w:hAnsi="Tahoma" w:cs="Tahoma"/>
          <w:b/>
          <w:sz w:val="28"/>
          <w:szCs w:val="28"/>
        </w:rPr>
        <w:t xml:space="preserve"> </w:t>
      </w:r>
      <w:r w:rsidR="00AB6026" w:rsidRPr="00A657F5">
        <w:rPr>
          <w:rFonts w:ascii="Tahoma" w:hAnsi="Tahoma" w:cs="Tahoma"/>
          <w:b/>
          <w:sz w:val="24"/>
          <w:szCs w:val="24"/>
        </w:rPr>
        <w:t>Predsjednik,  Muhamed Gjokaj</w:t>
      </w:r>
    </w:p>
    <w:p w:rsidR="003B7490" w:rsidRDefault="003B7490" w:rsidP="00AB6026">
      <w:pPr>
        <w:spacing w:after="0"/>
        <w:rPr>
          <w:rFonts w:ascii="Tahoma" w:hAnsi="Tahoma" w:cs="Tahoma"/>
          <w:b/>
          <w:sz w:val="24"/>
          <w:szCs w:val="24"/>
        </w:rPr>
      </w:pPr>
    </w:p>
    <w:p w:rsidR="003B7490" w:rsidRPr="003B7490" w:rsidRDefault="003B7490" w:rsidP="003B7490">
      <w:pPr>
        <w:spacing w:after="0"/>
        <w:rPr>
          <w:rFonts w:ascii="Tahoma" w:hAnsi="Tahoma" w:cs="Tahoma"/>
          <w:sz w:val="24"/>
          <w:szCs w:val="24"/>
        </w:rPr>
      </w:pPr>
      <w:bookmarkStart w:id="0" w:name="_GoBack"/>
      <w:bookmarkEnd w:id="0"/>
    </w:p>
    <w:p w:rsidR="007D081F" w:rsidRDefault="007D081F"/>
    <w:sectPr w:rsidR="007D081F" w:rsidSect="00EA7D8C">
      <w:pgSz w:w="11906" w:h="16838"/>
      <w:pgMar w:top="1135"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7"/>
    <w:rsid w:val="00040957"/>
    <w:rsid w:val="000771C0"/>
    <w:rsid w:val="00085A7B"/>
    <w:rsid w:val="000C0398"/>
    <w:rsid w:val="001055B1"/>
    <w:rsid w:val="0021039D"/>
    <w:rsid w:val="0029196E"/>
    <w:rsid w:val="00294028"/>
    <w:rsid w:val="002A643D"/>
    <w:rsid w:val="002C1F4B"/>
    <w:rsid w:val="00331204"/>
    <w:rsid w:val="00356CB5"/>
    <w:rsid w:val="00374325"/>
    <w:rsid w:val="003B7490"/>
    <w:rsid w:val="003E192A"/>
    <w:rsid w:val="00401969"/>
    <w:rsid w:val="00487384"/>
    <w:rsid w:val="004C3C43"/>
    <w:rsid w:val="004D6E88"/>
    <w:rsid w:val="005D4256"/>
    <w:rsid w:val="005D4B9F"/>
    <w:rsid w:val="00641B77"/>
    <w:rsid w:val="006923A1"/>
    <w:rsid w:val="006C2DFF"/>
    <w:rsid w:val="006E172E"/>
    <w:rsid w:val="006E24CD"/>
    <w:rsid w:val="00741557"/>
    <w:rsid w:val="00775E5B"/>
    <w:rsid w:val="007A5234"/>
    <w:rsid w:val="007B72B5"/>
    <w:rsid w:val="007D081F"/>
    <w:rsid w:val="007F0E74"/>
    <w:rsid w:val="008844A4"/>
    <w:rsid w:val="00886841"/>
    <w:rsid w:val="00904295"/>
    <w:rsid w:val="009B213C"/>
    <w:rsid w:val="009C1AAE"/>
    <w:rsid w:val="009C4C02"/>
    <w:rsid w:val="009D170C"/>
    <w:rsid w:val="009E0DEE"/>
    <w:rsid w:val="009E525F"/>
    <w:rsid w:val="00A07ACD"/>
    <w:rsid w:val="00A120AF"/>
    <w:rsid w:val="00A57524"/>
    <w:rsid w:val="00AA31C1"/>
    <w:rsid w:val="00AB6026"/>
    <w:rsid w:val="00AE52FF"/>
    <w:rsid w:val="00AE5E0E"/>
    <w:rsid w:val="00B46407"/>
    <w:rsid w:val="00B65C89"/>
    <w:rsid w:val="00BE6B7E"/>
    <w:rsid w:val="00C05C8F"/>
    <w:rsid w:val="00C32D67"/>
    <w:rsid w:val="00C341BD"/>
    <w:rsid w:val="00C40F9F"/>
    <w:rsid w:val="00C71FE7"/>
    <w:rsid w:val="00C777F1"/>
    <w:rsid w:val="00D004B4"/>
    <w:rsid w:val="00D45523"/>
    <w:rsid w:val="00D46A26"/>
    <w:rsid w:val="00D61FF1"/>
    <w:rsid w:val="00D8740F"/>
    <w:rsid w:val="00D91E6E"/>
    <w:rsid w:val="00DB74E9"/>
    <w:rsid w:val="00DC3351"/>
    <w:rsid w:val="00E1221C"/>
    <w:rsid w:val="00E2778C"/>
    <w:rsid w:val="00EA7D8C"/>
    <w:rsid w:val="00EE50EB"/>
    <w:rsid w:val="00EE5F02"/>
    <w:rsid w:val="00EF1D62"/>
    <w:rsid w:val="00EF4321"/>
    <w:rsid w:val="00EF69F1"/>
    <w:rsid w:val="00F337C0"/>
    <w:rsid w:val="00FC4961"/>
    <w:rsid w:val="00FD4A67"/>
    <w:rsid w:val="00FF54D6"/>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8400C"/>
  <w15:chartTrackingRefBased/>
  <w15:docId w15:val="{E365B13F-218B-493A-BFE9-6A7FAD9E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D67"/>
    <w:pPr>
      <w:spacing w:after="200" w:line="276" w:lineRule="auto"/>
    </w:pPr>
    <w:rPr>
      <w:rFonts w:eastAsiaTheme="minorEastAsia"/>
      <w:lang w:val="sr-Latn-ME"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D67"/>
    <w:pPr>
      <w:spacing w:after="0" w:line="240" w:lineRule="auto"/>
    </w:pPr>
    <w:rPr>
      <w:lang w:val="sr-Latn-ME" w:eastAsia="sr-Latn-ME"/>
    </w:rPr>
  </w:style>
  <w:style w:type="paragraph" w:customStyle="1" w:styleId="BodyText3">
    <w:name w:val="Body Text3"/>
    <w:basedOn w:val="Normal"/>
    <w:link w:val="Bodytext"/>
    <w:rsid w:val="00C32D67"/>
    <w:pPr>
      <w:shd w:val="clear" w:color="auto" w:fill="FFFFFF"/>
      <w:spacing w:after="240" w:line="241" w:lineRule="exact"/>
      <w:ind w:hanging="900"/>
    </w:pPr>
    <w:rPr>
      <w:rFonts w:ascii="Tahoma" w:eastAsia="Tahoma" w:hAnsi="Tahoma" w:cs="Tahoma"/>
      <w:color w:val="000000"/>
      <w:sz w:val="21"/>
      <w:szCs w:val="21"/>
      <w:lang w:val="sr-Latn" w:eastAsia="en-US"/>
    </w:rPr>
  </w:style>
  <w:style w:type="character" w:customStyle="1" w:styleId="BodyText1">
    <w:name w:val="Body Text1"/>
    <w:basedOn w:val="DefaultParagraphFont"/>
    <w:rsid w:val="00C32D67"/>
    <w:rPr>
      <w:rFonts w:ascii="Tahoma" w:eastAsia="Tahoma" w:hAnsi="Tahoma" w:cs="Tahoma"/>
      <w:b w:val="0"/>
      <w:bCs w:val="0"/>
      <w:i w:val="0"/>
      <w:iCs w:val="0"/>
      <w:smallCaps w:val="0"/>
      <w:strike w:val="0"/>
      <w:spacing w:val="0"/>
      <w:sz w:val="21"/>
      <w:szCs w:val="21"/>
      <w:u w:val="single"/>
      <w:shd w:val="clear" w:color="auto" w:fill="FFFFFF"/>
    </w:rPr>
  </w:style>
  <w:style w:type="character" w:customStyle="1" w:styleId="Bodytext11pt">
    <w:name w:val="Body text + 11 pt"/>
    <w:aliases w:val="Spacing 0 pt,Body text (3) + Palatino Linotype,10.5 pt"/>
    <w:basedOn w:val="DefaultParagraphFont"/>
    <w:rsid w:val="00C32D67"/>
    <w:rPr>
      <w:rFonts w:ascii="Tahoma" w:eastAsia="Tahoma" w:hAnsi="Tahoma" w:cs="Tahoma"/>
      <w:b w:val="0"/>
      <w:bCs w:val="0"/>
      <w:i w:val="0"/>
      <w:iCs w:val="0"/>
      <w:smallCaps w:val="0"/>
      <w:strike w:val="0"/>
      <w:spacing w:val="0"/>
      <w:sz w:val="22"/>
      <w:szCs w:val="22"/>
      <w:shd w:val="clear" w:color="auto" w:fill="FFFFFF"/>
    </w:rPr>
  </w:style>
  <w:style w:type="character" w:customStyle="1" w:styleId="Bodytext3Spacing-1pt">
    <w:name w:val="Body text (3) + Spacing -1 pt"/>
    <w:basedOn w:val="DefaultParagraphFont"/>
    <w:rsid w:val="00C32D67"/>
    <w:rPr>
      <w:rFonts w:ascii="Trebuchet MS" w:eastAsia="Trebuchet MS" w:hAnsi="Trebuchet MS" w:cs="Trebuchet MS"/>
      <w:spacing w:val="-20"/>
      <w:sz w:val="20"/>
      <w:szCs w:val="20"/>
      <w:shd w:val="clear" w:color="auto" w:fill="FFFFFF"/>
    </w:rPr>
  </w:style>
  <w:style w:type="character" w:customStyle="1" w:styleId="Bodytext">
    <w:name w:val="Body text_"/>
    <w:basedOn w:val="DefaultParagraphFont"/>
    <w:link w:val="BodyText3"/>
    <w:rsid w:val="00D45523"/>
    <w:rPr>
      <w:rFonts w:ascii="Tahoma" w:eastAsia="Tahoma" w:hAnsi="Tahoma" w:cs="Tahoma"/>
      <w:color w:val="000000"/>
      <w:sz w:val="21"/>
      <w:szCs w:val="21"/>
      <w:shd w:val="clear" w:color="auto" w:fill="FFFFFF"/>
      <w:lang w:val="sr-Latn"/>
    </w:rPr>
  </w:style>
  <w:style w:type="paragraph" w:styleId="BalloonText">
    <w:name w:val="Balloon Text"/>
    <w:basedOn w:val="Normal"/>
    <w:link w:val="BalloonTextChar"/>
    <w:uiPriority w:val="99"/>
    <w:semiHidden/>
    <w:unhideWhenUsed/>
    <w:rsid w:val="00AB60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026"/>
    <w:rPr>
      <w:rFonts w:ascii="Segoe UI" w:eastAsiaTheme="minorEastAsia" w:hAnsi="Segoe UI" w:cs="Segoe UI"/>
      <w:sz w:val="18"/>
      <w:szCs w:val="18"/>
      <w:lang w:val="sr-Latn-ME" w:eastAsia="sr-Latn-ME"/>
    </w:rPr>
  </w:style>
  <w:style w:type="character" w:customStyle="1" w:styleId="Bodytext2">
    <w:name w:val="Body text (2)_"/>
    <w:basedOn w:val="DefaultParagraphFont"/>
    <w:link w:val="Bodytext20"/>
    <w:rsid w:val="00F337C0"/>
    <w:rPr>
      <w:rFonts w:ascii="Arial Narrow" w:eastAsia="Arial Narrow" w:hAnsi="Arial Narrow" w:cs="Arial Narrow"/>
      <w:shd w:val="clear" w:color="auto" w:fill="FFFFFF"/>
    </w:rPr>
  </w:style>
  <w:style w:type="paragraph" w:customStyle="1" w:styleId="Bodytext20">
    <w:name w:val="Body text (2)"/>
    <w:basedOn w:val="Normal"/>
    <w:link w:val="Bodytext2"/>
    <w:rsid w:val="00F337C0"/>
    <w:pPr>
      <w:shd w:val="clear" w:color="auto" w:fill="FFFFFF"/>
      <w:spacing w:after="600" w:line="317" w:lineRule="exact"/>
    </w:pPr>
    <w:rPr>
      <w:rFonts w:ascii="Arial Narrow" w:eastAsia="Arial Narrow" w:hAnsi="Arial Narrow" w:cs="Arial Narrow"/>
      <w:lang w:val="sr-Latn-BA" w:eastAsia="en-US"/>
    </w:rPr>
  </w:style>
  <w:style w:type="paragraph" w:styleId="ListParagraph">
    <w:name w:val="List Paragraph"/>
    <w:basedOn w:val="Normal"/>
    <w:uiPriority w:val="34"/>
    <w:qFormat/>
    <w:rsid w:val="004C3C43"/>
    <w:pPr>
      <w:ind w:left="720"/>
      <w:contextualSpacing/>
    </w:pPr>
  </w:style>
  <w:style w:type="character" w:customStyle="1" w:styleId="BodytextSpacing3pt">
    <w:name w:val="Body text + Spacing 3 pt"/>
    <w:basedOn w:val="Bodytext"/>
    <w:rsid w:val="009C1AAE"/>
    <w:rPr>
      <w:rFonts w:ascii="Trebuchet MS" w:eastAsia="Trebuchet MS" w:hAnsi="Trebuchet MS" w:cs="Trebuchet MS"/>
      <w:b w:val="0"/>
      <w:bCs w:val="0"/>
      <w:i w:val="0"/>
      <w:iCs w:val="0"/>
      <w:smallCaps w:val="0"/>
      <w:strike w:val="0"/>
      <w:color w:val="000000"/>
      <w:spacing w:val="70"/>
      <w:sz w:val="21"/>
      <w:szCs w:val="21"/>
      <w:shd w:val="clear" w:color="auto" w:fill="FFFFFF"/>
      <w:lang w:val="sr-Latn"/>
    </w:rPr>
  </w:style>
  <w:style w:type="character" w:customStyle="1" w:styleId="Bodytext115pt">
    <w:name w:val="Body text + 11.5 pt"/>
    <w:aliases w:val="Bold"/>
    <w:basedOn w:val="Bodytext"/>
    <w:rsid w:val="009C1AAE"/>
    <w:rPr>
      <w:rFonts w:ascii="Trebuchet MS" w:eastAsia="Trebuchet MS" w:hAnsi="Trebuchet MS" w:cs="Trebuchet MS"/>
      <w:b/>
      <w:bCs/>
      <w:i w:val="0"/>
      <w:iCs w:val="0"/>
      <w:smallCaps w:val="0"/>
      <w:strike w:val="0"/>
      <w:color w:val="000000"/>
      <w:spacing w:val="0"/>
      <w:sz w:val="23"/>
      <w:szCs w:val="23"/>
      <w:shd w:val="clear" w:color="auto" w:fill="FFFFFF"/>
      <w:lang w:val="sr-Latn"/>
    </w:rPr>
  </w:style>
  <w:style w:type="paragraph" w:customStyle="1" w:styleId="BodyText4">
    <w:name w:val="Body Text4"/>
    <w:basedOn w:val="Normal"/>
    <w:rsid w:val="009C1AAE"/>
    <w:pPr>
      <w:shd w:val="clear" w:color="auto" w:fill="FFFFFF"/>
      <w:spacing w:after="0" w:line="274" w:lineRule="exact"/>
      <w:ind w:hanging="360"/>
    </w:pPr>
    <w:rPr>
      <w:rFonts w:ascii="Trebuchet MS" w:eastAsia="Trebuchet MS" w:hAnsi="Trebuchet MS" w:cs="Trebuchet MS"/>
      <w:color w:val="000000"/>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73292">
      <w:bodyDiv w:val="1"/>
      <w:marLeft w:val="0"/>
      <w:marRight w:val="0"/>
      <w:marTop w:val="0"/>
      <w:marBottom w:val="0"/>
      <w:divBdr>
        <w:top w:val="none" w:sz="0" w:space="0" w:color="auto"/>
        <w:left w:val="none" w:sz="0" w:space="0" w:color="auto"/>
        <w:bottom w:val="none" w:sz="0" w:space="0" w:color="auto"/>
        <w:right w:val="none" w:sz="0" w:space="0" w:color="auto"/>
      </w:divBdr>
    </w:div>
    <w:div w:id="142017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4</Pages>
  <Words>1677</Words>
  <Characters>9563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Duda Žurić</dc:creator>
  <cp:keywords/>
  <dc:description/>
  <cp:lastModifiedBy>Marija Perazić</cp:lastModifiedBy>
  <cp:revision>35</cp:revision>
  <cp:lastPrinted>2017-06-12T07:32:00Z</cp:lastPrinted>
  <dcterms:created xsi:type="dcterms:W3CDTF">2017-06-12T06:37:00Z</dcterms:created>
  <dcterms:modified xsi:type="dcterms:W3CDTF">2017-12-13T09:05:00Z</dcterms:modified>
</cp:coreProperties>
</file>