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BE1FBB">
        <w:rPr>
          <w:rFonts w:ascii="Tahoma" w:hAnsi="Tahoma" w:cs="Tahoma"/>
          <w:b/>
          <w:sz w:val="24"/>
          <w:szCs w:val="24"/>
          <w:lang w:val="sr-Latn-CS"/>
        </w:rPr>
        <w:t>2610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BE1FBB">
        <w:rPr>
          <w:rFonts w:ascii="Tahoma" w:hAnsi="Tahoma" w:cs="Tahoma"/>
          <w:b/>
          <w:sz w:val="24"/>
          <w:szCs w:val="24"/>
          <w:lang w:val="sr-Latn-CS"/>
        </w:rPr>
        <w:t>6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E308C3">
        <w:rPr>
          <w:rFonts w:ascii="Tahoma" w:hAnsi="Tahoma" w:cs="Tahoma"/>
          <w:b/>
          <w:sz w:val="24"/>
          <w:szCs w:val="24"/>
          <w:lang w:val="sr-Latn-CS"/>
        </w:rPr>
        <w:t>11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>
        <w:rPr>
          <w:rFonts w:ascii="Tahoma" w:hAnsi="Tahoma" w:cs="Tahoma"/>
          <w:b/>
          <w:sz w:val="24"/>
          <w:szCs w:val="24"/>
          <w:lang w:val="sr-Latn-CS"/>
        </w:rPr>
        <w:t>0</w:t>
      </w:r>
      <w:r w:rsidR="00E308C3">
        <w:rPr>
          <w:rFonts w:ascii="Tahoma" w:hAnsi="Tahoma" w:cs="Tahoma"/>
          <w:b/>
          <w:sz w:val="24"/>
          <w:szCs w:val="24"/>
          <w:lang w:val="sr-Latn-CS"/>
        </w:rPr>
        <w:t>5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 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informacijama-Savjet Agencije , rješavajući po žalbi </w:t>
      </w:r>
      <w:r w:rsidR="0086223F">
        <w:rPr>
          <w:rFonts w:ascii="Tahoma" w:hAnsi="Tahoma" w:cs="Tahoma"/>
          <w:sz w:val="24"/>
          <w:szCs w:val="24"/>
          <w:lang w:val="sr-Latn-CS"/>
        </w:rPr>
        <w:t>X X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>UPII 07-30-</w:t>
      </w:r>
      <w:r w:rsidR="00CC665A">
        <w:rPr>
          <w:rFonts w:ascii="Tahoma" w:hAnsi="Tahoma" w:cs="Tahoma"/>
          <w:sz w:val="24"/>
          <w:szCs w:val="24"/>
          <w:lang w:val="sr-Latn-CS"/>
        </w:rPr>
        <w:t>2610</w:t>
      </w:r>
      <w:r>
        <w:rPr>
          <w:rFonts w:ascii="Tahoma" w:hAnsi="Tahoma" w:cs="Tahoma"/>
          <w:sz w:val="24"/>
          <w:szCs w:val="24"/>
          <w:lang w:val="sr-Latn-CS"/>
        </w:rPr>
        <w:t>-1/1</w:t>
      </w:r>
      <w:r w:rsidR="00CC665A">
        <w:rPr>
          <w:rFonts w:ascii="Tahoma" w:hAnsi="Tahoma" w:cs="Tahoma"/>
          <w:sz w:val="24"/>
          <w:szCs w:val="24"/>
          <w:lang w:val="sr-Latn-CS"/>
        </w:rPr>
        <w:t>6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C665A">
        <w:rPr>
          <w:rFonts w:ascii="Tahoma" w:hAnsi="Tahoma" w:cs="Tahoma"/>
          <w:sz w:val="24"/>
          <w:szCs w:val="24"/>
          <w:lang w:val="sr-Latn-CS"/>
        </w:rPr>
        <w:t>22</w:t>
      </w:r>
      <w:r>
        <w:rPr>
          <w:rFonts w:ascii="Tahoma" w:hAnsi="Tahoma" w:cs="Tahoma"/>
          <w:sz w:val="24"/>
          <w:szCs w:val="24"/>
          <w:lang w:val="sr-Latn-CS"/>
        </w:rPr>
        <w:t>.</w:t>
      </w:r>
      <w:r w:rsidR="00CC665A">
        <w:rPr>
          <w:rFonts w:ascii="Tahoma" w:hAnsi="Tahoma" w:cs="Tahoma"/>
          <w:sz w:val="24"/>
          <w:szCs w:val="24"/>
          <w:lang w:val="sr-Latn-CS"/>
        </w:rPr>
        <w:t>11</w:t>
      </w:r>
      <w:r>
        <w:rPr>
          <w:rFonts w:ascii="Tahoma" w:hAnsi="Tahoma" w:cs="Tahoma"/>
          <w:sz w:val="24"/>
          <w:szCs w:val="24"/>
          <w:lang w:val="sr-Latn-CS"/>
        </w:rPr>
        <w:t>.201</w:t>
      </w:r>
      <w:r w:rsidR="00CC665A">
        <w:rPr>
          <w:rFonts w:ascii="Tahoma" w:hAnsi="Tahoma" w:cs="Tahoma"/>
          <w:sz w:val="24"/>
          <w:szCs w:val="24"/>
          <w:lang w:val="sr-Latn-CS"/>
        </w:rPr>
        <w:t>6</w:t>
      </w:r>
      <w:r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ćutanja administracije </w:t>
      </w:r>
      <w:r w:rsidR="00CC665A">
        <w:rPr>
          <w:rFonts w:ascii="Tahoma" w:hAnsi="Tahoma" w:cs="Tahoma"/>
          <w:sz w:val="24"/>
          <w:szCs w:val="24"/>
          <w:lang w:val="sr-Latn-CS"/>
        </w:rPr>
        <w:t xml:space="preserve">Ministarstva vanjskih poslova i evropskih integracija 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na osnovu člana 38 Zakona o slobodnom pristupu informacijama (“Sl.list Crne Gore”, br.44/12) i člana 235 stav 1 Zakona o opštem upravnom postupku (“Sl.list Crne Gore”, br.60/03, 73/10 i 32/11) je na sjednici održanoj dana </w:t>
      </w:r>
      <w:r w:rsidR="00F35F58">
        <w:rPr>
          <w:rFonts w:ascii="Tahoma" w:hAnsi="Tahoma" w:cs="Tahoma"/>
          <w:sz w:val="24"/>
          <w:szCs w:val="24"/>
          <w:lang w:val="sr-Latn-CS"/>
        </w:rPr>
        <w:t>05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4C7C7A">
        <w:rPr>
          <w:rFonts w:ascii="Tahoma" w:hAnsi="Tahoma" w:cs="Tahoma"/>
          <w:sz w:val="24"/>
          <w:szCs w:val="24"/>
          <w:lang w:val="sr-Latn-CS"/>
        </w:rPr>
        <w:t>0</w:t>
      </w:r>
      <w:r w:rsidR="00F35F58">
        <w:rPr>
          <w:rFonts w:ascii="Tahoma" w:hAnsi="Tahoma" w:cs="Tahoma"/>
          <w:sz w:val="24"/>
          <w:szCs w:val="24"/>
          <w:lang w:val="sr-Latn-CS"/>
        </w:rPr>
        <w:t>5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A521D5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 xml:space="preserve">Prvostepeni organ je donio </w:t>
      </w:r>
      <w:r w:rsidR="008145B9">
        <w:rPr>
          <w:rFonts w:ascii="Tahoma" w:hAnsi="Tahoma" w:cs="Tahoma"/>
          <w:sz w:val="24"/>
          <w:szCs w:val="24"/>
          <w:lang w:val="sr-Latn-CS"/>
        </w:rPr>
        <w:t>rješenje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941DD"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0E72EA">
        <w:rPr>
          <w:rFonts w:ascii="Tahoma" w:hAnsi="Tahoma" w:cs="Tahoma"/>
          <w:sz w:val="24"/>
          <w:szCs w:val="24"/>
          <w:lang w:val="sr-Latn-CS"/>
        </w:rPr>
        <w:t>UPI -0504-79/5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E72EA">
        <w:rPr>
          <w:rFonts w:ascii="Tahoma" w:hAnsi="Tahoma" w:cs="Tahoma"/>
          <w:sz w:val="24"/>
          <w:szCs w:val="24"/>
          <w:lang w:val="sr-Latn-CS"/>
        </w:rPr>
        <w:t>14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0E72EA">
        <w:rPr>
          <w:rFonts w:ascii="Tahoma" w:hAnsi="Tahoma" w:cs="Tahoma"/>
          <w:sz w:val="24"/>
          <w:szCs w:val="24"/>
          <w:lang w:val="sr-Latn-CS"/>
        </w:rPr>
        <w:t>12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.2016.godine </w:t>
      </w:r>
      <w:r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86223F">
        <w:rPr>
          <w:rFonts w:ascii="Tahoma" w:hAnsi="Tahoma" w:cs="Tahoma"/>
          <w:sz w:val="24"/>
          <w:szCs w:val="24"/>
          <w:lang w:val="sr-Latn-CS"/>
        </w:rPr>
        <w:t>X X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Na osnovu člana 212 stav 2 Zakona o opštem upravnom postupku, a u vezi člana 31 stav 1 Zakona o slobodnom pristupu informacijama,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podnosilac zahtjeva </w:t>
      </w:r>
      <w:r>
        <w:rPr>
          <w:rFonts w:ascii="Tahoma" w:hAnsi="Tahoma" w:cs="Tahoma"/>
          <w:sz w:val="24"/>
          <w:szCs w:val="24"/>
          <w:lang w:val="sr-Latn-CS"/>
        </w:rPr>
        <w:t xml:space="preserve">je izjavio 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žalbu </w:t>
      </w:r>
      <w:r>
        <w:rPr>
          <w:rFonts w:ascii="Tahoma" w:hAnsi="Tahoma" w:cs="Tahoma"/>
          <w:sz w:val="24"/>
          <w:szCs w:val="24"/>
          <w:lang w:val="sr-Latn-CS"/>
        </w:rPr>
        <w:t>povodom ćutanja administracije</w:t>
      </w:r>
      <w:r w:rsidRPr="00E65C7C">
        <w:rPr>
          <w:rFonts w:ascii="Tahoma" w:hAnsi="Tahoma" w:cs="Tahoma"/>
          <w:sz w:val="24"/>
          <w:szCs w:val="24"/>
          <w:lang w:val="sr-Latn-CS"/>
        </w:rPr>
        <w:t>. 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1BBB">
        <w:rPr>
          <w:rFonts w:ascii="Tahoma" w:hAnsi="Tahoma" w:cs="Tahoma"/>
          <w:sz w:val="24"/>
          <w:szCs w:val="24"/>
          <w:lang w:val="sr-Latn-CS"/>
        </w:rPr>
        <w:t>je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301488" w:rsidRPr="00301488">
        <w:rPr>
          <w:rFonts w:ascii="Tahoma" w:hAnsi="Tahoma" w:cs="Tahoma"/>
          <w:sz w:val="24"/>
          <w:szCs w:val="24"/>
          <w:lang w:val="sr-Latn-CS"/>
        </w:rPr>
        <w:t xml:space="preserve">Ministarstva vanjskih poslova i evropskih integracija </w:t>
      </w:r>
      <w:r w:rsidR="00703122">
        <w:rPr>
          <w:rFonts w:ascii="Tahoma" w:hAnsi="Tahoma" w:cs="Tahoma"/>
          <w:sz w:val="24"/>
          <w:szCs w:val="24"/>
          <w:lang w:val="sr-Latn-CS"/>
        </w:rPr>
        <w:t>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  <w:r w:rsidR="00301488">
        <w:rPr>
          <w:rFonts w:ascii="Tahoma" w:hAnsi="Tahoma" w:cs="Tahoma"/>
          <w:sz w:val="24"/>
          <w:szCs w:val="24"/>
          <w:lang w:val="sr-Latn-CS"/>
        </w:rPr>
        <w:t xml:space="preserve"> Predloženo je da Agencija za zaštitu ličnih podataka i slobodan pristup informacijama sprovede postupak i naloži donošenje rješenja po zahtjevu za slobodan pristup informacijama .</w:t>
      </w:r>
    </w:p>
    <w:p w:rsidR="00A521D5" w:rsidRPr="00E65C7C" w:rsidRDefault="00A521D5" w:rsidP="00A521D5">
      <w:pPr>
        <w:spacing w:line="240" w:lineRule="auto"/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D4D15">
        <w:rPr>
          <w:rFonts w:ascii="Tahoma" w:hAnsi="Tahoma" w:cs="Tahoma"/>
          <w:sz w:val="24"/>
          <w:szCs w:val="24"/>
          <w:lang w:val="sr-Latn-CS"/>
        </w:rPr>
        <w:t>Ministarstvo</w:t>
      </w:r>
      <w:r w:rsidR="003D4D15" w:rsidRPr="003D4D15">
        <w:rPr>
          <w:rFonts w:ascii="Tahoma" w:hAnsi="Tahoma" w:cs="Tahoma"/>
          <w:sz w:val="24"/>
          <w:szCs w:val="24"/>
          <w:lang w:val="sr-Latn-CS"/>
        </w:rPr>
        <w:t xml:space="preserve"> vanjskih poslova i evropskih integracija </w:t>
      </w:r>
      <w:r w:rsidR="00BF6E23">
        <w:rPr>
          <w:rFonts w:ascii="Tahoma" w:hAnsi="Tahoma" w:cs="Tahoma"/>
          <w:sz w:val="24"/>
          <w:szCs w:val="24"/>
          <w:lang w:val="sr-Latn-CS"/>
        </w:rPr>
        <w:t>postupila p</w:t>
      </w:r>
      <w:r w:rsidR="003D4D15">
        <w:rPr>
          <w:rFonts w:ascii="Tahoma" w:hAnsi="Tahoma" w:cs="Tahoma"/>
          <w:sz w:val="24"/>
          <w:szCs w:val="24"/>
          <w:lang w:val="sr-Latn-CS"/>
        </w:rPr>
        <w:t>o podnijetom zahtjevu i donijelo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CFB">
        <w:rPr>
          <w:rFonts w:ascii="Tahoma" w:hAnsi="Tahoma" w:cs="Tahoma"/>
          <w:sz w:val="24"/>
          <w:szCs w:val="24"/>
          <w:lang w:val="sr-Latn-CS"/>
        </w:rPr>
        <w:t xml:space="preserve">rješenje </w:t>
      </w:r>
      <w:r w:rsidR="00BF6E2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D4D15" w:rsidRPr="003D4D15">
        <w:rPr>
          <w:rFonts w:ascii="Tahoma" w:hAnsi="Tahoma" w:cs="Tahoma"/>
          <w:sz w:val="24"/>
          <w:szCs w:val="24"/>
          <w:lang w:val="sr-Latn-CS"/>
        </w:rPr>
        <w:t>br. UPI -</w:t>
      </w:r>
      <w:r w:rsidR="003D4D15">
        <w:rPr>
          <w:rFonts w:ascii="Tahoma" w:hAnsi="Tahoma" w:cs="Tahoma"/>
          <w:sz w:val="24"/>
          <w:szCs w:val="24"/>
          <w:lang w:val="sr-Latn-CS"/>
        </w:rPr>
        <w:t>0504-79/5 od 14.12.2016.godine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86223F">
        <w:rPr>
          <w:rFonts w:ascii="Tahoma" w:hAnsi="Tahoma" w:cs="Tahoma"/>
          <w:sz w:val="24"/>
          <w:szCs w:val="24"/>
          <w:lang w:val="sr-Latn-CS"/>
        </w:rPr>
        <w:t>X X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FC5265">
        <w:rPr>
          <w:rFonts w:ascii="Tahoma" w:hAnsi="Tahoma" w:cs="Tahoma"/>
          <w:sz w:val="24"/>
          <w:szCs w:val="24"/>
          <w:lang w:val="sr-Latn-CS"/>
        </w:rPr>
        <w:t>42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3D4D15">
        <w:rPr>
          <w:rFonts w:ascii="Tahoma" w:hAnsi="Tahoma" w:cs="Tahoma"/>
          <w:sz w:val="24"/>
          <w:szCs w:val="24"/>
          <w:lang w:val="sr-Latn-CS"/>
        </w:rPr>
        <w:t>7587</w:t>
      </w:r>
      <w:r w:rsidR="00FC5265">
        <w:rPr>
          <w:rFonts w:ascii="Tahoma" w:hAnsi="Tahoma" w:cs="Tahoma"/>
          <w:sz w:val="24"/>
          <w:szCs w:val="24"/>
          <w:lang w:val="sr-Latn-CS"/>
        </w:rPr>
        <w:t>-</w:t>
      </w:r>
      <w:r w:rsidR="003D4D15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D4D15">
        <w:rPr>
          <w:rFonts w:ascii="Tahoma" w:hAnsi="Tahoma" w:cs="Tahoma"/>
          <w:sz w:val="24"/>
          <w:szCs w:val="24"/>
          <w:lang w:val="sr-Latn-CS"/>
        </w:rPr>
        <w:t>6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D4D15">
        <w:rPr>
          <w:rFonts w:ascii="Tahoma" w:hAnsi="Tahoma" w:cs="Tahoma"/>
          <w:sz w:val="24"/>
          <w:szCs w:val="24"/>
          <w:lang w:val="sr-Latn-CS"/>
        </w:rPr>
        <w:t>27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3D4D15">
        <w:rPr>
          <w:rFonts w:ascii="Tahoma" w:hAnsi="Tahoma" w:cs="Tahoma"/>
          <w:sz w:val="24"/>
          <w:szCs w:val="24"/>
          <w:lang w:val="sr-Latn-CS"/>
        </w:rPr>
        <w:t>12</w:t>
      </w:r>
      <w:r w:rsidR="00A521D5">
        <w:rPr>
          <w:rFonts w:ascii="Tahoma" w:hAnsi="Tahoma" w:cs="Tahoma"/>
          <w:sz w:val="24"/>
          <w:szCs w:val="24"/>
          <w:lang w:val="sr-Latn-CS"/>
        </w:rPr>
        <w:t>.201</w:t>
      </w:r>
      <w:r w:rsidR="003D4D15">
        <w:rPr>
          <w:rFonts w:ascii="Tahoma" w:hAnsi="Tahoma" w:cs="Tahoma"/>
          <w:sz w:val="24"/>
          <w:szCs w:val="24"/>
          <w:lang w:val="sr-Latn-CS"/>
        </w:rPr>
        <w:t>6</w:t>
      </w:r>
      <w:r w:rsidR="00FC5265">
        <w:rPr>
          <w:rFonts w:ascii="Tahoma" w:hAnsi="Tahoma" w:cs="Tahoma"/>
          <w:sz w:val="24"/>
          <w:szCs w:val="24"/>
          <w:lang w:val="sr-Latn-CS"/>
        </w:rPr>
        <w:t>.godine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3D4D15">
        <w:rPr>
          <w:rFonts w:ascii="Tahoma" w:hAnsi="Tahoma" w:cs="Tahoma"/>
          <w:sz w:val="24"/>
          <w:szCs w:val="24"/>
          <w:lang w:val="sr-Latn-CS"/>
        </w:rPr>
        <w:t xml:space="preserve"> te Urgenciju</w:t>
      </w:r>
      <w:r w:rsidR="003D4D15" w:rsidRPr="003D4D15">
        <w:t xml:space="preserve"> </w:t>
      </w:r>
      <w:r w:rsidR="003D4D15" w:rsidRPr="003D4D15">
        <w:rPr>
          <w:rFonts w:ascii="Tahoma" w:hAnsi="Tahoma" w:cs="Tahoma"/>
          <w:sz w:val="24"/>
          <w:szCs w:val="24"/>
          <w:lang w:val="sr-Latn-CS"/>
        </w:rPr>
        <w:t>br. 07-42-7587-</w:t>
      </w:r>
      <w:r w:rsidR="003D4D15">
        <w:rPr>
          <w:rFonts w:ascii="Tahoma" w:hAnsi="Tahoma" w:cs="Tahoma"/>
          <w:sz w:val="24"/>
          <w:szCs w:val="24"/>
          <w:lang w:val="sr-Latn-CS"/>
        </w:rPr>
        <w:t>4</w:t>
      </w:r>
      <w:r w:rsidR="003D4D15" w:rsidRPr="003D4D15">
        <w:rPr>
          <w:rFonts w:ascii="Tahoma" w:hAnsi="Tahoma" w:cs="Tahoma"/>
          <w:sz w:val="24"/>
          <w:szCs w:val="24"/>
          <w:lang w:val="sr-Latn-CS"/>
        </w:rPr>
        <w:t xml:space="preserve">/16 od </w:t>
      </w:r>
      <w:r w:rsidR="003D4D15">
        <w:rPr>
          <w:rFonts w:ascii="Tahoma" w:hAnsi="Tahoma" w:cs="Tahoma"/>
          <w:sz w:val="24"/>
          <w:szCs w:val="24"/>
          <w:lang w:val="sr-Latn-CS"/>
        </w:rPr>
        <w:t>31</w:t>
      </w:r>
      <w:r w:rsidR="003D4D15" w:rsidRPr="003D4D15">
        <w:rPr>
          <w:rFonts w:ascii="Tahoma" w:hAnsi="Tahoma" w:cs="Tahoma"/>
          <w:sz w:val="24"/>
          <w:szCs w:val="24"/>
          <w:lang w:val="sr-Latn-CS"/>
        </w:rPr>
        <w:t>.</w:t>
      </w:r>
      <w:r w:rsidR="003D4D15">
        <w:rPr>
          <w:rFonts w:ascii="Tahoma" w:hAnsi="Tahoma" w:cs="Tahoma"/>
          <w:sz w:val="24"/>
          <w:szCs w:val="24"/>
          <w:lang w:val="sr-Latn-CS"/>
        </w:rPr>
        <w:t>03</w:t>
      </w:r>
      <w:r w:rsidR="003D4D15" w:rsidRPr="003D4D15">
        <w:rPr>
          <w:rFonts w:ascii="Tahoma" w:hAnsi="Tahoma" w:cs="Tahoma"/>
          <w:sz w:val="24"/>
          <w:szCs w:val="24"/>
          <w:lang w:val="sr-Latn-CS"/>
        </w:rPr>
        <w:t>.201</w:t>
      </w:r>
      <w:r w:rsidR="003D4D15">
        <w:rPr>
          <w:rFonts w:ascii="Tahoma" w:hAnsi="Tahoma" w:cs="Tahoma"/>
          <w:sz w:val="24"/>
          <w:szCs w:val="24"/>
          <w:lang w:val="sr-Latn-CS"/>
        </w:rPr>
        <w:t>7</w:t>
      </w:r>
      <w:r w:rsidR="003D4D15" w:rsidRPr="003D4D15">
        <w:rPr>
          <w:rFonts w:ascii="Tahoma" w:hAnsi="Tahoma" w:cs="Tahoma"/>
          <w:sz w:val="24"/>
          <w:szCs w:val="24"/>
          <w:lang w:val="sr-Latn-CS"/>
        </w:rPr>
        <w:t>.godine</w:t>
      </w:r>
      <w:r w:rsidR="003D4D1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lastRenderedPageBreak/>
        <w:t xml:space="preserve">povodom odustanka od žalbe. </w:t>
      </w:r>
      <w:r w:rsidR="0086223F">
        <w:rPr>
          <w:rFonts w:ascii="Tahoma" w:hAnsi="Tahoma" w:cs="Tahoma"/>
          <w:sz w:val="24"/>
          <w:szCs w:val="24"/>
          <w:lang w:val="sr-Latn-CS"/>
        </w:rPr>
        <w:t>X X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nije u ost</w:t>
      </w:r>
      <w:r w:rsidR="008F7410">
        <w:rPr>
          <w:rFonts w:ascii="Tahoma" w:hAnsi="Tahoma" w:cs="Tahoma"/>
          <w:sz w:val="24"/>
          <w:szCs w:val="24"/>
          <w:lang w:val="sr-Latn-CS"/>
        </w:rPr>
        <w:t>avljenom roku od 5 dana dostavila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FC5265" w:rsidRPr="00FC5265">
        <w:t xml:space="preserve"> </w:t>
      </w:r>
      <w:r w:rsidR="000B6C5A">
        <w:rPr>
          <w:rFonts w:ascii="Tahoma" w:hAnsi="Tahoma" w:cs="Tahoma"/>
          <w:sz w:val="24"/>
          <w:szCs w:val="24"/>
          <w:lang w:val="sr-Latn-CS"/>
        </w:rPr>
        <w:t>Ministarstva</w:t>
      </w:r>
      <w:r w:rsidR="000B6C5A" w:rsidRPr="000B6C5A">
        <w:rPr>
          <w:rFonts w:ascii="Tahoma" w:hAnsi="Tahoma" w:cs="Tahoma"/>
          <w:sz w:val="24"/>
          <w:szCs w:val="24"/>
          <w:lang w:val="sr-Latn-CS"/>
        </w:rPr>
        <w:t xml:space="preserve"> vanjskih poslova i evropskih integracija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FC5265">
        <w:rPr>
          <w:rFonts w:ascii="Tahoma" w:hAnsi="Tahoma" w:cs="Tahoma"/>
          <w:sz w:val="24"/>
          <w:szCs w:val="24"/>
          <w:lang w:val="sr-Latn-CS"/>
        </w:rPr>
        <w:t>rješenjem</w:t>
      </w:r>
      <w:r w:rsidR="00A521D5" w:rsidRPr="003038C8">
        <w:t xml:space="preserve"> </w:t>
      </w:r>
      <w:r w:rsidR="000B6C5A">
        <w:rPr>
          <w:rFonts w:ascii="Tahoma" w:hAnsi="Tahoma" w:cs="Tahoma"/>
          <w:sz w:val="24"/>
          <w:szCs w:val="24"/>
          <w:lang w:val="sr-Latn-CS"/>
        </w:rPr>
        <w:t>Ministarstva</w:t>
      </w:r>
      <w:r w:rsidR="000B6C5A" w:rsidRPr="000B6C5A">
        <w:rPr>
          <w:rFonts w:ascii="Tahoma" w:hAnsi="Tahoma" w:cs="Tahoma"/>
          <w:sz w:val="24"/>
          <w:szCs w:val="24"/>
          <w:lang w:val="sr-Latn-CS"/>
        </w:rPr>
        <w:t xml:space="preserve"> vanjskih poslova i evropskih integracija </w:t>
      </w:r>
      <w:r w:rsidR="00A564AE" w:rsidRPr="00A564AE">
        <w:rPr>
          <w:rFonts w:ascii="Tahoma" w:hAnsi="Tahoma" w:cs="Tahoma"/>
          <w:sz w:val="24"/>
          <w:szCs w:val="24"/>
          <w:lang w:val="sr-Latn-CS"/>
        </w:rPr>
        <w:t xml:space="preserve">br. UPI -0504-79/5 od </w:t>
      </w:r>
      <w:proofErr w:type="gramStart"/>
      <w:r w:rsidR="00A564AE" w:rsidRPr="00A564AE">
        <w:rPr>
          <w:rFonts w:ascii="Tahoma" w:hAnsi="Tahoma" w:cs="Tahoma"/>
          <w:sz w:val="24"/>
          <w:szCs w:val="24"/>
          <w:lang w:val="sr-Latn-CS"/>
        </w:rPr>
        <w:t xml:space="preserve">14.12.2016.godine  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proofErr w:type="gramEnd"/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A7A55">
        <w:rPr>
          <w:rFonts w:ascii="Tahoma" w:hAnsi="Tahoma" w:cs="Tahoma"/>
          <w:sz w:val="24"/>
          <w:szCs w:val="24"/>
          <w:lang w:val="sr-Latn-CS"/>
        </w:rPr>
        <w:t>te da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FC5265">
        <w:rPr>
          <w:rFonts w:ascii="Tahoma" w:hAnsi="Tahoma" w:cs="Tahoma"/>
          <w:sz w:val="24"/>
          <w:szCs w:val="24"/>
          <w:lang w:val="sr-Latn-CS"/>
        </w:rPr>
        <w:t>rješenje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64AE" w:rsidRPr="00A564AE">
        <w:rPr>
          <w:rFonts w:ascii="Tahoma" w:hAnsi="Tahoma" w:cs="Tahoma"/>
          <w:sz w:val="24"/>
          <w:szCs w:val="24"/>
          <w:lang w:val="sr-Latn-CS"/>
        </w:rPr>
        <w:t xml:space="preserve">br. UPI -0504-79/5 od 14.12.2016.godine 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A564AE" w:rsidRPr="00A564AE">
        <w:rPr>
          <w:rFonts w:ascii="Tahoma" w:hAnsi="Tahoma" w:cs="Tahoma"/>
          <w:sz w:val="24"/>
          <w:szCs w:val="24"/>
          <w:lang w:val="sr-Latn-CS"/>
        </w:rPr>
        <w:t>Ministarstv</w:t>
      </w:r>
      <w:r w:rsidR="00A564AE">
        <w:rPr>
          <w:rFonts w:ascii="Tahoma" w:hAnsi="Tahoma" w:cs="Tahoma"/>
          <w:sz w:val="24"/>
          <w:szCs w:val="24"/>
          <w:lang w:val="sr-Latn-CS"/>
        </w:rPr>
        <w:t>o</w:t>
      </w:r>
      <w:r w:rsidR="00A564AE" w:rsidRPr="00A564AE">
        <w:rPr>
          <w:rFonts w:ascii="Tahoma" w:hAnsi="Tahoma" w:cs="Tahoma"/>
          <w:sz w:val="24"/>
          <w:szCs w:val="24"/>
          <w:lang w:val="sr-Latn-CS"/>
        </w:rPr>
        <w:t xml:space="preserve"> vanjskih poslova i evropskih integracija </w:t>
      </w:r>
      <w:r w:rsidR="00A564AE">
        <w:rPr>
          <w:rFonts w:ascii="Tahoma" w:hAnsi="Tahoma" w:cs="Tahoma"/>
          <w:sz w:val="24"/>
          <w:szCs w:val="24"/>
          <w:lang w:val="sr-Latn-CS"/>
        </w:rPr>
        <w:t>postupilo</w:t>
      </w:r>
      <w:r w:rsidR="00A14E84">
        <w:rPr>
          <w:rFonts w:ascii="Tahoma" w:hAnsi="Tahoma" w:cs="Tahoma"/>
          <w:sz w:val="24"/>
          <w:szCs w:val="24"/>
          <w:lang w:val="sr-Latn-CS"/>
        </w:rPr>
        <w:t xml:space="preserve"> po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944C84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44C84">
        <w:rPr>
          <w:rFonts w:ascii="Tahoma" w:hAnsi="Tahoma" w:cs="Tahoma"/>
          <w:sz w:val="24"/>
          <w:szCs w:val="24"/>
          <w:lang w:val="sr-Latn-CS"/>
        </w:rPr>
        <w:t>akt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lang w:val="sr-Latn-CS"/>
        </w:rPr>
      </w:pP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99F" w:rsidRDefault="00CB699F">
      <w:pPr>
        <w:spacing w:after="0" w:line="240" w:lineRule="auto"/>
      </w:pPr>
      <w:r>
        <w:separator/>
      </w:r>
    </w:p>
  </w:endnote>
  <w:endnote w:type="continuationSeparator" w:id="0">
    <w:p w:rsidR="00CB699F" w:rsidRDefault="00CB6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B699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B699F" w:rsidP="00EA2993">
    <w:pPr>
      <w:pStyle w:val="Footer"/>
      <w:rPr>
        <w:b/>
        <w:sz w:val="16"/>
        <w:szCs w:val="16"/>
      </w:rPr>
    </w:pPr>
  </w:p>
  <w:p w:rsidR="0090753B" w:rsidRPr="00E62A90" w:rsidRDefault="00CB699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B699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B699F" w:rsidP="00E03674">
    <w:pPr>
      <w:pStyle w:val="Footer"/>
      <w:jc w:val="center"/>
      <w:rPr>
        <w:sz w:val="16"/>
        <w:szCs w:val="16"/>
      </w:rPr>
    </w:pPr>
  </w:p>
  <w:p w:rsidR="0090753B" w:rsidRPr="002B6C39" w:rsidRDefault="00CB699F">
    <w:pPr>
      <w:pStyle w:val="Footer"/>
    </w:pPr>
  </w:p>
  <w:p w:rsidR="0090753B" w:rsidRDefault="00CB699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B69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99F" w:rsidRDefault="00CB699F">
      <w:pPr>
        <w:spacing w:after="0" w:line="240" w:lineRule="auto"/>
      </w:pPr>
      <w:r>
        <w:separator/>
      </w:r>
    </w:p>
  </w:footnote>
  <w:footnote w:type="continuationSeparator" w:id="0">
    <w:p w:rsidR="00CB699F" w:rsidRDefault="00CB6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B69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B699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B69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B1A"/>
    <w:rsid w:val="0000040F"/>
    <w:rsid w:val="00047FD2"/>
    <w:rsid w:val="0005560F"/>
    <w:rsid w:val="0006080D"/>
    <w:rsid w:val="00086BAD"/>
    <w:rsid w:val="000B40B7"/>
    <w:rsid w:val="000B6C5A"/>
    <w:rsid w:val="000E249C"/>
    <w:rsid w:val="000E72EA"/>
    <w:rsid w:val="000F7925"/>
    <w:rsid w:val="00120757"/>
    <w:rsid w:val="00136FE2"/>
    <w:rsid w:val="0015304B"/>
    <w:rsid w:val="00161BBB"/>
    <w:rsid w:val="00172355"/>
    <w:rsid w:val="001A722D"/>
    <w:rsid w:val="001B74DE"/>
    <w:rsid w:val="001D2C62"/>
    <w:rsid w:val="001F2609"/>
    <w:rsid w:val="001F5E5C"/>
    <w:rsid w:val="001F70FB"/>
    <w:rsid w:val="00202315"/>
    <w:rsid w:val="00206F0E"/>
    <w:rsid w:val="00241E04"/>
    <w:rsid w:val="0024397A"/>
    <w:rsid w:val="00271484"/>
    <w:rsid w:val="00286838"/>
    <w:rsid w:val="002A5401"/>
    <w:rsid w:val="002C44CA"/>
    <w:rsid w:val="002C44DD"/>
    <w:rsid w:val="002C7DD9"/>
    <w:rsid w:val="002E3496"/>
    <w:rsid w:val="002E57B0"/>
    <w:rsid w:val="002F617A"/>
    <w:rsid w:val="003009E9"/>
    <w:rsid w:val="00301488"/>
    <w:rsid w:val="003025F6"/>
    <w:rsid w:val="00316BDF"/>
    <w:rsid w:val="00317069"/>
    <w:rsid w:val="003209FF"/>
    <w:rsid w:val="00331FE1"/>
    <w:rsid w:val="00333125"/>
    <w:rsid w:val="00343B14"/>
    <w:rsid w:val="003561FD"/>
    <w:rsid w:val="00364AF3"/>
    <w:rsid w:val="003742B1"/>
    <w:rsid w:val="00397FB6"/>
    <w:rsid w:val="003A3606"/>
    <w:rsid w:val="003A5CCF"/>
    <w:rsid w:val="003C39C8"/>
    <w:rsid w:val="003C4503"/>
    <w:rsid w:val="003D4D15"/>
    <w:rsid w:val="003E55D8"/>
    <w:rsid w:val="00412AA7"/>
    <w:rsid w:val="00431F91"/>
    <w:rsid w:val="0044483C"/>
    <w:rsid w:val="00450372"/>
    <w:rsid w:val="00452280"/>
    <w:rsid w:val="004540B4"/>
    <w:rsid w:val="00464093"/>
    <w:rsid w:val="004768EF"/>
    <w:rsid w:val="00482A97"/>
    <w:rsid w:val="00483EA6"/>
    <w:rsid w:val="004A0C42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53576"/>
    <w:rsid w:val="00573742"/>
    <w:rsid w:val="00587DD0"/>
    <w:rsid w:val="005B66E9"/>
    <w:rsid w:val="005E1DD5"/>
    <w:rsid w:val="00602F7F"/>
    <w:rsid w:val="00611755"/>
    <w:rsid w:val="00640C9E"/>
    <w:rsid w:val="00655A34"/>
    <w:rsid w:val="00661051"/>
    <w:rsid w:val="00682B56"/>
    <w:rsid w:val="0069399E"/>
    <w:rsid w:val="006C0709"/>
    <w:rsid w:val="006C21C4"/>
    <w:rsid w:val="006E1D4D"/>
    <w:rsid w:val="006F2CCB"/>
    <w:rsid w:val="00703122"/>
    <w:rsid w:val="00711E68"/>
    <w:rsid w:val="00737BC0"/>
    <w:rsid w:val="007411D4"/>
    <w:rsid w:val="00744410"/>
    <w:rsid w:val="007558C0"/>
    <w:rsid w:val="007750B4"/>
    <w:rsid w:val="007755B1"/>
    <w:rsid w:val="007807B3"/>
    <w:rsid w:val="00795EC8"/>
    <w:rsid w:val="007C2727"/>
    <w:rsid w:val="007C34CC"/>
    <w:rsid w:val="007C3651"/>
    <w:rsid w:val="007F41E7"/>
    <w:rsid w:val="008145B9"/>
    <w:rsid w:val="00821ED7"/>
    <w:rsid w:val="008423D4"/>
    <w:rsid w:val="00861AA1"/>
    <w:rsid w:val="0086223F"/>
    <w:rsid w:val="00880126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16601"/>
    <w:rsid w:val="00925DF2"/>
    <w:rsid w:val="00932C6F"/>
    <w:rsid w:val="00944C84"/>
    <w:rsid w:val="00953DBD"/>
    <w:rsid w:val="009554B4"/>
    <w:rsid w:val="009559DF"/>
    <w:rsid w:val="0096038E"/>
    <w:rsid w:val="0096287C"/>
    <w:rsid w:val="00977D39"/>
    <w:rsid w:val="00985C21"/>
    <w:rsid w:val="009871D3"/>
    <w:rsid w:val="0099320A"/>
    <w:rsid w:val="009C1F5A"/>
    <w:rsid w:val="009C2152"/>
    <w:rsid w:val="009D1788"/>
    <w:rsid w:val="009D6AF2"/>
    <w:rsid w:val="009F5B7F"/>
    <w:rsid w:val="009F72B9"/>
    <w:rsid w:val="00A00225"/>
    <w:rsid w:val="00A14E84"/>
    <w:rsid w:val="00A5012D"/>
    <w:rsid w:val="00A521D5"/>
    <w:rsid w:val="00A564AE"/>
    <w:rsid w:val="00A638C2"/>
    <w:rsid w:val="00A81AA6"/>
    <w:rsid w:val="00AA3897"/>
    <w:rsid w:val="00AB0D3B"/>
    <w:rsid w:val="00AB7F2D"/>
    <w:rsid w:val="00AC6A8B"/>
    <w:rsid w:val="00AD1EF8"/>
    <w:rsid w:val="00AD5F37"/>
    <w:rsid w:val="00AE7D21"/>
    <w:rsid w:val="00AF4BAD"/>
    <w:rsid w:val="00AF678B"/>
    <w:rsid w:val="00B02F44"/>
    <w:rsid w:val="00B03DCF"/>
    <w:rsid w:val="00B1486C"/>
    <w:rsid w:val="00B32B67"/>
    <w:rsid w:val="00B37837"/>
    <w:rsid w:val="00B478A9"/>
    <w:rsid w:val="00B51FAE"/>
    <w:rsid w:val="00B569AE"/>
    <w:rsid w:val="00B60B1A"/>
    <w:rsid w:val="00B9236B"/>
    <w:rsid w:val="00B93088"/>
    <w:rsid w:val="00B9320D"/>
    <w:rsid w:val="00BA03A9"/>
    <w:rsid w:val="00BA6CE3"/>
    <w:rsid w:val="00BD02F6"/>
    <w:rsid w:val="00BE1FBB"/>
    <w:rsid w:val="00BE6020"/>
    <w:rsid w:val="00BE6AB0"/>
    <w:rsid w:val="00BF6E23"/>
    <w:rsid w:val="00C05301"/>
    <w:rsid w:val="00C2055F"/>
    <w:rsid w:val="00C32BC2"/>
    <w:rsid w:val="00C36C5F"/>
    <w:rsid w:val="00C37259"/>
    <w:rsid w:val="00C469F3"/>
    <w:rsid w:val="00C85EE1"/>
    <w:rsid w:val="00C866C7"/>
    <w:rsid w:val="00C9755F"/>
    <w:rsid w:val="00CB29DE"/>
    <w:rsid w:val="00CB699F"/>
    <w:rsid w:val="00CC5F9C"/>
    <w:rsid w:val="00CC665A"/>
    <w:rsid w:val="00CE2F7A"/>
    <w:rsid w:val="00D1612E"/>
    <w:rsid w:val="00D25F5C"/>
    <w:rsid w:val="00D2698B"/>
    <w:rsid w:val="00D33D2D"/>
    <w:rsid w:val="00D4210D"/>
    <w:rsid w:val="00D42A37"/>
    <w:rsid w:val="00D443C8"/>
    <w:rsid w:val="00D50B3F"/>
    <w:rsid w:val="00D53220"/>
    <w:rsid w:val="00D85475"/>
    <w:rsid w:val="00D85A0F"/>
    <w:rsid w:val="00D914A3"/>
    <w:rsid w:val="00DA56C8"/>
    <w:rsid w:val="00DB6F24"/>
    <w:rsid w:val="00DE245F"/>
    <w:rsid w:val="00DE6E8E"/>
    <w:rsid w:val="00DE6F80"/>
    <w:rsid w:val="00E049C8"/>
    <w:rsid w:val="00E1492F"/>
    <w:rsid w:val="00E16193"/>
    <w:rsid w:val="00E27EAC"/>
    <w:rsid w:val="00E308C3"/>
    <w:rsid w:val="00E41957"/>
    <w:rsid w:val="00E501E0"/>
    <w:rsid w:val="00E5269F"/>
    <w:rsid w:val="00E658ED"/>
    <w:rsid w:val="00E713C0"/>
    <w:rsid w:val="00E763AF"/>
    <w:rsid w:val="00E85FC3"/>
    <w:rsid w:val="00EA7A55"/>
    <w:rsid w:val="00EF1789"/>
    <w:rsid w:val="00F04C23"/>
    <w:rsid w:val="00F32F48"/>
    <w:rsid w:val="00F35F58"/>
    <w:rsid w:val="00F3758C"/>
    <w:rsid w:val="00F50EC1"/>
    <w:rsid w:val="00F51E6A"/>
    <w:rsid w:val="00F5201F"/>
    <w:rsid w:val="00F60557"/>
    <w:rsid w:val="00F612AB"/>
    <w:rsid w:val="00F8226C"/>
    <w:rsid w:val="00F84CFB"/>
    <w:rsid w:val="00F942E6"/>
    <w:rsid w:val="00FB01BE"/>
    <w:rsid w:val="00FC5265"/>
    <w:rsid w:val="00FC5A01"/>
    <w:rsid w:val="00FC6C6C"/>
    <w:rsid w:val="00FD6741"/>
    <w:rsid w:val="00FD73D8"/>
    <w:rsid w:val="00FF0692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67890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353</cp:revision>
  <cp:lastPrinted>2017-04-27T06:09:00Z</cp:lastPrinted>
  <dcterms:created xsi:type="dcterms:W3CDTF">2014-10-31T07:36:00Z</dcterms:created>
  <dcterms:modified xsi:type="dcterms:W3CDTF">2017-12-07T12:30:00Z</dcterms:modified>
</cp:coreProperties>
</file>