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53CB6">
        <w:rPr>
          <w:rFonts w:ascii="Tahoma" w:hAnsi="Tahoma" w:cs="Tahoma"/>
          <w:b/>
          <w:sz w:val="24"/>
          <w:szCs w:val="24"/>
        </w:rPr>
        <w:t>3673</w:t>
      </w:r>
      <w:r w:rsidR="00AD1CC5">
        <w:rPr>
          <w:rFonts w:ascii="Tahoma" w:hAnsi="Tahoma" w:cs="Tahoma"/>
          <w:b/>
          <w:sz w:val="24"/>
          <w:szCs w:val="24"/>
        </w:rPr>
        <w:t>-</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553CB6">
        <w:rPr>
          <w:rFonts w:ascii="Tahoma" w:hAnsi="Tahoma" w:cs="Tahoma"/>
          <w:b/>
          <w:sz w:val="24"/>
          <w:szCs w:val="24"/>
        </w:rPr>
        <w:t>10</w:t>
      </w:r>
      <w:r w:rsidR="00D07B2F" w:rsidRPr="0091003F">
        <w:rPr>
          <w:rFonts w:ascii="Tahoma" w:hAnsi="Tahoma" w:cs="Tahoma"/>
          <w:b/>
          <w:sz w:val="24"/>
          <w:szCs w:val="24"/>
        </w:rPr>
        <w:t>.</w:t>
      </w:r>
      <w:r w:rsidR="00CE2FF0">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7371B1">
        <w:rPr>
          <w:rFonts w:ascii="Tahoma" w:hAnsi="Tahoma" w:cs="Tahoma"/>
          <w:sz w:val="24"/>
          <w:szCs w:val="24"/>
        </w:rPr>
        <w:t>113771</w:t>
      </w:r>
      <w:r w:rsidR="00B60216">
        <w:rPr>
          <w:rFonts w:ascii="Tahoma" w:hAnsi="Tahoma" w:cs="Tahoma"/>
          <w:sz w:val="24"/>
          <w:szCs w:val="24"/>
        </w:rPr>
        <w:t xml:space="preserve"> od </w:t>
      </w:r>
      <w:r w:rsidR="00F70027">
        <w:rPr>
          <w:rFonts w:ascii="Tahoma" w:hAnsi="Tahoma" w:cs="Tahoma"/>
          <w:sz w:val="24"/>
          <w:szCs w:val="24"/>
        </w:rPr>
        <w:t xml:space="preserve"> </w:t>
      </w:r>
      <w:r w:rsidR="007371B1">
        <w:rPr>
          <w:rFonts w:ascii="Tahoma" w:hAnsi="Tahoma" w:cs="Tahoma"/>
          <w:sz w:val="24"/>
          <w:szCs w:val="24"/>
        </w:rPr>
        <w:t>16</w:t>
      </w:r>
      <w:r w:rsidR="0031584B">
        <w:rPr>
          <w:rFonts w:ascii="Tahoma" w:hAnsi="Tahoma" w:cs="Tahoma"/>
          <w:sz w:val="24"/>
          <w:szCs w:val="24"/>
        </w:rPr>
        <w:t>.0</w:t>
      </w:r>
      <w:r w:rsidR="007F2554">
        <w:rPr>
          <w:rFonts w:ascii="Tahoma" w:hAnsi="Tahoma" w:cs="Tahoma"/>
          <w:sz w:val="24"/>
          <w:szCs w:val="24"/>
        </w:rPr>
        <w:t>8</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w:t>
      </w:r>
      <w:r w:rsidR="00360AC4">
        <w:rPr>
          <w:rFonts w:ascii="Tahoma" w:hAnsi="Tahoma" w:cs="Tahoma"/>
          <w:sz w:val="24"/>
          <w:szCs w:val="24"/>
        </w:rPr>
        <w:t>13236</w:t>
      </w:r>
      <w:r w:rsidR="0031584B">
        <w:rPr>
          <w:rFonts w:ascii="Tahoma" w:hAnsi="Tahoma" w:cs="Tahoma"/>
          <w:sz w:val="24"/>
          <w:szCs w:val="24"/>
        </w:rPr>
        <w:t>/2-17</w:t>
      </w:r>
      <w:r w:rsidR="00451FE5">
        <w:rPr>
          <w:rFonts w:ascii="Tahoma" w:hAnsi="Tahoma" w:cs="Tahoma"/>
          <w:sz w:val="24"/>
          <w:szCs w:val="24"/>
        </w:rPr>
        <w:t xml:space="preserve"> od </w:t>
      </w:r>
      <w:r w:rsidR="00360AC4">
        <w:rPr>
          <w:rFonts w:ascii="Tahoma" w:hAnsi="Tahoma" w:cs="Tahoma"/>
          <w:sz w:val="24"/>
          <w:szCs w:val="24"/>
        </w:rPr>
        <w:t>27</w:t>
      </w:r>
      <w:r w:rsidR="0031584B">
        <w:rPr>
          <w:rFonts w:ascii="Tahoma" w:hAnsi="Tahoma" w:cs="Tahoma"/>
          <w:sz w:val="24"/>
          <w:szCs w:val="24"/>
        </w:rPr>
        <w:t>.0</w:t>
      </w:r>
      <w:r w:rsidR="0035045C">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AB1ABD">
        <w:rPr>
          <w:rFonts w:ascii="Tahoma" w:hAnsi="Tahoma" w:cs="Tahoma"/>
          <w:sz w:val="24"/>
          <w:szCs w:val="24"/>
        </w:rPr>
        <w:t>126</w:t>
      </w:r>
      <w:r w:rsidR="00F50A75" w:rsidRPr="0091003F">
        <w:rPr>
          <w:rFonts w:ascii="Tahoma" w:hAnsi="Tahoma" w:cs="Tahoma"/>
          <w:sz w:val="24"/>
          <w:szCs w:val="24"/>
        </w:rPr>
        <w:t xml:space="preserve"> stav </w:t>
      </w:r>
      <w:r w:rsidR="00AB1ABD">
        <w:rPr>
          <w:rFonts w:ascii="Tahoma" w:hAnsi="Tahoma" w:cs="Tahoma"/>
          <w:sz w:val="24"/>
          <w:szCs w:val="24"/>
        </w:rPr>
        <w:t>4</w:t>
      </w:r>
      <w:r w:rsidR="004A20A6" w:rsidRPr="0091003F">
        <w:rPr>
          <w:rFonts w:ascii="Tahoma" w:hAnsi="Tahoma" w:cs="Tahoma"/>
          <w:sz w:val="24"/>
          <w:szCs w:val="24"/>
        </w:rPr>
        <w:t xml:space="preserve"> Zakona o upravnom postupku </w:t>
      </w:r>
      <w:r w:rsidR="003130C0" w:rsidRPr="003130C0">
        <w:rPr>
          <w:rFonts w:ascii="Tahoma" w:hAnsi="Tahoma" w:cs="Tahoma"/>
          <w:sz w:val="24"/>
          <w:szCs w:val="24"/>
        </w:rPr>
        <w:t>("Službeni list Crne Gore", br. 056/14, 020/15, 040/16</w:t>
      </w:r>
      <w:r w:rsidR="003130C0">
        <w:rPr>
          <w:rFonts w:ascii="Tahoma" w:hAnsi="Tahoma" w:cs="Tahoma"/>
          <w:sz w:val="24"/>
          <w:szCs w:val="24"/>
        </w:rPr>
        <w:t xml:space="preserve"> i </w:t>
      </w:r>
      <w:r w:rsidR="003130C0" w:rsidRPr="003130C0">
        <w:rPr>
          <w:rFonts w:ascii="Tahoma" w:hAnsi="Tahoma" w:cs="Tahoma"/>
          <w:sz w:val="24"/>
          <w:szCs w:val="24"/>
        </w:rPr>
        <w:t>037/17</w:t>
      </w:r>
      <w:r w:rsidR="004E6FDA">
        <w:rPr>
          <w:rFonts w:ascii="Tahoma" w:hAnsi="Tahoma" w:cs="Tahoma"/>
          <w:sz w:val="24"/>
          <w:szCs w:val="24"/>
        </w:rPr>
        <w:t xml:space="preserve"> </w:t>
      </w:r>
      <w:r w:rsidR="003130C0" w:rsidRPr="003130C0">
        <w:rPr>
          <w:rFonts w:ascii="Tahoma" w:hAnsi="Tahoma" w:cs="Tahoma"/>
          <w:sz w:val="24"/>
          <w:szCs w:val="24"/>
        </w:rPr>
        <w:t>)</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1F4F0E">
        <w:rPr>
          <w:rFonts w:ascii="Tahoma" w:hAnsi="Tahoma" w:cs="Tahoma"/>
          <w:sz w:val="24"/>
          <w:szCs w:val="24"/>
        </w:rPr>
        <w:t>10</w:t>
      </w:r>
      <w:r w:rsidR="0094129C" w:rsidRPr="007423AF">
        <w:rPr>
          <w:rFonts w:ascii="Tahoma" w:hAnsi="Tahoma" w:cs="Tahoma"/>
          <w:sz w:val="24"/>
          <w:szCs w:val="24"/>
        </w:rPr>
        <w:t>.</w:t>
      </w:r>
      <w:r w:rsidR="001F4F0E">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BC0BB6">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w:t>
      </w:r>
      <w:r w:rsidR="00C31379">
        <w:rPr>
          <w:rFonts w:ascii="Tahoma" w:hAnsi="Tahoma" w:cs="Tahoma"/>
          <w:sz w:val="24"/>
          <w:szCs w:val="24"/>
        </w:rPr>
        <w:t>113771</w:t>
      </w:r>
      <w:r w:rsidR="0031584B" w:rsidRPr="00C53B02">
        <w:rPr>
          <w:rFonts w:ascii="Tahoma" w:hAnsi="Tahoma" w:cs="Tahoma"/>
          <w:sz w:val="24"/>
          <w:szCs w:val="24"/>
        </w:rPr>
        <w:t xml:space="preserve"> od </w:t>
      </w:r>
      <w:r w:rsidR="00C31379">
        <w:rPr>
          <w:rFonts w:ascii="Tahoma" w:hAnsi="Tahoma" w:cs="Tahoma"/>
          <w:sz w:val="24"/>
          <w:szCs w:val="24"/>
        </w:rPr>
        <w:t>21</w:t>
      </w:r>
      <w:r w:rsidR="0031584B" w:rsidRPr="00C53B02">
        <w:rPr>
          <w:rFonts w:ascii="Tahoma" w:hAnsi="Tahoma" w:cs="Tahoma"/>
          <w:sz w:val="24"/>
          <w:szCs w:val="24"/>
        </w:rPr>
        <w:t>.0</w:t>
      </w:r>
      <w:r w:rsidR="00964D79">
        <w:rPr>
          <w:rFonts w:ascii="Tahoma" w:hAnsi="Tahoma" w:cs="Tahoma"/>
          <w:sz w:val="24"/>
          <w:szCs w:val="24"/>
        </w:rPr>
        <w:t>7</w:t>
      </w:r>
      <w:r w:rsidR="0031584B" w:rsidRPr="00C53B02">
        <w:rPr>
          <w:rFonts w:ascii="Tahoma" w:hAnsi="Tahoma" w:cs="Tahoma"/>
          <w:sz w:val="24"/>
          <w:szCs w:val="24"/>
        </w:rPr>
        <w:t>.2017. godine, kojim je tražen pristup informaciji dostavom kopije</w:t>
      </w:r>
      <w:r w:rsidR="00BC0BB6" w:rsidRPr="00BC0BB6">
        <w:rPr>
          <w:rFonts w:ascii="Tahoma" w:hAnsi="Tahoma" w:cs="Tahoma"/>
          <w:sz w:val="24"/>
          <w:szCs w:val="24"/>
        </w:rPr>
        <w:t>-</w:t>
      </w:r>
      <w:r w:rsidR="00BC0BB6" w:rsidRPr="00BC0BB6">
        <w:rPr>
          <w:rFonts w:ascii="Tahoma" w:hAnsi="Tahoma" w:cs="Tahoma"/>
          <w:sz w:val="24"/>
          <w:szCs w:val="24"/>
        </w:rPr>
        <w:tab/>
        <w:t>rješenja o reprogramu poreskog duga z</w:t>
      </w:r>
      <w:r w:rsidR="00BC0BB6">
        <w:rPr>
          <w:rFonts w:ascii="Tahoma" w:hAnsi="Tahoma" w:cs="Tahoma"/>
          <w:sz w:val="24"/>
          <w:szCs w:val="24"/>
        </w:rPr>
        <w:t>a ad ''Rudnik uglja" Pljevlja ,</w:t>
      </w:r>
      <w:r w:rsidR="00BC0BB6" w:rsidRPr="00BC0BB6">
        <w:rPr>
          <w:rFonts w:ascii="Tahoma" w:hAnsi="Tahoma" w:cs="Tahoma"/>
          <w:sz w:val="24"/>
          <w:szCs w:val="24"/>
        </w:rPr>
        <w:t>rješenja o reprogramu poreskog duga za d</w:t>
      </w:r>
      <w:r w:rsidR="00BC0BB6">
        <w:rPr>
          <w:rFonts w:ascii="Tahoma" w:hAnsi="Tahoma" w:cs="Tahoma"/>
          <w:sz w:val="24"/>
          <w:szCs w:val="24"/>
        </w:rPr>
        <w:t>oo "Cijevna kornere" Podgorica,</w:t>
      </w:r>
      <w:r w:rsidR="00BC0BB6" w:rsidRPr="00BC0BB6">
        <w:rPr>
          <w:rFonts w:ascii="Tahoma" w:hAnsi="Tahoma" w:cs="Tahoma"/>
          <w:sz w:val="24"/>
          <w:szCs w:val="24"/>
        </w:rPr>
        <w:t xml:space="preserve">rješenja o reprogramu poreskog duga za doo </w:t>
      </w:r>
      <w:r w:rsidR="00BC0BB6">
        <w:rPr>
          <w:rFonts w:ascii="Tahoma" w:hAnsi="Tahoma" w:cs="Tahoma"/>
          <w:sz w:val="24"/>
          <w:szCs w:val="24"/>
        </w:rPr>
        <w:t>"Hidrocop" Podgorica,</w:t>
      </w:r>
      <w:r w:rsidR="00BC0BB6" w:rsidRPr="00BC0BB6">
        <w:rPr>
          <w:rFonts w:ascii="Tahoma" w:hAnsi="Tahoma" w:cs="Tahoma"/>
          <w:sz w:val="24"/>
          <w:szCs w:val="24"/>
        </w:rPr>
        <w:t>rješenja o reprogramu poreskog duga za doo "Tehnoput" Podgorica</w:t>
      </w:r>
      <w:r w:rsidR="006B43D8">
        <w:rPr>
          <w:rFonts w:ascii="Tahoma" w:hAnsi="Tahoma" w:cs="Tahoma"/>
          <w:sz w:val="24"/>
          <w:szCs w:val="24"/>
        </w:rPr>
        <w:t xml:space="preserve"> </w:t>
      </w:r>
      <w:r w:rsidR="0031584B" w:rsidRPr="00C53B02">
        <w:rPr>
          <w:rFonts w:ascii="Tahoma" w:hAnsi="Tahoma" w:cs="Tahoma"/>
          <w:sz w:val="24"/>
          <w:szCs w:val="24"/>
        </w:rPr>
        <w:t>,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Poreskoj upravi podnio predmetni zahtjev dana </w:t>
      </w:r>
      <w:r w:rsidR="00BC0BB6">
        <w:rPr>
          <w:rFonts w:ascii="Tahoma" w:hAnsi="Tahoma" w:cs="Tahoma"/>
          <w:sz w:val="24"/>
          <w:szCs w:val="24"/>
        </w:rPr>
        <w:t>21</w:t>
      </w:r>
      <w:r w:rsidR="00C53B02" w:rsidRPr="00C53B02">
        <w:rPr>
          <w:rFonts w:ascii="Tahoma" w:hAnsi="Tahoma" w:cs="Tahoma"/>
          <w:sz w:val="24"/>
          <w:szCs w:val="24"/>
        </w:rPr>
        <w:t>.0</w:t>
      </w:r>
      <w:r w:rsidR="00964D79">
        <w:rPr>
          <w:rFonts w:ascii="Tahoma" w:hAnsi="Tahoma" w:cs="Tahoma"/>
          <w:sz w:val="24"/>
          <w:szCs w:val="24"/>
        </w:rPr>
        <w:t>7</w:t>
      </w:r>
      <w:r w:rsidR="00C53B02" w:rsidRPr="00C53B02">
        <w:rPr>
          <w:rFonts w:ascii="Tahoma" w:hAnsi="Tahoma" w:cs="Tahoma"/>
          <w:sz w:val="24"/>
          <w:szCs w:val="24"/>
        </w:rPr>
        <w:t>.2017.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 xml:space="preserve">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w:t>
      </w:r>
      <w:r w:rsidR="00C53B02" w:rsidRPr="00C53B02">
        <w:rPr>
          <w:rFonts w:ascii="Tahoma" w:hAnsi="Tahoma" w:cs="Tahoma"/>
          <w:sz w:val="24"/>
          <w:szCs w:val="24"/>
        </w:rPr>
        <w:lastRenderedPageBreak/>
        <w:t>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pisano je da se podaci koji predstavljaju poresku tajnu mogu učiniti dostupnim drugom državnom 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w:t>
      </w:r>
      <w:r w:rsidR="005E4059">
        <w:rPr>
          <w:rFonts w:ascii="Tahoma" w:hAnsi="Tahoma" w:cs="Tahoma"/>
          <w:sz w:val="24"/>
          <w:szCs w:val="24"/>
        </w:rPr>
        <w:t>01</w:t>
      </w:r>
      <w:r w:rsidR="001647EC" w:rsidRPr="001647EC">
        <w:rPr>
          <w:rFonts w:ascii="Tahoma" w:hAnsi="Tahoma" w:cs="Tahoma"/>
          <w:sz w:val="24"/>
          <w:szCs w:val="24"/>
        </w:rPr>
        <w:t xml:space="preserve">. </w:t>
      </w:r>
      <w:r w:rsidR="005E4059">
        <w:rPr>
          <w:rFonts w:ascii="Tahoma" w:hAnsi="Tahoma" w:cs="Tahoma"/>
          <w:sz w:val="24"/>
          <w:szCs w:val="24"/>
        </w:rPr>
        <w:t>avgusta</w:t>
      </w:r>
      <w:r w:rsidR="00776BD2">
        <w:rPr>
          <w:rFonts w:ascii="Tahoma" w:hAnsi="Tahoma" w:cs="Tahoma"/>
          <w:sz w:val="24"/>
          <w:szCs w:val="24"/>
        </w:rPr>
        <w:t xml:space="preserve"> 2017. godine Poreska uprava</w:t>
      </w:r>
      <w:r w:rsidR="001647EC" w:rsidRPr="001647EC">
        <w:rPr>
          <w:rFonts w:ascii="Tahoma" w:hAnsi="Tahoma" w:cs="Tahoma"/>
          <w:sz w:val="24"/>
          <w:szCs w:val="24"/>
        </w:rPr>
        <w:t xml:space="preserve"> žaliocu dostavlja rješenje broj:</w:t>
      </w:r>
      <w:r w:rsidR="00E67F9F" w:rsidRPr="00E67F9F">
        <w:rPr>
          <w:rFonts w:ascii="Tahoma" w:hAnsi="Tahoma" w:cs="Tahoma"/>
          <w:sz w:val="24"/>
          <w:szCs w:val="24"/>
        </w:rPr>
        <w:t xml:space="preserve"> </w:t>
      </w:r>
      <w:r w:rsidR="00FB2398" w:rsidRPr="00FB2398">
        <w:rPr>
          <w:rFonts w:ascii="Tahoma" w:hAnsi="Tahoma" w:cs="Tahoma"/>
          <w:sz w:val="24"/>
          <w:szCs w:val="24"/>
        </w:rPr>
        <w:t>03/1-</w:t>
      </w:r>
      <w:r w:rsidR="005E4059">
        <w:rPr>
          <w:rFonts w:ascii="Tahoma" w:hAnsi="Tahoma" w:cs="Tahoma"/>
          <w:sz w:val="24"/>
          <w:szCs w:val="24"/>
        </w:rPr>
        <w:t>13236</w:t>
      </w:r>
      <w:r w:rsidR="00FB2398" w:rsidRPr="00FB2398">
        <w:rPr>
          <w:rFonts w:ascii="Tahoma" w:hAnsi="Tahoma" w:cs="Tahoma"/>
          <w:sz w:val="24"/>
          <w:szCs w:val="24"/>
        </w:rPr>
        <w:t xml:space="preserve">/2-17 od </w:t>
      </w:r>
      <w:r w:rsidR="005E4059">
        <w:rPr>
          <w:rFonts w:ascii="Tahoma" w:hAnsi="Tahoma" w:cs="Tahoma"/>
          <w:sz w:val="24"/>
          <w:szCs w:val="24"/>
        </w:rPr>
        <w:t>27</w:t>
      </w:r>
      <w:r w:rsidR="00FB2398" w:rsidRPr="00FB2398">
        <w:rPr>
          <w:rFonts w:ascii="Tahoma" w:hAnsi="Tahoma" w:cs="Tahoma"/>
          <w:sz w:val="24"/>
          <w:szCs w:val="24"/>
        </w:rPr>
        <w:t>.0</w:t>
      </w:r>
      <w:r w:rsidR="00964D79">
        <w:rPr>
          <w:rFonts w:ascii="Tahoma" w:hAnsi="Tahoma" w:cs="Tahoma"/>
          <w:sz w:val="24"/>
          <w:szCs w:val="24"/>
        </w:rPr>
        <w:t>7</w:t>
      </w:r>
      <w:r w:rsidR="00FB2398" w:rsidRPr="00FB2398">
        <w:rPr>
          <w:rFonts w:ascii="Tahoma" w:hAnsi="Tahoma" w:cs="Tahoma"/>
          <w:sz w:val="24"/>
          <w:szCs w:val="24"/>
        </w:rPr>
        <w:t xml:space="preserve">.2017.godine </w:t>
      </w:r>
      <w:r w:rsidR="001647EC" w:rsidRPr="001647EC">
        <w:rPr>
          <w:rFonts w:ascii="Tahoma" w:hAnsi="Tahoma" w:cs="Tahoma"/>
          <w:sz w:val="24"/>
          <w:szCs w:val="24"/>
        </w:rPr>
        <w:t xml:space="preserve">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w:t>
      </w:r>
      <w:r w:rsidR="001647EC" w:rsidRPr="001647EC">
        <w:rPr>
          <w:rFonts w:ascii="Tahoma" w:hAnsi="Tahoma" w:cs="Tahoma"/>
          <w:sz w:val="24"/>
          <w:szCs w:val="24"/>
        </w:rPr>
        <w:lastRenderedPageBreak/>
        <w:t xml:space="preserve">zakonom. Utvrđivanjem javnog interesa u ovoj oblasti na nesumnjiv način dat je primat interesu da se informacije objavljuju u odnosu na suprotni interes, da se 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w:t>
      </w:r>
      <w:r w:rsidR="001647EC" w:rsidRPr="001647EC">
        <w:rPr>
          <w:rFonts w:ascii="Tahoma" w:hAnsi="Tahoma" w:cs="Tahoma"/>
          <w:sz w:val="24"/>
          <w:szCs w:val="24"/>
        </w:rPr>
        <w:lastRenderedPageBreak/>
        <w:t xml:space="preserve">osnova da bude sakriven od javnosti, već naprotiv postoji preovlađujući interes javnosti da bude upoznata sa istim. Osim toga, vodičem za slobodan pristup 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A31018" w:rsidRPr="00A31018">
        <w:rPr>
          <w:rFonts w:ascii="Tahoma" w:hAnsi="Tahoma" w:cs="Tahoma"/>
          <w:sz w:val="24"/>
          <w:szCs w:val="24"/>
          <w:lang w:val="en-US"/>
        </w:rPr>
        <w:t>03/1-</w:t>
      </w:r>
      <w:r w:rsidR="00212C03">
        <w:rPr>
          <w:rFonts w:ascii="Tahoma" w:hAnsi="Tahoma" w:cs="Tahoma"/>
          <w:sz w:val="24"/>
          <w:szCs w:val="24"/>
          <w:lang w:val="en-US"/>
        </w:rPr>
        <w:t>13236</w:t>
      </w:r>
      <w:r w:rsidR="00A31018" w:rsidRPr="00A31018">
        <w:rPr>
          <w:rFonts w:ascii="Tahoma" w:hAnsi="Tahoma" w:cs="Tahoma"/>
          <w:sz w:val="24"/>
          <w:szCs w:val="24"/>
          <w:lang w:val="en-US"/>
        </w:rPr>
        <w:t xml:space="preserve">/2-17 </w:t>
      </w:r>
      <w:proofErr w:type="spellStart"/>
      <w:r w:rsidR="00A31018" w:rsidRPr="00A31018">
        <w:rPr>
          <w:rFonts w:ascii="Tahoma" w:hAnsi="Tahoma" w:cs="Tahoma"/>
          <w:sz w:val="24"/>
          <w:szCs w:val="24"/>
          <w:lang w:val="en-US"/>
        </w:rPr>
        <w:t>od</w:t>
      </w:r>
      <w:proofErr w:type="spellEnd"/>
      <w:r w:rsidR="00A31018" w:rsidRPr="00A31018">
        <w:rPr>
          <w:rFonts w:ascii="Tahoma" w:hAnsi="Tahoma" w:cs="Tahoma"/>
          <w:sz w:val="24"/>
          <w:szCs w:val="24"/>
          <w:lang w:val="en-US"/>
        </w:rPr>
        <w:t xml:space="preserve"> </w:t>
      </w:r>
      <w:r w:rsidR="00212C03">
        <w:rPr>
          <w:rFonts w:ascii="Tahoma" w:hAnsi="Tahoma" w:cs="Tahoma"/>
          <w:sz w:val="24"/>
          <w:szCs w:val="24"/>
          <w:lang w:val="en-US"/>
        </w:rPr>
        <w:t>27</w:t>
      </w:r>
      <w:r w:rsidR="00A31018" w:rsidRPr="00A31018">
        <w:rPr>
          <w:rFonts w:ascii="Tahoma" w:hAnsi="Tahoma" w:cs="Tahoma"/>
          <w:sz w:val="24"/>
          <w:szCs w:val="24"/>
          <w:lang w:val="en-US"/>
        </w:rPr>
        <w:t>.0</w:t>
      </w:r>
      <w:r w:rsidR="00964D79">
        <w:rPr>
          <w:rFonts w:ascii="Tahoma" w:hAnsi="Tahoma" w:cs="Tahoma"/>
          <w:sz w:val="24"/>
          <w:szCs w:val="24"/>
          <w:lang w:val="en-US"/>
        </w:rPr>
        <w:t>7</w:t>
      </w:r>
      <w:r w:rsidR="00A31018" w:rsidRPr="00A31018">
        <w:rPr>
          <w:rFonts w:ascii="Tahoma" w:hAnsi="Tahoma" w:cs="Tahoma"/>
          <w:sz w:val="24"/>
          <w:szCs w:val="24"/>
          <w:lang w:val="en-US"/>
        </w:rPr>
        <w:t xml:space="preserve">.2017.godine </w:t>
      </w:r>
      <w:r w:rsidR="00212C03">
        <w:rPr>
          <w:rFonts w:ascii="Tahoma" w:hAnsi="Tahoma" w:cs="Tahoma"/>
          <w:sz w:val="24"/>
          <w:szCs w:val="24"/>
        </w:rPr>
        <w:t>,</w:t>
      </w:r>
      <w:r w:rsidR="001647EC" w:rsidRPr="001647EC">
        <w:rPr>
          <w:rFonts w:ascii="Tahoma" w:hAnsi="Tahoma" w:cs="Tahoma"/>
          <w:sz w:val="24"/>
          <w:szCs w:val="24"/>
        </w:rPr>
        <w:t xml:space="preserve"> meritorno odluči po žalbi</w:t>
      </w:r>
      <w:r w:rsidR="00212C03">
        <w:rPr>
          <w:rFonts w:ascii="Tahoma" w:hAnsi="Tahoma" w:cs="Tahoma"/>
          <w:sz w:val="24"/>
          <w:szCs w:val="24"/>
        </w:rPr>
        <w:t xml:space="preserve"> i</w:t>
      </w:r>
      <w:r w:rsidR="0098792D" w:rsidRPr="0098792D">
        <w:t xml:space="preserve"> </w:t>
      </w:r>
      <w:r w:rsidR="0098792D" w:rsidRPr="0098792D">
        <w:rPr>
          <w:rFonts w:ascii="Tahoma" w:hAnsi="Tahoma" w:cs="Tahoma"/>
          <w:sz w:val="24"/>
          <w:szCs w:val="24"/>
        </w:rPr>
        <w:t>obaveže se prvostepeni organ da žaliocu naknadi troškove postupka shodno AT.</w:t>
      </w:r>
      <w:r w:rsidR="00212C03">
        <w:rPr>
          <w:rFonts w:ascii="Tahoma" w:hAnsi="Tahoma" w:cs="Tahoma"/>
          <w:sz w:val="24"/>
          <w:szCs w:val="24"/>
        </w:rPr>
        <w:t xml:space="preserve"> </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 xml:space="preserve">Član </w:t>
      </w:r>
      <w:r w:rsidR="00D15EA9">
        <w:rPr>
          <w:rFonts w:ascii="Tahoma" w:hAnsi="Tahoma" w:cs="Tahoma"/>
          <w:sz w:val="24"/>
          <w:szCs w:val="24"/>
        </w:rPr>
        <w:t>126 stav 4</w:t>
      </w:r>
      <w:r w:rsidRPr="00DF25D1">
        <w:rPr>
          <w:rFonts w:ascii="Tahoma" w:hAnsi="Tahoma" w:cs="Tahoma"/>
          <w:sz w:val="24"/>
          <w:szCs w:val="24"/>
        </w:rPr>
        <w:t xml:space="preserve"> Zakona o upravnom postupku propisuje da drugostepeni organ će odbiti žalbu kada utvrdi da je</w:t>
      </w:r>
      <w:r w:rsidR="005A2920">
        <w:rPr>
          <w:rFonts w:ascii="Tahoma" w:hAnsi="Tahoma" w:cs="Tahoma"/>
          <w:sz w:val="24"/>
          <w:szCs w:val="24"/>
        </w:rPr>
        <w:t xml:space="preserve"> </w:t>
      </w:r>
      <w:r w:rsidR="005A2920" w:rsidRPr="005A2920">
        <w:rPr>
          <w:rFonts w:ascii="Tahoma" w:hAnsi="Tahoma" w:cs="Tahoma"/>
          <w:sz w:val="24"/>
          <w:szCs w:val="24"/>
        </w:rPr>
        <w:t>prvostepeni postupak pravilno sproveden i da je rješenje pravilno i na zakonu zasnovano, a žalba neosnovana</w:t>
      </w:r>
      <w:r w:rsidR="005A2920">
        <w:rPr>
          <w:rFonts w:ascii="Tahoma" w:hAnsi="Tahoma" w:cs="Tahoma"/>
          <w:sz w:val="24"/>
          <w:szCs w:val="24"/>
        </w:rPr>
        <w:t>.</w:t>
      </w:r>
      <w:r w:rsidR="004E6FDA">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 xml:space="preserve">ješenje kojim se odbija </w:t>
      </w:r>
      <w:r w:rsidR="00552696" w:rsidRPr="00552696">
        <w:rPr>
          <w:rFonts w:ascii="Tahoma" w:hAnsi="Tahoma" w:cs="Tahoma"/>
          <w:sz w:val="24"/>
          <w:szCs w:val="24"/>
        </w:rPr>
        <w:lastRenderedPageBreak/>
        <w:t>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00BF24C2"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3E4B23" w:rsidRDefault="003E4B23" w:rsidP="005A768B">
      <w:pPr>
        <w:jc w:val="both"/>
        <w:rPr>
          <w:rFonts w:ascii="Tahoma" w:hAnsi="Tahoma" w:cs="Tahoma"/>
          <w:color w:val="000000"/>
          <w:sz w:val="24"/>
          <w:szCs w:val="24"/>
        </w:rPr>
      </w:pPr>
    </w:p>
    <w:p w:rsidR="003E4B23" w:rsidRDefault="003E4B23" w:rsidP="005A768B">
      <w:pPr>
        <w:jc w:val="both"/>
        <w:rPr>
          <w:rFonts w:ascii="Tahoma" w:hAnsi="Tahoma" w:cs="Tahoma"/>
          <w:color w:val="000000"/>
          <w:sz w:val="24"/>
          <w:szCs w:val="24"/>
        </w:rPr>
      </w:pPr>
    </w:p>
    <w:p w:rsidR="00483341" w:rsidRPr="002006EC" w:rsidRDefault="00483341"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3F5C0D">
        <w:rPr>
          <w:rFonts w:ascii="Tahoma" w:hAnsi="Tahoma" w:cs="Tahoma"/>
          <w:sz w:val="24"/>
          <w:szCs w:val="24"/>
        </w:rPr>
        <w:t>126</w:t>
      </w:r>
      <w:r>
        <w:rPr>
          <w:rFonts w:ascii="Tahoma" w:hAnsi="Tahoma" w:cs="Tahoma"/>
          <w:sz w:val="24"/>
          <w:szCs w:val="24"/>
        </w:rPr>
        <w:t xml:space="preserve"> stav </w:t>
      </w:r>
      <w:r w:rsidR="003F5C0D">
        <w:rPr>
          <w:rFonts w:ascii="Tahoma" w:hAnsi="Tahoma" w:cs="Tahoma"/>
          <w:sz w:val="24"/>
          <w:szCs w:val="24"/>
        </w:rPr>
        <w:t>4</w:t>
      </w:r>
      <w:r>
        <w:rPr>
          <w:rFonts w:ascii="Tahoma" w:hAnsi="Tahoma" w:cs="Tahoma"/>
          <w:sz w:val="24"/>
          <w:szCs w:val="24"/>
        </w:rPr>
        <w:t xml:space="preserve"> Zakona o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0DB" w:rsidRDefault="007310DB" w:rsidP="004C7646">
      <w:pPr>
        <w:spacing w:after="0" w:line="240" w:lineRule="auto"/>
      </w:pPr>
      <w:r>
        <w:separator/>
      </w:r>
    </w:p>
  </w:endnote>
  <w:endnote w:type="continuationSeparator" w:id="0">
    <w:p w:rsidR="007310DB" w:rsidRDefault="007310D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310D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10DB" w:rsidP="00EA2993">
    <w:pPr>
      <w:pStyle w:val="Footer"/>
      <w:rPr>
        <w:b/>
        <w:sz w:val="16"/>
        <w:szCs w:val="16"/>
      </w:rPr>
    </w:pPr>
  </w:p>
  <w:p w:rsidR="0090753B" w:rsidRPr="00E62A90" w:rsidRDefault="007310DB" w:rsidP="00E62A90">
    <w:pPr>
      <w:pStyle w:val="Footer"/>
      <w:shd w:val="clear" w:color="auto" w:fill="FF0000"/>
      <w:jc w:val="center"/>
      <w:rPr>
        <w:b/>
        <w:color w:val="FF0000"/>
        <w:sz w:val="2"/>
        <w:szCs w:val="2"/>
      </w:rPr>
    </w:pPr>
  </w:p>
  <w:p w:rsidR="0090753B" w:rsidRDefault="007310D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310DB" w:rsidP="00E03674">
    <w:pPr>
      <w:pStyle w:val="Footer"/>
      <w:jc w:val="center"/>
      <w:rPr>
        <w:sz w:val="16"/>
        <w:szCs w:val="16"/>
      </w:rPr>
    </w:pPr>
  </w:p>
  <w:p w:rsidR="0090753B" w:rsidRPr="002B6C39" w:rsidRDefault="007310DB">
    <w:pPr>
      <w:pStyle w:val="Footer"/>
    </w:pPr>
  </w:p>
  <w:p w:rsidR="0090753B" w:rsidRDefault="007310D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10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0DB" w:rsidRDefault="007310DB" w:rsidP="004C7646">
      <w:pPr>
        <w:spacing w:after="0" w:line="240" w:lineRule="auto"/>
      </w:pPr>
      <w:r>
        <w:separator/>
      </w:r>
    </w:p>
  </w:footnote>
  <w:footnote w:type="continuationSeparator" w:id="0">
    <w:p w:rsidR="007310DB" w:rsidRDefault="007310D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10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10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310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7B59"/>
    <w:rsid w:val="00042CAC"/>
    <w:rsid w:val="00043CF5"/>
    <w:rsid w:val="00044EE7"/>
    <w:rsid w:val="000460A1"/>
    <w:rsid w:val="0004704A"/>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28CA"/>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13DE"/>
    <w:rsid w:val="000E18B3"/>
    <w:rsid w:val="000E18C9"/>
    <w:rsid w:val="000E3D80"/>
    <w:rsid w:val="000E4C35"/>
    <w:rsid w:val="000E5E6B"/>
    <w:rsid w:val="000E6AF7"/>
    <w:rsid w:val="000E6C20"/>
    <w:rsid w:val="000F110D"/>
    <w:rsid w:val="000F1D8B"/>
    <w:rsid w:val="000F394D"/>
    <w:rsid w:val="000F3EA2"/>
    <w:rsid w:val="000F50DC"/>
    <w:rsid w:val="000F5AE7"/>
    <w:rsid w:val="000F60D8"/>
    <w:rsid w:val="001000D9"/>
    <w:rsid w:val="00101565"/>
    <w:rsid w:val="00101F82"/>
    <w:rsid w:val="001025FB"/>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23A1"/>
    <w:rsid w:val="00132A5D"/>
    <w:rsid w:val="00134EAF"/>
    <w:rsid w:val="00134F39"/>
    <w:rsid w:val="00135D0B"/>
    <w:rsid w:val="00135D44"/>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4142"/>
    <w:rsid w:val="001F4D93"/>
    <w:rsid w:val="001F4F0E"/>
    <w:rsid w:val="001F5A07"/>
    <w:rsid w:val="002006EC"/>
    <w:rsid w:val="00200A32"/>
    <w:rsid w:val="00201E41"/>
    <w:rsid w:val="00203905"/>
    <w:rsid w:val="00204EE0"/>
    <w:rsid w:val="0020685D"/>
    <w:rsid w:val="00207968"/>
    <w:rsid w:val="0021007F"/>
    <w:rsid w:val="00212B0E"/>
    <w:rsid w:val="00212C03"/>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4B0"/>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0C0"/>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3402C"/>
    <w:rsid w:val="00341253"/>
    <w:rsid w:val="00343830"/>
    <w:rsid w:val="00346036"/>
    <w:rsid w:val="0035045C"/>
    <w:rsid w:val="00350F82"/>
    <w:rsid w:val="00352739"/>
    <w:rsid w:val="0035478D"/>
    <w:rsid w:val="00357FF7"/>
    <w:rsid w:val="00360907"/>
    <w:rsid w:val="00360AC4"/>
    <w:rsid w:val="00361543"/>
    <w:rsid w:val="00361C6E"/>
    <w:rsid w:val="00364134"/>
    <w:rsid w:val="00364238"/>
    <w:rsid w:val="00365DE4"/>
    <w:rsid w:val="00366332"/>
    <w:rsid w:val="00371BB2"/>
    <w:rsid w:val="00372581"/>
    <w:rsid w:val="00372FB3"/>
    <w:rsid w:val="003737EA"/>
    <w:rsid w:val="00374136"/>
    <w:rsid w:val="00374BAD"/>
    <w:rsid w:val="00376510"/>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C0D"/>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E6FDA"/>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4E06"/>
    <w:rsid w:val="00526BEA"/>
    <w:rsid w:val="00531D13"/>
    <w:rsid w:val="00532A23"/>
    <w:rsid w:val="0054201D"/>
    <w:rsid w:val="00552696"/>
    <w:rsid w:val="00553CB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2920"/>
    <w:rsid w:val="005A3FFC"/>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E4059"/>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26F6"/>
    <w:rsid w:val="00683C21"/>
    <w:rsid w:val="00684792"/>
    <w:rsid w:val="006856A4"/>
    <w:rsid w:val="0069037D"/>
    <w:rsid w:val="00695442"/>
    <w:rsid w:val="006958C7"/>
    <w:rsid w:val="00696191"/>
    <w:rsid w:val="00696AE0"/>
    <w:rsid w:val="006A33A7"/>
    <w:rsid w:val="006A47FE"/>
    <w:rsid w:val="006B107F"/>
    <w:rsid w:val="006B1080"/>
    <w:rsid w:val="006B11FC"/>
    <w:rsid w:val="006B40F9"/>
    <w:rsid w:val="006B43D8"/>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10DB"/>
    <w:rsid w:val="00732124"/>
    <w:rsid w:val="007345B8"/>
    <w:rsid w:val="00735F40"/>
    <w:rsid w:val="0073692A"/>
    <w:rsid w:val="007371B1"/>
    <w:rsid w:val="007418A3"/>
    <w:rsid w:val="007423AF"/>
    <w:rsid w:val="00743ED4"/>
    <w:rsid w:val="0074498A"/>
    <w:rsid w:val="00747B7A"/>
    <w:rsid w:val="00751D76"/>
    <w:rsid w:val="00753002"/>
    <w:rsid w:val="00753608"/>
    <w:rsid w:val="00755127"/>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2554"/>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149C"/>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D79"/>
    <w:rsid w:val="00966700"/>
    <w:rsid w:val="00970149"/>
    <w:rsid w:val="00972B54"/>
    <w:rsid w:val="009762CA"/>
    <w:rsid w:val="00976828"/>
    <w:rsid w:val="0098009B"/>
    <w:rsid w:val="00982441"/>
    <w:rsid w:val="0098366C"/>
    <w:rsid w:val="0098658F"/>
    <w:rsid w:val="0098792D"/>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09D4"/>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1ABD"/>
    <w:rsid w:val="00AB7671"/>
    <w:rsid w:val="00AC1DBE"/>
    <w:rsid w:val="00AC283C"/>
    <w:rsid w:val="00AC2EC4"/>
    <w:rsid w:val="00AC4B05"/>
    <w:rsid w:val="00AD1CC5"/>
    <w:rsid w:val="00AD24F7"/>
    <w:rsid w:val="00AD3275"/>
    <w:rsid w:val="00AD39AD"/>
    <w:rsid w:val="00AD40D3"/>
    <w:rsid w:val="00AD4254"/>
    <w:rsid w:val="00AD5D4C"/>
    <w:rsid w:val="00AD6CA8"/>
    <w:rsid w:val="00AD7F54"/>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86B"/>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70FD"/>
    <w:rsid w:val="00BB73F8"/>
    <w:rsid w:val="00BC0BB6"/>
    <w:rsid w:val="00BC0D20"/>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379"/>
    <w:rsid w:val="00C31599"/>
    <w:rsid w:val="00C37D23"/>
    <w:rsid w:val="00C405F7"/>
    <w:rsid w:val="00C423F7"/>
    <w:rsid w:val="00C43B8A"/>
    <w:rsid w:val="00C44276"/>
    <w:rsid w:val="00C44FCE"/>
    <w:rsid w:val="00C47D40"/>
    <w:rsid w:val="00C47E44"/>
    <w:rsid w:val="00C518C0"/>
    <w:rsid w:val="00C53B02"/>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5221"/>
    <w:rsid w:val="00C807EA"/>
    <w:rsid w:val="00C808C0"/>
    <w:rsid w:val="00C82F50"/>
    <w:rsid w:val="00C851B4"/>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2FF0"/>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5EA9"/>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4F9F"/>
    <w:rsid w:val="00D756D9"/>
    <w:rsid w:val="00D75AE1"/>
    <w:rsid w:val="00D76DCC"/>
    <w:rsid w:val="00D77511"/>
    <w:rsid w:val="00D776E3"/>
    <w:rsid w:val="00D82769"/>
    <w:rsid w:val="00D83F86"/>
    <w:rsid w:val="00D8538F"/>
    <w:rsid w:val="00D87B46"/>
    <w:rsid w:val="00D9574F"/>
    <w:rsid w:val="00D9595A"/>
    <w:rsid w:val="00D95EA1"/>
    <w:rsid w:val="00DA00A4"/>
    <w:rsid w:val="00DA084B"/>
    <w:rsid w:val="00DA15E0"/>
    <w:rsid w:val="00DA20D1"/>
    <w:rsid w:val="00DA2969"/>
    <w:rsid w:val="00DA3170"/>
    <w:rsid w:val="00DA640B"/>
    <w:rsid w:val="00DB6A04"/>
    <w:rsid w:val="00DB7002"/>
    <w:rsid w:val="00DB713B"/>
    <w:rsid w:val="00DC1F40"/>
    <w:rsid w:val="00DC3C8E"/>
    <w:rsid w:val="00DC45E9"/>
    <w:rsid w:val="00DD35E1"/>
    <w:rsid w:val="00DD3BCA"/>
    <w:rsid w:val="00DD3EBE"/>
    <w:rsid w:val="00DD723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0696"/>
    <w:rsid w:val="00E23937"/>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26B"/>
    <w:rsid w:val="00EC3E33"/>
    <w:rsid w:val="00EC70EC"/>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23E"/>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A7751"/>
    <w:rsid w:val="00FB2398"/>
    <w:rsid w:val="00FB4852"/>
    <w:rsid w:val="00FB535C"/>
    <w:rsid w:val="00FB5A45"/>
    <w:rsid w:val="00FC0FCA"/>
    <w:rsid w:val="00FC25B4"/>
    <w:rsid w:val="00FC3015"/>
    <w:rsid w:val="00FC4438"/>
    <w:rsid w:val="00FC45B7"/>
    <w:rsid w:val="00FD0D1F"/>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6B251"/>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52E064-67BE-44C5-BA9B-EAEC2744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6</Pages>
  <Words>2170</Words>
  <Characters>12374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1061</cp:revision>
  <cp:lastPrinted>2017-08-25T08:14:00Z</cp:lastPrinted>
  <dcterms:created xsi:type="dcterms:W3CDTF">2015-08-03T11:09:00Z</dcterms:created>
  <dcterms:modified xsi:type="dcterms:W3CDTF">2017-12-05T10:29:00Z</dcterms:modified>
</cp:coreProperties>
</file>