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B6360" w:rsidRDefault="002B6360" w:rsidP="002B6360">
      <w:pPr>
        <w:spacing w:after="0"/>
        <w:rPr>
          <w:rFonts w:ascii="Tahoma" w:eastAsia="Calibri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 xml:space="preserve">Br. </w:t>
      </w:r>
      <w:r>
        <w:rPr>
          <w:rFonts w:ascii="Tahoma" w:hAnsi="Tahoma" w:cs="Tahoma"/>
          <w:b/>
          <w:noProof/>
          <w:sz w:val="24"/>
          <w:szCs w:val="24"/>
        </w:rPr>
        <w:t>UPII 07-30-3488-3/16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>Podgorica,</w:t>
      </w:r>
      <w:r>
        <w:rPr>
          <w:rFonts w:ascii="Tahoma" w:hAnsi="Tahoma" w:cs="Tahoma"/>
          <w:b/>
          <w:noProof/>
          <w:sz w:val="24"/>
          <w:szCs w:val="24"/>
        </w:rPr>
        <w:t>29.03.2017.godine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- Savjet Agencije, odlučujući po žalbi NVO Mans 16/105158-105165 od 06.12.2016.godine od , člana 260 stav 1 tačka 6 Zakona o opštem upravnom postupku ("Sl. List CG", br. 60/03, 73/10 i 32/11), na sjednici održanoj 20.03.2017. godine je donio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Default="002B6360" w:rsidP="002B6360">
      <w:pPr>
        <w:jc w:val="center"/>
        <w:rPr>
          <w:rFonts w:ascii="Tahoma" w:hAnsi="Tahoma" w:cs="Tahoma"/>
          <w:b/>
          <w:sz w:val="28"/>
          <w:szCs w:val="28"/>
          <w:lang w:val="sr-Latn-CS"/>
        </w:rPr>
      </w:pPr>
      <w:r w:rsidRPr="00460591">
        <w:rPr>
          <w:rFonts w:ascii="Tahoma" w:hAnsi="Tahoma" w:cs="Tahoma"/>
          <w:b/>
          <w:sz w:val="28"/>
          <w:szCs w:val="28"/>
          <w:lang w:val="sr-Latn-CS"/>
        </w:rPr>
        <w:t>R J E Š E N J E</w:t>
      </w:r>
    </w:p>
    <w:p w:rsidR="002B6360" w:rsidRPr="00460591" w:rsidRDefault="002B6360" w:rsidP="002B6360">
      <w:pPr>
        <w:jc w:val="center"/>
        <w:rPr>
          <w:rFonts w:ascii="Tahoma" w:hAnsi="Tahoma" w:cs="Tahoma"/>
          <w:b/>
          <w:sz w:val="28"/>
          <w:szCs w:val="28"/>
          <w:lang w:val="sr-Latn-CS"/>
        </w:rPr>
      </w:pP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Poništava se Rješenje Savjeta Agencije, br. </w:t>
      </w:r>
      <w:r w:rsidRPr="00C83D84">
        <w:rPr>
          <w:rFonts w:ascii="Tahoma" w:hAnsi="Tahoma" w:cs="Tahoma"/>
          <w:sz w:val="24"/>
          <w:szCs w:val="24"/>
          <w:lang w:val="sr-Latn-CS"/>
        </w:rPr>
        <w:t>07-30-3488-2/16</w:t>
      </w:r>
      <w:r>
        <w:rPr>
          <w:rFonts w:ascii="Tahoma" w:hAnsi="Tahoma" w:cs="Tahoma"/>
          <w:sz w:val="24"/>
          <w:szCs w:val="24"/>
          <w:lang w:val="sr-Latn-CS"/>
        </w:rPr>
        <w:t xml:space="preserve"> od 27.01.2017. godine.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Default="002B6360" w:rsidP="002B636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460591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4D9C">
        <w:rPr>
          <w:rFonts w:ascii="Tahoma" w:hAnsi="Tahoma" w:cs="Tahoma"/>
          <w:sz w:val="24"/>
          <w:szCs w:val="24"/>
          <w:lang w:val="sr-Latn-CS"/>
        </w:rPr>
        <w:t xml:space="preserve">Nakon razmatranja </w:t>
      </w:r>
      <w:r>
        <w:rPr>
          <w:rFonts w:ascii="Tahoma" w:hAnsi="Tahoma" w:cs="Tahoma"/>
          <w:sz w:val="24"/>
          <w:szCs w:val="24"/>
          <w:lang w:val="sr-Latn-CS"/>
        </w:rPr>
        <w:t xml:space="preserve"> tužbe U. Br. 1229/2017.godine od 07.03.2017.godine radi poništaja rješenja Savjeta Agencije  UPII 07-30-3488-2/16 od 27.01.2017.godine i uvidom u spise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 predmeta, Savjet Agencije je našao da </w:t>
      </w:r>
      <w:r>
        <w:rPr>
          <w:rFonts w:ascii="Tahoma" w:hAnsi="Tahoma" w:cs="Tahoma"/>
          <w:sz w:val="24"/>
          <w:szCs w:val="24"/>
          <w:lang w:val="sr-Latn-CS"/>
        </w:rPr>
        <w:t>r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ješenje treba </w:t>
      </w:r>
      <w:r>
        <w:rPr>
          <w:rFonts w:ascii="Tahoma" w:hAnsi="Tahoma" w:cs="Tahoma"/>
          <w:sz w:val="24"/>
          <w:szCs w:val="24"/>
          <w:lang w:val="sr-Latn-CS"/>
        </w:rPr>
        <w:t>oglasiti ništavim</w:t>
      </w:r>
      <w:r w:rsidRPr="00884D9C">
        <w:rPr>
          <w:rFonts w:ascii="Tahoma" w:hAnsi="Tahoma" w:cs="Tahoma"/>
          <w:sz w:val="24"/>
          <w:szCs w:val="24"/>
          <w:lang w:val="sr-Latn-CS"/>
        </w:rPr>
        <w:t>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postupku preispitivanja zakonitosti </w:t>
      </w:r>
      <w:r w:rsidRPr="00B93BDA">
        <w:rPr>
          <w:rFonts w:ascii="Tahoma" w:hAnsi="Tahoma" w:cs="Tahoma"/>
          <w:sz w:val="24"/>
          <w:szCs w:val="24"/>
          <w:lang w:val="sr-Latn-CS"/>
        </w:rPr>
        <w:t>UPII 07-30-3488-2/16 od 27.01.2017.godine</w:t>
      </w:r>
      <w:r>
        <w:rPr>
          <w:rFonts w:ascii="Tahoma" w:hAnsi="Tahoma" w:cs="Tahoma"/>
          <w:sz w:val="24"/>
          <w:szCs w:val="24"/>
          <w:lang w:val="sr-Latn-CS"/>
        </w:rPr>
        <w:t xml:space="preserve">, Savjet Agencije je našao da je prilikom odlučivanja nije pravilno primijenjeno materijalno pravo  člana 9 stav 1 tačka 1 Zakona o slobodnom pristupu informacijama zbog čega rješenje oglašava na osnovu člana </w:t>
      </w:r>
      <w:r w:rsidRPr="006D31B7">
        <w:rPr>
          <w:rFonts w:ascii="Tahoma" w:hAnsi="Tahoma" w:cs="Tahoma"/>
          <w:sz w:val="24"/>
          <w:szCs w:val="24"/>
          <w:lang w:val="sr-Latn-CS"/>
        </w:rPr>
        <w:t xml:space="preserve">260 stav 1 tačka 6 </w:t>
      </w:r>
      <w:r>
        <w:rPr>
          <w:rFonts w:ascii="Tahoma" w:hAnsi="Tahoma" w:cs="Tahoma"/>
          <w:sz w:val="24"/>
          <w:szCs w:val="24"/>
          <w:lang w:val="sr-Latn-CS"/>
        </w:rPr>
        <w:t xml:space="preserve"> Zakona o opštem upravnom postupku, ništavim.</w:t>
      </w:r>
    </w:p>
    <w:p w:rsidR="002B6360" w:rsidRPr="001E6D45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Članom 260 stav 1 tačka 6 Zakona o opštem upravnom postupku propisano je da se ništavim oglašava rješenje koje sadrži nepravilnost koja je po nekoj izričitoj zakonskoj odredbi predviđena kao razlog ništavosti. </w:t>
      </w:r>
    </w:p>
    <w:p w:rsidR="002B6360" w:rsidRDefault="002B6360" w:rsidP="002B636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Članom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7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873BC8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873BC8">
        <w:rPr>
          <w:rFonts w:ascii="Tahoma" w:hAnsi="Tahoma" w:cs="Tahoma"/>
          <w:sz w:val="24"/>
          <w:szCs w:val="24"/>
        </w:rPr>
        <w:t>propisano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da se u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moraju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utvrditi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pravilno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potpuno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sve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okolnosti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873BC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značaja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zakonitog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odlučujuće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).</w:t>
      </w:r>
    </w:p>
    <w:p w:rsidR="002B6360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  <w:proofErr w:type="spellStart"/>
      <w:r w:rsidRPr="001442AE">
        <w:rPr>
          <w:rFonts w:ascii="Tahoma" w:hAnsi="Tahoma" w:cs="Tahoma"/>
          <w:color w:val="000000"/>
          <w:sz w:val="24"/>
        </w:rPr>
        <w:lastRenderedPageBreak/>
        <w:t>Članom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126 </w:t>
      </w:r>
      <w:proofErr w:type="spellStart"/>
      <w:r w:rsidRPr="001442AE">
        <w:rPr>
          <w:rFonts w:ascii="Tahoma" w:hAnsi="Tahoma" w:cs="Tahoma"/>
          <w:color w:val="000000"/>
          <w:sz w:val="24"/>
        </w:rPr>
        <w:t>Zakona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o </w:t>
      </w:r>
      <w:proofErr w:type="spellStart"/>
      <w:r w:rsidRPr="001442AE">
        <w:rPr>
          <w:rFonts w:ascii="Tahoma" w:hAnsi="Tahoma" w:cs="Tahoma"/>
          <w:color w:val="000000"/>
          <w:sz w:val="24"/>
        </w:rPr>
        <w:t>opštem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upravnom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postupku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</w:rPr>
        <w:t xml:space="preserve"> je da se </w:t>
      </w:r>
      <w:proofErr w:type="spellStart"/>
      <w:r>
        <w:rPr>
          <w:rFonts w:ascii="Tahoma" w:hAnsi="Tahoma" w:cs="Tahoma"/>
          <w:color w:val="000000"/>
          <w:sz w:val="24"/>
        </w:rPr>
        <w:t>p</w:t>
      </w:r>
      <w:r w:rsidRPr="001442AE">
        <w:rPr>
          <w:rFonts w:ascii="Tahoma" w:hAnsi="Tahoma" w:cs="Tahoma"/>
          <w:color w:val="000000"/>
          <w:sz w:val="24"/>
        </w:rPr>
        <w:t>rije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moraju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se </w:t>
      </w:r>
      <w:proofErr w:type="spellStart"/>
      <w:r w:rsidRPr="001442AE">
        <w:rPr>
          <w:rFonts w:ascii="Tahoma" w:hAnsi="Tahoma" w:cs="Tahoma"/>
          <w:color w:val="000000"/>
          <w:sz w:val="24"/>
        </w:rPr>
        <w:t>utvrditi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sve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odlučne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činjenice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okolnosti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koje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gramStart"/>
      <w:r w:rsidRPr="001442AE">
        <w:rPr>
          <w:rFonts w:ascii="Tahoma" w:hAnsi="Tahoma" w:cs="Tahoma"/>
          <w:color w:val="000000"/>
          <w:sz w:val="24"/>
        </w:rPr>
        <w:t>od</w:t>
      </w:r>
      <w:proofErr w:type="gram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značaja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strankama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omogućiti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da </w:t>
      </w:r>
      <w:proofErr w:type="spellStart"/>
      <w:r w:rsidRPr="001442AE">
        <w:rPr>
          <w:rFonts w:ascii="Tahoma" w:hAnsi="Tahoma" w:cs="Tahoma"/>
          <w:color w:val="000000"/>
          <w:sz w:val="24"/>
        </w:rPr>
        <w:t>ostvare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zaštite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svoja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pravne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interese</w:t>
      </w:r>
      <w:proofErr w:type="spellEnd"/>
      <w:r>
        <w:rPr>
          <w:rFonts w:ascii="Tahoma" w:hAnsi="Tahoma" w:cs="Tahoma"/>
          <w:color w:val="000000"/>
          <w:sz w:val="24"/>
        </w:rPr>
        <w:t>.</w:t>
      </w:r>
    </w:p>
    <w:p w:rsidR="002B6360" w:rsidRPr="00072103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</w:p>
    <w:p w:rsidR="002B6360" w:rsidRDefault="002B6360" w:rsidP="002B6360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 w:rsidRPr="001156DD">
        <w:rPr>
          <w:rFonts w:ascii="Tahoma" w:eastAsia="Calibri" w:hAnsi="Tahoma" w:cs="Tahoma"/>
          <w:sz w:val="24"/>
          <w:szCs w:val="24"/>
          <w:lang w:val="sr-Latn-ME"/>
        </w:rPr>
        <w:t>Savjet Agencije je u postupku prei</w:t>
      </w:r>
      <w:r>
        <w:rPr>
          <w:rFonts w:ascii="Tahoma" w:eastAsia="Calibri" w:hAnsi="Tahoma" w:cs="Tahoma"/>
          <w:sz w:val="24"/>
          <w:szCs w:val="24"/>
          <w:lang w:val="sr-Latn-ME"/>
        </w:rPr>
        <w:t>s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>pitivanja zakonitosti donijetog rješenja oc</w:t>
      </w:r>
      <w:r>
        <w:rPr>
          <w:rFonts w:ascii="Tahoma" w:eastAsia="Calibri" w:hAnsi="Tahoma" w:cs="Tahoma"/>
          <w:sz w:val="24"/>
          <w:szCs w:val="24"/>
          <w:lang w:val="sr-Latn-ME"/>
        </w:rPr>
        <w:t>ijenio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iz uvida u spise predmeta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da nije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mogao utvrditi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u prethodno sprovedenom postupku vlaničku strukturu koju nije preispitivao te je nakon prijema tužbe U.br. 1229/2017 od 07.03.2017.godine u ponovnom postupku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>odlučivanja cijenio vlasničku strukturu i pravilno i potpuno utvrdio činjenično stanje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na osnovu koga je sačinjen </w:t>
      </w:r>
      <w:r>
        <w:rPr>
          <w:rFonts w:ascii="Tahoma" w:eastAsia="Calibri" w:hAnsi="Tahoma" w:cs="Tahoma"/>
          <w:sz w:val="24"/>
          <w:szCs w:val="24"/>
          <w:lang w:val="sr-Latn-ME"/>
        </w:rPr>
        <w:t>novi pisani otpravak  rješenja UPII 07-30-3488-4/16 od 29.03.2017.godine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kako ne bi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došlo do povrede pravila postupka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pogrešne primjene materijalnog prava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člana 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7 i 126 Zakona o opštem upravnom postupku.</w:t>
      </w:r>
    </w:p>
    <w:p w:rsidR="002B6360" w:rsidRDefault="002B6360" w:rsidP="002B6360">
      <w:pPr>
        <w:pStyle w:val="NoSpacing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sprovedenog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ponovnog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odlučivanja</w:t>
      </w:r>
      <w:proofErr w:type="spellEnd"/>
      <w:r w:rsidRPr="0016149F">
        <w:t xml:space="preserve"> </w:t>
      </w:r>
      <w:r w:rsidRPr="0016149F">
        <w:rPr>
          <w:rFonts w:ascii="Tahoma" w:hAnsi="Tahoma" w:cs="Tahoma"/>
          <w:color w:val="000000"/>
          <w:sz w:val="24"/>
          <w:szCs w:val="24"/>
        </w:rPr>
        <w:t>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ocjeni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utvrdjeno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činjenično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konkretnom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predmetu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to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tek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uvida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izvod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CDA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vlasničku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strukturu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način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uvidom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sajt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Centralne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Depozitarne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ad Podgorica http://www.cda.me/ME/Stranice/Naslovna.aspx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utvrdio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Crnagoraput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AD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obveznik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informacijama  u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smislu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9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stva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razloga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predmetno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akcionarsko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društvo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svom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vlasničkom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udjelu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nema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državnog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kapitala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već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vlasnici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akcija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:,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Strabag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AG 95.31703374 %, Igor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Djurović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0.09971264%,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Podravska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banka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AD 0.09092860 %,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Comos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LTD 0.08754383 %, HB - 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Zbirni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Kastodi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račun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1, 0.08061068%,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Blažo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Perović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0.05624239 %,  CK-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Zbirni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kastodi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račun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5 0.05357343%, Marino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Kotoraš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0.05150780 %,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Vukan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Bubanja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0.05112944 %,Kent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Breon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Utsey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0.05061815 %</w:t>
      </w:r>
      <w:r>
        <w:rPr>
          <w:rFonts w:ascii="Tahoma" w:hAnsi="Tahoma" w:cs="Tahoma"/>
          <w:color w:val="000000"/>
          <w:sz w:val="24"/>
          <w:szCs w:val="24"/>
        </w:rPr>
        <w:t>,</w:t>
      </w:r>
      <w:r w:rsidRPr="006824E3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kog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razloga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poništi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E0540">
        <w:rPr>
          <w:rFonts w:ascii="Tahoma" w:hAnsi="Tahoma" w:cs="Tahoma"/>
          <w:color w:val="000000"/>
          <w:sz w:val="24"/>
          <w:szCs w:val="24"/>
        </w:rPr>
        <w:t>UPII 07-30-3488-2/16 od 27.01.2017.godine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2B6360" w:rsidRDefault="002B6360" w:rsidP="002B6360">
      <w:pPr>
        <w:pStyle w:val="NoSpacing"/>
        <w:jc w:val="both"/>
        <w:rPr>
          <w:rFonts w:ascii="Tahoma" w:hAnsi="Tahoma" w:cs="Tahoma"/>
          <w:color w:val="000000"/>
          <w:sz w:val="24"/>
          <w:szCs w:val="24"/>
        </w:rPr>
      </w:pPr>
    </w:p>
    <w:p w:rsidR="002B6360" w:rsidRPr="00DE5013" w:rsidRDefault="002B6360" w:rsidP="002B636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8717D8">
        <w:rPr>
          <w:rFonts w:ascii="Tahoma" w:hAnsi="Tahoma" w:cs="Tahoma"/>
          <w:sz w:val="24"/>
          <w:szCs w:val="24"/>
          <w:lang w:val="sr-Latn-ME"/>
        </w:rPr>
        <w:t>Član 256 Zakona o opštem upravnom postupku propisuje da organ protiv čijeg je rješenja blagovremeno pokrenut upravni spor može, do završetka spora , ako uvažava sve zahtjeve tužbe, poništitit ili izmijeniti svoje rješenje iz onih razloga iz kojih bi sud mogao poništiti takvo rješenje, ako se time ne vrijeđa pravo stranke u upravnom postupku ili pravo trećeg lica.</w:t>
      </w:r>
    </w:p>
    <w:p w:rsidR="002B6360" w:rsidRPr="00E6126D" w:rsidRDefault="002B6360" w:rsidP="002B6360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prednjeg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izloženog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cilju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pravilnog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utvrđivanja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činjeničnog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stanja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shodno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256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opštem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upravnom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tuženi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potpunosti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uvažio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razloge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tužbe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poništava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27DB5">
        <w:rPr>
          <w:rFonts w:ascii="Tahoma" w:hAnsi="Tahoma" w:cs="Tahoma"/>
          <w:color w:val="000000"/>
          <w:sz w:val="24"/>
          <w:szCs w:val="24"/>
        </w:rPr>
        <w:t xml:space="preserve">UPII 07-30-3488-2/16 </w:t>
      </w:r>
      <w:proofErr w:type="gramStart"/>
      <w:r w:rsidRPr="00B27DB5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Pr="00B27DB5">
        <w:rPr>
          <w:rFonts w:ascii="Tahoma" w:hAnsi="Tahoma" w:cs="Tahoma"/>
          <w:color w:val="000000"/>
          <w:sz w:val="24"/>
          <w:szCs w:val="24"/>
        </w:rPr>
        <w:t xml:space="preserve"> 27.01.2017.godine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60591">
        <w:rPr>
          <w:rFonts w:ascii="Tahoma" w:hAnsi="Tahoma" w:cs="Tahoma"/>
          <w:sz w:val="24"/>
          <w:szCs w:val="24"/>
          <w:lang w:val="sr-Latn-CS"/>
        </w:rPr>
        <w:lastRenderedPageBreak/>
        <w:t>Na osnovu izloženog</w:t>
      </w:r>
      <w:r>
        <w:rPr>
          <w:rFonts w:ascii="Tahoma" w:hAnsi="Tahoma" w:cs="Tahoma"/>
          <w:sz w:val="24"/>
          <w:szCs w:val="24"/>
          <w:lang w:val="sr-Latn-CS"/>
        </w:rPr>
        <w:t>,  a  na osnovu člana 260 stav 1 tačka 6 Zakona o opštem upravnom postupku,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odlučeno je kao u izreci rješenja.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3053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2B6360" w:rsidRPr="0003053C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03053C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03053C">
        <w:rPr>
          <w:rFonts w:ascii="Tahoma" w:hAnsi="Tahoma" w:cs="Tahoma"/>
          <w:b/>
          <w:sz w:val="28"/>
          <w:szCs w:val="28"/>
        </w:rPr>
        <w:t>:</w:t>
      </w:r>
    </w:p>
    <w:p w:rsidR="002B6360" w:rsidRPr="008275AD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</w:p>
    <w:p w:rsidR="002B6360" w:rsidRPr="008275AD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8275AD">
        <w:rPr>
          <w:rFonts w:ascii="Tahoma" w:hAnsi="Tahoma" w:cs="Tahoma"/>
          <w:b/>
          <w:sz w:val="28"/>
          <w:szCs w:val="28"/>
          <w:lang w:val="sr-Latn-CS"/>
        </w:rPr>
        <w:t>Predsjednik,  Muhamed Gjokaj</w:t>
      </w:r>
    </w:p>
    <w:p w:rsidR="002B6360" w:rsidRDefault="002B6360" w:rsidP="002B6360">
      <w:pPr>
        <w:pStyle w:val="T30X"/>
        <w:spacing w:line="276" w:lineRule="auto"/>
        <w:ind w:firstLine="0"/>
        <w:rPr>
          <w:rFonts w:ascii="Tahoma" w:eastAsia="Calibri" w:hAnsi="Tahoma" w:cs="Tahoma"/>
          <w:sz w:val="24"/>
          <w:szCs w:val="24"/>
        </w:rPr>
      </w:pPr>
      <w:bookmarkStart w:id="0" w:name="_GoBack"/>
      <w:bookmarkEnd w:id="0"/>
    </w:p>
    <w:p w:rsidR="002B6360" w:rsidRPr="00460591" w:rsidRDefault="002B6360" w:rsidP="002B6360">
      <w:pPr>
        <w:pStyle w:val="NoSpacing"/>
        <w:spacing w:line="276" w:lineRule="auto"/>
        <w:ind w:left="720"/>
        <w:jc w:val="both"/>
      </w:pPr>
    </w:p>
    <w:p w:rsidR="002B6360" w:rsidRPr="00366CD7" w:rsidRDefault="002B6360" w:rsidP="00AB4F40">
      <w:pPr>
        <w:spacing w:line="240" w:lineRule="auto"/>
        <w:rPr>
          <w:rFonts w:ascii="Arial" w:hAnsi="Arial" w:cs="Arial"/>
          <w:b/>
          <w:sz w:val="24"/>
          <w:szCs w:val="24"/>
        </w:rPr>
      </w:pPr>
    </w:p>
    <w:sectPr w:rsidR="002B6360" w:rsidRPr="00366CD7" w:rsidSect="00334D0F">
      <w:footerReference w:type="even" r:id="rId8"/>
      <w:footerReference w:type="default" r:id="rId9"/>
      <w:pgSz w:w="11907" w:h="16839" w:code="9"/>
      <w:pgMar w:top="1440" w:right="1440" w:bottom="1440" w:left="1440" w:header="142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C29" w:rsidRDefault="00CD4C29" w:rsidP="00CB7F9A">
      <w:pPr>
        <w:spacing w:after="0" w:line="240" w:lineRule="auto"/>
      </w:pPr>
      <w:r>
        <w:separator/>
      </w:r>
    </w:p>
  </w:endnote>
  <w:endnote w:type="continuationSeparator" w:id="0">
    <w:p w:rsidR="00CD4C29" w:rsidRDefault="00CD4C2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6D1" w:rsidRDefault="003209F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74" w:rsidRDefault="00E03674" w:rsidP="00EA2993">
    <w:pPr>
      <w:pStyle w:val="Footer"/>
      <w:rPr>
        <w:b/>
        <w:sz w:val="16"/>
        <w:szCs w:val="16"/>
      </w:rPr>
    </w:pPr>
  </w:p>
  <w:p w:rsidR="007A2AD2" w:rsidRDefault="00CD4C29" w:rsidP="00E03674">
    <w:pPr>
      <w:pStyle w:val="Footer"/>
      <w:jc w:val="center"/>
      <w:rPr>
        <w:b/>
        <w:sz w:val="16"/>
        <w:szCs w:val="16"/>
      </w:rPr>
    </w:pPr>
    <w:r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8.2pt;margin-top:4.45pt;width:451pt;height:.05pt;z-index:251660288" o:connectortype="straight" strokecolor="red"/>
      </w:pict>
    </w:r>
  </w:p>
  <w:p w:rsidR="00E03674" w:rsidRDefault="00E03674" w:rsidP="00E03674">
    <w:pPr>
      <w:pStyle w:val="Footer"/>
      <w:jc w:val="center"/>
      <w:rPr>
        <w:sz w:val="16"/>
        <w:szCs w:val="16"/>
      </w:rPr>
    </w:pPr>
    <w:r w:rsidRPr="00CC0D7C">
      <w:rPr>
        <w:b/>
        <w:sz w:val="16"/>
        <w:szCs w:val="16"/>
      </w:rPr>
      <w:t>AGENCIJA ZA ZAŠTITU LIČNIH PODATAKA I SLOBODAN PRISTUP INFORMACAIJAMA</w:t>
    </w:r>
    <w:r>
      <w:rPr>
        <w:sz w:val="16"/>
        <w:szCs w:val="16"/>
      </w:rPr>
      <w:t>,</w:t>
    </w:r>
    <w:r w:rsidRPr="000D5AEF">
      <w:rPr>
        <w:sz w:val="16"/>
        <w:szCs w:val="16"/>
      </w:rPr>
      <w:t xml:space="preserve"> </w:t>
    </w:r>
    <w:proofErr w:type="spellStart"/>
    <w:r w:rsidRPr="000D5AEF">
      <w:rPr>
        <w:sz w:val="16"/>
        <w:szCs w:val="16"/>
      </w:rPr>
      <w:t>Kralja</w:t>
    </w:r>
    <w:proofErr w:type="spellEnd"/>
    <w:r w:rsidRPr="000D5AEF">
      <w:rPr>
        <w:sz w:val="16"/>
        <w:szCs w:val="16"/>
      </w:rPr>
      <w:t xml:space="preserve"> </w:t>
    </w:r>
    <w:r>
      <w:rPr>
        <w:sz w:val="16"/>
        <w:szCs w:val="16"/>
      </w:rPr>
      <w:t xml:space="preserve">Nikole </w:t>
    </w:r>
    <w:proofErr w:type="gramStart"/>
    <w:r>
      <w:rPr>
        <w:sz w:val="16"/>
        <w:szCs w:val="16"/>
      </w:rPr>
      <w:t>br.2  Podgorica</w:t>
    </w:r>
    <w:proofErr w:type="gramEnd"/>
  </w:p>
  <w:p w:rsidR="00E03674" w:rsidRPr="000D6014" w:rsidRDefault="00E03674" w:rsidP="000D6014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</w:t>
    </w:r>
    <w:r w:rsidRPr="00BF2F93">
      <w:rPr>
        <w:sz w:val="16"/>
        <w:szCs w:val="16"/>
      </w:rPr>
      <w:t xml:space="preserve"> </w:t>
    </w:r>
    <w:r>
      <w:rPr>
        <w:sz w:val="16"/>
        <w:szCs w:val="16"/>
      </w:rPr>
      <w:t>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  , e</w:t>
    </w:r>
    <w:r w:rsidRPr="000D5AEF">
      <w:rPr>
        <w:sz w:val="16"/>
        <w:szCs w:val="16"/>
      </w:rPr>
      <w:t xml:space="preserve">-mail: </w:t>
    </w:r>
    <w:hyperlink r:id="rId1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azlp@t-com.me</w:t>
      </w:r>
    </w:hyperlink>
    <w:r w:rsidRPr="00D64681">
      <w:rPr>
        <w:color w:val="000000" w:themeColor="text1"/>
        <w:sz w:val="16"/>
        <w:szCs w:val="16"/>
      </w:rPr>
      <w:t xml:space="preserve">, web site: </w:t>
    </w:r>
    <w:hyperlink r:id="rId2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C29" w:rsidRDefault="00CD4C29" w:rsidP="00CB7F9A">
      <w:pPr>
        <w:spacing w:after="0" w:line="240" w:lineRule="auto"/>
      </w:pPr>
      <w:r>
        <w:separator/>
      </w:r>
    </w:p>
  </w:footnote>
  <w:footnote w:type="continuationSeparator" w:id="0">
    <w:p w:rsidR="00CD4C29" w:rsidRDefault="00CD4C2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ACF"/>
    <w:multiLevelType w:val="hybridMultilevel"/>
    <w:tmpl w:val="22625DD4"/>
    <w:lvl w:ilvl="0" w:tplc="2C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C75AC"/>
    <w:multiLevelType w:val="hybridMultilevel"/>
    <w:tmpl w:val="217ABBB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red,#fa0a0a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F9A"/>
    <w:rsid w:val="0000768E"/>
    <w:rsid w:val="00021EE1"/>
    <w:rsid w:val="00075B9A"/>
    <w:rsid w:val="00077322"/>
    <w:rsid w:val="0008307D"/>
    <w:rsid w:val="000D5AEF"/>
    <w:rsid w:val="000D6014"/>
    <w:rsid w:val="00107342"/>
    <w:rsid w:val="00114C29"/>
    <w:rsid w:val="00181BD3"/>
    <w:rsid w:val="001E56DE"/>
    <w:rsid w:val="00224792"/>
    <w:rsid w:val="002B5B75"/>
    <w:rsid w:val="002B6360"/>
    <w:rsid w:val="002C1DFF"/>
    <w:rsid w:val="002E2F09"/>
    <w:rsid w:val="002F4DDC"/>
    <w:rsid w:val="00316112"/>
    <w:rsid w:val="003209F2"/>
    <w:rsid w:val="00334D0F"/>
    <w:rsid w:val="00366CD7"/>
    <w:rsid w:val="003A4CDF"/>
    <w:rsid w:val="003C5020"/>
    <w:rsid w:val="00435852"/>
    <w:rsid w:val="00464905"/>
    <w:rsid w:val="00491321"/>
    <w:rsid w:val="004D1136"/>
    <w:rsid w:val="004D4DF0"/>
    <w:rsid w:val="005435D1"/>
    <w:rsid w:val="0058283E"/>
    <w:rsid w:val="00585D43"/>
    <w:rsid w:val="006327F0"/>
    <w:rsid w:val="006B3F5A"/>
    <w:rsid w:val="006B7141"/>
    <w:rsid w:val="006C11C0"/>
    <w:rsid w:val="00705245"/>
    <w:rsid w:val="00741AD8"/>
    <w:rsid w:val="007616A7"/>
    <w:rsid w:val="007A2AD2"/>
    <w:rsid w:val="007C3477"/>
    <w:rsid w:val="007C6590"/>
    <w:rsid w:val="007E42AE"/>
    <w:rsid w:val="00835B33"/>
    <w:rsid w:val="0084796F"/>
    <w:rsid w:val="0087241C"/>
    <w:rsid w:val="008E5365"/>
    <w:rsid w:val="00910E99"/>
    <w:rsid w:val="00926C64"/>
    <w:rsid w:val="009542A7"/>
    <w:rsid w:val="00961B58"/>
    <w:rsid w:val="0099340C"/>
    <w:rsid w:val="009B7BD6"/>
    <w:rsid w:val="009F0753"/>
    <w:rsid w:val="00A22D73"/>
    <w:rsid w:val="00A9394D"/>
    <w:rsid w:val="00AA0975"/>
    <w:rsid w:val="00AB4F40"/>
    <w:rsid w:val="00AD0DEB"/>
    <w:rsid w:val="00AE2323"/>
    <w:rsid w:val="00AF26D4"/>
    <w:rsid w:val="00AF36D1"/>
    <w:rsid w:val="00B07017"/>
    <w:rsid w:val="00BB4448"/>
    <w:rsid w:val="00BD4625"/>
    <w:rsid w:val="00BF2F93"/>
    <w:rsid w:val="00C20C38"/>
    <w:rsid w:val="00C55206"/>
    <w:rsid w:val="00CA61F7"/>
    <w:rsid w:val="00CB1012"/>
    <w:rsid w:val="00CB7F9A"/>
    <w:rsid w:val="00CC0D7C"/>
    <w:rsid w:val="00CD4C29"/>
    <w:rsid w:val="00D64681"/>
    <w:rsid w:val="00D823F1"/>
    <w:rsid w:val="00D97D62"/>
    <w:rsid w:val="00DE0851"/>
    <w:rsid w:val="00DF1F94"/>
    <w:rsid w:val="00E0159D"/>
    <w:rsid w:val="00E03674"/>
    <w:rsid w:val="00E12610"/>
    <w:rsid w:val="00E44A19"/>
    <w:rsid w:val="00E7150F"/>
    <w:rsid w:val="00E92E77"/>
    <w:rsid w:val="00EA2993"/>
    <w:rsid w:val="00F64861"/>
    <w:rsid w:val="00F91BE3"/>
    <w:rsid w:val="00FB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red,#fa0a0a"/>
    </o:shapedefaults>
    <o:shapelayout v:ext="edit">
      <o:idmap v:ext="edit" data="1"/>
    </o:shapelayout>
  </w:shapeDefaults>
  <w:decimalSymbol w:val=","/>
  <w:listSeparator w:val=";"/>
  <w14:docId w14:val="2D490191"/>
  <w15:docId w15:val="{674C731C-ACD7-410E-98DF-C2C8AA86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99"/>
    <w:qFormat/>
    <w:rsid w:val="005435D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B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4F40"/>
    <w:pPr>
      <w:ind w:left="720"/>
      <w:contextualSpacing/>
    </w:pPr>
  </w:style>
  <w:style w:type="paragraph" w:customStyle="1" w:styleId="T30X">
    <w:name w:val="T30X"/>
    <w:basedOn w:val="Normal"/>
    <w:uiPriority w:val="99"/>
    <w:rsid w:val="002B6360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NoSpacingChar">
    <w:name w:val="No Spacing Char"/>
    <w:link w:val="NoSpacing"/>
    <w:uiPriority w:val="99"/>
    <w:rsid w:val="002B6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CB86D-B922-43E2-A378-09F4662C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</cp:revision>
  <cp:lastPrinted>2017-03-29T06:58:00Z</cp:lastPrinted>
  <dcterms:created xsi:type="dcterms:W3CDTF">2013-12-19T09:19:00Z</dcterms:created>
  <dcterms:modified xsi:type="dcterms:W3CDTF">2017-12-07T13:21:00Z</dcterms:modified>
</cp:coreProperties>
</file>