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B786C">
        <w:rPr>
          <w:rFonts w:ascii="Tahoma" w:hAnsi="Tahoma" w:cs="Tahoma"/>
          <w:b/>
          <w:sz w:val="24"/>
          <w:szCs w:val="24"/>
        </w:rPr>
        <w:t>2487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786C">
        <w:rPr>
          <w:rFonts w:ascii="Tahoma" w:hAnsi="Tahoma" w:cs="Tahoma"/>
          <w:b/>
          <w:sz w:val="24"/>
          <w:szCs w:val="24"/>
        </w:rPr>
        <w:t>16</w:t>
      </w:r>
      <w:r w:rsidR="00EA7201">
        <w:rPr>
          <w:rFonts w:ascii="Tahoma" w:hAnsi="Tahoma" w:cs="Tahoma"/>
          <w:b/>
          <w:sz w:val="24"/>
          <w:szCs w:val="24"/>
        </w:rPr>
        <w:t>.</w:t>
      </w:r>
      <w:r w:rsidR="002B786C">
        <w:rPr>
          <w:rFonts w:ascii="Tahoma" w:hAnsi="Tahoma" w:cs="Tahoma"/>
          <w:b/>
          <w:sz w:val="24"/>
          <w:szCs w:val="24"/>
        </w:rPr>
        <w:t>06</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2B786C">
        <w:rPr>
          <w:rFonts w:ascii="Tahoma" w:hAnsi="Tahoma" w:cs="Tahoma"/>
          <w:sz w:val="24"/>
          <w:szCs w:val="24"/>
        </w:rPr>
        <w:t>16/103602</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B786C">
        <w:rPr>
          <w:rFonts w:ascii="Tahoma" w:hAnsi="Tahoma" w:cs="Tahoma"/>
          <w:sz w:val="24"/>
          <w:szCs w:val="24"/>
        </w:rPr>
        <w:t>04.11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5A3A">
        <w:rPr>
          <w:rFonts w:ascii="Tahoma" w:hAnsi="Tahoma" w:cs="Tahoma"/>
          <w:sz w:val="24"/>
          <w:szCs w:val="24"/>
        </w:rPr>
        <w:t xml:space="preserve">Monteput-a d.o.o. Podgorica </w:t>
      </w:r>
      <w:r w:rsidR="001845D6">
        <w:rPr>
          <w:rFonts w:ascii="Tahoma" w:hAnsi="Tahoma" w:cs="Tahoma"/>
          <w:sz w:val="24"/>
          <w:szCs w:val="24"/>
        </w:rPr>
        <w:t>broj:</w:t>
      </w:r>
      <w:r w:rsidR="002B786C">
        <w:rPr>
          <w:rFonts w:ascii="Tahoma" w:hAnsi="Tahoma" w:cs="Tahoma"/>
          <w:sz w:val="24"/>
          <w:szCs w:val="24"/>
        </w:rPr>
        <w:t>10210 od dana 26.10.2016.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B786C">
        <w:rPr>
          <w:rFonts w:ascii="Tahoma" w:hAnsi="Tahoma" w:cs="Tahoma"/>
          <w:sz w:val="24"/>
          <w:szCs w:val="24"/>
        </w:rPr>
        <w:t>1</w:t>
      </w:r>
      <w:r w:rsidR="00231D4A">
        <w:rPr>
          <w:rFonts w:ascii="Tahoma" w:hAnsi="Tahoma" w:cs="Tahoma"/>
          <w:sz w:val="24"/>
          <w:szCs w:val="24"/>
        </w:rPr>
        <w:t>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2B786C">
        <w:rPr>
          <w:rFonts w:ascii="Tahoma" w:hAnsi="Tahoma" w:cs="Tahoma"/>
          <w:sz w:val="24"/>
          <w:szCs w:val="24"/>
        </w:rPr>
        <w:t>16/103602</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2B786C">
        <w:rPr>
          <w:rFonts w:ascii="Tahoma" w:hAnsi="Tahoma" w:cs="Tahoma"/>
          <w:sz w:val="24"/>
          <w:szCs w:val="24"/>
        </w:rPr>
        <w:t>25.10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8602F2">
        <w:rPr>
          <w:rFonts w:ascii="Tahoma" w:hAnsi="Tahoma" w:cs="Tahoma"/>
          <w:sz w:val="24"/>
        </w:rPr>
        <w:t xml:space="preserve">lužbenim vozilom za period od </w:t>
      </w:r>
      <w:r w:rsidR="002B786C">
        <w:rPr>
          <w:rFonts w:ascii="Tahoma" w:hAnsi="Tahoma" w:cs="Tahoma"/>
          <w:sz w:val="24"/>
        </w:rPr>
        <w:t>10.10.2016. do 16.10.2016</w:t>
      </w:r>
      <w:r w:rsidR="0050421F">
        <w:rPr>
          <w:rFonts w:ascii="Tahoma" w:hAnsi="Tahoma" w:cs="Tahoma"/>
          <w:sz w:val="24"/>
        </w:rPr>
        <w:t>.godine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2B786C">
        <w:rPr>
          <w:rFonts w:ascii="Tahoma" w:hAnsi="Tahoma" w:cs="Tahoma"/>
          <w:sz w:val="24"/>
          <w:szCs w:val="24"/>
        </w:rPr>
        <w:t>10210 od dana 26.10.2016.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375A3A">
        <w:rPr>
          <w:rFonts w:ascii="Tahoma" w:hAnsi="Tahoma" w:cs="Tahoma"/>
          <w:sz w:val="24"/>
          <w:szCs w:val="24"/>
        </w:rPr>
        <w:t>Monteput-a d.o.o. Podgorica</w:t>
      </w:r>
      <w:r w:rsidR="00375A3A">
        <w:rPr>
          <w:rFonts w:ascii="Tahoma" w:hAnsi="Tahoma" w:cs="Tahoma"/>
          <w:sz w:val="24"/>
        </w:rPr>
        <w:t xml:space="preserve"> </w:t>
      </w:r>
      <w:hyperlink r:id="rId8" w:history="1">
        <w:r w:rsidR="00375A3A" w:rsidRPr="00C64EAC">
          <w:rPr>
            <w:rStyle w:val="Hyperlink"/>
            <w:rFonts w:ascii="Tahoma" w:hAnsi="Tahoma" w:cs="Tahoma"/>
            <w:sz w:val="24"/>
          </w:rPr>
          <w:t>www.monteput.me</w:t>
        </w:r>
      </w:hyperlink>
      <w:r w:rsidR="00375A3A">
        <w:rPr>
          <w:rFonts w:ascii="Tahoma" w:hAnsi="Tahoma" w:cs="Tahoma"/>
          <w:sz w:val="24"/>
        </w:rPr>
        <w:t xml:space="preserve">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B786C">
        <w:rPr>
          <w:rFonts w:ascii="Tahoma" w:hAnsi="Tahoma" w:cs="Tahoma"/>
          <w:sz w:val="24"/>
          <w:szCs w:val="24"/>
        </w:rPr>
        <w:t>25.10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A3A">
        <w:rPr>
          <w:rFonts w:ascii="Tahoma" w:hAnsi="Tahoma" w:cs="Tahoma"/>
          <w:sz w:val="24"/>
          <w:szCs w:val="24"/>
        </w:rPr>
        <w:t xml:space="preserve">Monteput-a d.o.o. Podgorica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2B786C">
        <w:rPr>
          <w:rFonts w:ascii="Tahoma" w:hAnsi="Tahoma" w:cs="Tahoma"/>
          <w:sz w:val="24"/>
        </w:rPr>
        <w:t>10.10.2016. do 16.10.2016</w:t>
      </w:r>
      <w:r w:rsidR="00381A79">
        <w:rPr>
          <w:rFonts w:ascii="Tahoma" w:hAnsi="Tahoma" w:cs="Tahoma"/>
          <w:sz w:val="24"/>
        </w:rPr>
        <w:t>.godine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2B786C">
        <w:rPr>
          <w:rFonts w:ascii="Tahoma" w:hAnsi="Tahoma" w:cs="Tahoma"/>
          <w:sz w:val="24"/>
          <w:szCs w:val="24"/>
        </w:rPr>
        <w:t>27.10</w:t>
      </w:r>
      <w:r w:rsidR="00F6108E">
        <w:rPr>
          <w:rFonts w:ascii="Tahoma" w:hAnsi="Tahoma" w:cs="Tahoma"/>
          <w:sz w:val="24"/>
          <w:szCs w:val="24"/>
        </w:rPr>
        <w:t>.</w:t>
      </w:r>
      <w:r w:rsidR="00D4255A" w:rsidRPr="00D4255A">
        <w:rPr>
          <w:rFonts w:ascii="Tahoma" w:hAnsi="Tahoma" w:cs="Tahoma"/>
          <w:sz w:val="24"/>
          <w:szCs w:val="24"/>
        </w:rPr>
        <w:t xml:space="preserve">2016. godine </w:t>
      </w:r>
      <w:r w:rsidR="00375A3A">
        <w:rPr>
          <w:rFonts w:ascii="Tahoma" w:hAnsi="Tahoma" w:cs="Tahoma"/>
          <w:sz w:val="24"/>
          <w:szCs w:val="24"/>
        </w:rPr>
        <w:t>Monteput d.o.o. Podgorica</w:t>
      </w:r>
      <w:r w:rsidR="00AF61AF">
        <w:rPr>
          <w:rFonts w:ascii="Tahoma" w:hAnsi="Tahoma" w:cs="Tahoma"/>
          <w:sz w:val="24"/>
          <w:szCs w:val="24"/>
        </w:rPr>
        <w:t xml:space="preserv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B786C">
        <w:rPr>
          <w:rFonts w:ascii="Tahoma" w:hAnsi="Tahoma" w:cs="Tahoma"/>
          <w:sz w:val="24"/>
          <w:szCs w:val="24"/>
        </w:rPr>
        <w:t>10210 od dana 26.10.2016.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w:t>
      </w:r>
      <w:r w:rsidR="00D4255A" w:rsidRPr="00D4255A">
        <w:rPr>
          <w:rFonts w:ascii="Tahoma" w:hAnsi="Tahoma" w:cs="Tahoma"/>
          <w:sz w:val="24"/>
          <w:szCs w:val="24"/>
        </w:rPr>
        <w:lastRenderedPageBreak/>
        <w:t xml:space="preserve">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w:t>
      </w:r>
      <w:r w:rsidR="002B786C">
        <w:rPr>
          <w:rFonts w:ascii="Tahoma" w:hAnsi="Tahoma" w:cs="Tahoma"/>
          <w:sz w:val="24"/>
          <w:szCs w:val="24"/>
        </w:rPr>
        <w:t xml:space="preserve">nije </w:t>
      </w:r>
      <w:r w:rsidR="004154E4" w:rsidRPr="004154E4">
        <w:rPr>
          <w:rFonts w:ascii="Tahoma" w:hAnsi="Tahoma" w:cs="Tahoma"/>
          <w:sz w:val="24"/>
          <w:szCs w:val="24"/>
        </w:rPr>
        <w:t>pronašao</w:t>
      </w:r>
      <w:r w:rsidR="002B786C">
        <w:rPr>
          <w:rFonts w:ascii="Tahoma" w:hAnsi="Tahoma" w:cs="Tahoma"/>
          <w:sz w:val="24"/>
          <w:szCs w:val="24"/>
        </w:rPr>
        <w:t xml:space="preserve"> tražene</w:t>
      </w:r>
      <w:r w:rsidR="004154E4" w:rsidRPr="004154E4">
        <w:rPr>
          <w:rFonts w:ascii="Tahoma" w:hAnsi="Tahoma" w:cs="Tahoma"/>
          <w:sz w:val="24"/>
          <w:szCs w:val="24"/>
        </w:rPr>
        <w:t xml:space="preserve"> putne naloge za navedeni period, </w:t>
      </w:r>
      <w:r w:rsidR="002B786C">
        <w:rPr>
          <w:rFonts w:ascii="Tahoma" w:hAnsi="Tahoma" w:cs="Tahoma"/>
          <w:sz w:val="24"/>
          <w:szCs w:val="24"/>
        </w:rPr>
        <w:t>na osnovu čega zaključuje da prvostepeni or</w:t>
      </w:r>
      <w:r w:rsidR="00E52394">
        <w:rPr>
          <w:rFonts w:ascii="Tahoma" w:hAnsi="Tahoma" w:cs="Tahoma"/>
          <w:sz w:val="24"/>
          <w:szCs w:val="24"/>
        </w:rPr>
        <w:t>gan iste nije učinio javnim</w:t>
      </w:r>
      <w:r w:rsidR="002B786C">
        <w:rPr>
          <w:rFonts w:ascii="Tahoma" w:hAnsi="Tahoma" w:cs="Tahoma"/>
          <w:sz w:val="24"/>
          <w:szCs w:val="24"/>
        </w:rPr>
        <w:t xml:space="preserve">. Shodno tome, nesporno je da prvostepeni organ nije objavio informacije tražene zahtjevom, te da je upućivanje na navedeni sajt neosnovano, pa žalilac ukazuje na to da je prvostepeni organ pogrešno utvrdio činjenično stanje i na osnovu toga pogrešno ograničio pristup traženoj informaciji. Odredbom člana 9 stav 1 tačka </w:t>
      </w:r>
      <w:r w:rsidR="00E52394">
        <w:rPr>
          <w:rFonts w:ascii="Tahoma" w:hAnsi="Tahoma" w:cs="Tahoma"/>
          <w:sz w:val="24"/>
          <w:szCs w:val="24"/>
        </w:rPr>
        <w:t xml:space="preserve">2 Zakona o slobodnom pristupu </w:t>
      </w:r>
      <w:r w:rsidR="002B786C">
        <w:rPr>
          <w:rFonts w:ascii="Tahoma" w:hAnsi="Tahoma" w:cs="Tahoma"/>
          <w:sz w:val="24"/>
          <w:szCs w:val="24"/>
        </w:rPr>
        <w:t>informacijama propisano je da je informacija u posjedu organa vlasti faktičko posjedovanje</w:t>
      </w:r>
      <w:r w:rsidR="00E52394">
        <w:rPr>
          <w:rFonts w:ascii="Tahoma" w:hAnsi="Tahoma" w:cs="Tahoma"/>
          <w:sz w:val="24"/>
          <w:szCs w:val="24"/>
        </w:rPr>
        <w:t xml:space="preserve"> informacije od strane organa vlasti (sopstvene informacije, informacije dostavljene od drugih organa vlasti ili trećih lica) bez obzira na osnov i način sticanja. Žalilac navodi član 2 Konvencije Sekretarijata Evrope o pristupu zvaničnim dokumentima, ratifikovane od strane Crne Gore , navodi da zvanični dokumenti predstavljaju svaku informaciju, u bilo kojoj formi, bilo sačinjene ili dostavljene organima vlasti (Council of Europe Convention on Access to Official Documents, Article 2.b.). Uredba Evropskog parlamenta i Sekretarijata Evrope koja se odnosi na pristup informacijama nalaže da se sve informacije u posjedu javnih institucija imaju smatrati </w:t>
      </w:r>
      <w:r w:rsidR="00F14C1A">
        <w:rPr>
          <w:rFonts w:ascii="Tahoma" w:hAnsi="Tahoma" w:cs="Tahoma"/>
          <w:sz w:val="24"/>
          <w:szCs w:val="24"/>
        </w:rPr>
        <w:t xml:space="preserve">javnim, i to informacije sačinjene od strane institucije, kao i informacije dostavljene institucijama. U ovoj Uredbi stoji da se ista odnosi na svu dokumentaciju u  posjedu institucija, sačinjenu ili dostavljenu, iz svih oblasti djelatnosti Evropske unije. Član 13 stav 1 ovog Zakona o slobodnom pristupu informacijama  propisuje da je organ vlastii dužan da fizičkom i pravnom licu koje traži pristup informaciji omogući pristup informaciji ili njenom dijelu, koju posjeduje, osim u slučajevima predviđenim ovim zakonom. Imajući u vidu  da se tražene informacije nesporno nalaze u posjedu prvostepenog organa isti ih je bio dužan dostaviti, a u skladu sa navedenim zakonskim odredbama.  </w:t>
      </w:r>
      <w:r w:rsidR="002B786C">
        <w:rPr>
          <w:rFonts w:ascii="Tahoma" w:hAnsi="Tahoma" w:cs="Tahoma"/>
          <w:sz w:val="24"/>
          <w:szCs w:val="24"/>
        </w:rPr>
        <w:t xml:space="preserve"> </w:t>
      </w:r>
      <w:r w:rsidR="00E52394">
        <w:rPr>
          <w:rFonts w:ascii="Tahoma" w:hAnsi="Tahoma" w:cs="Tahoma"/>
          <w:sz w:val="24"/>
          <w:szCs w:val="24"/>
        </w:rPr>
        <w:t xml:space="preserve"> </w:t>
      </w:r>
      <w:r w:rsidR="007425EF">
        <w:rPr>
          <w:rFonts w:ascii="Tahoma" w:hAnsi="Tahoma" w:cs="Tahoma"/>
          <w:sz w:val="24"/>
          <w:szCs w:val="24"/>
        </w:rPr>
        <w:t xml:space="preserve">Obzirom da je donošenjem akta Monteput-a doo Podgorica uskraćeno zakonsko pravo na njegovu štetu, žalilac blagovremeno izjavljuje žalbu i predlaže da Savjet </w:t>
      </w:r>
      <w:r w:rsidR="00650815">
        <w:rPr>
          <w:rFonts w:ascii="Tahoma" w:hAnsi="Tahoma" w:cs="Tahoma"/>
          <w:sz w:val="24"/>
          <w:szCs w:val="24"/>
        </w:rPr>
        <w:t xml:space="preserve">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A3A">
        <w:rPr>
          <w:rFonts w:ascii="Tahoma" w:hAnsi="Tahoma" w:cs="Tahoma"/>
          <w:sz w:val="24"/>
          <w:szCs w:val="24"/>
        </w:rPr>
        <w:t xml:space="preserve">Monteput-a d.o.o. Podgorica </w:t>
      </w:r>
      <w:r w:rsidR="008A59AA">
        <w:rPr>
          <w:rFonts w:ascii="Tahoma" w:hAnsi="Tahoma" w:cs="Tahoma"/>
          <w:sz w:val="24"/>
          <w:szCs w:val="24"/>
        </w:rPr>
        <w:t>br.</w:t>
      </w:r>
      <w:r w:rsidR="001F7BCC" w:rsidRPr="001F7BCC">
        <w:rPr>
          <w:rFonts w:ascii="Tahoma" w:hAnsi="Tahoma" w:cs="Tahoma"/>
          <w:sz w:val="24"/>
          <w:szCs w:val="24"/>
        </w:rPr>
        <w:t xml:space="preserve"> </w:t>
      </w:r>
      <w:r w:rsidR="002B786C">
        <w:rPr>
          <w:rFonts w:ascii="Tahoma" w:hAnsi="Tahoma" w:cs="Tahoma"/>
          <w:sz w:val="24"/>
          <w:szCs w:val="24"/>
        </w:rPr>
        <w:t>10210 od dana 26.10.2016.</w:t>
      </w:r>
      <w:r w:rsidR="00375A3A">
        <w:rPr>
          <w:rFonts w:ascii="Tahoma" w:hAnsi="Tahoma" w:cs="Tahoma"/>
          <w:sz w:val="24"/>
          <w:szCs w:val="24"/>
        </w:rPr>
        <w:t>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6844DB" w:rsidRDefault="006F2908" w:rsidP="007425EF">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xml:space="preserve">, uvida u </w:t>
      </w:r>
      <w:r w:rsidR="007425EF">
        <w:rPr>
          <w:rFonts w:ascii="Tahoma" w:hAnsi="Tahoma" w:cs="Tahoma"/>
          <w:sz w:val="24"/>
          <w:szCs w:val="24"/>
        </w:rPr>
        <w:t xml:space="preserve">dostavljene </w:t>
      </w:r>
      <w:r w:rsidR="00EE25B1">
        <w:rPr>
          <w:rFonts w:ascii="Tahoma" w:hAnsi="Tahoma" w:cs="Tahoma"/>
          <w:sz w:val="24"/>
          <w:szCs w:val="24"/>
        </w:rPr>
        <w:t>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A3A">
        <w:rPr>
          <w:rFonts w:ascii="Tahoma" w:hAnsi="Tahoma" w:cs="Tahoma"/>
          <w:sz w:val="24"/>
          <w:szCs w:val="24"/>
        </w:rPr>
        <w:t>Monteput-a</w:t>
      </w:r>
      <w:r w:rsidR="008F651E">
        <w:rPr>
          <w:rFonts w:ascii="Tahoma" w:hAnsi="Tahoma" w:cs="Tahoma"/>
          <w:sz w:val="24"/>
          <w:szCs w:val="24"/>
        </w:rPr>
        <w:t xml:space="preserve"> </w:t>
      </w:r>
      <w:r w:rsidR="00375A3A">
        <w:rPr>
          <w:rFonts w:ascii="Tahoma" w:hAnsi="Tahoma" w:cs="Tahoma"/>
          <w:sz w:val="24"/>
          <w:szCs w:val="24"/>
        </w:rPr>
        <w:t xml:space="preserve"> d.o.o. Podgorica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2B786C">
        <w:rPr>
          <w:rFonts w:ascii="Tahoma" w:hAnsi="Tahoma" w:cs="Tahoma"/>
          <w:sz w:val="24"/>
          <w:szCs w:val="24"/>
        </w:rPr>
        <w:t>16/103602</w:t>
      </w:r>
      <w:r w:rsidR="00381A79">
        <w:rPr>
          <w:rFonts w:ascii="Tahoma" w:hAnsi="Tahoma" w:cs="Tahoma"/>
          <w:sz w:val="24"/>
          <w:szCs w:val="24"/>
        </w:rPr>
        <w:t xml:space="preserve"> </w:t>
      </w:r>
      <w:r w:rsidR="00231D4A">
        <w:rPr>
          <w:rFonts w:ascii="Tahoma" w:hAnsi="Tahoma" w:cs="Tahoma"/>
          <w:sz w:val="24"/>
          <w:szCs w:val="24"/>
        </w:rPr>
        <w:t xml:space="preserve">od </w:t>
      </w:r>
      <w:r w:rsidR="007425EF">
        <w:rPr>
          <w:rFonts w:ascii="Tahoma" w:hAnsi="Tahoma" w:cs="Tahoma"/>
          <w:sz w:val="24"/>
          <w:szCs w:val="24"/>
        </w:rPr>
        <w:t>25.10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7425EF" w:rsidRPr="007425EF">
        <w:rPr>
          <w:rFonts w:ascii="Tahoma" w:hAnsi="Tahoma" w:cs="Tahoma"/>
          <w:sz w:val="24"/>
          <w:szCs w:val="24"/>
        </w:rPr>
        <w:t>NALOG ZA KONTROLU UPOTREBE SLUZBENIH I DRUGIH VOZILA I POTROŠNJU GORIVA br.000711 od 03.10.2016.godine za vozilo PGDS754 i prateća evidencija relacija vremena i pređene kilometraže za period od 05.10.2016. do 10.10.2016</w:t>
      </w:r>
      <w:r w:rsidR="007425EF">
        <w:rPr>
          <w:rFonts w:ascii="Tahoma" w:hAnsi="Tahoma" w:cs="Tahoma"/>
          <w:sz w:val="24"/>
          <w:szCs w:val="24"/>
        </w:rPr>
        <w:t xml:space="preserve">; </w:t>
      </w:r>
      <w:r w:rsidR="007425EF" w:rsidRPr="007425EF">
        <w:rPr>
          <w:rFonts w:ascii="Tahoma" w:hAnsi="Tahoma" w:cs="Tahoma"/>
          <w:sz w:val="24"/>
          <w:szCs w:val="24"/>
        </w:rPr>
        <w:t xml:space="preserve">NALOG ZA KONTROLU UPOTREBE SLUZBENIH I DRUGIH VOZILA I </w:t>
      </w:r>
      <w:r w:rsidR="007425EF" w:rsidRPr="007425EF">
        <w:rPr>
          <w:rFonts w:ascii="Tahoma" w:hAnsi="Tahoma" w:cs="Tahoma"/>
          <w:sz w:val="24"/>
          <w:szCs w:val="24"/>
        </w:rPr>
        <w:lastRenderedPageBreak/>
        <w:t>POTROŠNJU GORIVA br.000711 od 03.10.2016.godine za vozilo PGDS754 i prateća evidencija relacija vremena i pređene kilometraže za period od 03.10.2016. do 17.10.2016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br.000712 od 03.10.2016.godine za vozilo PGDT956 i prateća evidencija relacija vremena i pređene kilometraže za period od 03.10.2016.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br.000712 od 03.10.2016.godine za vozilo PGDT956 i prateća evidencija relacija vremena i pređene kilometraže za period od 03.10.2016. do 17.10.2016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17.10.2016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br.000717 od 03.10.2016.godine za vozilo PGFJ928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br.000717 od 03.10.2016.godine za vozilo PGFJ928 i prateća evidencija relacija vremena i pređene kilometraže za period od 01.10.2016. do 17.10.2016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09.10.2016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16.10.2016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br.000458 za vozilo PGCR228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br.000458 za vozilo PGCR228 i prateća evidencija relacija vremena i pređene kilometraže za period od 01.10.2016. do 17.10.2016</w:t>
      </w:r>
      <w:r w:rsidR="007425EF">
        <w:rPr>
          <w:rFonts w:ascii="Tahoma" w:hAnsi="Tahoma" w:cs="Tahoma"/>
          <w:sz w:val="24"/>
          <w:szCs w:val="24"/>
        </w:rPr>
        <w:t xml:space="preserve">; </w:t>
      </w:r>
      <w:r w:rsidR="007425EF" w:rsidRPr="007425EF">
        <w:rPr>
          <w:rFonts w:ascii="Tahoma" w:hAnsi="Tahoma" w:cs="Tahoma"/>
          <w:sz w:val="24"/>
          <w:szCs w:val="24"/>
        </w:rPr>
        <w:t xml:space="preserve">NALOG ZA KONTROLU UPOTREBE SLUZBENIH I DRUGIH VOZILA I POTROŠNJU GORIVA br.000459 od 01.10.2016.godine za vozilo PGFF162 i prateća evidencija relacija vremena i pređene kilometraže za period od 02.10.2016. do </w:t>
      </w:r>
      <w:r w:rsidR="007425EF" w:rsidRPr="007425EF">
        <w:rPr>
          <w:rFonts w:ascii="Tahoma" w:hAnsi="Tahoma" w:cs="Tahoma"/>
          <w:sz w:val="24"/>
          <w:szCs w:val="24"/>
        </w:rPr>
        <w:lastRenderedPageBreak/>
        <w:t>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br.000459 od 01.10.2016.godine za vozilo PGFF162 i prateća evidencija relacija vremena i pređene kilometraže za period od 02.10.2016. do 17.10.2016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br.000901 od 01.10.2016.godine za vozilo PGFF807 i prateća evidencija relacija vremena i pređene kilometraže</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br.000901 od 01.10.2016.godine za vozilo PGFF807 i prateća evidencija relacija vremena i pređene kilometraže za period od 02.10.2016. do 17.10.2016</w:t>
      </w:r>
      <w:r w:rsidR="007425EF">
        <w:rPr>
          <w:rFonts w:ascii="Tahoma" w:hAnsi="Tahoma" w:cs="Tahoma"/>
          <w:sz w:val="24"/>
          <w:szCs w:val="24"/>
        </w:rPr>
        <w:t xml:space="preserve">; </w:t>
      </w:r>
      <w:r w:rsidR="007425EF" w:rsidRPr="007425EF">
        <w:rPr>
          <w:rFonts w:ascii="Tahoma" w:hAnsi="Tahoma" w:cs="Tahoma"/>
          <w:sz w:val="24"/>
          <w:szCs w:val="24"/>
        </w:rPr>
        <w:t xml:space="preserve">NALOG ZA KONTROLU UPOTREBE SLUZBENIH I DRUGIH VOZILA I POTROŠNJU GORIVA br.000902 od 01.10.2016.godine za vozilo PGAJ464 i prateća evidencija relacija vremena i pređene kilometraže </w:t>
      </w:r>
      <w:r w:rsidR="007425EF">
        <w:rPr>
          <w:rFonts w:ascii="Tahoma" w:hAnsi="Tahoma" w:cs="Tahoma"/>
          <w:sz w:val="24"/>
          <w:szCs w:val="24"/>
        </w:rPr>
        <w:t xml:space="preserve">; </w:t>
      </w:r>
      <w:r w:rsidR="007425EF" w:rsidRPr="007425EF">
        <w:rPr>
          <w:rFonts w:ascii="Tahoma" w:hAnsi="Tahoma" w:cs="Tahoma"/>
          <w:sz w:val="24"/>
          <w:szCs w:val="24"/>
        </w:rPr>
        <w:t xml:space="preserve">NALOG ZA KONTROLU UPOTREBE SLUZBENIH I DRUGIH VOZILA I POTROŠNJU GORIVA br.000902 od 01.10.2016.godine za vozilo PGAJ464 i prateća evidencija relacija vremena i pređene kilometraže </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br.000281 od 01.10.2016.godine za vozilo PGDG526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br.000281 od 01.10.2016.godine za vozilo PGDG526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7425EF">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 xml:space="preserve">NALOG ZA KONTROLU UPOTREBE SLUZBENIH I DRUGIH VOZILA I POTROŠNJU GORIVA br.000003 od 01.10.2016.godine za vozilo PGFJ483 i prateća evidencija relacija vremena i pređene kilometraže za period od 01.10.2016. do </w:t>
      </w:r>
      <w:r w:rsidR="007425EF" w:rsidRPr="007425EF">
        <w:rPr>
          <w:rFonts w:ascii="Tahoma" w:hAnsi="Tahoma" w:cs="Tahoma"/>
          <w:sz w:val="24"/>
          <w:szCs w:val="24"/>
        </w:rPr>
        <w:lastRenderedPageBreak/>
        <w:t>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br.000003 od 01.10.2016.godine za vozilo PGFJ483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br.000100 od 01.10.2016.godine za vozilo PGFJ652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br.000100 od 01.10.2016.godine za vozilo PGFJ652 i prateća evidencija relacija vremena i pređene kilometraže za period od 01.10.2016. do 31.10.2016</w:t>
      </w:r>
      <w:r w:rsidR="006844DB">
        <w:rPr>
          <w:rFonts w:ascii="Tahoma" w:hAnsi="Tahoma" w:cs="Tahoma"/>
          <w:sz w:val="24"/>
          <w:szCs w:val="24"/>
        </w:rPr>
        <w:t xml:space="preserve">; </w:t>
      </w:r>
      <w:r w:rsidR="007425EF" w:rsidRPr="007425EF">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6844DB">
        <w:rPr>
          <w:rFonts w:ascii="Tahoma" w:hAnsi="Tahoma" w:cs="Tahoma"/>
          <w:sz w:val="24"/>
          <w:szCs w:val="24"/>
        </w:rPr>
        <w:t xml:space="preserve"> i </w:t>
      </w:r>
      <w:r w:rsidR="007425EF" w:rsidRPr="007425EF">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6844DB" w:rsidRPr="00A37A60">
          <w:rPr>
            <w:rStyle w:val="Hyperlink"/>
            <w:rFonts w:ascii="Tahoma" w:hAnsi="Tahoma" w:cs="Tahoma"/>
            <w:sz w:val="24"/>
            <w:szCs w:val="24"/>
          </w:rPr>
          <w:t>http://monteput.me/poslovanje-2/</w:t>
        </w:r>
      </w:hyperlink>
      <w:r w:rsidR="006844DB">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A3A">
        <w:rPr>
          <w:rFonts w:ascii="Tahoma" w:hAnsi="Tahoma" w:cs="Tahoma"/>
          <w:sz w:val="24"/>
          <w:szCs w:val="24"/>
        </w:rPr>
        <w:t xml:space="preserve">Monteput d.o.o. Podgorica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2B786C">
        <w:rPr>
          <w:rFonts w:ascii="Tahoma" w:hAnsi="Tahoma" w:cs="Tahoma"/>
          <w:sz w:val="24"/>
          <w:szCs w:val="24"/>
        </w:rPr>
        <w:t>10210 od dana 26.10.2016.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844DB" w:rsidRPr="007425EF">
        <w:rPr>
          <w:rFonts w:ascii="Tahoma" w:hAnsi="Tahoma" w:cs="Tahoma"/>
          <w:sz w:val="24"/>
          <w:szCs w:val="24"/>
        </w:rPr>
        <w:t>NALOG ZA KONTROLU UPOTREBE SLUZBENIH I DRUGIH VOZILA I POTROŠNJU GORIVA br.000711 od 03.10.2016.godine za vozilo PGDS754 i prateća evidencija relacija vremena i pređene kilometraže za period od 05.10.2016.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br.000711 od 03.10.2016.godine za vozilo PGDS754 i prateća evidencija relacija vremena i pređene kilometraže za period od 03.10.2016.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br.000712 od 03.10.2016.godine za vozilo PGDT956 i prateća evidencija relacija vremena i pređene kilometraže za period od 03.10.2016. do 10.10.2016</w:t>
      </w:r>
      <w:r w:rsidR="006844DB">
        <w:rPr>
          <w:rFonts w:ascii="Tahoma" w:hAnsi="Tahoma" w:cs="Tahoma"/>
          <w:sz w:val="24"/>
          <w:szCs w:val="24"/>
        </w:rPr>
        <w:t xml:space="preserve">; </w:t>
      </w:r>
      <w:r w:rsidR="006844DB" w:rsidRPr="007425EF">
        <w:rPr>
          <w:rFonts w:ascii="Tahoma" w:hAnsi="Tahoma" w:cs="Tahoma"/>
          <w:sz w:val="24"/>
          <w:szCs w:val="24"/>
        </w:rPr>
        <w:t xml:space="preserve">NALOG ZA KONTROLU UPOTREBE SLUZBENIH I DRUGIH VOZILA I </w:t>
      </w:r>
      <w:r w:rsidR="006844DB" w:rsidRPr="007425EF">
        <w:rPr>
          <w:rFonts w:ascii="Tahoma" w:hAnsi="Tahoma" w:cs="Tahoma"/>
          <w:sz w:val="24"/>
          <w:szCs w:val="24"/>
        </w:rPr>
        <w:lastRenderedPageBreak/>
        <w:t>POTROŠNJU GORIVA br.000712 od 03.10.2016.godine za vozilo PGDT956 i prateća evidencija relacija vremena i pređene kilometraže za period od 03.10.2016.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br.000717 od 03.10.2016.godine za vozilo PGFJ928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br.000717 od 03.10.2016.godine za vozilo PGFJ928 i prateća evidencija relacija vremena i pređene kilometraže za period od 01.10.2016.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09.10.2016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16.10.2016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br.000458 za vozilo PGCR228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br.000458 za vozilo PGCR228 i prateća evidencija relacija vremena i pređene kilometraže za period od 01.10.2016.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br.000459 od 01.10.2016.godine za vozilo PGFF162 i prateća evidencija relacija vremena i pređene kilometraže za period od 02.10.2016.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br.000459 od 01.10.2016.godine za vozilo PGFF162 i prateća evidencija relacija vremena i pređene kilometraže za period od 02.10.2016. do 17.10.2016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br.000901 od 01.10.2016.godine za vozilo PGFF807 i prateća evidencija relacija vremena i pređene kilometraže</w:t>
      </w:r>
      <w:r w:rsidR="006844DB">
        <w:rPr>
          <w:rFonts w:ascii="Tahoma" w:hAnsi="Tahoma" w:cs="Tahoma"/>
          <w:sz w:val="24"/>
          <w:szCs w:val="24"/>
        </w:rPr>
        <w:t xml:space="preserve">; </w:t>
      </w:r>
      <w:r w:rsidR="006844DB" w:rsidRPr="007425EF">
        <w:rPr>
          <w:rFonts w:ascii="Tahoma" w:hAnsi="Tahoma" w:cs="Tahoma"/>
          <w:sz w:val="24"/>
          <w:szCs w:val="24"/>
        </w:rPr>
        <w:t xml:space="preserve">NALOG ZA KONTROLU UPOTREBE </w:t>
      </w:r>
      <w:r w:rsidR="006844DB" w:rsidRPr="007425EF">
        <w:rPr>
          <w:rFonts w:ascii="Tahoma" w:hAnsi="Tahoma" w:cs="Tahoma"/>
          <w:sz w:val="24"/>
          <w:szCs w:val="24"/>
        </w:rPr>
        <w:lastRenderedPageBreak/>
        <w:t>SLUZBENIH I DRUGIH VOZILA I POTROŠNJU GORIVA br.000901 od 01.10.2016.godine za vozilo PGFF807 i prateća evidencija relacija vremena i pređene kilometraže za period od 02.10.2016. do 17.10.2016</w:t>
      </w:r>
      <w:r w:rsidR="006844DB">
        <w:rPr>
          <w:rFonts w:ascii="Tahoma" w:hAnsi="Tahoma" w:cs="Tahoma"/>
          <w:sz w:val="24"/>
          <w:szCs w:val="24"/>
        </w:rPr>
        <w:t xml:space="preserve">; </w:t>
      </w:r>
      <w:r w:rsidR="006844DB" w:rsidRPr="007425EF">
        <w:rPr>
          <w:rFonts w:ascii="Tahoma" w:hAnsi="Tahoma" w:cs="Tahoma"/>
          <w:sz w:val="24"/>
          <w:szCs w:val="24"/>
        </w:rPr>
        <w:t xml:space="preserve">NALOG ZA KONTROLU UPOTREBE SLUZBENIH I DRUGIH VOZILA I POTROŠNJU GORIVA br.000902 od 01.10.2016.godine za vozilo PGAJ464 i prateća evidencija relacija vremena i pređene kilometraže </w:t>
      </w:r>
      <w:r w:rsidR="006844DB">
        <w:rPr>
          <w:rFonts w:ascii="Tahoma" w:hAnsi="Tahoma" w:cs="Tahoma"/>
          <w:sz w:val="24"/>
          <w:szCs w:val="24"/>
        </w:rPr>
        <w:t xml:space="preserve">; </w:t>
      </w:r>
      <w:r w:rsidR="006844DB" w:rsidRPr="007425EF">
        <w:rPr>
          <w:rFonts w:ascii="Tahoma" w:hAnsi="Tahoma" w:cs="Tahoma"/>
          <w:sz w:val="24"/>
          <w:szCs w:val="24"/>
        </w:rPr>
        <w:t xml:space="preserve">NALOG ZA KONTROLU UPOTREBE SLUZBENIH I DRUGIH VOZILA I POTROŠNJU GORIVA br.000902 od 01.10.2016.godine za vozilo PGAJ464 i prateća evidencija relacija vremena i pređene kilometraže </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br.000281 od 01.10.2016.godine za vozilo PGDG526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br.000281 od 01.10.2016.godine za vozilo PGDG526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br.000003 od 01.10.2016.godine za vozilo PGFJ483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br.000003 od 01.10.2016.godine za vozilo PGFJ483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 xml:space="preserve">NALOG ZA KONTROLU UPOTREBE SLUZBENIH I DRUGIH VOZILA I POTROŠNJU GORIVA br.000100 od 01.10.2016.godine za vozilo PGFJ652 i prateća evidencija relacija vremena i pređene kilometraže za period od 01.10.2016. do </w:t>
      </w:r>
      <w:r w:rsidR="006844DB" w:rsidRPr="007425EF">
        <w:rPr>
          <w:rFonts w:ascii="Tahoma" w:hAnsi="Tahoma" w:cs="Tahoma"/>
          <w:sz w:val="24"/>
          <w:szCs w:val="24"/>
        </w:rPr>
        <w:lastRenderedPageBreak/>
        <w:t>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br.000100 od 01.10.2016.godine za vozilo PGFJ652 i prateća evidencija relacija vremena i pređene kilometraže za period od 01.10.2016. do 31.10.2016</w:t>
      </w:r>
      <w:r w:rsidR="006844DB">
        <w:rPr>
          <w:rFonts w:ascii="Tahoma" w:hAnsi="Tahoma" w:cs="Tahoma"/>
          <w:sz w:val="24"/>
          <w:szCs w:val="24"/>
        </w:rPr>
        <w:t xml:space="preserve">; </w:t>
      </w:r>
      <w:r w:rsidR="006844DB" w:rsidRPr="007425EF">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6844DB">
        <w:rPr>
          <w:rFonts w:ascii="Tahoma" w:hAnsi="Tahoma" w:cs="Tahoma"/>
          <w:sz w:val="24"/>
          <w:szCs w:val="24"/>
        </w:rPr>
        <w:t xml:space="preserve"> i </w:t>
      </w:r>
      <w:r w:rsidR="006844DB" w:rsidRPr="007425EF">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A3A">
        <w:rPr>
          <w:rFonts w:ascii="Tahoma" w:hAnsi="Tahoma" w:cs="Tahoma"/>
          <w:sz w:val="24"/>
          <w:szCs w:val="24"/>
        </w:rPr>
        <w:t>Monteput-a d.o.o. Podgorica</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A3A">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844DB" w:rsidRPr="00A37A60">
          <w:rPr>
            <w:rStyle w:val="Hyperlink"/>
            <w:rFonts w:ascii="Tahoma" w:hAnsi="Tahoma" w:cs="Tahoma"/>
            <w:sz w:val="24"/>
            <w:szCs w:val="24"/>
          </w:rPr>
          <w:t>http://monteput.me/poslovanje-2/</w:t>
        </w:r>
      </w:hyperlink>
      <w:r w:rsidR="006844DB">
        <w:rPr>
          <w:rFonts w:ascii="Tahoma" w:hAnsi="Tahoma" w:cs="Tahoma"/>
          <w:sz w:val="24"/>
          <w:szCs w:val="24"/>
        </w:rPr>
        <w:t xml:space="preserve"> </w:t>
      </w:r>
      <w:r w:rsidR="00677190">
        <w:rPr>
          <w:rFonts w:ascii="Tahoma" w:hAnsi="Tahoma" w:cs="Tahoma"/>
          <w:sz w:val="24"/>
          <w:szCs w:val="24"/>
        </w:rPr>
        <w:t xml:space="preserve"> </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8B45C6" w:rsidRPr="008B45C6" w:rsidRDefault="008B45C6" w:rsidP="00BB5409">
      <w:pPr>
        <w:pStyle w:val="NoSpacing"/>
        <w:rPr>
          <w:b/>
          <w:sz w:val="20"/>
          <w:szCs w:val="20"/>
        </w:rPr>
      </w:pPr>
      <w:bookmarkStart w:id="0" w:name="_GoBack"/>
      <w:bookmarkEnd w:id="0"/>
    </w:p>
    <w:sectPr w:rsidR="008B45C6" w:rsidRPr="008B45C6" w:rsidSect="006844DB">
      <w:headerReference w:type="even" r:id="rId11"/>
      <w:headerReference w:type="default" r:id="rId12"/>
      <w:footerReference w:type="even" r:id="rId13"/>
      <w:footerReference w:type="default" r:id="rId14"/>
      <w:headerReference w:type="first" r:id="rId15"/>
      <w:footerReference w:type="first" r:id="rId16"/>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8CB" w:rsidRDefault="009E68CB" w:rsidP="004C7646">
      <w:pPr>
        <w:spacing w:after="0" w:line="240" w:lineRule="auto"/>
      </w:pPr>
      <w:r>
        <w:separator/>
      </w:r>
    </w:p>
  </w:endnote>
  <w:endnote w:type="continuationSeparator" w:id="0">
    <w:p w:rsidR="009E68CB" w:rsidRDefault="009E68C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8CB" w:rsidRDefault="009E68CB" w:rsidP="004C7646">
      <w:pPr>
        <w:spacing w:after="0" w:line="240" w:lineRule="auto"/>
      </w:pPr>
      <w:r>
        <w:separator/>
      </w:r>
    </w:p>
  </w:footnote>
  <w:footnote w:type="continuationSeparator" w:id="0">
    <w:p w:rsidR="009E68CB" w:rsidRDefault="009E68C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B786C"/>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44DB"/>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5EF"/>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2330"/>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E68CB"/>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6633"/>
    <w:rsid w:val="00C87905"/>
    <w:rsid w:val="00C9078E"/>
    <w:rsid w:val="00C91A17"/>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394"/>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4C1A"/>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031F"/>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monteput.me/poslovanje-2/" TargetMode="External"/><Relationship Id="rId4" Type="http://schemas.openxmlformats.org/officeDocument/2006/relationships/settings" Target="settings.xml"/><Relationship Id="rId9" Type="http://schemas.openxmlformats.org/officeDocument/2006/relationships/hyperlink" Target="http://monteput.me/poslovanje-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69A24-22C7-4A82-8C9B-36D61D52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3369</Words>
  <Characters>19205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2017-02-20T14:04:00Z</cp:lastPrinted>
  <dcterms:created xsi:type="dcterms:W3CDTF">2017-06-16T11:29:00Z</dcterms:created>
  <dcterms:modified xsi:type="dcterms:W3CDTF">2017-12-18T11:37:00Z</dcterms:modified>
</cp:coreProperties>
</file>