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Pr="0001278F" w:rsidRDefault="00306A70" w:rsidP="0001278F">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1278F" w:rsidRDefault="0001278F"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A7B95">
        <w:rPr>
          <w:rFonts w:ascii="Tahoma" w:hAnsi="Tahoma" w:cs="Tahoma"/>
          <w:b/>
          <w:sz w:val="24"/>
          <w:szCs w:val="24"/>
        </w:rPr>
        <w:t>3303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7B95">
        <w:rPr>
          <w:rFonts w:ascii="Tahoma" w:hAnsi="Tahoma" w:cs="Tahoma"/>
          <w:b/>
          <w:sz w:val="24"/>
          <w:szCs w:val="24"/>
        </w:rPr>
        <w:t>24</w:t>
      </w:r>
      <w:r w:rsidR="00716F70">
        <w:rPr>
          <w:rFonts w:ascii="Tahoma" w:hAnsi="Tahoma" w:cs="Tahoma"/>
          <w:b/>
          <w:sz w:val="24"/>
          <w:szCs w:val="24"/>
        </w:rPr>
        <w:t>.05</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3567F4" w:rsidRDefault="00306A70" w:rsidP="003567F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A7B95">
        <w:rPr>
          <w:rFonts w:ascii="Tahoma" w:hAnsi="Tahoma" w:cs="Tahoma"/>
          <w:sz w:val="24"/>
          <w:szCs w:val="24"/>
        </w:rPr>
        <w:t>102176</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A7B95">
        <w:rPr>
          <w:rFonts w:ascii="Tahoma" w:hAnsi="Tahoma" w:cs="Tahoma"/>
          <w:sz w:val="24"/>
          <w:szCs w:val="24"/>
        </w:rPr>
        <w:t>13.12</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9774A">
        <w:rPr>
          <w:rFonts w:ascii="Tahoma" w:hAnsi="Tahoma" w:cs="Tahoma"/>
          <w:sz w:val="24"/>
          <w:szCs w:val="24"/>
        </w:rPr>
        <w:t xml:space="preserve">Ministarstva </w:t>
      </w:r>
      <w:r w:rsidR="00753CAB">
        <w:rPr>
          <w:rFonts w:ascii="Tahoma" w:hAnsi="Tahoma" w:cs="Tahoma"/>
          <w:sz w:val="24"/>
          <w:szCs w:val="24"/>
        </w:rPr>
        <w:t xml:space="preserve">finansija </w:t>
      </w:r>
      <w:r w:rsidR="00E62C19">
        <w:rPr>
          <w:rFonts w:ascii="Tahoma" w:hAnsi="Tahoma" w:cs="Tahoma"/>
          <w:sz w:val="24"/>
          <w:szCs w:val="24"/>
        </w:rPr>
        <w:t>br</w:t>
      </w:r>
      <w:r w:rsidR="00937A57">
        <w:rPr>
          <w:rFonts w:ascii="Tahoma" w:hAnsi="Tahoma" w:cs="Tahoma"/>
          <w:sz w:val="24"/>
          <w:szCs w:val="24"/>
        </w:rPr>
        <w:t>:</w:t>
      </w:r>
      <w:r w:rsidR="00753CAB">
        <w:rPr>
          <w:rFonts w:ascii="Tahoma" w:hAnsi="Tahoma" w:cs="Tahoma"/>
          <w:sz w:val="24"/>
          <w:szCs w:val="24"/>
        </w:rPr>
        <w:t xml:space="preserve"> 011-329/2 </w:t>
      </w:r>
      <w:r w:rsidR="00D15EC7">
        <w:rPr>
          <w:rFonts w:ascii="Tahoma" w:hAnsi="Tahoma" w:cs="Tahoma"/>
          <w:sz w:val="24"/>
          <w:szCs w:val="24"/>
        </w:rPr>
        <w:t xml:space="preserve">od dana </w:t>
      </w:r>
      <w:r w:rsidR="00753CAB">
        <w:rPr>
          <w:rFonts w:ascii="Tahoma" w:hAnsi="Tahoma" w:cs="Tahoma"/>
          <w:sz w:val="24"/>
          <w:szCs w:val="24"/>
        </w:rPr>
        <w:t>24.10</w:t>
      </w:r>
      <w:r w:rsidR="00E62C19">
        <w:rPr>
          <w:rFonts w:ascii="Tahoma" w:hAnsi="Tahoma" w:cs="Tahoma"/>
          <w:sz w:val="24"/>
          <w:szCs w:val="24"/>
        </w:rPr>
        <w:t>.</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F27EE">
        <w:rPr>
          <w:rFonts w:ascii="Tahoma" w:hAnsi="Tahoma" w:cs="Tahoma"/>
          <w:sz w:val="24"/>
          <w:szCs w:val="24"/>
        </w:rPr>
        <w:t>14.02</w:t>
      </w:r>
      <w:r w:rsidR="005C65B1">
        <w:rPr>
          <w:rFonts w:ascii="Tahoma" w:hAnsi="Tahoma" w:cs="Tahoma"/>
          <w:sz w:val="24"/>
          <w:szCs w:val="24"/>
        </w:rPr>
        <w:t>.</w:t>
      </w:r>
      <w:r w:rsidR="00EF27EE">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01278F" w:rsidRDefault="0001278F"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B4900" w:rsidRDefault="00E13ACC" w:rsidP="00E13ACC">
      <w:pPr>
        <w:jc w:val="both"/>
        <w:rPr>
          <w:rFonts w:ascii="Tahoma" w:hAnsi="Tahoma" w:cs="Tahoma"/>
          <w:sz w:val="24"/>
        </w:rPr>
      </w:pPr>
      <w:r>
        <w:rPr>
          <w:rFonts w:ascii="Tahoma" w:hAnsi="Tahoma" w:cs="Tahoma"/>
          <w:sz w:val="24"/>
        </w:rPr>
        <w:t xml:space="preserve">Prvostepeni organ je donio </w:t>
      </w:r>
      <w:r w:rsidR="002B4900">
        <w:rPr>
          <w:rFonts w:ascii="Tahoma" w:hAnsi="Tahoma" w:cs="Tahoma"/>
          <w:sz w:val="24"/>
        </w:rPr>
        <w:t xml:space="preserve">akt </w:t>
      </w:r>
      <w:r w:rsidR="00716F70">
        <w:rPr>
          <w:rFonts w:ascii="Tahoma" w:hAnsi="Tahoma" w:cs="Tahoma"/>
          <w:sz w:val="24"/>
          <w:szCs w:val="24"/>
        </w:rPr>
        <w:t>br:</w:t>
      </w:r>
      <w:r w:rsidR="00753CAB">
        <w:rPr>
          <w:rFonts w:ascii="Tahoma" w:hAnsi="Tahoma" w:cs="Tahoma"/>
          <w:sz w:val="24"/>
          <w:szCs w:val="24"/>
        </w:rPr>
        <w:t>011-329/2</w:t>
      </w:r>
      <w:r w:rsidR="00EF27EE">
        <w:rPr>
          <w:rFonts w:ascii="Tahoma" w:hAnsi="Tahoma" w:cs="Tahoma"/>
          <w:sz w:val="24"/>
          <w:szCs w:val="24"/>
        </w:rPr>
        <w:t xml:space="preserve"> </w:t>
      </w:r>
      <w:r w:rsidR="002B4900">
        <w:rPr>
          <w:rFonts w:ascii="Tahoma" w:hAnsi="Tahoma" w:cs="Tahoma"/>
          <w:sz w:val="24"/>
          <w:szCs w:val="24"/>
        </w:rPr>
        <w:t xml:space="preserve">od </w:t>
      </w:r>
      <w:r w:rsidR="00753CAB">
        <w:rPr>
          <w:rFonts w:ascii="Tahoma" w:hAnsi="Tahoma" w:cs="Tahoma"/>
          <w:sz w:val="24"/>
          <w:szCs w:val="24"/>
        </w:rPr>
        <w:t>24.10</w:t>
      </w:r>
      <w:r w:rsidR="002B4900">
        <w:rPr>
          <w:rFonts w:ascii="Tahoma" w:hAnsi="Tahoma" w:cs="Tahoma"/>
          <w:sz w:val="24"/>
          <w:szCs w:val="24"/>
        </w:rPr>
        <w:t xml:space="preserve">.2016.godine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AA7B95">
        <w:rPr>
          <w:rFonts w:ascii="Tahoma" w:hAnsi="Tahoma" w:cs="Tahoma"/>
          <w:sz w:val="24"/>
        </w:rPr>
        <w:t>102176</w:t>
      </w:r>
      <w:r w:rsidR="00937A57">
        <w:rPr>
          <w:rFonts w:ascii="Tahoma" w:hAnsi="Tahoma" w:cs="Tahoma"/>
          <w:sz w:val="24"/>
        </w:rPr>
        <w:t xml:space="preserve"> </w:t>
      </w:r>
      <w:r w:rsidR="00831D50">
        <w:rPr>
          <w:rFonts w:ascii="Tahoma" w:hAnsi="Tahoma" w:cs="Tahoma"/>
          <w:sz w:val="24"/>
        </w:rPr>
        <w:t xml:space="preserve">od </w:t>
      </w:r>
      <w:r w:rsidR="00EF27EE">
        <w:rPr>
          <w:rFonts w:ascii="Tahoma" w:hAnsi="Tahoma" w:cs="Tahoma"/>
          <w:sz w:val="24"/>
        </w:rPr>
        <w:t>14</w:t>
      </w:r>
      <w:r w:rsidR="00910454">
        <w:rPr>
          <w:rFonts w:ascii="Tahoma" w:hAnsi="Tahoma" w:cs="Tahoma"/>
          <w:sz w:val="24"/>
        </w:rPr>
        <w:t>.10</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kopija</w:t>
      </w:r>
      <w:r w:rsidR="00831D50" w:rsidRPr="00831D50">
        <w:rPr>
          <w:rFonts w:ascii="Tahoma" w:hAnsi="Tahoma" w:cs="Tahoma"/>
          <w:sz w:val="24"/>
        </w:rPr>
        <w:t xml:space="preserve"> </w:t>
      </w:r>
      <w:r w:rsidR="00EF27EE">
        <w:rPr>
          <w:rFonts w:ascii="Tahoma" w:hAnsi="Tahoma" w:cs="Tahoma"/>
          <w:sz w:val="24"/>
        </w:rPr>
        <w:t>svih rashoda koji su u Državnom trezoru realizovani u septembru 2016.godine, a sve po SAP sistemu po kojem e vode budžetski rashodi i u elektronskoj formi (CD)</w:t>
      </w:r>
      <w:r w:rsidR="00604443">
        <w:rPr>
          <w:rFonts w:ascii="Tahoma" w:hAnsi="Tahoma" w:cs="Tahoma"/>
          <w:sz w:val="24"/>
        </w:rPr>
        <w:t xml:space="preserve">. </w:t>
      </w:r>
      <w:r w:rsidR="002B4900">
        <w:rPr>
          <w:rFonts w:ascii="Tahoma" w:hAnsi="Tahoma" w:cs="Tahoma"/>
          <w:sz w:val="24"/>
        </w:rPr>
        <w:t>Aktom</w:t>
      </w:r>
      <w:r w:rsidR="00604443">
        <w:rPr>
          <w:rFonts w:ascii="Tahoma" w:hAnsi="Tahoma" w:cs="Tahoma"/>
          <w:sz w:val="24"/>
        </w:rPr>
        <w:t xml:space="preserve"> je</w:t>
      </w:r>
      <w:r w:rsidR="00EF27EE">
        <w:rPr>
          <w:rFonts w:ascii="Tahoma" w:hAnsi="Tahoma" w:cs="Tahoma"/>
          <w:sz w:val="24"/>
        </w:rPr>
        <w:t xml:space="preserve"> prvostepeni organ Obavijestio podnosioca zahtjeva, shodno članu 26 stav 2 Zakona o slobodnom pristupu informacijama </w:t>
      </w:r>
      <w:r w:rsidR="0017629C">
        <w:rPr>
          <w:rFonts w:ascii="Tahoma" w:hAnsi="Tahoma" w:cs="Tahoma"/>
          <w:sz w:val="24"/>
        </w:rPr>
        <w:t>(„Sl.list CG“ 44/12)</w:t>
      </w:r>
      <w:r w:rsidR="00EF27EE">
        <w:rPr>
          <w:rFonts w:ascii="Tahoma" w:hAnsi="Tahoma" w:cs="Tahoma"/>
          <w:sz w:val="24"/>
        </w:rPr>
        <w:t xml:space="preserve"> da se tražena informacija</w:t>
      </w:r>
      <w:r w:rsidR="0017629C">
        <w:rPr>
          <w:rFonts w:ascii="Tahoma" w:hAnsi="Tahoma" w:cs="Tahoma"/>
          <w:sz w:val="24"/>
        </w:rPr>
        <w:t xml:space="preserve"> </w:t>
      </w:r>
      <w:r w:rsidR="002B4900">
        <w:rPr>
          <w:rFonts w:ascii="Tahoma" w:hAnsi="Tahoma" w:cs="Tahoma"/>
          <w:sz w:val="24"/>
        </w:rPr>
        <w:t xml:space="preserve">nalazi na </w:t>
      </w:r>
      <w:r w:rsidR="00EF27EE">
        <w:rPr>
          <w:rFonts w:ascii="Tahoma" w:hAnsi="Tahoma" w:cs="Tahoma"/>
          <w:sz w:val="24"/>
        </w:rPr>
        <w:t>internet stranici</w:t>
      </w:r>
      <w:r w:rsidR="002B4900">
        <w:rPr>
          <w:rFonts w:ascii="Tahoma" w:hAnsi="Tahoma" w:cs="Tahoma"/>
          <w:sz w:val="24"/>
        </w:rPr>
        <w:t xml:space="preserve"> Ministrastva </w:t>
      </w:r>
      <w:r w:rsidR="00EF27EE">
        <w:rPr>
          <w:rFonts w:ascii="Tahoma" w:hAnsi="Tahoma" w:cs="Tahoma"/>
          <w:sz w:val="24"/>
        </w:rPr>
        <w:t xml:space="preserve">finansija </w:t>
      </w:r>
      <w:r w:rsidR="002B4900">
        <w:rPr>
          <w:rFonts w:ascii="Tahoma" w:hAnsi="Tahoma" w:cs="Tahoma"/>
          <w:sz w:val="24"/>
        </w:rPr>
        <w:t xml:space="preserve">na linku: </w:t>
      </w:r>
      <w:hyperlink r:id="rId8" w:history="1">
        <w:r w:rsidR="00EF27EE" w:rsidRPr="00CA4774">
          <w:rPr>
            <w:rStyle w:val="Hyperlink"/>
            <w:rFonts w:ascii="Tahoma" w:hAnsi="Tahoma" w:cs="Tahoma"/>
            <w:sz w:val="24"/>
          </w:rPr>
          <w:t>http://www.mf.gov.me/rubrike/analiticke</w:t>
        </w:r>
      </w:hyperlink>
      <w:r w:rsidR="00EF27EE">
        <w:rPr>
          <w:rStyle w:val="Hyperlink"/>
          <w:rFonts w:ascii="Tahoma" w:hAnsi="Tahoma" w:cs="Tahoma"/>
          <w:sz w:val="24"/>
        </w:rPr>
        <w:t xml:space="preserve">_kartice_i_putni_nalozi/analiticke_kartice/ </w:t>
      </w:r>
      <w:r w:rsidR="00EF27EE">
        <w:rPr>
          <w:rFonts w:ascii="Tahoma" w:hAnsi="Tahoma" w:cs="Tahoma"/>
          <w:sz w:val="24"/>
        </w:rPr>
        <w:t xml:space="preserve"> , te da shodno stavu 1 istog člana Zakona ovaj organ nije dužan da istoj omogući pristup na traženi način. </w:t>
      </w:r>
      <w:r w:rsidR="002B4900">
        <w:rPr>
          <w:rFonts w:ascii="Tahoma" w:hAnsi="Tahoma" w:cs="Tahoma"/>
          <w:sz w:val="24"/>
        </w:rPr>
        <w:t xml:space="preserve"> </w:t>
      </w:r>
    </w:p>
    <w:p w:rsidR="00E13ACC" w:rsidRDefault="00AE3BB5" w:rsidP="00E13ACC">
      <w:pPr>
        <w:jc w:val="both"/>
        <w:rPr>
          <w:rFonts w:ascii="Tahoma" w:hAnsi="Tahoma" w:cs="Tahoma"/>
          <w:sz w:val="24"/>
          <w:szCs w:val="24"/>
        </w:rPr>
      </w:pPr>
      <w:r>
        <w:rPr>
          <w:rFonts w:ascii="Tahoma" w:hAnsi="Tahoma" w:cs="Tahoma"/>
          <w:sz w:val="24"/>
          <w:szCs w:val="24"/>
        </w:rPr>
        <w:t xml:space="preserve">Protiv ovog </w:t>
      </w:r>
      <w:r w:rsidR="002B4900">
        <w:rPr>
          <w:rFonts w:ascii="Tahoma" w:hAnsi="Tahoma" w:cs="Tahoma"/>
          <w:sz w:val="24"/>
          <w:szCs w:val="24"/>
        </w:rPr>
        <w:t>akta</w:t>
      </w:r>
      <w:r w:rsidR="00E13ACC" w:rsidRPr="00D4255A">
        <w:rPr>
          <w:rFonts w:ascii="Tahoma" w:hAnsi="Tahoma" w:cs="Tahoma"/>
          <w:sz w:val="24"/>
          <w:szCs w:val="24"/>
        </w:rPr>
        <w:t xml:space="preserve"> u zakonskom roku podnosilac zahtjeva je uložio žalbu. U žalbi se u bitnom navodi da se akt pobija zbog nepotpuno i nepravilno utvrđenog činjeničnog stanja i povrede pravila postupka. Da je dana </w:t>
      </w:r>
      <w:r w:rsidR="00BE2203">
        <w:rPr>
          <w:rFonts w:ascii="Tahoma" w:hAnsi="Tahoma" w:cs="Tahoma"/>
          <w:sz w:val="24"/>
          <w:szCs w:val="24"/>
        </w:rPr>
        <w:t>14</w:t>
      </w:r>
      <w:r w:rsidR="00910454">
        <w:rPr>
          <w:rFonts w:ascii="Tahoma" w:hAnsi="Tahoma" w:cs="Tahoma"/>
          <w:sz w:val="24"/>
          <w:szCs w:val="24"/>
        </w:rPr>
        <w:t>.10</w:t>
      </w:r>
      <w:r w:rsidR="00E13ACC" w:rsidRPr="00D4255A">
        <w:rPr>
          <w:rFonts w:ascii="Tahoma" w:hAnsi="Tahoma" w:cs="Tahoma"/>
          <w:sz w:val="24"/>
          <w:szCs w:val="24"/>
        </w:rPr>
        <w:t xml:space="preserve">.2016.godine upućen zahtjev za pristup informacijama kojim je od </w:t>
      </w:r>
      <w:r w:rsidR="0049774A">
        <w:rPr>
          <w:rFonts w:ascii="Tahoma" w:hAnsi="Tahoma" w:cs="Tahoma"/>
          <w:sz w:val="24"/>
          <w:szCs w:val="24"/>
        </w:rPr>
        <w:t xml:space="preserve">Ministarstva </w:t>
      </w:r>
      <w:r w:rsidR="00753CAB">
        <w:rPr>
          <w:rFonts w:ascii="Tahoma" w:hAnsi="Tahoma" w:cs="Tahoma"/>
          <w:sz w:val="24"/>
          <w:szCs w:val="24"/>
        </w:rPr>
        <w:t>finansija</w:t>
      </w:r>
      <w:r w:rsidR="00BE2203">
        <w:rPr>
          <w:rFonts w:ascii="Tahoma" w:hAnsi="Tahoma" w:cs="Tahoma"/>
          <w:sz w:val="24"/>
          <w:szCs w:val="24"/>
        </w:rPr>
        <w:t xml:space="preserve"> </w:t>
      </w:r>
      <w:r w:rsidR="00E13ACC" w:rsidRPr="00D4255A">
        <w:rPr>
          <w:rFonts w:ascii="Tahoma" w:hAnsi="Tahoma" w:cs="Tahoma"/>
          <w:sz w:val="24"/>
          <w:szCs w:val="24"/>
        </w:rPr>
        <w:t>tražen</w:t>
      </w:r>
      <w:r w:rsidR="00E13ACC">
        <w:rPr>
          <w:rFonts w:ascii="Tahoma" w:hAnsi="Tahoma" w:cs="Tahoma"/>
          <w:sz w:val="24"/>
          <w:szCs w:val="24"/>
        </w:rPr>
        <w:t xml:space="preserve">o da dostavi </w:t>
      </w:r>
      <w:r w:rsidR="00E13ACC" w:rsidRPr="00D4255A">
        <w:rPr>
          <w:rFonts w:ascii="Tahoma" w:hAnsi="Tahoma" w:cs="Tahoma"/>
          <w:sz w:val="24"/>
          <w:szCs w:val="24"/>
        </w:rPr>
        <w:t xml:space="preserve"> </w:t>
      </w:r>
      <w:r w:rsidR="00E13ACC">
        <w:rPr>
          <w:rFonts w:ascii="Tahoma" w:hAnsi="Tahoma" w:cs="Tahoma"/>
          <w:sz w:val="24"/>
        </w:rPr>
        <w:t xml:space="preserve">kopije svih </w:t>
      </w:r>
      <w:r w:rsidR="00BE2203">
        <w:rPr>
          <w:rFonts w:ascii="Tahoma" w:hAnsi="Tahoma" w:cs="Tahoma"/>
          <w:sz w:val="24"/>
        </w:rPr>
        <w:t>svih rashoda koji su u Državnom trezoru realizovani u septembru 2016.godine, a sve po SAP sistemu po kojem e vode budžetski rashodi i u elektronskoj formi (CD)</w:t>
      </w:r>
      <w:r w:rsidR="00E13ACC">
        <w:rPr>
          <w:rFonts w:ascii="Tahoma" w:hAnsi="Tahoma" w:cs="Tahoma"/>
          <w:sz w:val="24"/>
        </w:rPr>
        <w:t>.</w:t>
      </w:r>
      <w:r w:rsidR="00E13ACC">
        <w:rPr>
          <w:rFonts w:ascii="Tahoma" w:hAnsi="Tahoma" w:cs="Tahoma"/>
          <w:sz w:val="24"/>
          <w:szCs w:val="24"/>
          <w:lang w:val="sr-Latn-CS"/>
        </w:rPr>
        <w:t xml:space="preserve"> </w:t>
      </w:r>
      <w:r w:rsidR="00E13ACC" w:rsidRPr="00D4255A">
        <w:rPr>
          <w:rFonts w:ascii="Tahoma" w:hAnsi="Tahoma" w:cs="Tahoma"/>
          <w:sz w:val="24"/>
          <w:szCs w:val="24"/>
        </w:rPr>
        <w:t>Navodi se da je dana</w:t>
      </w:r>
      <w:r w:rsidR="002B4900">
        <w:rPr>
          <w:rFonts w:ascii="Tahoma" w:hAnsi="Tahoma" w:cs="Tahoma"/>
          <w:sz w:val="24"/>
          <w:szCs w:val="24"/>
        </w:rPr>
        <w:t xml:space="preserve"> </w:t>
      </w:r>
      <w:r w:rsidR="00BE2203">
        <w:rPr>
          <w:rFonts w:ascii="Tahoma" w:hAnsi="Tahoma" w:cs="Tahoma"/>
          <w:sz w:val="24"/>
          <w:szCs w:val="24"/>
        </w:rPr>
        <w:t>02.11</w:t>
      </w:r>
      <w:r w:rsidR="00E13ACC">
        <w:rPr>
          <w:rFonts w:ascii="Tahoma" w:hAnsi="Tahoma" w:cs="Tahoma"/>
          <w:sz w:val="24"/>
          <w:szCs w:val="24"/>
        </w:rPr>
        <w:t>.</w:t>
      </w:r>
      <w:r w:rsidR="00E13ACC" w:rsidRPr="00D4255A">
        <w:rPr>
          <w:rFonts w:ascii="Tahoma" w:hAnsi="Tahoma" w:cs="Tahoma"/>
          <w:sz w:val="24"/>
          <w:szCs w:val="24"/>
        </w:rPr>
        <w:t xml:space="preserve">2016. godine </w:t>
      </w:r>
      <w:r w:rsidR="00C87F3E">
        <w:rPr>
          <w:rFonts w:ascii="Tahoma" w:hAnsi="Tahoma" w:cs="Tahoma"/>
          <w:sz w:val="24"/>
          <w:szCs w:val="24"/>
        </w:rPr>
        <w:t>Ministarstvo</w:t>
      </w:r>
      <w:r w:rsidR="0049774A">
        <w:rPr>
          <w:rFonts w:ascii="Tahoma" w:hAnsi="Tahoma" w:cs="Tahoma"/>
          <w:sz w:val="24"/>
          <w:szCs w:val="24"/>
        </w:rPr>
        <w:t xml:space="preserve"> </w:t>
      </w:r>
      <w:r w:rsidR="00753CAB">
        <w:rPr>
          <w:rFonts w:ascii="Tahoma" w:hAnsi="Tahoma" w:cs="Tahoma"/>
          <w:sz w:val="24"/>
          <w:szCs w:val="24"/>
        </w:rPr>
        <w:t>finansija</w:t>
      </w:r>
      <w:r w:rsidR="00BE2203">
        <w:rPr>
          <w:rFonts w:ascii="Tahoma" w:hAnsi="Tahoma" w:cs="Tahoma"/>
          <w:sz w:val="24"/>
          <w:szCs w:val="24"/>
        </w:rPr>
        <w:t xml:space="preserve"> </w:t>
      </w:r>
      <w:r w:rsidR="00551E9D">
        <w:rPr>
          <w:rFonts w:ascii="Tahoma" w:hAnsi="Tahoma" w:cs="Tahoma"/>
          <w:sz w:val="24"/>
          <w:szCs w:val="24"/>
        </w:rPr>
        <w:t>dostavi</w:t>
      </w:r>
      <w:r w:rsidR="00C87F3E">
        <w:rPr>
          <w:rFonts w:ascii="Tahoma" w:hAnsi="Tahoma" w:cs="Tahoma"/>
          <w:sz w:val="24"/>
          <w:szCs w:val="24"/>
        </w:rPr>
        <w:t>l</w:t>
      </w:r>
      <w:r w:rsidR="00E62C19">
        <w:rPr>
          <w:rFonts w:ascii="Tahoma" w:hAnsi="Tahoma" w:cs="Tahoma"/>
          <w:sz w:val="24"/>
          <w:szCs w:val="24"/>
        </w:rPr>
        <w:t>o</w:t>
      </w:r>
      <w:r w:rsidR="00E13ACC">
        <w:rPr>
          <w:rFonts w:ascii="Tahoma" w:hAnsi="Tahoma" w:cs="Tahoma"/>
          <w:sz w:val="24"/>
          <w:szCs w:val="24"/>
        </w:rPr>
        <w:t xml:space="preserve"> akt </w:t>
      </w:r>
      <w:r w:rsidR="00716F70">
        <w:rPr>
          <w:rFonts w:ascii="Tahoma" w:hAnsi="Tahoma" w:cs="Tahoma"/>
          <w:sz w:val="24"/>
          <w:szCs w:val="24"/>
        </w:rPr>
        <w:t>br:</w:t>
      </w:r>
      <w:r w:rsidR="00BE2203">
        <w:rPr>
          <w:rFonts w:ascii="Tahoma" w:hAnsi="Tahoma" w:cs="Tahoma"/>
          <w:sz w:val="24"/>
          <w:szCs w:val="24"/>
        </w:rPr>
        <w:t xml:space="preserve"> </w:t>
      </w:r>
      <w:r w:rsidR="00753CAB">
        <w:rPr>
          <w:rFonts w:ascii="Tahoma" w:hAnsi="Tahoma" w:cs="Tahoma"/>
          <w:sz w:val="24"/>
          <w:szCs w:val="24"/>
        </w:rPr>
        <w:t>011-329/2</w:t>
      </w:r>
      <w:r w:rsidR="00BE2203">
        <w:rPr>
          <w:rFonts w:ascii="Tahoma" w:hAnsi="Tahoma" w:cs="Tahoma"/>
          <w:sz w:val="24"/>
          <w:szCs w:val="24"/>
        </w:rPr>
        <w:t xml:space="preserve"> </w:t>
      </w:r>
      <w:r w:rsidR="00910454">
        <w:rPr>
          <w:rFonts w:ascii="Tahoma" w:hAnsi="Tahoma" w:cs="Tahoma"/>
          <w:sz w:val="24"/>
          <w:szCs w:val="24"/>
        </w:rPr>
        <w:t xml:space="preserve">od </w:t>
      </w:r>
      <w:r w:rsidR="00753CAB">
        <w:rPr>
          <w:rFonts w:ascii="Tahoma" w:hAnsi="Tahoma" w:cs="Tahoma"/>
          <w:sz w:val="24"/>
          <w:szCs w:val="24"/>
        </w:rPr>
        <w:t>24.10</w:t>
      </w:r>
      <w:r w:rsidR="00570BEF">
        <w:rPr>
          <w:rFonts w:ascii="Tahoma" w:hAnsi="Tahoma" w:cs="Tahoma"/>
          <w:sz w:val="24"/>
          <w:szCs w:val="24"/>
        </w:rPr>
        <w:t xml:space="preserve">.2016.godine, </w:t>
      </w:r>
      <w:r w:rsidR="00E13ACC" w:rsidRPr="00D4255A">
        <w:rPr>
          <w:rFonts w:ascii="Tahoma" w:hAnsi="Tahoma" w:cs="Tahoma"/>
          <w:sz w:val="24"/>
          <w:szCs w:val="24"/>
        </w:rPr>
        <w:t xml:space="preserve">kojim obavještava žalioca da je tražena informacija javno </w:t>
      </w:r>
      <w:r w:rsidR="00E13ACC">
        <w:rPr>
          <w:rFonts w:ascii="Tahoma" w:hAnsi="Tahoma" w:cs="Tahoma"/>
          <w:sz w:val="24"/>
          <w:szCs w:val="24"/>
        </w:rPr>
        <w:t>objavljena na zvanično</w:t>
      </w:r>
      <w:r w:rsidR="00425F98">
        <w:rPr>
          <w:rFonts w:ascii="Tahoma" w:hAnsi="Tahoma" w:cs="Tahoma"/>
          <w:sz w:val="24"/>
          <w:szCs w:val="24"/>
        </w:rPr>
        <w:t xml:space="preserve">j internet stranici tog </w:t>
      </w:r>
      <w:r w:rsidR="00CB597C">
        <w:rPr>
          <w:rFonts w:ascii="Tahoma" w:hAnsi="Tahoma" w:cs="Tahoma"/>
          <w:sz w:val="24"/>
          <w:szCs w:val="24"/>
        </w:rPr>
        <w:t>organa</w:t>
      </w:r>
      <w:r w:rsidR="00E13ACC" w:rsidRPr="00D4255A">
        <w:rPr>
          <w:rFonts w:ascii="Tahoma" w:hAnsi="Tahoma" w:cs="Tahoma"/>
          <w:sz w:val="24"/>
          <w:szCs w:val="24"/>
        </w:rPr>
        <w:t>. Žalilac ističe da je u postupku donošenja osp</w:t>
      </w:r>
      <w:r w:rsidR="00BE2203">
        <w:rPr>
          <w:rFonts w:ascii="Tahoma" w:hAnsi="Tahoma" w:cs="Tahoma"/>
          <w:sz w:val="24"/>
          <w:szCs w:val="24"/>
        </w:rPr>
        <w:t xml:space="preserve">orenog akta prvostepeni organ </w:t>
      </w:r>
      <w:r w:rsidR="00E13ACC" w:rsidRPr="00D4255A">
        <w:rPr>
          <w:rFonts w:ascii="Tahoma" w:hAnsi="Tahoma" w:cs="Tahoma"/>
          <w:sz w:val="24"/>
          <w:szCs w:val="24"/>
        </w:rPr>
        <w:t xml:space="preserve"> na štetu žalioca povrijedio zakon, te da shodno odredbi člana 26 stav 1 Zakona o slobodnom pristupu informacijama, organ vlasti nije </w:t>
      </w:r>
      <w:r w:rsidR="00E13ACC" w:rsidRPr="00D4255A">
        <w:rPr>
          <w:rFonts w:ascii="Tahoma" w:hAnsi="Tahoma" w:cs="Tahoma"/>
          <w:sz w:val="24"/>
          <w:szCs w:val="24"/>
        </w:rPr>
        <w:lastRenderedPageBreak/>
        <w:t xml:space="preserve">dužan da omogući putem e-maila pristup informaciji koju posjeduje, ako je ona javno objavljena u Crnoj Gori ili dostupna na internet stranici organa </w:t>
      </w:r>
      <w:r w:rsidR="00E13ACC">
        <w:rPr>
          <w:rFonts w:ascii="Tahoma" w:hAnsi="Tahoma" w:cs="Tahoma"/>
          <w:sz w:val="24"/>
          <w:szCs w:val="24"/>
        </w:rPr>
        <w:t xml:space="preserve">vlasti , te da je prema stavu 2 istog člana propisano </w:t>
      </w:r>
      <w:r w:rsidR="00E13ACC" w:rsidRPr="00D4255A">
        <w:rPr>
          <w:rFonts w:ascii="Tahoma" w:hAnsi="Tahoma" w:cs="Tahoma"/>
          <w:sz w:val="24"/>
          <w:szCs w:val="24"/>
        </w:rPr>
        <w:t xml:space="preserve"> </w:t>
      </w:r>
      <w:r w:rsidR="00E13ACC">
        <w:rPr>
          <w:rFonts w:ascii="Tahoma" w:hAnsi="Tahoma" w:cs="Tahoma"/>
          <w:sz w:val="24"/>
          <w:szCs w:val="24"/>
        </w:rPr>
        <w:t>u</w:t>
      </w:r>
      <w:r w:rsidR="00E13ACC"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E13ACC">
        <w:rPr>
          <w:rFonts w:ascii="Tahoma" w:hAnsi="Tahoma" w:cs="Tahoma"/>
          <w:sz w:val="24"/>
          <w:szCs w:val="24"/>
        </w:rPr>
        <w:t xml:space="preserve">. </w:t>
      </w:r>
      <w:r w:rsidR="00E13ACC" w:rsidRPr="004154E4">
        <w:rPr>
          <w:rFonts w:ascii="Tahoma" w:hAnsi="Tahoma" w:cs="Tahoma"/>
          <w:sz w:val="24"/>
          <w:szCs w:val="24"/>
        </w:rPr>
        <w:t xml:space="preserve">Žalilac </w:t>
      </w:r>
      <w:r w:rsidR="000D7960">
        <w:rPr>
          <w:rFonts w:ascii="Tahoma" w:hAnsi="Tahoma" w:cs="Tahoma"/>
          <w:sz w:val="24"/>
          <w:szCs w:val="24"/>
        </w:rPr>
        <w:t xml:space="preserve">navodi </w:t>
      </w:r>
      <w:r w:rsidR="00E13ACC" w:rsidRPr="004154E4">
        <w:rPr>
          <w:rFonts w:ascii="Tahoma" w:hAnsi="Tahoma" w:cs="Tahoma"/>
          <w:sz w:val="24"/>
          <w:szCs w:val="24"/>
        </w:rPr>
        <w:t xml:space="preserve"> da je pretragom internet stranice, na koju prvostepeni organ upućuje, pronašao </w:t>
      </w:r>
      <w:r w:rsidR="00BE2203">
        <w:rPr>
          <w:rFonts w:ascii="Tahoma" w:hAnsi="Tahoma" w:cs="Tahoma"/>
          <w:sz w:val="24"/>
          <w:szCs w:val="24"/>
        </w:rPr>
        <w:t xml:space="preserve">objavljene informacije koje formom ne odgovaraju traženim. Naime, informacije koje su objavljene predstavljaju sedmične izvještaje koji su objavljeni u PDF formatu, a kako su zahtjevom traženi rashodi na mjesečnom nivou, jasno je da isti ne odgovaraju traženoj informaciji. Takođe, žalilac ističe da forma objavljenih informacija nije podobna za obradu podataka sadržanih u istima, te da je prvostepeni organ po ranije podnijetim zahtjevima dostavljao na CD-u informacije u excel-u. Žalilac ističe da je shodno tome nejasno zašto je prvostepeni organ po ovom zahtjevu žalioca odlučio na drugačiji način i uputio žalioca na javno objavljene informacije, iako iste ne odgovaraju tarženim. Žalilac navodi da shodno odredbi člana 21 stav 1 Zakona o slobodnom pristupu informacijama podnosilac zahtjeva ima pravo </w:t>
      </w:r>
      <w:r w:rsidR="00163309">
        <w:rPr>
          <w:rFonts w:ascii="Tahoma" w:hAnsi="Tahoma" w:cs="Tahoma"/>
          <w:sz w:val="24"/>
          <w:szCs w:val="24"/>
        </w:rPr>
        <w:t xml:space="preserve">da izabere način na koji želi da ostvari pravo na pristup traženoj informaciji. Stav 2 navedenog člana propisuje obavezu organa vlasti da omogući pristup traženoj informaciji na način iz stava 1 ovog člana za koji se podnosilac zahtjeva opredijelio, osim ako zahtijevani način pristupa tehnički nije moguć. S tim u vezi žalilac ističe da je precizirao zahtjevom na koji način želi pristupiti traženim informacijama, a kako informacije na koje prvostepeni organ upućuje žalioca ne odgovaraju traženim , to on smatra da je  ovakvo postupanje od strane istog neosnovano. Žalilac takođe ističe </w:t>
      </w:r>
      <w:r w:rsidR="001835FB">
        <w:rPr>
          <w:rFonts w:ascii="Tahoma" w:hAnsi="Tahoma" w:cs="Tahoma"/>
          <w:sz w:val="24"/>
          <w:szCs w:val="24"/>
        </w:rPr>
        <w:t xml:space="preserve">da je predmet zahtjeva jasan i da je prvostepenom organu poznato na koji način je potrebno dostaviti traženu informaciju, pa je nejasno zašto ovaj organ poistovjećuje objavljene informacije sa traženim, uprkos tome što zna da objavljene informacijene zadovoljavaju formu, odnosno nijesu u excel formatu a kako ih je potrebno dostaviti. Žalilac dalje navodi odredbe člana 9 stav 1 tačka 2 Zakona o slobodnom pristupu informacijama, po kojem informacija u posjedu organa vlasti je faktičko posjedovanje informacije od strane organa vlasti (sopstvene informacije, informacije dostavljene od strane drugih organa vlasti ili trećih lica) bez obzira na osnov i način sticanja. Član 13 stav 1 ovog zakona propisuje, navodi dalje žalilac, da je organ vlasti dužan da fizičkom i pravnom licu koje traži pristup informaciji omogući pristup informaciji ili njenom dijelu, koju posjeduje, osim u slučajevima predviđenim ovim zakonom. Kako se na osnovu navoda prvostepenog organa </w:t>
      </w:r>
      <w:r w:rsidR="00402C7A">
        <w:rPr>
          <w:rFonts w:ascii="Tahoma" w:hAnsi="Tahoma" w:cs="Tahoma"/>
          <w:sz w:val="24"/>
          <w:szCs w:val="24"/>
        </w:rPr>
        <w:t xml:space="preserve"> zaključuje da isti u svom faktičkom posjedu ima traženu dokuemntaciju, te kako ne postoji zakonski osnov za ograničenjem pristupa istoj, to žalilac smatra da je prvostepeni organ bio dužan da dostavi tražene informacije na način kako je to traženo zakonom. Iz onoga št</w:t>
      </w:r>
      <w:r w:rsidR="000B35D4">
        <w:rPr>
          <w:rFonts w:ascii="Tahoma" w:hAnsi="Tahoma" w:cs="Tahoma"/>
          <w:sz w:val="24"/>
          <w:szCs w:val="24"/>
        </w:rPr>
        <w:t>o je naveo, žalilac smatra da</w:t>
      </w:r>
      <w:r w:rsidR="00402C7A">
        <w:rPr>
          <w:rFonts w:ascii="Tahoma" w:hAnsi="Tahoma" w:cs="Tahoma"/>
          <w:sz w:val="24"/>
          <w:szCs w:val="24"/>
        </w:rPr>
        <w:t xml:space="preserve"> </w:t>
      </w:r>
      <w:r w:rsidR="000B35D4">
        <w:rPr>
          <w:rFonts w:ascii="Tahoma" w:hAnsi="Tahoma" w:cs="Tahoma"/>
          <w:sz w:val="24"/>
          <w:szCs w:val="24"/>
        </w:rPr>
        <w:t xml:space="preserve">proizilazi da informacije na koje prvostepeni organ upućuje nijesu relevantne, niti suštinski odgovaraju informacijama traženim zahtjevom za slobodan pristup ,zbog čega žalilac smatra da je prvostepeni organ pogrešno utvrdio činjenično stanje i na osnovu toga pogrešno ograničio pristup traženoj informaciji. </w:t>
      </w:r>
      <w:r w:rsidR="00F212B5">
        <w:rPr>
          <w:rFonts w:ascii="Tahoma" w:hAnsi="Tahoma" w:cs="Tahoma"/>
          <w:sz w:val="24"/>
          <w:szCs w:val="24"/>
        </w:rPr>
        <w:t xml:space="preserve">Obzirom da je prvostepeni organ </w:t>
      </w:r>
      <w:r w:rsidR="00251451">
        <w:rPr>
          <w:rFonts w:ascii="Tahoma" w:hAnsi="Tahoma" w:cs="Tahoma"/>
          <w:sz w:val="24"/>
          <w:szCs w:val="24"/>
        </w:rPr>
        <w:lastRenderedPageBreak/>
        <w:t>donošenjem akta br:</w:t>
      </w:r>
      <w:r w:rsidR="00753CAB">
        <w:rPr>
          <w:rFonts w:ascii="Tahoma" w:hAnsi="Tahoma" w:cs="Tahoma"/>
          <w:sz w:val="24"/>
          <w:szCs w:val="24"/>
        </w:rPr>
        <w:t>011-329/2</w:t>
      </w:r>
      <w:r w:rsidR="000B35D4">
        <w:rPr>
          <w:rFonts w:ascii="Tahoma" w:hAnsi="Tahoma" w:cs="Tahoma"/>
          <w:sz w:val="24"/>
          <w:szCs w:val="24"/>
        </w:rPr>
        <w:t xml:space="preserve"> </w:t>
      </w:r>
      <w:r w:rsidR="00251451">
        <w:rPr>
          <w:rFonts w:ascii="Tahoma" w:hAnsi="Tahoma" w:cs="Tahoma"/>
          <w:sz w:val="24"/>
          <w:szCs w:val="24"/>
        </w:rPr>
        <w:t xml:space="preserve">uskratio žaliocu pravo na slobodan pristup informacijama na njegovu štetu, to on blagovremeno izjavljuje žalbu i predlaže </w:t>
      </w:r>
      <w:r w:rsidR="00E13ACC">
        <w:rPr>
          <w:rFonts w:ascii="Tahoma" w:hAnsi="Tahoma" w:cs="Tahoma"/>
          <w:sz w:val="24"/>
          <w:szCs w:val="24"/>
        </w:rPr>
        <w:t xml:space="preserve">da Savjet Agencije </w:t>
      </w:r>
      <w:r w:rsidR="00E13ACC" w:rsidRPr="00D4255A">
        <w:rPr>
          <w:rFonts w:ascii="Tahoma" w:hAnsi="Tahoma" w:cs="Tahoma"/>
          <w:sz w:val="24"/>
          <w:szCs w:val="24"/>
        </w:rPr>
        <w:t xml:space="preserve">poništi akt </w:t>
      </w:r>
      <w:r w:rsidR="0049774A">
        <w:rPr>
          <w:rFonts w:ascii="Tahoma" w:hAnsi="Tahoma" w:cs="Tahoma"/>
          <w:sz w:val="24"/>
          <w:szCs w:val="24"/>
        </w:rPr>
        <w:t xml:space="preserve">Ministarstva </w:t>
      </w:r>
      <w:r w:rsidR="00753CAB">
        <w:rPr>
          <w:rFonts w:ascii="Tahoma" w:hAnsi="Tahoma" w:cs="Tahoma"/>
          <w:sz w:val="24"/>
          <w:szCs w:val="24"/>
        </w:rPr>
        <w:t>finansija</w:t>
      </w:r>
      <w:r w:rsidR="000B35D4">
        <w:rPr>
          <w:rFonts w:ascii="Tahoma" w:hAnsi="Tahoma" w:cs="Tahoma"/>
          <w:sz w:val="24"/>
          <w:szCs w:val="24"/>
        </w:rPr>
        <w:t xml:space="preserve"> </w:t>
      </w:r>
      <w:r w:rsidR="0049774A">
        <w:rPr>
          <w:rFonts w:ascii="Tahoma" w:hAnsi="Tahoma" w:cs="Tahoma"/>
          <w:sz w:val="24"/>
          <w:szCs w:val="24"/>
        </w:rPr>
        <w:t>i meritorno odluči</w:t>
      </w:r>
      <w:r w:rsidR="00E13ACC">
        <w:rPr>
          <w:rFonts w:ascii="Tahoma" w:hAnsi="Tahoma" w:cs="Tahoma"/>
          <w:sz w:val="24"/>
          <w:szCs w:val="24"/>
        </w:rPr>
        <w:t>.</w:t>
      </w:r>
    </w:p>
    <w:p w:rsidR="00251451" w:rsidRDefault="00E13ACC" w:rsidP="00AD2FF1">
      <w:pPr>
        <w:jc w:val="both"/>
        <w:rPr>
          <w:rFonts w:ascii="Tahoma" w:hAnsi="Tahoma" w:cs="Tahoma"/>
          <w:sz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w:t>
      </w:r>
      <w:r w:rsidR="00843FC7">
        <w:rPr>
          <w:rFonts w:ascii="Tahoma" w:hAnsi="Tahoma" w:cs="Tahoma"/>
          <w:sz w:val="24"/>
          <w:szCs w:val="24"/>
        </w:rPr>
        <w:t xml:space="preserve">, uvida u </w:t>
      </w:r>
      <w:r w:rsidR="006C79A3">
        <w:rPr>
          <w:rFonts w:ascii="Tahoma" w:hAnsi="Tahoma" w:cs="Tahoma"/>
          <w:sz w:val="24"/>
          <w:szCs w:val="24"/>
        </w:rPr>
        <w:t xml:space="preserve">dostavljene </w:t>
      </w:r>
      <w:r w:rsidR="00843FC7">
        <w:rPr>
          <w:rFonts w:ascii="Tahoma" w:hAnsi="Tahoma" w:cs="Tahoma"/>
          <w:sz w:val="24"/>
          <w:szCs w:val="24"/>
        </w:rPr>
        <w:t>analitičke kartice</w:t>
      </w:r>
      <w:r w:rsidR="006C79A3">
        <w:rPr>
          <w:rFonts w:ascii="Tahoma" w:hAnsi="Tahoma" w:cs="Tahoma"/>
          <w:sz w:val="24"/>
          <w:szCs w:val="24"/>
        </w:rPr>
        <w:t xml:space="preserve"> svih rashoda </w:t>
      </w:r>
      <w:r w:rsidR="00D5467F">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6C79A3" w:rsidRPr="00CA4774">
          <w:rPr>
            <w:rStyle w:val="Hyperlink"/>
            <w:rFonts w:ascii="Tahoma" w:hAnsi="Tahoma" w:cs="Tahoma"/>
            <w:sz w:val="24"/>
          </w:rPr>
          <w:t>http://www.mf.gov.me/rubrike/analiticke</w:t>
        </w:r>
      </w:hyperlink>
      <w:r w:rsidR="006C79A3">
        <w:rPr>
          <w:rStyle w:val="Hyperlink"/>
          <w:rFonts w:ascii="Tahoma" w:hAnsi="Tahoma" w:cs="Tahoma"/>
          <w:sz w:val="24"/>
        </w:rPr>
        <w:t xml:space="preserve">_kartice_i_putni_nalozi/analiticke_kartice/ </w:t>
      </w:r>
      <w:r w:rsidR="00B22F1D" w:rsidRPr="005A29F3">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AA7B95">
        <w:rPr>
          <w:rFonts w:ascii="Tahoma" w:hAnsi="Tahoma" w:cs="Tahoma"/>
          <w:sz w:val="24"/>
          <w:szCs w:val="24"/>
        </w:rPr>
        <w:t>102176</w:t>
      </w:r>
      <w:r>
        <w:rPr>
          <w:rFonts w:ascii="Tahoma" w:hAnsi="Tahoma" w:cs="Tahoma"/>
          <w:sz w:val="24"/>
          <w:szCs w:val="24"/>
        </w:rPr>
        <w:t xml:space="preserve"> i to: </w:t>
      </w:r>
      <w:r w:rsidR="006C79A3">
        <w:rPr>
          <w:rFonts w:ascii="Tahoma" w:hAnsi="Tahoma" w:cs="Tahoma"/>
          <w:sz w:val="24"/>
          <w:szCs w:val="24"/>
        </w:rPr>
        <w:t>Izvještaj o plaćanju iz sredstava rezervi za period 11.09.-25.09.2016.godine</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843FC7">
        <w:rPr>
          <w:rFonts w:ascii="Tahoma" w:hAnsi="Tahoma" w:cs="Tahoma"/>
          <w:sz w:val="24"/>
          <w:szCs w:val="24"/>
        </w:rPr>
        <w:t xml:space="preserve"> Savjet Agencije je nesporno utvrdio da se analitičke kartice u koje je imao uvid ne razlikuju od onih objavljenih na internet stranici prvostepenog organa, na linku: </w:t>
      </w:r>
      <w:hyperlink r:id="rId10" w:history="1">
        <w:r w:rsidR="006C79A3" w:rsidRPr="00CA4774">
          <w:rPr>
            <w:rStyle w:val="Hyperlink"/>
            <w:rFonts w:ascii="Tahoma" w:hAnsi="Tahoma" w:cs="Tahoma"/>
            <w:sz w:val="24"/>
          </w:rPr>
          <w:t>http://www.mf.gov.me/rubrike/analiticke</w:t>
        </w:r>
      </w:hyperlink>
      <w:r w:rsidR="006C79A3">
        <w:rPr>
          <w:rStyle w:val="Hyperlink"/>
          <w:rFonts w:ascii="Tahoma" w:hAnsi="Tahoma" w:cs="Tahoma"/>
          <w:sz w:val="24"/>
        </w:rPr>
        <w:t>_kartice_i_putni_nalozi/analiticke_kartice/</w:t>
      </w:r>
      <w:r w:rsidR="00251451">
        <w:rPr>
          <w:rFonts w:ascii="Tahoma" w:hAnsi="Tahoma" w:cs="Tahoma"/>
          <w:sz w:val="24"/>
        </w:rPr>
        <w:t xml:space="preserve">. </w:t>
      </w:r>
    </w:p>
    <w:p w:rsidR="003567F4" w:rsidRDefault="00E13ACC" w:rsidP="00AD2FF1">
      <w:pPr>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8757B">
        <w:rPr>
          <w:rFonts w:ascii="Tahoma" w:hAnsi="Tahoma" w:cs="Tahoma"/>
          <w:sz w:val="24"/>
          <w:szCs w:val="24"/>
        </w:rPr>
        <w:t>Ministarstvo</w:t>
      </w:r>
      <w:r w:rsidR="0049774A">
        <w:rPr>
          <w:rFonts w:ascii="Tahoma" w:hAnsi="Tahoma" w:cs="Tahoma"/>
          <w:sz w:val="24"/>
          <w:szCs w:val="24"/>
        </w:rPr>
        <w:t xml:space="preserve"> </w:t>
      </w:r>
      <w:r w:rsidR="00753CAB">
        <w:rPr>
          <w:rFonts w:ascii="Tahoma" w:hAnsi="Tahoma" w:cs="Tahoma"/>
          <w:sz w:val="24"/>
          <w:szCs w:val="24"/>
        </w:rPr>
        <w:t>finansija</w:t>
      </w:r>
      <w:r w:rsidR="006C79A3">
        <w:rPr>
          <w:rFonts w:ascii="Tahoma" w:hAnsi="Tahoma" w:cs="Tahoma"/>
          <w:sz w:val="24"/>
          <w:szCs w:val="24"/>
        </w:rPr>
        <w:t xml:space="preserve">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 </w:t>
      </w:r>
      <w:r w:rsidR="00716F70">
        <w:rPr>
          <w:rFonts w:ascii="Tahoma" w:hAnsi="Tahoma" w:cs="Tahoma"/>
          <w:sz w:val="24"/>
          <w:szCs w:val="24"/>
        </w:rPr>
        <w:t>br:</w:t>
      </w:r>
      <w:r w:rsidR="00753CAB">
        <w:rPr>
          <w:rFonts w:ascii="Tahoma" w:hAnsi="Tahoma" w:cs="Tahoma"/>
          <w:sz w:val="24"/>
          <w:szCs w:val="24"/>
        </w:rPr>
        <w:t>011-329/2</w:t>
      </w:r>
      <w:r w:rsidR="006C79A3">
        <w:rPr>
          <w:rFonts w:ascii="Tahoma" w:hAnsi="Tahoma" w:cs="Tahoma"/>
          <w:sz w:val="24"/>
          <w:szCs w:val="24"/>
        </w:rPr>
        <w:t xml:space="preserve"> </w:t>
      </w:r>
      <w:r>
        <w:rPr>
          <w:rFonts w:ascii="Tahoma" w:hAnsi="Tahoma" w:cs="Tahoma"/>
          <w:sz w:val="24"/>
          <w:szCs w:val="24"/>
        </w:rPr>
        <w:t xml:space="preserve">u kom se navodi da su tražene informacije javno dostupne na sajtu </w:t>
      </w:r>
      <w:r w:rsidR="0049774A">
        <w:rPr>
          <w:rFonts w:ascii="Tahoma" w:hAnsi="Tahoma" w:cs="Tahoma"/>
          <w:sz w:val="24"/>
          <w:szCs w:val="24"/>
        </w:rPr>
        <w:t xml:space="preserve">Ministarstva </w:t>
      </w:r>
      <w:r w:rsidR="006C79A3">
        <w:rPr>
          <w:rFonts w:ascii="Tahoma" w:hAnsi="Tahoma" w:cs="Tahoma"/>
          <w:sz w:val="24"/>
          <w:szCs w:val="24"/>
        </w:rPr>
        <w:t>finansija</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1" w:history="1">
        <w:r w:rsidR="006C79A3" w:rsidRPr="00CA4774">
          <w:rPr>
            <w:rStyle w:val="Hyperlink"/>
            <w:rFonts w:ascii="Tahoma" w:hAnsi="Tahoma" w:cs="Tahoma"/>
            <w:sz w:val="24"/>
          </w:rPr>
          <w:t>http://www.mf.gov.me/rubrike/analiticke</w:t>
        </w:r>
      </w:hyperlink>
      <w:r w:rsidR="006C79A3">
        <w:rPr>
          <w:rStyle w:val="Hyperlink"/>
          <w:rFonts w:ascii="Tahoma" w:hAnsi="Tahoma" w:cs="Tahoma"/>
          <w:sz w:val="24"/>
        </w:rPr>
        <w:t xml:space="preserve">_kartice_i_putni_nalozi/analiticke_kartice/ </w:t>
      </w:r>
      <w:r w:rsidR="007E614E">
        <w:rPr>
          <w:rFonts w:ascii="Tahoma" w:hAnsi="Tahoma" w:cs="Tahoma"/>
          <w:sz w:val="24"/>
        </w:rPr>
        <w:t xml:space="preserve"> i</w:t>
      </w:r>
      <w:r w:rsidR="00620E38">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6C79A3">
        <w:rPr>
          <w:rFonts w:ascii="Tahoma" w:hAnsi="Tahoma" w:cs="Tahoma"/>
          <w:sz w:val="24"/>
          <w:szCs w:val="24"/>
        </w:rPr>
        <w:t>Izvještaj o plaćanju iz sre</w:t>
      </w:r>
      <w:r w:rsidR="00847EF5">
        <w:rPr>
          <w:rFonts w:ascii="Tahoma" w:hAnsi="Tahoma" w:cs="Tahoma"/>
          <w:sz w:val="24"/>
          <w:szCs w:val="24"/>
        </w:rPr>
        <w:t xml:space="preserve">dstava rezervi za period 11.09. do </w:t>
      </w:r>
      <w:r w:rsidR="006C79A3">
        <w:rPr>
          <w:rFonts w:ascii="Tahoma" w:hAnsi="Tahoma" w:cs="Tahoma"/>
          <w:sz w:val="24"/>
          <w:szCs w:val="24"/>
        </w:rPr>
        <w:t xml:space="preserve">25.09.2016.godine, </w:t>
      </w:r>
      <w:r w:rsidR="006C79A3" w:rsidRPr="009752E0">
        <w:rPr>
          <w:rFonts w:ascii="Tahoma" w:hAnsi="Tahoma" w:cs="Tahoma"/>
          <w:sz w:val="24"/>
          <w:szCs w:val="24"/>
        </w:rPr>
        <w:t>Savjet Agencije je našao da je žalba neosnovana</w:t>
      </w:r>
      <w:r w:rsidR="00C77B37">
        <w:rPr>
          <w:rFonts w:ascii="Tahoma" w:hAnsi="Tahoma" w:cs="Tahoma"/>
          <w:sz w:val="24"/>
          <w:szCs w:val="24"/>
        </w:rPr>
        <w:t xml:space="preserv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p>
    <w:p w:rsidR="00E13ACC" w:rsidRPr="003567F4" w:rsidRDefault="006C79A3" w:rsidP="00AD2FF1">
      <w:pPr>
        <w:jc w:val="both"/>
        <w:rPr>
          <w:rFonts w:ascii="Tahoma" w:hAnsi="Tahoma" w:cs="Tahoma"/>
          <w:sz w:val="24"/>
        </w:rPr>
      </w:pPr>
      <w:r>
        <w:rPr>
          <w:rFonts w:ascii="Tahoma" w:hAnsi="Tahoma" w:cs="Tahoma"/>
          <w:sz w:val="24"/>
          <w:szCs w:val="24"/>
        </w:rPr>
        <w:t>Savjet Agencije je našao</w:t>
      </w:r>
      <w:r w:rsidR="00507C04">
        <w:rPr>
          <w:rFonts w:ascii="Tahoma" w:hAnsi="Tahoma" w:cs="Tahoma"/>
          <w:sz w:val="24"/>
          <w:szCs w:val="24"/>
        </w:rPr>
        <w:t xml:space="preserve"> da je prvostepeni organ pravilno primjeni</w:t>
      </w:r>
      <w:r w:rsidR="0049774A">
        <w:rPr>
          <w:rFonts w:ascii="Tahoma" w:hAnsi="Tahoma" w:cs="Tahoma"/>
          <w:sz w:val="24"/>
          <w:szCs w:val="24"/>
        </w:rPr>
        <w:t>o</w:t>
      </w:r>
      <w:r w:rsidR="00E13ACC">
        <w:rPr>
          <w:rFonts w:ascii="Tahoma" w:hAnsi="Tahoma" w:cs="Tahoma"/>
          <w:sz w:val="24"/>
          <w:szCs w:val="24"/>
        </w:rPr>
        <w:t xml:space="preserve"> materijalno pravo i član 26 Zakona o slo</w:t>
      </w:r>
      <w:r w:rsidR="00490714">
        <w:rPr>
          <w:rFonts w:ascii="Tahoma" w:hAnsi="Tahoma" w:cs="Tahoma"/>
          <w:sz w:val="24"/>
          <w:szCs w:val="24"/>
        </w:rPr>
        <w:t xml:space="preserve">bodnom pristupu informacijama, </w:t>
      </w:r>
      <w:r w:rsidR="00E13ACC">
        <w:rPr>
          <w:rFonts w:ascii="Tahoma" w:hAnsi="Tahoma" w:cs="Tahoma"/>
          <w:sz w:val="24"/>
          <w:szCs w:val="24"/>
        </w:rPr>
        <w:t>na</w:t>
      </w:r>
      <w:r w:rsidR="00507C04">
        <w:rPr>
          <w:rFonts w:ascii="Tahoma" w:hAnsi="Tahoma" w:cs="Tahoma"/>
          <w:sz w:val="24"/>
          <w:szCs w:val="24"/>
        </w:rPr>
        <w:t xml:space="preserve"> način što je </w:t>
      </w:r>
      <w:r w:rsidR="00490714">
        <w:rPr>
          <w:rFonts w:ascii="Tahoma" w:hAnsi="Tahoma" w:cs="Tahoma"/>
          <w:sz w:val="24"/>
          <w:szCs w:val="24"/>
        </w:rPr>
        <w:t>ožalbenim aktom</w:t>
      </w:r>
      <w:r w:rsidR="00507C04">
        <w:rPr>
          <w:rFonts w:ascii="Tahoma" w:hAnsi="Tahoma" w:cs="Tahoma"/>
          <w:sz w:val="24"/>
          <w:szCs w:val="24"/>
        </w:rPr>
        <w:t xml:space="preserve"> da</w:t>
      </w:r>
      <w:r w:rsidR="0049774A">
        <w:rPr>
          <w:rFonts w:ascii="Tahoma" w:hAnsi="Tahoma" w:cs="Tahoma"/>
          <w:sz w:val="24"/>
          <w:szCs w:val="24"/>
        </w:rPr>
        <w:t>o</w:t>
      </w:r>
      <w:r w:rsidR="00E13ACC">
        <w:rPr>
          <w:rFonts w:ascii="Tahoma" w:hAnsi="Tahoma" w:cs="Tahoma"/>
          <w:sz w:val="24"/>
          <w:szCs w:val="24"/>
        </w:rPr>
        <w:t xml:space="preserve"> jasno obavještenje gdje se može pronaći tražena informacija na internet stranici </w:t>
      </w:r>
      <w:r w:rsidR="0049774A">
        <w:rPr>
          <w:rFonts w:ascii="Tahoma" w:hAnsi="Tahoma" w:cs="Tahoma"/>
          <w:sz w:val="24"/>
          <w:szCs w:val="24"/>
        </w:rPr>
        <w:t xml:space="preserve">Ministarstva </w:t>
      </w:r>
      <w:r>
        <w:rPr>
          <w:rFonts w:ascii="Tahoma" w:hAnsi="Tahoma" w:cs="Tahoma"/>
          <w:sz w:val="24"/>
          <w:szCs w:val="24"/>
        </w:rPr>
        <w:t>finansija</w:t>
      </w:r>
      <w:r w:rsidR="00E13ACC">
        <w:rPr>
          <w:rFonts w:ascii="Tahoma" w:hAnsi="Tahoma" w:cs="Tahoma"/>
          <w:sz w:val="24"/>
          <w:szCs w:val="24"/>
        </w:rPr>
        <w:t xml:space="preserve">, </w:t>
      </w:r>
      <w:r>
        <w:rPr>
          <w:rFonts w:ascii="Tahoma" w:hAnsi="Tahoma" w:cs="Tahoma"/>
          <w:sz w:val="24"/>
          <w:szCs w:val="24"/>
        </w:rPr>
        <w:t xml:space="preserve"> </w:t>
      </w:r>
      <w:r w:rsidR="00E13ACC">
        <w:rPr>
          <w:rFonts w:ascii="Tahoma" w:hAnsi="Tahoma" w:cs="Tahoma"/>
          <w:sz w:val="24"/>
          <w:szCs w:val="24"/>
        </w:rPr>
        <w:t>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w:t>
      </w:r>
      <w:r w:rsidR="00490714">
        <w:rPr>
          <w:rFonts w:ascii="Tahoma" w:hAnsi="Tahoma" w:cs="Tahoma"/>
          <w:sz w:val="24"/>
          <w:szCs w:val="24"/>
        </w:rPr>
        <w:t>r</w:t>
      </w:r>
      <w:r w:rsidR="00E13ACC">
        <w:rPr>
          <w:rFonts w:ascii="Tahoma" w:hAnsi="Tahoma" w:cs="Tahoma"/>
          <w:sz w:val="24"/>
          <w:szCs w:val="24"/>
        </w:rPr>
        <w:t xml:space="preserve">net stranicu </w:t>
      </w:r>
      <w:r w:rsidR="0049774A">
        <w:rPr>
          <w:rFonts w:ascii="Tahoma" w:hAnsi="Tahoma" w:cs="Tahoma"/>
          <w:sz w:val="24"/>
          <w:szCs w:val="24"/>
        </w:rPr>
        <w:t xml:space="preserve">Ministarstva </w:t>
      </w:r>
      <w:r w:rsidR="00753CAB">
        <w:rPr>
          <w:rFonts w:ascii="Tahoma" w:hAnsi="Tahoma" w:cs="Tahoma"/>
          <w:sz w:val="24"/>
          <w:szCs w:val="24"/>
        </w:rPr>
        <w:t>finansija</w:t>
      </w:r>
      <w:r>
        <w:rPr>
          <w:rFonts w:ascii="Tahoma" w:hAnsi="Tahoma" w:cs="Tahoma"/>
          <w:sz w:val="24"/>
          <w:szCs w:val="24"/>
        </w:rPr>
        <w:t xml:space="preserve"> </w:t>
      </w:r>
      <w:r w:rsidR="00E13ACC">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3567F4">
      <w:pPr>
        <w:spacing w:after="0"/>
        <w:jc w:val="right"/>
        <w:rPr>
          <w:rFonts w:ascii="Tahoma" w:hAnsi="Tahoma" w:cs="Tahoma"/>
          <w:b/>
          <w:sz w:val="28"/>
          <w:szCs w:val="28"/>
        </w:rPr>
      </w:pPr>
      <w:r w:rsidRPr="00A657F5">
        <w:rPr>
          <w:rFonts w:ascii="Tahoma" w:hAnsi="Tahoma" w:cs="Tahoma"/>
          <w:b/>
          <w:sz w:val="28"/>
          <w:szCs w:val="28"/>
        </w:rPr>
        <w:t>SAVJET AGENCIJE:</w:t>
      </w:r>
    </w:p>
    <w:p w:rsidR="00490714" w:rsidRDefault="00490714"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01278F">
      <w:headerReference w:type="even" r:id="rId12"/>
      <w:headerReference w:type="default" r:id="rId13"/>
      <w:footerReference w:type="even" r:id="rId14"/>
      <w:footerReference w:type="default" r:id="rId15"/>
      <w:headerReference w:type="first" r:id="rId16"/>
      <w:footerReference w:type="first" r:id="rId17"/>
      <w:pgSz w:w="11907" w:h="16839" w:code="9"/>
      <w:pgMar w:top="993" w:right="1275"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FB6" w:rsidRDefault="00A52FB6" w:rsidP="004C7646">
      <w:pPr>
        <w:spacing w:after="0" w:line="240" w:lineRule="auto"/>
      </w:pPr>
      <w:r>
        <w:separator/>
      </w:r>
    </w:p>
  </w:endnote>
  <w:endnote w:type="continuationSeparator" w:id="0">
    <w:p w:rsidR="00A52FB6" w:rsidRDefault="00A52FB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FB6" w:rsidRDefault="00A52FB6" w:rsidP="004C7646">
      <w:pPr>
        <w:spacing w:after="0" w:line="240" w:lineRule="auto"/>
      </w:pPr>
      <w:r>
        <w:separator/>
      </w:r>
    </w:p>
  </w:footnote>
  <w:footnote w:type="continuationSeparator" w:id="0">
    <w:p w:rsidR="00A52FB6" w:rsidRDefault="00A52FB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78F"/>
    <w:rsid w:val="00012965"/>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35D4"/>
    <w:rsid w:val="000C1A52"/>
    <w:rsid w:val="000C1D26"/>
    <w:rsid w:val="000C28E8"/>
    <w:rsid w:val="000C5629"/>
    <w:rsid w:val="000C5699"/>
    <w:rsid w:val="000D15AF"/>
    <w:rsid w:val="000D28D6"/>
    <w:rsid w:val="000D4500"/>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D57"/>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309"/>
    <w:rsid w:val="0016437C"/>
    <w:rsid w:val="001726EE"/>
    <w:rsid w:val="00173B25"/>
    <w:rsid w:val="0017629C"/>
    <w:rsid w:val="00176B92"/>
    <w:rsid w:val="00177889"/>
    <w:rsid w:val="00177E14"/>
    <w:rsid w:val="001802C9"/>
    <w:rsid w:val="00180590"/>
    <w:rsid w:val="0018167D"/>
    <w:rsid w:val="001835FB"/>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1451"/>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15C"/>
    <w:rsid w:val="00284DA0"/>
    <w:rsid w:val="002850C0"/>
    <w:rsid w:val="0028757B"/>
    <w:rsid w:val="00290099"/>
    <w:rsid w:val="002920CC"/>
    <w:rsid w:val="00295217"/>
    <w:rsid w:val="002A3908"/>
    <w:rsid w:val="002A4338"/>
    <w:rsid w:val="002A68B3"/>
    <w:rsid w:val="002A797F"/>
    <w:rsid w:val="002B0F9A"/>
    <w:rsid w:val="002B24B4"/>
    <w:rsid w:val="002B43F7"/>
    <w:rsid w:val="002B4900"/>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7F4"/>
    <w:rsid w:val="003571C7"/>
    <w:rsid w:val="003652C5"/>
    <w:rsid w:val="00365DE4"/>
    <w:rsid w:val="003661B6"/>
    <w:rsid w:val="00366B61"/>
    <w:rsid w:val="00367841"/>
    <w:rsid w:val="0037195C"/>
    <w:rsid w:val="00372BD0"/>
    <w:rsid w:val="00373590"/>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CB0"/>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2C7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0714"/>
    <w:rsid w:val="00496454"/>
    <w:rsid w:val="00496A1B"/>
    <w:rsid w:val="0049774A"/>
    <w:rsid w:val="004A1029"/>
    <w:rsid w:val="004A20A6"/>
    <w:rsid w:val="004A2173"/>
    <w:rsid w:val="004A2A9E"/>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04"/>
    <w:rsid w:val="00507C3B"/>
    <w:rsid w:val="00507E98"/>
    <w:rsid w:val="00512A99"/>
    <w:rsid w:val="0051360F"/>
    <w:rsid w:val="00514D36"/>
    <w:rsid w:val="00514D5C"/>
    <w:rsid w:val="00514DCC"/>
    <w:rsid w:val="005161B3"/>
    <w:rsid w:val="00521709"/>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0BEF"/>
    <w:rsid w:val="00572C55"/>
    <w:rsid w:val="00574777"/>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30CF"/>
    <w:rsid w:val="00604443"/>
    <w:rsid w:val="00607D27"/>
    <w:rsid w:val="00607EA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611F"/>
    <w:rsid w:val="006A6912"/>
    <w:rsid w:val="006A6ECA"/>
    <w:rsid w:val="006A75D5"/>
    <w:rsid w:val="006B2C43"/>
    <w:rsid w:val="006B40F9"/>
    <w:rsid w:val="006B502F"/>
    <w:rsid w:val="006B6FEC"/>
    <w:rsid w:val="006C1063"/>
    <w:rsid w:val="006C1725"/>
    <w:rsid w:val="006C4AAA"/>
    <w:rsid w:val="006C79A3"/>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16F70"/>
    <w:rsid w:val="00723851"/>
    <w:rsid w:val="007257E7"/>
    <w:rsid w:val="00731C98"/>
    <w:rsid w:val="007321CF"/>
    <w:rsid w:val="00732A91"/>
    <w:rsid w:val="00732E65"/>
    <w:rsid w:val="00733D15"/>
    <w:rsid w:val="00734784"/>
    <w:rsid w:val="00735F40"/>
    <w:rsid w:val="00736B69"/>
    <w:rsid w:val="0073779F"/>
    <w:rsid w:val="007378D7"/>
    <w:rsid w:val="00742731"/>
    <w:rsid w:val="00743838"/>
    <w:rsid w:val="007462D1"/>
    <w:rsid w:val="00746569"/>
    <w:rsid w:val="007511A1"/>
    <w:rsid w:val="00753CAB"/>
    <w:rsid w:val="0076027F"/>
    <w:rsid w:val="00760A6B"/>
    <w:rsid w:val="007626F2"/>
    <w:rsid w:val="00762865"/>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3469"/>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614E"/>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43FC7"/>
    <w:rsid w:val="00847EF5"/>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454"/>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5644"/>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2FB6"/>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A7B95"/>
    <w:rsid w:val="00AB1C7C"/>
    <w:rsid w:val="00AB2295"/>
    <w:rsid w:val="00AB53B1"/>
    <w:rsid w:val="00AB56F8"/>
    <w:rsid w:val="00AB61B2"/>
    <w:rsid w:val="00AC09B4"/>
    <w:rsid w:val="00AC0E6A"/>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B95"/>
    <w:rsid w:val="00AE3BB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1AE"/>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2203"/>
    <w:rsid w:val="00BE4CB4"/>
    <w:rsid w:val="00BE4F74"/>
    <w:rsid w:val="00BE50E7"/>
    <w:rsid w:val="00BE65D5"/>
    <w:rsid w:val="00BF07DC"/>
    <w:rsid w:val="00BF0C01"/>
    <w:rsid w:val="00BF1A18"/>
    <w:rsid w:val="00BF216B"/>
    <w:rsid w:val="00BF2A82"/>
    <w:rsid w:val="00BF3203"/>
    <w:rsid w:val="00BF3E5A"/>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A8D"/>
    <w:rsid w:val="00C84FF5"/>
    <w:rsid w:val="00C851B4"/>
    <w:rsid w:val="00C85679"/>
    <w:rsid w:val="00C85BF1"/>
    <w:rsid w:val="00C87905"/>
    <w:rsid w:val="00C87F3E"/>
    <w:rsid w:val="00C9078E"/>
    <w:rsid w:val="00C92691"/>
    <w:rsid w:val="00C94AC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1BE3"/>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4BE0"/>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4AD7"/>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27EE"/>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2B5"/>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1DC8"/>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F9D0"/>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e/rubrike/analitick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f.gov.me/rubrike/analitick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f.gov.me/rubrike/analitick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B9AE7-B0B3-4173-8C7E-1DDEC8043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Pages>
  <Words>1413</Words>
  <Characters>8058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2017-05-24T12:10:00Z</cp:lastPrinted>
  <dcterms:created xsi:type="dcterms:W3CDTF">2017-05-24T10:25:00Z</dcterms:created>
  <dcterms:modified xsi:type="dcterms:W3CDTF">2017-12-15T13:12:00Z</dcterms:modified>
</cp:coreProperties>
</file>