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F5BA1">
        <w:rPr>
          <w:rFonts w:ascii="Tahoma" w:hAnsi="Tahoma" w:cs="Tahoma"/>
          <w:b/>
          <w:sz w:val="24"/>
          <w:szCs w:val="24"/>
        </w:rPr>
        <w:t>1720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F5BA1">
        <w:rPr>
          <w:rFonts w:ascii="Tahoma" w:hAnsi="Tahoma" w:cs="Tahoma"/>
          <w:b/>
          <w:sz w:val="24"/>
          <w:szCs w:val="24"/>
        </w:rPr>
        <w:t>15.08</w:t>
      </w:r>
      <w:r w:rsidR="001241BC" w:rsidRPr="00A657F5">
        <w:rPr>
          <w:rFonts w:ascii="Tahoma" w:hAnsi="Tahoma" w:cs="Tahoma"/>
          <w:b/>
          <w:sz w:val="24"/>
          <w:szCs w:val="24"/>
        </w:rPr>
        <w:t>.</w:t>
      </w:r>
      <w:r w:rsidR="001B1352">
        <w:rPr>
          <w:rFonts w:ascii="Tahoma" w:hAnsi="Tahoma" w:cs="Tahoma"/>
          <w:b/>
          <w:sz w:val="24"/>
          <w:szCs w:val="24"/>
        </w:rPr>
        <w:t>2017</w:t>
      </w:r>
      <w:r w:rsidR="00306A70" w:rsidRPr="00A657F5">
        <w:rPr>
          <w:rFonts w:ascii="Tahoma" w:hAnsi="Tahoma" w:cs="Tahoma"/>
          <w:b/>
          <w:sz w:val="24"/>
          <w:szCs w:val="24"/>
        </w:rPr>
        <w:t xml:space="preserve">.godine             </w:t>
      </w:r>
    </w:p>
    <w:p w:rsidR="001B1352" w:rsidRDefault="001B1352"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AF5BA1">
        <w:rPr>
          <w:rFonts w:ascii="Tahoma" w:hAnsi="Tahoma" w:cs="Tahoma"/>
          <w:sz w:val="24"/>
          <w:szCs w:val="24"/>
        </w:rPr>
        <w:t>97651</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F5BA1">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w:t>
      </w:r>
      <w:r w:rsidR="00AF5BA1">
        <w:rPr>
          <w:rFonts w:ascii="Tahoma" w:hAnsi="Tahoma" w:cs="Tahoma"/>
          <w:sz w:val="24"/>
          <w:szCs w:val="24"/>
        </w:rPr>
        <w:t>206</w:t>
      </w:r>
      <w:r w:rsidR="00093486">
        <w:rPr>
          <w:rFonts w:ascii="Tahoma" w:hAnsi="Tahoma" w:cs="Tahoma"/>
          <w:sz w:val="24"/>
          <w:szCs w:val="24"/>
        </w:rPr>
        <w:t xml:space="preserve">/1 od dana </w:t>
      </w:r>
      <w:r w:rsidR="00AF5BA1">
        <w:rPr>
          <w:rFonts w:ascii="Tahoma" w:hAnsi="Tahoma" w:cs="Tahoma"/>
          <w:sz w:val="24"/>
          <w:szCs w:val="24"/>
        </w:rPr>
        <w:t>07.09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1B1352" w:rsidRDefault="001B1352" w:rsidP="007C228A">
      <w:pPr>
        <w:jc w:val="both"/>
        <w:rPr>
          <w:rFonts w:ascii="Tahoma" w:hAnsi="Tahoma" w:cs="Tahoma"/>
          <w:sz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AF5BA1">
        <w:rPr>
          <w:rFonts w:ascii="Tahoma" w:hAnsi="Tahoma" w:cs="Tahoma"/>
          <w:sz w:val="24"/>
          <w:szCs w:val="24"/>
        </w:rPr>
        <w:t>97651</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AF5BA1">
        <w:rPr>
          <w:rFonts w:ascii="Tahoma" w:hAnsi="Tahoma" w:cs="Tahoma"/>
          <w:sz w:val="24"/>
          <w:szCs w:val="24"/>
        </w:rPr>
        <w:t>01.09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AF5BA1">
        <w:rPr>
          <w:rFonts w:ascii="Tahoma" w:hAnsi="Tahoma" w:cs="Tahoma"/>
          <w:sz w:val="24"/>
        </w:rPr>
        <w:t>15.08</w:t>
      </w:r>
      <w:r w:rsidR="00BD1F6F">
        <w:rPr>
          <w:rFonts w:ascii="Tahoma" w:hAnsi="Tahoma" w:cs="Tahoma"/>
          <w:sz w:val="24"/>
        </w:rPr>
        <w:t xml:space="preserve">.2016. do </w:t>
      </w:r>
      <w:r w:rsidR="00AF5BA1">
        <w:rPr>
          <w:rFonts w:ascii="Tahoma" w:hAnsi="Tahoma" w:cs="Tahoma"/>
          <w:sz w:val="24"/>
        </w:rPr>
        <w:t>21.08</w:t>
      </w:r>
      <w:r w:rsidR="0050421F">
        <w:rPr>
          <w:rFonts w:ascii="Tahoma" w:hAnsi="Tahoma" w:cs="Tahoma"/>
          <w:sz w:val="24"/>
        </w:rPr>
        <w:t>.2016.godine</w:t>
      </w:r>
      <w:r w:rsidR="00093486">
        <w:rPr>
          <w:rFonts w:ascii="Tahoma" w:hAnsi="Tahoma" w:cs="Tahoma"/>
          <w:sz w:val="24"/>
        </w:rPr>
        <w:t>, 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093486">
        <w:rPr>
          <w:rFonts w:ascii="Tahoma" w:hAnsi="Tahoma" w:cs="Tahoma"/>
          <w:sz w:val="24"/>
          <w:szCs w:val="24"/>
        </w:rPr>
        <w:t>06-062-</w:t>
      </w:r>
      <w:r w:rsidR="00AF5BA1">
        <w:rPr>
          <w:rFonts w:ascii="Tahoma" w:hAnsi="Tahoma" w:cs="Tahoma"/>
          <w:sz w:val="24"/>
          <w:szCs w:val="24"/>
        </w:rPr>
        <w:t>206</w:t>
      </w:r>
      <w:r w:rsidR="00093486">
        <w:rPr>
          <w:rFonts w:ascii="Tahoma" w:hAnsi="Tahoma" w:cs="Tahoma"/>
          <w:sz w:val="24"/>
          <w:szCs w:val="24"/>
        </w:rPr>
        <w:t xml:space="preserve">/1 od dana </w:t>
      </w:r>
      <w:r w:rsidR="00AF5BA1">
        <w:rPr>
          <w:rFonts w:ascii="Tahoma" w:hAnsi="Tahoma" w:cs="Tahoma"/>
          <w:sz w:val="24"/>
          <w:szCs w:val="24"/>
        </w:rPr>
        <w:t>07.09</w:t>
      </w:r>
      <w:r w:rsidR="00093486">
        <w:rPr>
          <w:rFonts w:ascii="Tahoma" w:hAnsi="Tahoma" w:cs="Tahoma"/>
          <w:sz w:val="24"/>
          <w:szCs w:val="24"/>
        </w:rPr>
        <w:t>.2016.godine</w:t>
      </w:r>
      <w:r w:rsidR="00093486"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F5BA1">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Sekretarijata za finansije, razvoj i preduzetništvo 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 xml:space="preserve">kopije svih izdatih putnih naloga za upravljanje </w:t>
      </w:r>
      <w:r w:rsidR="0026137E">
        <w:rPr>
          <w:rFonts w:ascii="Tahoma" w:hAnsi="Tahoma" w:cs="Tahoma"/>
          <w:sz w:val="24"/>
        </w:rPr>
        <w:lastRenderedPageBreak/>
        <w:t>s</w:t>
      </w:r>
      <w:r w:rsidR="00E2026E">
        <w:rPr>
          <w:rFonts w:ascii="Tahoma" w:hAnsi="Tahoma" w:cs="Tahoma"/>
          <w:sz w:val="24"/>
        </w:rPr>
        <w:t xml:space="preserve">lužbenim vozilom za period od </w:t>
      </w:r>
      <w:r w:rsidR="00AF5BA1">
        <w:rPr>
          <w:rFonts w:ascii="Tahoma" w:hAnsi="Tahoma" w:cs="Tahoma"/>
          <w:sz w:val="24"/>
        </w:rPr>
        <w:t>15.08</w:t>
      </w:r>
      <w:r w:rsidR="005A64D0">
        <w:rPr>
          <w:rFonts w:ascii="Tahoma" w:hAnsi="Tahoma" w:cs="Tahoma"/>
          <w:sz w:val="24"/>
        </w:rPr>
        <w:t xml:space="preserve">.2016. do </w:t>
      </w:r>
      <w:r w:rsidR="00AF5BA1">
        <w:rPr>
          <w:rFonts w:ascii="Tahoma" w:hAnsi="Tahoma" w:cs="Tahoma"/>
          <w:sz w:val="24"/>
        </w:rPr>
        <w:t>21.08</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AF5BA1">
        <w:rPr>
          <w:rFonts w:ascii="Tahoma" w:hAnsi="Tahoma" w:cs="Tahoma"/>
          <w:sz w:val="24"/>
          <w:szCs w:val="24"/>
        </w:rPr>
        <w:t>08.09</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522B5">
        <w:rPr>
          <w:rFonts w:ascii="Tahoma" w:hAnsi="Tahoma" w:cs="Tahoma"/>
          <w:sz w:val="24"/>
          <w:szCs w:val="24"/>
        </w:rPr>
        <w:t>06-062-</w:t>
      </w:r>
      <w:r w:rsidR="00AF5BA1">
        <w:rPr>
          <w:rFonts w:ascii="Tahoma" w:hAnsi="Tahoma" w:cs="Tahoma"/>
          <w:sz w:val="24"/>
          <w:szCs w:val="24"/>
        </w:rPr>
        <w:t>206</w:t>
      </w:r>
      <w:r w:rsidR="002522B5">
        <w:rPr>
          <w:rFonts w:ascii="Tahoma" w:hAnsi="Tahoma" w:cs="Tahoma"/>
          <w:sz w:val="24"/>
          <w:szCs w:val="24"/>
        </w:rPr>
        <w:t xml:space="preserve">/1 od dana </w:t>
      </w:r>
      <w:r w:rsidR="00AF5BA1">
        <w:rPr>
          <w:rFonts w:ascii="Tahoma" w:hAnsi="Tahoma" w:cs="Tahoma"/>
          <w:sz w:val="24"/>
          <w:szCs w:val="24"/>
        </w:rPr>
        <w:t>07.09</w:t>
      </w:r>
      <w:r w:rsidR="002522B5">
        <w:rPr>
          <w:rFonts w:ascii="Tahoma" w:hAnsi="Tahoma" w:cs="Tahoma"/>
          <w:sz w:val="24"/>
          <w:szCs w:val="24"/>
        </w:rPr>
        <w:t>.2016.godine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w:t>
      </w:r>
      <w:r w:rsidR="00AF5BA1">
        <w:rPr>
          <w:rFonts w:ascii="Tahoma" w:hAnsi="Tahoma" w:cs="Tahoma"/>
          <w:sz w:val="24"/>
          <w:szCs w:val="24"/>
        </w:rPr>
        <w:t xml:space="preserve">va, evidencija kretanja vozila pa </w:t>
      </w:r>
      <w:r w:rsidR="004154E4" w:rsidRPr="004154E4">
        <w:rPr>
          <w:rFonts w:ascii="Tahoma" w:hAnsi="Tahoma" w:cs="Tahoma"/>
          <w:sz w:val="24"/>
          <w:szCs w:val="24"/>
        </w:rPr>
        <w:t xml:space="preserve">iz istog nije moguće utvrditi da li je došlo do zloupotrebe vozila u predizbornim kampanjama. Žalilac </w:t>
      </w:r>
      <w:r w:rsidR="00AF5BA1">
        <w:rPr>
          <w:rFonts w:ascii="Tahoma" w:hAnsi="Tahoma" w:cs="Tahoma"/>
          <w:sz w:val="24"/>
          <w:szCs w:val="24"/>
        </w:rPr>
        <w:t xml:space="preserve">u </w:t>
      </w:r>
      <w:r w:rsidR="00832D09">
        <w:rPr>
          <w:rFonts w:ascii="Tahoma" w:hAnsi="Tahoma" w:cs="Tahoma"/>
          <w:sz w:val="24"/>
          <w:szCs w:val="24"/>
        </w:rPr>
        <w:t xml:space="preserve">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Pr>
          <w:rFonts w:ascii="Tahoma" w:hAnsi="Tahoma" w:cs="Tahoma"/>
          <w:sz w:val="24"/>
          <w:szCs w:val="24"/>
        </w:rPr>
        <w:t>06-062-</w:t>
      </w:r>
      <w:r w:rsidR="00AF5BA1">
        <w:rPr>
          <w:rFonts w:ascii="Tahoma" w:hAnsi="Tahoma" w:cs="Tahoma"/>
          <w:sz w:val="24"/>
          <w:szCs w:val="24"/>
        </w:rPr>
        <w:t>206</w:t>
      </w:r>
      <w:r w:rsidR="002522B5">
        <w:rPr>
          <w:rFonts w:ascii="Tahoma" w:hAnsi="Tahoma" w:cs="Tahoma"/>
          <w:sz w:val="24"/>
          <w:szCs w:val="24"/>
        </w:rPr>
        <w:t xml:space="preserve">/1 od dana </w:t>
      </w:r>
      <w:r w:rsidR="00AF5BA1">
        <w:rPr>
          <w:rFonts w:ascii="Tahoma" w:hAnsi="Tahoma" w:cs="Tahoma"/>
          <w:sz w:val="24"/>
          <w:szCs w:val="24"/>
        </w:rPr>
        <w:t>07.09</w:t>
      </w:r>
      <w:r w:rsidR="00F53CF7">
        <w:rPr>
          <w:rFonts w:ascii="Tahoma" w:hAnsi="Tahoma" w:cs="Tahoma"/>
          <w:sz w:val="24"/>
          <w:szCs w:val="24"/>
        </w:rPr>
        <w:t>.2016.godine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E536ED"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1B1352">
        <w:rPr>
          <w:rFonts w:ascii="Tahoma" w:hAnsi="Tahoma" w:cs="Tahoma"/>
          <w:sz w:val="24"/>
          <w:szCs w:val="24"/>
        </w:rPr>
        <w:t>, uvida u putne naloge</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AF5BA1">
        <w:rPr>
          <w:rFonts w:ascii="Tahoma" w:hAnsi="Tahoma" w:cs="Tahoma"/>
          <w:sz w:val="24"/>
          <w:szCs w:val="24"/>
        </w:rPr>
        <w:t>97651</w:t>
      </w:r>
      <w:r w:rsidR="00093486">
        <w:rPr>
          <w:rFonts w:ascii="Tahoma" w:hAnsi="Tahoma" w:cs="Tahoma"/>
          <w:sz w:val="24"/>
          <w:szCs w:val="24"/>
        </w:rPr>
        <w:t xml:space="preserve"> </w:t>
      </w:r>
      <w:r w:rsidR="00BD1F6F">
        <w:rPr>
          <w:rFonts w:ascii="Tahoma" w:hAnsi="Tahoma" w:cs="Tahoma"/>
          <w:sz w:val="24"/>
          <w:szCs w:val="24"/>
        </w:rPr>
        <w:t xml:space="preserve"> </w:t>
      </w:r>
      <w:r w:rsidR="00783A1C">
        <w:rPr>
          <w:rFonts w:ascii="Tahoma" w:hAnsi="Tahoma" w:cs="Tahoma"/>
          <w:sz w:val="24"/>
          <w:szCs w:val="24"/>
        </w:rPr>
        <w:t xml:space="preserve">od </w:t>
      </w:r>
      <w:r w:rsidR="00AF5BA1">
        <w:rPr>
          <w:rFonts w:ascii="Tahoma" w:hAnsi="Tahoma" w:cs="Tahoma"/>
          <w:sz w:val="24"/>
          <w:szCs w:val="24"/>
        </w:rPr>
        <w:t>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E536ED" w:rsidRPr="009E4C73">
        <w:rPr>
          <w:rFonts w:ascii="Tahoma" w:hAnsi="Tahoma" w:cs="Tahoma"/>
          <w:sz w:val="24"/>
          <w:szCs w:val="24"/>
        </w:rPr>
        <w:t xml:space="preserve">Putni nalog za putničko vozilo br.743152 od 14.08.2016. godine za vozilo NKCG001 za vremenski period od 15.08.2016. do 31.08.2016. godine sa evidencijom kretanja vozila, provedenog vremena i učinka koju vodi vozač za vremenski period od 15.08.2016. do 21.08.2016. </w:t>
      </w:r>
      <w:r w:rsidR="00E536ED" w:rsidRPr="009E4C73">
        <w:rPr>
          <w:rFonts w:ascii="Tahoma" w:hAnsi="Tahoma" w:cs="Tahoma"/>
          <w:sz w:val="24"/>
          <w:szCs w:val="24"/>
        </w:rPr>
        <w:lastRenderedPageBreak/>
        <w:t xml:space="preserve">godine; Putni nalog za putničko vozilo br.175659 od 01.08.2016. godine za vozilo NKCG046 za vremenski period od 01.08.2016. do 31.08.2016. godine sa evidencijom kretanja vozila, provedenog vremena i učinka koju vodi vozač za vremenski period od 01.08.2016. do 15.08.2016. godine; Putni nalog za putničko vozilo br.175661 od 08.2016. godine za vozilo NKCG046 za vremenski period od 16.08.2016. do 31.08.2016. godine sa evidencijom kretanja vozila, provedenog vremena i učinka koju vodi vozač za vremenski period od 16.08.2016. do 22.08.2016. godine; Putni nalog za putničko vozilo br.175660 od 01.08.2016. godine za vozilo NKCG062 za vremenski period od 01.08.2016. do 31.08.2016. godine sa evidencijom kretanja vozila, provedenog vremena i učinka koju vodi vozač za vremenski period od 01.08.2016. do 22.08.2016. godine; Putni nalog za putničko vozilo br.06636 od 15.08.2016. godine za vozilo NKCG080 za vremenski period od 15.08.2016. do 21.08.2016. godine sa evidencijom kretanja vozila, provedenog vremena i učinka koju vodi vozač za vremenski period od 15.08.2016. do 21.08.2016. godine; Putni nalog za putničko vozilo br.06637 od 15.08.2016. godine za vozilo NKCG097 za vremenski period od 15.08.2016. do 21.08.2016. godine sa evidencijom kretanja vozila, provedenog vremena i učinka koju vodi vozač za vremenski period od 15.08.2016. do 20.08.2016. godine; Putni nalog za putničko vozilo br.06627 od 01.08.2016. godine za vozilo NKCG102 za vremenski period od 01.08.2016. do 31.08.2016. godine sa evidencijom kretanja vozila, provedenog vremena i učinka koju vodi vozač za vremenski period od 01.08.2016. do 22.08.2016. godine; Putni nalog za putničko vozilo br.06638 od 01.08.2016. godine za vozilo NKCG109 za vremenski period od 01.08.2016. do 31.08.2016. godine sa evidencijom kretanja vozila, provedenog vremena i učinka koju vodi vozač za vremenski period od 15.08.2016. do 19.08.2016. godine; Putni nalog za putničko vozilo br.06560 od 01.08.2016. godine za vozilo NKCG134 za vremenski period od 01.08.2016. do 08.08.2016. godine sa evidencijom kretanja vozila, provedenog vremena i učinka koju vodi vozač za vremenski period od 01.08.2016. do 22.08.2016. godine; Putni nalog za putničko vozilo br.06563 od 15.08.2016. godine za vozilo NKCG146 sa evidencijom kretanja vozila, provedenog vremena i učinka koju vodi vozač za vremenski period od 15.08.2016. do 21.08.2016. godine; Putni nalog za putničko vozilo br.06633 od 15.08.2016. godine za vozilo NKCG148 za vremenski period od 08.08.2016. do 31.08.2016. godine sa evidencijom kretanja vozila, provedenog vremena i učinka koju vodi vozač za vremenski period od 15.08.2016. do 19.08.2016. godine; Putni nalog za putničko vozilo br.175658 od 01.08.2016. godine za vozilo NKCG163 za vremenski period od 01.08.2016. do 31.08.2016. godine sa evidencijom kretanja vozila, provedenog vremena i učinka koju vodi vozač za vremenski period od 01.08.2016. do 22.08.2016. godine; Putni nalog za putničko vozilo br.06628 od 01.08.2016. godine za vozilo NKCG174 za vremenski period od 01.08.2016. do 31.08.2016. godine sa evidencijom kretanja vozila, provedenog vremena i učinka koju vodi vozač za vremenski period od 01.08.2016. do 22.08.2016. </w:t>
      </w:r>
      <w:r w:rsidR="00E536ED" w:rsidRPr="009E4C73">
        <w:rPr>
          <w:rFonts w:ascii="Tahoma" w:hAnsi="Tahoma" w:cs="Tahoma"/>
          <w:sz w:val="24"/>
          <w:szCs w:val="24"/>
        </w:rPr>
        <w:lastRenderedPageBreak/>
        <w:t>godine; Putni nalog za putničko vozilo br.06625 od 01.08.2016. godine za vozilo NKCG176 za vremenski period od 01.08.2016. do 31.08.2016. godine sa evidencijom kretanja vozila, provedenog vremena i učinka koju vodi vozač za vremenski period od 01.08.2016. do 22</w:t>
      </w:r>
      <w:r w:rsidR="00E536ED">
        <w:rPr>
          <w:rFonts w:ascii="Tahoma" w:hAnsi="Tahoma" w:cs="Tahoma"/>
          <w:sz w:val="24"/>
          <w:szCs w:val="24"/>
        </w:rPr>
        <w:t xml:space="preserve">.08.2016. godine i </w:t>
      </w:r>
      <w:r w:rsidR="00E536ED" w:rsidRPr="009E4C73">
        <w:rPr>
          <w:rFonts w:ascii="Tahoma" w:hAnsi="Tahoma" w:cs="Tahoma"/>
          <w:sz w:val="24"/>
          <w:szCs w:val="24"/>
        </w:rPr>
        <w:t xml:space="preserve"> Putni nalog za putničko vozilo br.743153 od 14.08.2016. godine za vozilo NKCG188 za vremenski period od 15.08.2016. do 31.08.2016. godine sa evidencijom kretanja vozila, provedenog vremena i učinka koju vodi vozač za vremenski period od 15.08.2016. do 19</w:t>
      </w:r>
      <w:r w:rsidR="00E536ED">
        <w:rPr>
          <w:rFonts w:ascii="Tahoma" w:hAnsi="Tahoma" w:cs="Tahoma"/>
          <w:sz w:val="24"/>
          <w:szCs w:val="24"/>
        </w:rPr>
        <w:t>.08.2016.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1B1352">
        <w:rPr>
          <w:rFonts w:ascii="Tahoma" w:hAnsi="Tahoma" w:cs="Tahoma"/>
          <w:sz w:val="24"/>
          <w:szCs w:val="24"/>
        </w:rPr>
        <w:t xml:space="preserve"> Savjet Agencije je nesporno utvrdio da se putni nalozi u koje je imao uvid ne razlikuju od onih objavljenih na internet starnici prvostepenog organa, na linku: </w:t>
      </w:r>
      <w:hyperlink r:id="rId9" w:history="1">
        <w:r w:rsidR="001B1352" w:rsidRPr="00E81A76">
          <w:rPr>
            <w:rStyle w:val="Hyperlink"/>
            <w:rFonts w:ascii="Tahoma" w:hAnsi="Tahoma" w:cs="Tahoma"/>
            <w:sz w:val="24"/>
          </w:rPr>
          <w:t>http://niksic.me/parlamentarni-izbori-2016/</w:t>
        </w:r>
      </w:hyperlink>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w:t>
      </w:r>
      <w:r w:rsidR="00FA3225">
        <w:rPr>
          <w:rFonts w:ascii="Tahoma" w:hAnsi="Tahoma" w:cs="Tahoma"/>
          <w:sz w:val="24"/>
          <w:szCs w:val="24"/>
        </w:rPr>
        <w:t>6-062-</w:t>
      </w:r>
      <w:r w:rsidR="00AF5BA1">
        <w:rPr>
          <w:rFonts w:ascii="Tahoma" w:hAnsi="Tahoma" w:cs="Tahoma"/>
          <w:sz w:val="24"/>
          <w:szCs w:val="24"/>
        </w:rPr>
        <w:t>206</w:t>
      </w:r>
      <w:r w:rsidR="00F53CF7">
        <w:rPr>
          <w:rFonts w:ascii="Tahoma" w:hAnsi="Tahoma" w:cs="Tahoma"/>
          <w:sz w:val="24"/>
          <w:szCs w:val="24"/>
        </w:rPr>
        <w:t xml:space="preserve">/1 od dana </w:t>
      </w:r>
      <w:r w:rsidR="00AF5BA1">
        <w:rPr>
          <w:rFonts w:ascii="Tahoma" w:hAnsi="Tahoma" w:cs="Tahoma"/>
          <w:sz w:val="24"/>
          <w:szCs w:val="24"/>
        </w:rPr>
        <w:t>07.09</w:t>
      </w:r>
      <w:r w:rsidR="00F53CF7">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E536ED" w:rsidRPr="009E4C73">
        <w:rPr>
          <w:rFonts w:ascii="Tahoma" w:hAnsi="Tahoma" w:cs="Tahoma"/>
          <w:sz w:val="24"/>
          <w:szCs w:val="24"/>
        </w:rPr>
        <w:t xml:space="preserve">Putni nalog za putničko vozilo br.743152 od 14.08.2016. godine za vozilo NKCG001 za vremenski period od 15.08.2016. do 31.08.2016. godine sa evidencijom kretanja vozila, provedenog vremena i učinka koju vodi vozač za vremenski period od 15.08.2016. do 21.08.2016. godine; Putni nalog za putničko vozilo br.175659 od 01.08.2016. godine za vozilo NKCG046 za vremenski period od 01.08.2016. do 31.08.2016. godine sa evidencijom kretanja vozila, provedenog vremena i učinka koju vodi vozač za vremenski period od 01.08.2016. do 15.08.2016. godine; Putni nalog za putničko vozilo br.175661 od 08.2016. godine za vozilo NKCG046 za vremenski period od 16.08.2016. do 31.08.2016. godine sa evidencijom kretanja vozila, provedenog vremena i učinka koju vodi vozač za vremenski period od 16.08.2016. do 22.08.2016. godine; Putni nalog za putničko vozilo br.175660 od 01.08.2016. godine za vozilo NKCG062 za vremenski period od 01.08.2016. do 31.08.2016. godine sa evidencijom kretanja vozila, provedenog vremena i učinka koju vodi vozač za vremenski period od 01.08.2016. do 22.08.2016. godine; Putni nalog za putničko vozilo br.06636 od 15.08.2016. godine za vozilo NKCG080 za vremenski period od 15.08.2016. do 21.08.2016. godine sa evidencijom kretanja vozila, provedenog vremena i učinka koju vodi vozač za vremenski period od 15.08.2016. do 21.08.2016. godine; Putni nalog za putničko vozilo br.06637 od </w:t>
      </w:r>
      <w:r w:rsidR="00E536ED" w:rsidRPr="009E4C73">
        <w:rPr>
          <w:rFonts w:ascii="Tahoma" w:hAnsi="Tahoma" w:cs="Tahoma"/>
          <w:sz w:val="24"/>
          <w:szCs w:val="24"/>
        </w:rPr>
        <w:lastRenderedPageBreak/>
        <w:t>15.08.2016. godine za vozilo NKCG097 za vremenski period od 15.08.2016. do 21.08.2016. godine sa evidencijom kretanja vozila, provedenog vremena i učinka koju vodi vozač za vremenski period od 15.08.2016. do 20.08.2016. godine; Putni nalog za putničko vozilo br.06627 od 01.08.2016. godine za vozilo NKCG102 za vremenski period od 01.08.2016. do 31.08.2016. godine sa evidencijom kretanja vozila, provedenog vremena i učinka koju vodi vozač za vremenski period od 01.08.2016. do 22.08.2016. godine; Putni nalog za putničko vozilo br.06638 od 01.08.2016. godine za vozilo NKCG109 za vremenski period od 01.08.2016. do 31.08.2016. godine sa evidencijom kretanja vozila, provedenog vremena i učinka koju vodi vozač za vremenski period od 15.08.2016. do 19.08.2016. godine; Putni nalog za putničko vozilo br.06560 od 01.08.2016. godine za vozilo NKCG134 za vremenski period od 01.08.2016. do 08.08.2016. godine sa evidencijom kretanja vozila, provedenog vremena i učinka koju vodi vozač za vremenski period od 01.08.2016. do 22.08.2016. godine; Putni nalog za putničko vozilo br.06563 od 15.08.2016. godine za vozilo NKCG146 sa evidencijom kretanja vozila, provedenog vremena i učinka koju vodi vozač za vremenski period od 15.08.2016. do 21.08.2016. godine; Putni nalog za putničko vozilo br.06633 od 15.08.2016. godine za vozilo NKCG148 za vremenski period od 08.08.2016. do 31.08.2016. godine sa evidencijom kretanja vozila, provedenog vremena i učinka koju vodi vozač za vremenski period od 15.08.2016. do 19.08.2016. godine; Putni nalog za putničko vozilo br.175658 od 01.08.2016. godine za vozilo NKCG163 za vremenski period od 01.08.2016. do 31.08.2016. godine sa evidencijom kretanja vozila, provedenog vremena i učinka koju vodi vozač za vremenski period od 01.08.2016. do 22.08.2016. godine; Putni nalog za putničko vozilo br.06628 od 01.08.2016. godine za vozilo NKCG174 za vremenski period od 01.08.2016. do 31.08.2016. godine sa evidencijom kretanja vozila, provedenog vremena i učinka koju vodi vozač za vremenski period od 01.08.2016. do 22.08.2016. godine; Putni nalog za putničko vozilo br.06625 od 01.08.2016. godine za vozilo NKCG176 za vremenski period od 01.08.2016. do 31.08.2016. godine sa evidencijom kretanja vozila, provedenog vremena i učinka koju vodi vozač za vremenski period od 01.08.2016. do 22</w:t>
      </w:r>
      <w:r w:rsidR="00E536ED">
        <w:rPr>
          <w:rFonts w:ascii="Tahoma" w:hAnsi="Tahoma" w:cs="Tahoma"/>
          <w:sz w:val="24"/>
          <w:szCs w:val="24"/>
        </w:rPr>
        <w:t xml:space="preserve">.08.2016. godine i </w:t>
      </w:r>
      <w:r w:rsidR="00E536ED" w:rsidRPr="009E4C73">
        <w:rPr>
          <w:rFonts w:ascii="Tahoma" w:hAnsi="Tahoma" w:cs="Tahoma"/>
          <w:sz w:val="24"/>
          <w:szCs w:val="24"/>
        </w:rPr>
        <w:t xml:space="preserve"> Putni nalog za putničko vozilo br.743153 od 14.08.2016. godine za vozilo NKCG188 za vremenski period od 15.08.2016. do 31.08.2016. godine sa evidencijom kretanja vozila, provedenog vremena i učinka koju vodi vozač za vremenski period od 15.08.2016. do 19</w:t>
      </w:r>
      <w:r w:rsidR="00E536ED">
        <w:rPr>
          <w:rFonts w:ascii="Tahoma" w:hAnsi="Tahoma" w:cs="Tahoma"/>
          <w:sz w:val="24"/>
          <w:szCs w:val="24"/>
        </w:rPr>
        <w:t>.08.2016. 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 xml:space="preserve">da li je informacija koja je predmet zahtjeva za slobodan pristup informacijama javno </w:t>
      </w:r>
      <w:r w:rsidR="00D431D7">
        <w:rPr>
          <w:rFonts w:ascii="Tahoma" w:hAnsi="Tahoma" w:cs="Tahoma"/>
          <w:sz w:val="24"/>
          <w:szCs w:val="24"/>
        </w:rPr>
        <w:lastRenderedPageBreak/>
        <w:t>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1C4" w:rsidRDefault="001E71C4" w:rsidP="004C7646">
      <w:pPr>
        <w:spacing w:after="0" w:line="240" w:lineRule="auto"/>
      </w:pPr>
      <w:r>
        <w:separator/>
      </w:r>
    </w:p>
  </w:endnote>
  <w:endnote w:type="continuationSeparator" w:id="0">
    <w:p w:rsidR="001E71C4" w:rsidRDefault="001E71C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1C4" w:rsidRDefault="001E71C4" w:rsidP="004C7646">
      <w:pPr>
        <w:spacing w:after="0" w:line="240" w:lineRule="auto"/>
      </w:pPr>
      <w:r>
        <w:separator/>
      </w:r>
    </w:p>
  </w:footnote>
  <w:footnote w:type="continuationSeparator" w:id="0">
    <w:p w:rsidR="001E71C4" w:rsidRDefault="001E71C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486"/>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555F"/>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135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E71C4"/>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6CF9"/>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229A"/>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5BA1"/>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17ED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5514"/>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6ED"/>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8E7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niksic.me/parlamentarni-izbori-2016/" TargetMode="Externa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62247-28C9-4343-9677-C42F66A8B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2312</Words>
  <Characters>13179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2017-02-23T13:47:00Z</cp:lastPrinted>
  <dcterms:created xsi:type="dcterms:W3CDTF">2017-08-15T12:02:00Z</dcterms:created>
  <dcterms:modified xsi:type="dcterms:W3CDTF">2017-12-21T07:01:00Z</dcterms:modified>
</cp:coreProperties>
</file>