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07-30-69</w:t>
      </w:r>
      <w:r w:rsidR="00CF67CD">
        <w:rPr>
          <w:rFonts w:ascii="Tahoma" w:hAnsi="Tahoma" w:cs="Tahoma"/>
          <w:b/>
          <w:sz w:val="24"/>
          <w:szCs w:val="24"/>
        </w:rPr>
        <w:t>1</w:t>
      </w:r>
      <w:r w:rsidR="0050245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D6332E">
        <w:rPr>
          <w:rFonts w:ascii="Tahoma" w:hAnsi="Tahoma" w:cs="Tahoma"/>
          <w:b/>
          <w:sz w:val="24"/>
          <w:szCs w:val="24"/>
        </w:rPr>
        <w:t>2</w:t>
      </w:r>
      <w:r w:rsidR="007244A1">
        <w:rPr>
          <w:rFonts w:ascii="Tahoma" w:hAnsi="Tahoma" w:cs="Tahoma"/>
          <w:b/>
          <w:sz w:val="24"/>
          <w:szCs w:val="24"/>
        </w:rPr>
        <w:t>2</w:t>
      </w:r>
      <w:r w:rsidR="00D6332E">
        <w:rPr>
          <w:rFonts w:ascii="Tahoma" w:hAnsi="Tahoma" w:cs="Tahoma"/>
          <w:b/>
          <w:sz w:val="24"/>
          <w:szCs w:val="24"/>
        </w:rPr>
        <w:t>.0</w:t>
      </w:r>
      <w:r w:rsidR="007244A1">
        <w:rPr>
          <w:rFonts w:ascii="Tahoma" w:hAnsi="Tahoma" w:cs="Tahoma"/>
          <w:b/>
          <w:sz w:val="24"/>
          <w:szCs w:val="24"/>
        </w:rPr>
        <w:t>2</w:t>
      </w:r>
      <w:r w:rsidR="00D6332E">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CF67CD">
        <w:rPr>
          <w:rFonts w:ascii="Tahoma" w:hAnsi="Tahoma" w:cs="Tahoma"/>
          <w:sz w:val="24"/>
          <w:szCs w:val="24"/>
        </w:rPr>
        <w:t>62272</w:t>
      </w:r>
      <w:r w:rsidR="00B43312" w:rsidRPr="00B43312">
        <w:rPr>
          <w:rFonts w:ascii="Tahoma" w:hAnsi="Tahoma" w:cs="Tahoma"/>
          <w:sz w:val="24"/>
          <w:szCs w:val="24"/>
        </w:rPr>
        <w:t xml:space="preserve"> od </w:t>
      </w:r>
      <w:r w:rsidR="00502455">
        <w:rPr>
          <w:rFonts w:ascii="Tahoma" w:hAnsi="Tahoma" w:cs="Tahoma"/>
          <w:sz w:val="24"/>
          <w:szCs w:val="24"/>
        </w:rPr>
        <w:t>27.04.2016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CF67CD">
        <w:rPr>
          <w:rFonts w:ascii="Tahoma" w:hAnsi="Tahoma" w:cs="Tahoma"/>
          <w:sz w:val="24"/>
          <w:szCs w:val="24"/>
        </w:rPr>
        <w:t>440</w:t>
      </w:r>
      <w:r w:rsidR="00502455">
        <w:rPr>
          <w:rFonts w:ascii="Tahoma" w:hAnsi="Tahoma" w:cs="Tahoma"/>
          <w:sz w:val="24"/>
          <w:szCs w:val="24"/>
        </w:rPr>
        <w:t>/16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1D377E">
        <w:rPr>
          <w:rFonts w:ascii="Tahoma" w:hAnsi="Tahoma" w:cs="Tahoma"/>
          <w:sz w:val="24"/>
          <w:szCs w:val="24"/>
        </w:rPr>
        <w:t>2</w:t>
      </w:r>
      <w:r w:rsidR="00502455">
        <w:rPr>
          <w:rFonts w:ascii="Tahoma" w:hAnsi="Tahoma" w:cs="Tahoma"/>
          <w:sz w:val="24"/>
          <w:szCs w:val="24"/>
        </w:rPr>
        <w:t>6</w:t>
      </w:r>
      <w:r w:rsidR="001D377E">
        <w:rPr>
          <w:rFonts w:ascii="Tahoma" w:hAnsi="Tahoma" w:cs="Tahoma"/>
          <w:sz w:val="24"/>
          <w:szCs w:val="24"/>
        </w:rPr>
        <w:t>.0</w:t>
      </w:r>
      <w:r w:rsidR="00502455">
        <w:rPr>
          <w:rFonts w:ascii="Tahoma" w:hAnsi="Tahoma" w:cs="Tahoma"/>
          <w:sz w:val="24"/>
          <w:szCs w:val="24"/>
        </w:rPr>
        <w:t>7</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broj: </w:t>
      </w:r>
      <w:r w:rsidR="00CF67CD">
        <w:rPr>
          <w:rFonts w:ascii="Tahoma" w:hAnsi="Tahoma" w:cs="Tahoma"/>
          <w:sz w:val="24"/>
          <w:szCs w:val="24"/>
        </w:rPr>
        <w:t>440</w:t>
      </w:r>
      <w:r w:rsidR="00502455">
        <w:rPr>
          <w:rFonts w:ascii="Tahoma" w:hAnsi="Tahoma" w:cs="Tahoma"/>
          <w:sz w:val="24"/>
          <w:szCs w:val="24"/>
        </w:rPr>
        <w:t>/16</w:t>
      </w:r>
      <w:r w:rsidR="001D377E">
        <w:rPr>
          <w:rFonts w:ascii="Tahoma" w:hAnsi="Tahoma" w:cs="Tahoma"/>
          <w:sz w:val="24"/>
          <w:szCs w:val="24"/>
        </w:rPr>
        <w:t xml:space="preserve"> </w:t>
      </w:r>
      <w:r w:rsidR="00B43312" w:rsidRPr="00A657F5">
        <w:rPr>
          <w:rFonts w:ascii="Tahoma" w:hAnsi="Tahoma" w:cs="Tahoma"/>
          <w:sz w:val="24"/>
          <w:szCs w:val="24"/>
        </w:rPr>
        <w:t xml:space="preserve">od </w:t>
      </w:r>
      <w:r w:rsidR="00502455">
        <w:rPr>
          <w:rFonts w:ascii="Tahoma" w:hAnsi="Tahoma" w:cs="Tahoma"/>
          <w:sz w:val="24"/>
          <w:szCs w:val="24"/>
        </w:rPr>
        <w:t>01.04.2016</w:t>
      </w:r>
      <w:r w:rsidR="00B43312">
        <w:rPr>
          <w:rFonts w:ascii="Tahoma" w:hAnsi="Tahoma" w:cs="Tahoma"/>
          <w:sz w:val="24"/>
          <w:szCs w:val="24"/>
        </w:rPr>
        <w:t>.</w:t>
      </w:r>
      <w:r w:rsidR="00B43312" w:rsidRPr="00A657F5">
        <w:rPr>
          <w:rFonts w:ascii="Tahoma" w:hAnsi="Tahoma" w:cs="Tahoma"/>
          <w:sz w:val="24"/>
          <w:szCs w:val="24"/>
        </w:rPr>
        <w:t>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Odobrava se pristup informaciji po zahtjevu br.</w:t>
      </w:r>
      <w:r w:rsidR="00AE4EB1">
        <w:rPr>
          <w:rFonts w:ascii="Tahoma" w:hAnsi="Tahoma" w:cs="Tahoma"/>
          <w:sz w:val="24"/>
          <w:szCs w:val="24"/>
        </w:rPr>
        <w:t>1</w:t>
      </w:r>
      <w:r w:rsidR="00CF67CD">
        <w:rPr>
          <w:rFonts w:ascii="Tahoma" w:hAnsi="Tahoma" w:cs="Tahoma"/>
          <w:sz w:val="24"/>
          <w:szCs w:val="24"/>
        </w:rPr>
        <w:t>4</w:t>
      </w:r>
      <w:r w:rsidR="00AE4EB1">
        <w:rPr>
          <w:rFonts w:ascii="Tahoma" w:hAnsi="Tahoma" w:cs="Tahoma"/>
          <w:sz w:val="24"/>
          <w:szCs w:val="24"/>
        </w:rPr>
        <w:t>/</w:t>
      </w:r>
      <w:r w:rsidR="00CF67CD">
        <w:rPr>
          <w:rFonts w:ascii="Tahoma" w:hAnsi="Tahoma" w:cs="Tahoma"/>
          <w:sz w:val="24"/>
          <w:szCs w:val="24"/>
        </w:rPr>
        <w:t>62272</w:t>
      </w:r>
      <w:r w:rsidRPr="007D7C3B">
        <w:rPr>
          <w:rFonts w:ascii="Tahoma" w:hAnsi="Tahoma" w:cs="Tahoma"/>
          <w:sz w:val="24"/>
          <w:szCs w:val="24"/>
        </w:rPr>
        <w:t xml:space="preserve"> od </w:t>
      </w:r>
      <w:r w:rsidR="00CF67CD">
        <w:rPr>
          <w:rFonts w:ascii="Tahoma" w:hAnsi="Tahoma" w:cs="Tahoma"/>
          <w:sz w:val="24"/>
          <w:szCs w:val="24"/>
        </w:rPr>
        <w:t>06</w:t>
      </w:r>
      <w:r w:rsidR="00502455">
        <w:rPr>
          <w:rFonts w:ascii="Tahoma" w:hAnsi="Tahoma" w:cs="Tahoma"/>
          <w:sz w:val="24"/>
          <w:szCs w:val="24"/>
        </w:rPr>
        <w:t>.</w:t>
      </w:r>
      <w:r w:rsidR="00CF67CD">
        <w:rPr>
          <w:rFonts w:ascii="Tahoma" w:hAnsi="Tahoma" w:cs="Tahoma"/>
          <w:sz w:val="24"/>
          <w:szCs w:val="24"/>
        </w:rPr>
        <w:t>03</w:t>
      </w:r>
      <w:r w:rsidR="00502455">
        <w:rPr>
          <w:rFonts w:ascii="Tahoma" w:hAnsi="Tahoma" w:cs="Tahoma"/>
          <w:sz w:val="24"/>
          <w:szCs w:val="24"/>
        </w:rPr>
        <w:t>.201</w:t>
      </w:r>
      <w:r w:rsidR="00CF67CD">
        <w:rPr>
          <w:rFonts w:ascii="Tahoma" w:hAnsi="Tahoma" w:cs="Tahoma"/>
          <w:sz w:val="24"/>
          <w:szCs w:val="24"/>
        </w:rPr>
        <w:t>4</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Pr>
          <w:rFonts w:ascii="Tahoma" w:hAnsi="Tahoma" w:cs="Tahoma"/>
          <w:sz w:val="24"/>
          <w:szCs w:val="24"/>
        </w:rPr>
        <w:t xml:space="preserve"> </w:t>
      </w:r>
      <w:r w:rsidR="003F084B">
        <w:rPr>
          <w:rFonts w:ascii="Tahoma" w:hAnsi="Tahoma" w:cs="Tahoma"/>
          <w:sz w:val="24"/>
          <w:szCs w:val="24"/>
        </w:rPr>
        <w:t xml:space="preserve">omota spisa </w:t>
      </w:r>
      <w:r w:rsidR="00677632">
        <w:rPr>
          <w:rFonts w:ascii="Tahoma" w:hAnsi="Tahoma" w:cs="Tahoma"/>
          <w:sz w:val="24"/>
          <w:szCs w:val="24"/>
        </w:rPr>
        <w:t>pokretanja koji se odnose na ste</w:t>
      </w:r>
      <w:r w:rsidR="003F084B">
        <w:rPr>
          <w:rFonts w:ascii="Tahoma" w:hAnsi="Tahoma" w:cs="Tahoma"/>
          <w:sz w:val="24"/>
          <w:szCs w:val="24"/>
        </w:rPr>
        <w:t>č</w:t>
      </w:r>
      <w:r w:rsidR="00677632">
        <w:rPr>
          <w:rFonts w:ascii="Tahoma" w:hAnsi="Tahoma" w:cs="Tahoma"/>
          <w:sz w:val="24"/>
          <w:szCs w:val="24"/>
        </w:rPr>
        <w:t>ajni postupak u odnosu na AD Kombinata Aluminijuma Podgorica</w:t>
      </w:r>
      <w:r>
        <w:rPr>
          <w:rFonts w:ascii="Tahoma" w:hAnsi="Tahoma" w:cs="Tahoma"/>
          <w:sz w:val="24"/>
          <w:szCs w:val="24"/>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502455">
        <w:rPr>
          <w:rFonts w:ascii="Tahoma" w:hAnsi="Tahoma" w:cs="Tahoma"/>
          <w:sz w:val="24"/>
          <w:szCs w:val="24"/>
        </w:rPr>
        <w:t>0</w:t>
      </w:r>
      <w:r w:rsidR="00113F6F" w:rsidRPr="00502455">
        <w:rPr>
          <w:rFonts w:ascii="Tahoma" w:hAnsi="Tahoma" w:cs="Tahoma"/>
          <w:sz w:val="24"/>
          <w:szCs w:val="24"/>
        </w:rPr>
        <w:t>,</w:t>
      </w:r>
      <w:r w:rsidR="00F3304D">
        <w:rPr>
          <w:rFonts w:ascii="Tahoma" w:hAnsi="Tahoma" w:cs="Tahoma"/>
          <w:sz w:val="24"/>
          <w:szCs w:val="24"/>
        </w:rPr>
        <w:t>05</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stupka po žalbi NVO Mansa br.</w:t>
      </w:r>
      <w:r w:rsidRPr="00502455">
        <w:rPr>
          <w:rFonts w:ascii="Tahoma" w:hAnsi="Tahoma" w:cs="Tahoma"/>
          <w:sz w:val="24"/>
          <w:szCs w:val="24"/>
        </w:rPr>
        <w:t xml:space="preserve"> </w:t>
      </w:r>
      <w:r>
        <w:rPr>
          <w:rFonts w:ascii="Tahoma" w:hAnsi="Tahoma" w:cs="Tahoma"/>
          <w:sz w:val="24"/>
          <w:szCs w:val="24"/>
        </w:rPr>
        <w:t>16/</w:t>
      </w:r>
      <w:r w:rsidR="00CF67CD">
        <w:rPr>
          <w:rFonts w:ascii="Tahoma" w:hAnsi="Tahoma" w:cs="Tahoma"/>
          <w:sz w:val="24"/>
          <w:szCs w:val="24"/>
        </w:rPr>
        <w:t>62272</w:t>
      </w:r>
      <w:r w:rsidRPr="00B43312">
        <w:rPr>
          <w:rFonts w:ascii="Tahoma" w:hAnsi="Tahoma" w:cs="Tahoma"/>
          <w:sz w:val="24"/>
          <w:szCs w:val="24"/>
        </w:rPr>
        <w:t xml:space="preserve"> od </w:t>
      </w:r>
      <w:r>
        <w:rPr>
          <w:rFonts w:ascii="Tahoma" w:hAnsi="Tahoma" w:cs="Tahoma"/>
          <w:sz w:val="24"/>
          <w:szCs w:val="24"/>
        </w:rPr>
        <w:t>27.04.2016</w:t>
      </w:r>
      <w:r w:rsidRPr="00B43312">
        <w:rPr>
          <w:rFonts w:ascii="Tahoma" w:hAnsi="Tahoma" w:cs="Tahoma"/>
          <w:sz w:val="24"/>
          <w:szCs w:val="24"/>
        </w:rPr>
        <w:t>. godine</w:t>
      </w:r>
      <w:r w:rsidRPr="007245AE">
        <w:rPr>
          <w:rFonts w:ascii="Tahoma" w:hAnsi="Tahoma" w:cs="Tahoma"/>
          <w:sz w:val="24"/>
          <w:szCs w:val="24"/>
        </w:rPr>
        <w:t>, u ukupnom iznosu od 476,00 EUR, u roku od 15 dana od dana prijema rješenja.</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C77DCF" w:rsidRPr="00A80935">
        <w:rPr>
          <w:rFonts w:ascii="Tahoma" w:hAnsi="Tahoma" w:cs="Tahoma"/>
          <w:sz w:val="24"/>
          <w:szCs w:val="24"/>
        </w:rPr>
        <w:t>br.</w:t>
      </w:r>
      <w:r w:rsidR="00FB0E27" w:rsidRPr="00A80935">
        <w:rPr>
          <w:rFonts w:ascii="Tahoma" w:hAnsi="Tahoma" w:cs="Tahoma"/>
          <w:sz w:val="24"/>
          <w:szCs w:val="24"/>
        </w:rPr>
        <w:t xml:space="preserve"> </w:t>
      </w:r>
      <w:r w:rsidR="00CF67CD">
        <w:rPr>
          <w:rFonts w:ascii="Tahoma" w:hAnsi="Tahoma" w:cs="Tahoma"/>
          <w:sz w:val="24"/>
          <w:szCs w:val="24"/>
        </w:rPr>
        <w:t>440</w:t>
      </w:r>
      <w:r w:rsidR="00502455">
        <w:rPr>
          <w:rFonts w:ascii="Tahoma" w:hAnsi="Tahoma" w:cs="Tahoma"/>
          <w:sz w:val="24"/>
          <w:szCs w:val="24"/>
        </w:rPr>
        <w:t>/16</w:t>
      </w:r>
      <w:r w:rsidR="001D377E">
        <w:rPr>
          <w:rFonts w:ascii="Tahoma" w:hAnsi="Tahoma" w:cs="Tahoma"/>
          <w:sz w:val="24"/>
          <w:szCs w:val="24"/>
        </w:rPr>
        <w:t xml:space="preserve"> </w:t>
      </w:r>
      <w:r w:rsidR="00742E13" w:rsidRPr="00A80935">
        <w:rPr>
          <w:rFonts w:ascii="Tahoma" w:hAnsi="Tahoma" w:cs="Tahoma"/>
          <w:sz w:val="24"/>
          <w:szCs w:val="24"/>
        </w:rPr>
        <w:t xml:space="preserve">od </w:t>
      </w:r>
      <w:r w:rsidR="00502455">
        <w:rPr>
          <w:rFonts w:ascii="Tahoma" w:hAnsi="Tahoma" w:cs="Tahoma"/>
          <w:sz w:val="24"/>
          <w:szCs w:val="24"/>
        </w:rPr>
        <w:t>01.04.2016</w:t>
      </w:r>
      <w:r w:rsidR="00742E13" w:rsidRPr="00A80935">
        <w:rPr>
          <w:rFonts w:ascii="Tahoma" w:hAnsi="Tahoma" w:cs="Tahoma"/>
          <w:sz w:val="24"/>
          <w:szCs w:val="24"/>
        </w:rPr>
        <w:t>.godine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A77B77" w:rsidRPr="00A77B77">
        <w:rPr>
          <w:rStyle w:val="Bodytext5Bold"/>
          <w:rFonts w:ascii="Tahoma" w:eastAsiaTheme="minorEastAsia" w:hAnsi="Tahoma" w:cs="Tahoma"/>
          <w:b w:val="0"/>
          <w:sz w:val="24"/>
          <w:szCs w:val="24"/>
        </w:rPr>
        <w:t>Odbija se</w:t>
      </w:r>
      <w:r w:rsidR="00A77B77" w:rsidRPr="00A77B77">
        <w:rPr>
          <w:rFonts w:ascii="Tahoma" w:hAnsi="Tahoma" w:cs="Tahoma"/>
          <w:sz w:val="24"/>
          <w:szCs w:val="24"/>
        </w:rPr>
        <w:t xml:space="preserve"> zahtjev Radovana Terzića - NVO MANS od </w:t>
      </w:r>
      <w:r w:rsidR="003F084B">
        <w:rPr>
          <w:rFonts w:ascii="Tahoma" w:hAnsi="Tahoma" w:cs="Tahoma"/>
          <w:sz w:val="24"/>
          <w:szCs w:val="24"/>
        </w:rPr>
        <w:t>06.03.2014.godine</w:t>
      </w:r>
      <w:r w:rsidR="00A77B77" w:rsidRPr="00A77B77">
        <w:rPr>
          <w:rFonts w:ascii="Tahoma" w:hAnsi="Tahoma" w:cs="Tahoma"/>
          <w:sz w:val="24"/>
          <w:szCs w:val="24"/>
        </w:rPr>
        <w:t xml:space="preserve">, kojim je tražena dostava kopije </w:t>
      </w:r>
      <w:r w:rsidR="003F084B">
        <w:rPr>
          <w:rFonts w:ascii="Tahoma" w:hAnsi="Tahoma" w:cs="Tahoma"/>
          <w:sz w:val="24"/>
          <w:szCs w:val="24"/>
        </w:rPr>
        <w:t>omota spisa pokretanja koji se odnose na ste</w:t>
      </w:r>
      <w:r w:rsidR="003F084B">
        <w:rPr>
          <w:rFonts w:ascii="Tahoma" w:hAnsi="Tahoma" w:cs="Tahoma"/>
          <w:sz w:val="24"/>
          <w:szCs w:val="24"/>
          <w:lang w:val="sr-Latn-CS"/>
        </w:rPr>
        <w:t>č</w:t>
      </w:r>
      <w:r w:rsidR="003F084B">
        <w:rPr>
          <w:rFonts w:ascii="Tahoma" w:hAnsi="Tahoma" w:cs="Tahoma"/>
          <w:sz w:val="24"/>
          <w:szCs w:val="24"/>
        </w:rPr>
        <w:t>ajni postupak u odnosu na AD Kombinata Aluminijuma Podgorica</w:t>
      </w:r>
      <w:r w:rsidR="00A77B77" w:rsidRPr="00A77B77">
        <w:rPr>
          <w:rFonts w:ascii="Tahoma" w:hAnsi="Tahoma" w:cs="Tahoma"/>
          <w:sz w:val="24"/>
          <w:szCs w:val="24"/>
        </w:rPr>
        <w:t>.</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w:t>
      </w:r>
      <w:r w:rsidR="003F084B">
        <w:rPr>
          <w:rFonts w:ascii="Tahoma" w:hAnsi="Tahoma" w:cs="Tahoma"/>
          <w:sz w:val="24"/>
          <w:szCs w:val="24"/>
        </w:rPr>
        <w:t>i poslovni interes stranaka i dru</w:t>
      </w:r>
      <w:r w:rsidR="00A77B77" w:rsidRPr="00327D78">
        <w:rPr>
          <w:rFonts w:ascii="Tahoma" w:hAnsi="Tahoma" w:cs="Tahoma"/>
          <w:sz w:val="24"/>
          <w:szCs w:val="24"/>
        </w:rPr>
        <w:t xml:space="preserve">gih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9B3B27" w:rsidRDefault="00865C2B" w:rsidP="009B3B27">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je dana </w:t>
      </w:r>
      <w:r w:rsidR="003F084B">
        <w:rPr>
          <w:rFonts w:ascii="Tahoma" w:hAnsi="Tahoma" w:cs="Tahoma"/>
          <w:sz w:val="24"/>
          <w:szCs w:val="24"/>
        </w:rPr>
        <w:t>06.03.2014.godine</w:t>
      </w:r>
      <w:r w:rsidRPr="00AE3B95">
        <w:rPr>
          <w:rFonts w:ascii="Tahoma" w:hAnsi="Tahoma" w:cs="Tahoma"/>
          <w:sz w:val="24"/>
          <w:szCs w:val="24"/>
        </w:rPr>
        <w:t xml:space="preserv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br.</w:t>
      </w:r>
      <w:r w:rsidR="00CF67CD">
        <w:rPr>
          <w:rFonts w:ascii="Tahoma" w:hAnsi="Tahoma" w:cs="Tahoma"/>
          <w:sz w:val="24"/>
          <w:szCs w:val="24"/>
        </w:rPr>
        <w:t>440</w:t>
      </w:r>
      <w:r w:rsidR="00502455">
        <w:rPr>
          <w:rFonts w:ascii="Tahoma" w:hAnsi="Tahoma" w:cs="Tahoma"/>
          <w:sz w:val="24"/>
          <w:szCs w:val="24"/>
        </w:rPr>
        <w:t>/16</w:t>
      </w:r>
      <w:r>
        <w:rPr>
          <w:rFonts w:ascii="Tahoma" w:hAnsi="Tahoma" w:cs="Tahoma"/>
          <w:sz w:val="24"/>
          <w:szCs w:val="24"/>
        </w:rPr>
        <w:t xml:space="preserve"> od </w:t>
      </w:r>
      <w:r w:rsidR="00502455">
        <w:rPr>
          <w:rFonts w:ascii="Tahoma" w:hAnsi="Tahoma" w:cs="Tahoma"/>
          <w:sz w:val="24"/>
          <w:szCs w:val="24"/>
        </w:rPr>
        <w:t>01.04.2016</w:t>
      </w:r>
      <w:r w:rsidR="009B3B27">
        <w:rPr>
          <w:rFonts w:ascii="Tahoma" w:hAnsi="Tahoma" w:cs="Tahoma"/>
          <w:sz w:val="24"/>
          <w:szCs w:val="24"/>
        </w:rPr>
        <w:t xml:space="preserve">.godine.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 xml:space="preserve">je nezakonito sa aspekta Zakona o slobodnom pristupu informacijama, jer prvostepeni organ ograničava pristup informacijama navodeći paušalne i </w:t>
      </w:r>
      <w:r w:rsidR="009B3B27" w:rsidRPr="009B3B27">
        <w:rPr>
          <w:rFonts w:ascii="Tahoma" w:hAnsi="Tahoma" w:cs="Tahoma"/>
          <w:sz w:val="24"/>
          <w:szCs w:val="24"/>
        </w:rPr>
        <w:lastRenderedPageBreak/>
        <w:t>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w:t>
      </w:r>
      <w:r w:rsidR="00F81C4D">
        <w:rPr>
          <w:rFonts w:ascii="Tahoma" w:hAnsi="Tahoma" w:cs="Tahoma"/>
          <w:sz w:val="24"/>
          <w:szCs w:val="24"/>
        </w:rPr>
        <w:t xml:space="preserve"> i nezakonito ograničen. Žalilac</w:t>
      </w:r>
      <w:r w:rsidR="009B3B27" w:rsidRPr="009B3B27">
        <w:rPr>
          <w:rFonts w:ascii="Tahoma" w:hAnsi="Tahoma" w:cs="Tahoma"/>
          <w:sz w:val="24"/>
          <w:szCs w:val="24"/>
        </w:rPr>
        <w:t xml:space="preserve"> ističe da je nejasan zaključak prvostepenog organa da se pravni stav Vrhovnog suda može analogno primijeniti na zahtjev za dostavljanje kopije traženog aneksa koji je sastavni dio sudskih spisa, jer je predmet zahtjeva potpuno druga informacija, pa nije jasno o kakvim aneksima je riječ. 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w:t>
      </w:r>
      <w:r w:rsidR="009B3B27" w:rsidRPr="009B3B27">
        <w:rPr>
          <w:rFonts w:ascii="Tahoma" w:hAnsi="Tahoma" w:cs="Tahoma"/>
          <w:sz w:val="24"/>
          <w:szCs w:val="24"/>
        </w:rPr>
        <w:lastRenderedPageBreak/>
        <w:t xml:space="preserve">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Predloženo je da Savjet Agencije usvoji žalbu i poništi rješenje Privrednog suda Crne Gore broj: </w:t>
      </w:r>
      <w:r w:rsidR="00CF67CD">
        <w:rPr>
          <w:rFonts w:ascii="Tahoma" w:hAnsi="Tahoma" w:cs="Tahoma"/>
          <w:sz w:val="24"/>
          <w:szCs w:val="24"/>
        </w:rPr>
        <w:t>440</w:t>
      </w:r>
      <w:r w:rsidR="009B3B27" w:rsidRPr="009B3B27">
        <w:rPr>
          <w:rFonts w:ascii="Tahoma" w:hAnsi="Tahoma" w:cs="Tahoma"/>
          <w:sz w:val="24"/>
          <w:szCs w:val="24"/>
        </w:rPr>
        <w:t>/16 od 01. aprila 2016. godine 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7E5704" w:rsidRPr="008F5D85">
        <w:rPr>
          <w:rFonts w:ascii="Tahoma" w:hAnsi="Tahoma" w:cs="Tahoma"/>
          <w:sz w:val="24"/>
          <w:szCs w:val="24"/>
        </w:rPr>
        <w:t>30</w:t>
      </w:r>
      <w:r w:rsidR="00F81C4D">
        <w:rPr>
          <w:rFonts w:ascii="Tahoma" w:hAnsi="Tahoma" w:cs="Tahoma"/>
          <w:sz w:val="24"/>
          <w:szCs w:val="24"/>
        </w:rPr>
        <w:t>04</w:t>
      </w:r>
      <w:r w:rsidR="007F6DBD" w:rsidRPr="008F5D85">
        <w:rPr>
          <w:rFonts w:ascii="Tahoma" w:hAnsi="Tahoma" w:cs="Tahoma"/>
          <w:sz w:val="24"/>
          <w:szCs w:val="24"/>
        </w:rPr>
        <w:t>-</w:t>
      </w:r>
      <w:r w:rsidR="007E5704" w:rsidRPr="008F5D85">
        <w:rPr>
          <w:rFonts w:ascii="Tahoma" w:hAnsi="Tahoma" w:cs="Tahoma"/>
          <w:sz w:val="24"/>
          <w:szCs w:val="24"/>
        </w:rPr>
        <w:t>1</w:t>
      </w:r>
      <w:r w:rsidR="00A21698" w:rsidRPr="008F5D85">
        <w:rPr>
          <w:rFonts w:ascii="Tahoma" w:hAnsi="Tahoma" w:cs="Tahoma"/>
          <w:sz w:val="24"/>
          <w:szCs w:val="24"/>
        </w:rPr>
        <w:t>/16</w:t>
      </w:r>
      <w:r w:rsidRPr="008F5D85">
        <w:rPr>
          <w:rFonts w:ascii="Tahoma" w:hAnsi="Tahoma" w:cs="Tahoma"/>
          <w:sz w:val="24"/>
          <w:szCs w:val="24"/>
        </w:rPr>
        <w:t xml:space="preserve"> od </w:t>
      </w:r>
      <w:r w:rsidR="00F81C4D">
        <w:rPr>
          <w:rFonts w:ascii="Tahoma" w:hAnsi="Tahoma" w:cs="Tahoma"/>
          <w:sz w:val="24"/>
          <w:szCs w:val="24"/>
        </w:rPr>
        <w:t>30</w:t>
      </w:r>
      <w:r w:rsidRPr="008F5D85">
        <w:rPr>
          <w:rFonts w:ascii="Tahoma" w:hAnsi="Tahoma" w:cs="Tahoma"/>
          <w:sz w:val="24"/>
          <w:szCs w:val="24"/>
        </w:rPr>
        <w:t>.</w:t>
      </w:r>
      <w:r w:rsidR="00A21698" w:rsidRPr="008F5D85">
        <w:rPr>
          <w:rFonts w:ascii="Tahoma" w:hAnsi="Tahoma" w:cs="Tahoma"/>
          <w:sz w:val="24"/>
          <w:szCs w:val="24"/>
        </w:rPr>
        <w:t>0</w:t>
      </w:r>
      <w:r w:rsidR="007E5704" w:rsidRPr="008F5D85">
        <w:rPr>
          <w:rFonts w:ascii="Tahoma" w:hAnsi="Tahoma" w:cs="Tahoma"/>
          <w:sz w:val="24"/>
          <w:szCs w:val="24"/>
        </w:rPr>
        <w:t>5</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59022E" w:rsidRPr="008F5D85">
        <w:rPr>
          <w:rFonts w:ascii="Tahoma" w:hAnsi="Tahoma" w:cs="Tahoma"/>
          <w:sz w:val="24"/>
          <w:szCs w:val="24"/>
        </w:rPr>
        <w:t>1</w:t>
      </w:r>
      <w:r w:rsidR="00151A63">
        <w:rPr>
          <w:rFonts w:ascii="Tahoma" w:hAnsi="Tahoma" w:cs="Tahoma"/>
          <w:sz w:val="24"/>
          <w:szCs w:val="24"/>
        </w:rPr>
        <w:t>4</w:t>
      </w:r>
      <w:r w:rsidR="0059022E" w:rsidRPr="008F5D85">
        <w:rPr>
          <w:rFonts w:ascii="Tahoma" w:hAnsi="Tahoma" w:cs="Tahoma"/>
          <w:sz w:val="24"/>
          <w:szCs w:val="24"/>
        </w:rPr>
        <w:t>/</w:t>
      </w:r>
      <w:r w:rsidR="00CF67CD">
        <w:rPr>
          <w:rFonts w:ascii="Tahoma" w:hAnsi="Tahoma" w:cs="Tahoma"/>
          <w:sz w:val="24"/>
          <w:szCs w:val="24"/>
        </w:rPr>
        <w:t>62272</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w:t>
      </w:r>
      <w:r w:rsidR="00CF67CD">
        <w:rPr>
          <w:rFonts w:ascii="Tahoma" w:hAnsi="Tahoma" w:cs="Tahoma"/>
          <w:sz w:val="24"/>
          <w:szCs w:val="24"/>
        </w:rPr>
        <w:t>440</w:t>
      </w:r>
      <w:r w:rsidR="007E5704" w:rsidRPr="008F5D85">
        <w:rPr>
          <w:rFonts w:ascii="Tahoma" w:hAnsi="Tahoma" w:cs="Tahoma"/>
          <w:sz w:val="24"/>
          <w:szCs w:val="24"/>
        </w:rPr>
        <w:t xml:space="preserve">-1/16 od 20.07.2016.godine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59022E" w:rsidRPr="008F5D85">
        <w:rPr>
          <w:rFonts w:ascii="Tahoma" w:hAnsi="Tahoma" w:cs="Tahoma"/>
          <w:sz w:val="24"/>
          <w:szCs w:val="24"/>
          <w:lang w:val="sr-Latn-CS"/>
        </w:rPr>
        <w:t xml:space="preserve"> </w:t>
      </w:r>
      <w:r w:rsidR="00151A63">
        <w:rPr>
          <w:rFonts w:ascii="Tahoma" w:hAnsi="Tahoma" w:cs="Tahoma"/>
          <w:sz w:val="24"/>
          <w:szCs w:val="24"/>
        </w:rPr>
        <w:t>Kopiju omota spisa predmeta pokretanja koji se odnosi na</w:t>
      </w:r>
      <w:r w:rsidR="008F5D85" w:rsidRPr="008F5D85">
        <w:rPr>
          <w:rFonts w:ascii="Tahoma" w:hAnsi="Tahoma" w:cs="Tahoma"/>
          <w:sz w:val="24"/>
          <w:szCs w:val="24"/>
        </w:rPr>
        <w:t xml:space="preserve"> stečajni postupka Kombinata aluminijma AD Podgorica</w:t>
      </w:r>
      <w:r w:rsidR="00746CE3" w:rsidRPr="008F5D85">
        <w:rPr>
          <w:rFonts w:ascii="Tahoma" w:hAnsi="Tahoma" w:cs="Tahoma"/>
          <w:sz w:val="24"/>
          <w:szCs w:val="24"/>
          <w:lang w:val="sr-Latn-CS"/>
        </w:rPr>
        <w:t>.</w:t>
      </w:r>
    </w:p>
    <w:p w:rsidR="00F3304D" w:rsidRDefault="00B60AF4" w:rsidP="008C72EC">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sidR="00151A63">
        <w:rPr>
          <w:rFonts w:ascii="Tahoma" w:hAnsi="Tahoma" w:cs="Tahoma"/>
          <w:sz w:val="24"/>
          <w:szCs w:val="24"/>
        </w:rPr>
        <w:t>Kopiju omota spisa predmeta pokretanja koji se odnosi na</w:t>
      </w:r>
      <w:r w:rsidR="00151A63" w:rsidRPr="008F5D85">
        <w:rPr>
          <w:rFonts w:ascii="Tahoma" w:hAnsi="Tahoma" w:cs="Tahoma"/>
          <w:sz w:val="24"/>
          <w:szCs w:val="24"/>
        </w:rPr>
        <w:t xml:space="preserve"> stečajni postupka Kombinata aluminijma AD Podgorica</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p>
    <w:p w:rsidR="00F3304D" w:rsidRPr="00F3304D" w:rsidRDefault="00333C35" w:rsidP="00F3304D">
      <w:pPr>
        <w:jc w:val="both"/>
        <w:rPr>
          <w:rFonts w:ascii="Tahoma" w:eastAsia="Times New Roman" w:hAnsi="Tahoma" w:cs="Tahoma"/>
          <w:color w:val="000000"/>
          <w:sz w:val="24"/>
          <w:szCs w:val="24"/>
        </w:rPr>
      </w:pPr>
      <w:r w:rsidRPr="008C72EC">
        <w:rPr>
          <w:rFonts w:ascii="Tahoma" w:hAnsi="Tahoma" w:cs="Tahoma"/>
          <w:sz w:val="24"/>
          <w:szCs w:val="24"/>
        </w:rPr>
        <w:t xml:space="preserve">Savjet Agencije </w:t>
      </w:r>
      <w:r w:rsidR="004C3391" w:rsidRPr="008C72EC">
        <w:rPr>
          <w:rFonts w:ascii="Tahoma" w:hAnsi="Tahoma" w:cs="Tahoma"/>
          <w:sz w:val="24"/>
          <w:szCs w:val="24"/>
        </w:rPr>
        <w:t xml:space="preserve">je </w:t>
      </w:r>
      <w:r w:rsidRPr="008C72EC">
        <w:rPr>
          <w:rFonts w:ascii="Tahoma" w:hAnsi="Tahoma" w:cs="Tahoma"/>
          <w:sz w:val="24"/>
          <w:szCs w:val="24"/>
        </w:rPr>
        <w:t>poništ</w:t>
      </w:r>
      <w:r w:rsidR="004C3391" w:rsidRPr="008C72EC">
        <w:rPr>
          <w:rFonts w:ascii="Tahoma" w:hAnsi="Tahoma" w:cs="Tahoma"/>
          <w:sz w:val="24"/>
          <w:szCs w:val="24"/>
        </w:rPr>
        <w:t>io</w:t>
      </w:r>
      <w:r w:rsidRPr="008C72EC">
        <w:rPr>
          <w:rFonts w:ascii="Tahoma" w:hAnsi="Tahoma" w:cs="Tahoma"/>
          <w:sz w:val="24"/>
          <w:szCs w:val="24"/>
        </w:rPr>
        <w:t xml:space="preserve"> rješenje </w:t>
      </w:r>
      <w:r w:rsidR="004C3391" w:rsidRPr="008C72EC">
        <w:rPr>
          <w:rFonts w:ascii="Tahoma" w:hAnsi="Tahoma" w:cs="Tahoma"/>
          <w:sz w:val="24"/>
          <w:szCs w:val="24"/>
        </w:rPr>
        <w:t>prvostepenog organa</w:t>
      </w:r>
      <w:r w:rsidRPr="008C72EC">
        <w:rPr>
          <w:rFonts w:ascii="Tahoma" w:hAnsi="Tahoma" w:cs="Tahoma"/>
          <w:sz w:val="24"/>
          <w:szCs w:val="24"/>
        </w:rPr>
        <w:t xml:space="preserve"> </w:t>
      </w:r>
      <w:r w:rsidR="00A1679B" w:rsidRPr="008C72EC">
        <w:rPr>
          <w:rFonts w:ascii="Tahoma" w:hAnsi="Tahoma" w:cs="Tahoma"/>
          <w:sz w:val="24"/>
          <w:szCs w:val="24"/>
        </w:rPr>
        <w:t xml:space="preserve">br. </w:t>
      </w:r>
      <w:r w:rsidR="00CF67CD">
        <w:rPr>
          <w:rFonts w:ascii="Tahoma" w:hAnsi="Tahoma" w:cs="Tahoma"/>
          <w:sz w:val="24"/>
          <w:szCs w:val="24"/>
        </w:rPr>
        <w:t>440</w:t>
      </w:r>
      <w:r w:rsidR="00502455" w:rsidRPr="008C72EC">
        <w:rPr>
          <w:rFonts w:ascii="Tahoma" w:hAnsi="Tahoma" w:cs="Tahoma"/>
          <w:sz w:val="24"/>
          <w:szCs w:val="24"/>
        </w:rPr>
        <w:t>/16</w:t>
      </w:r>
      <w:r w:rsidR="001D377E" w:rsidRPr="008C72EC">
        <w:rPr>
          <w:rFonts w:ascii="Tahoma" w:hAnsi="Tahoma" w:cs="Tahoma"/>
          <w:sz w:val="24"/>
          <w:szCs w:val="24"/>
        </w:rPr>
        <w:t xml:space="preserve"> </w:t>
      </w:r>
      <w:r w:rsidR="00A1679B" w:rsidRPr="008C72EC">
        <w:rPr>
          <w:rFonts w:ascii="Tahoma" w:hAnsi="Tahoma" w:cs="Tahoma"/>
          <w:sz w:val="24"/>
          <w:szCs w:val="24"/>
        </w:rPr>
        <w:t xml:space="preserve">od </w:t>
      </w:r>
      <w:r w:rsidR="00502455" w:rsidRPr="008C72EC">
        <w:rPr>
          <w:rFonts w:ascii="Tahoma" w:hAnsi="Tahoma" w:cs="Tahoma"/>
          <w:sz w:val="24"/>
          <w:szCs w:val="24"/>
        </w:rPr>
        <w:t>01.04.2016</w:t>
      </w:r>
      <w:r w:rsidR="00A1679B" w:rsidRPr="008C72EC">
        <w:rPr>
          <w:rFonts w:ascii="Tahoma" w:hAnsi="Tahoma" w:cs="Tahoma"/>
          <w:sz w:val="24"/>
          <w:szCs w:val="24"/>
        </w:rPr>
        <w:t xml:space="preserve">. godine </w:t>
      </w:r>
      <w:r w:rsidRPr="008C72EC">
        <w:rPr>
          <w:rFonts w:ascii="Tahoma" w:hAnsi="Tahoma" w:cs="Tahoma"/>
          <w:sz w:val="24"/>
          <w:szCs w:val="24"/>
        </w:rPr>
        <w:t xml:space="preserve">zbog </w:t>
      </w:r>
      <w:r w:rsidR="008F5D85" w:rsidRPr="008C72EC">
        <w:rPr>
          <w:rFonts w:ascii="Tahoma" w:hAnsi="Tahoma" w:cs="Tahoma"/>
          <w:sz w:val="24"/>
          <w:szCs w:val="24"/>
        </w:rPr>
        <w:t>povrede pravila postupka, nepotpuno i nepravilno utvrđenog činjeničnog stanja i pogrešne primjene materijalnog prava</w:t>
      </w:r>
      <w:r w:rsidR="0006001E" w:rsidRPr="008C72EC">
        <w:rPr>
          <w:rFonts w:ascii="Tahoma" w:hAnsi="Tahoma" w:cs="Tahoma"/>
          <w:sz w:val="24"/>
          <w:szCs w:val="24"/>
        </w:rPr>
        <w:t xml:space="preserve">. </w:t>
      </w:r>
      <w:r w:rsidR="00F3304D" w:rsidRPr="00F3304D">
        <w:rPr>
          <w:rFonts w:ascii="Tahoma" w:hAnsi="Tahoma" w:cs="Tahoma"/>
          <w:sz w:val="24"/>
          <w:szCs w:val="24"/>
        </w:rPr>
        <w:t xml:space="preserve">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 Povreda pravila prostupka člana 224 Zakona o opštem upravnom postupku je učinjena na način što je prvostepeni organ dao pogrešnu pravnu pouku u kojoj umjesto roka od 15 dana od dana prijema rješenja, kako je propisano Zakonom o opštem upravnom postupku, propisao rok za izjavljivanje žalbe od 8 dana od dana prijema predmetnog rješenja. Članom 1 Zakona o slobodnom pristupu informacija je propisano da se 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ograničenja pristupa traženim informacijama koji ne prepoznaje postojanje  pravnog interesa i svojstva stranke u praničnom postupku  kao osnov ograničenja pristupa traženim informacijama. Članom 4 Zakona o slobodnom pristupu informacijama je </w:t>
      </w:r>
      <w:r w:rsidR="00F3304D" w:rsidRPr="00F3304D">
        <w:rPr>
          <w:rFonts w:ascii="Tahoma" w:hAnsi="Tahoma" w:cs="Tahoma"/>
          <w:sz w:val="24"/>
          <w:szCs w:val="24"/>
        </w:rPr>
        <w:lastRenderedPageBreak/>
        <w:t xml:space="preserve">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nije našao da postoji i jedan od razlog iz prednje citiranog člana kojim su propisani uslovi za ograničenje pristupa informaciji ili njenom dijelu te ocjenio da se prvostepeni organ u osporenom rješenju nije pozvao na iste, te da razlozi na koje se prvostepeni organ pozvao nijesu na zakonu zasnovani, pa su iz tog razloga pravno neodrživi. Iz prethodno citiranog člana 14 Zakona o slobodnom pristupu informacijama jasno je da razlozi prvostepenog organa za odbijanje zahtjeva nekorenspondiraju sa istim već je prvostepeni organ dužan u smuslu člana 13 Zakona o slobodnom pristupu informacijama dostaviti traženu informaciju podnosiocu zahtjeva jer ne postoji zakonski osnov ograničenja pristupa traženim podacima u konkretnom slučaju, što prizlazi iz sadržine dostavljenih spisa predmeta, </w:t>
      </w:r>
      <w:r w:rsidR="008C72EC" w:rsidRPr="00F3304D">
        <w:rPr>
          <w:rFonts w:ascii="Tahoma" w:eastAsia="Times New Roman" w:hAnsi="Tahoma" w:cs="Tahoma"/>
          <w:color w:val="000000"/>
          <w:sz w:val="24"/>
          <w:szCs w:val="24"/>
        </w:rPr>
        <w:t xml:space="preserve"> konkretno </w:t>
      </w:r>
      <w:r w:rsidR="00151A63" w:rsidRPr="00F3304D">
        <w:rPr>
          <w:rFonts w:ascii="Tahoma" w:hAnsi="Tahoma" w:cs="Tahoma"/>
          <w:sz w:val="24"/>
          <w:szCs w:val="24"/>
        </w:rPr>
        <w:t>kopije omota spisa predmeta pokretanja koji se odnosi na stečajni postupka Kombinata aluminijma AD Podgorica</w:t>
      </w:r>
      <w:r w:rsidR="007C256A" w:rsidRPr="00F3304D">
        <w:rPr>
          <w:rFonts w:ascii="Tahoma" w:hAnsi="Tahoma" w:cs="Tahoma"/>
          <w:sz w:val="24"/>
          <w:szCs w:val="24"/>
        </w:rPr>
        <w:t xml:space="preserve">. </w:t>
      </w:r>
      <w:r w:rsidR="00222DA4" w:rsidRPr="00F3304D">
        <w:rPr>
          <w:rFonts w:ascii="Tahoma" w:hAnsi="Tahoma" w:cs="Tahoma"/>
          <w:sz w:val="24"/>
          <w:szCs w:val="24"/>
        </w:rPr>
        <w:t>Savjet A</w:t>
      </w:r>
      <w:r w:rsidR="00E16B21" w:rsidRPr="00F3304D">
        <w:rPr>
          <w:rFonts w:ascii="Tahoma" w:hAnsi="Tahoma" w:cs="Tahoma"/>
          <w:sz w:val="24"/>
          <w:szCs w:val="24"/>
        </w:rPr>
        <w:t xml:space="preserve">gencije je neposrednim uvidom </w:t>
      </w:r>
      <w:r w:rsidR="00A1679B" w:rsidRPr="00F3304D">
        <w:rPr>
          <w:rFonts w:ascii="Tahoma" w:hAnsi="Tahoma" w:cs="Tahoma"/>
          <w:sz w:val="24"/>
          <w:szCs w:val="24"/>
        </w:rPr>
        <w:t>u</w:t>
      </w:r>
      <w:r w:rsidR="00500479" w:rsidRPr="00F3304D">
        <w:rPr>
          <w:rFonts w:ascii="Tahoma" w:hAnsi="Tahoma" w:cs="Tahoma"/>
          <w:sz w:val="24"/>
          <w:szCs w:val="24"/>
        </w:rPr>
        <w:t xml:space="preserve"> spise predmeta koji su</w:t>
      </w:r>
      <w:r w:rsidR="00A1679B" w:rsidRPr="00F3304D">
        <w:rPr>
          <w:rFonts w:ascii="Tahoma" w:hAnsi="Tahoma" w:cs="Tahoma"/>
          <w:sz w:val="24"/>
          <w:szCs w:val="24"/>
        </w:rPr>
        <w:t xml:space="preserve"> po predmetnim zahtjevima dostavljeni od strane </w:t>
      </w:r>
      <w:r w:rsidR="00502455" w:rsidRPr="00F3304D">
        <w:rPr>
          <w:rFonts w:ascii="Tahoma" w:hAnsi="Tahoma" w:cs="Tahoma"/>
          <w:sz w:val="24"/>
          <w:szCs w:val="24"/>
        </w:rPr>
        <w:lastRenderedPageBreak/>
        <w:t>Privrednog suda u Podgorici</w:t>
      </w:r>
      <w:r w:rsidR="00A1679B" w:rsidRPr="00F3304D">
        <w:rPr>
          <w:rFonts w:ascii="Tahoma" w:hAnsi="Tahoma" w:cs="Tahoma"/>
          <w:sz w:val="24"/>
          <w:szCs w:val="24"/>
        </w:rPr>
        <w:t>,</w:t>
      </w:r>
      <w:r w:rsidR="00617D38" w:rsidRPr="00F3304D">
        <w:rPr>
          <w:rFonts w:ascii="Tahoma" w:hAnsi="Tahoma" w:cs="Tahoma"/>
          <w:sz w:val="24"/>
          <w:szCs w:val="24"/>
        </w:rPr>
        <w:t xml:space="preserve"> </w:t>
      </w:r>
      <w:r w:rsidR="00222DA4" w:rsidRPr="00F3304D">
        <w:rPr>
          <w:rFonts w:ascii="Tahoma" w:hAnsi="Tahoma" w:cs="Tahoma"/>
          <w:sz w:val="24"/>
          <w:szCs w:val="24"/>
        </w:rPr>
        <w:t xml:space="preserve">utvrdio da </w:t>
      </w:r>
      <w:r w:rsidR="00151A63" w:rsidRPr="00F3304D">
        <w:rPr>
          <w:rFonts w:ascii="Tahoma" w:hAnsi="Tahoma" w:cs="Tahoma"/>
          <w:sz w:val="24"/>
          <w:szCs w:val="24"/>
        </w:rPr>
        <w:t>je sva dokumentacija</w:t>
      </w:r>
      <w:r w:rsidR="00A1679B" w:rsidRPr="00F3304D">
        <w:rPr>
          <w:rFonts w:ascii="Tahoma" w:hAnsi="Tahoma" w:cs="Tahoma"/>
          <w:sz w:val="24"/>
          <w:szCs w:val="24"/>
        </w:rPr>
        <w:t xml:space="preserve"> </w:t>
      </w:r>
      <w:r w:rsidR="00222DA4" w:rsidRPr="00F3304D">
        <w:rPr>
          <w:rFonts w:ascii="Tahoma" w:hAnsi="Tahoma" w:cs="Tahoma"/>
          <w:sz w:val="24"/>
          <w:szCs w:val="24"/>
        </w:rPr>
        <w:t>u koje je izvršio neposredan uvid a koji su gore pomenuti proizveli svoje pravno djestvo te da nema mjesta organičenju pristupa traženim informacijama.</w:t>
      </w:r>
      <w:r w:rsidR="008C72EC" w:rsidRPr="00F3304D">
        <w:rPr>
          <w:rFonts w:ascii="Tahoma" w:hAnsi="Tahoma" w:cs="Tahoma"/>
          <w:sz w:val="24"/>
          <w:szCs w:val="24"/>
        </w:rPr>
        <w:t xml:space="preserve"> </w:t>
      </w:r>
      <w:r w:rsidR="00F3304D" w:rsidRPr="00F3304D">
        <w:rPr>
          <w:rFonts w:ascii="Tahoma" w:eastAsia="Times New Roman" w:hAnsi="Tahoma" w:cs="Tahoma"/>
          <w:color w:val="000000"/>
          <w:sz w:val="24"/>
          <w:szCs w:val="24"/>
        </w:rPr>
        <w:t xml:space="preserve">Privredni sud u Podgorici je obveznik zakona u smislu člana 9 stav 1 tačka 1 Zakona o slobodnom 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pravo na pristup informacijama u posjedu organa vlasti ostvaruje se na način i po postupku propisanim ovim zakonom. Dakle značaj odredbe člana 1 Zakona je da se njome isključuje mogućnost propisivanja ograničenja pristupa informacijama 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okončan, a da je podnosilac u vezi sa istim podnio zahtjev za slobodan pristup informacijama Savjet Agencije je primjenivao odredbe Zakona o slobodnom pristupu informacijama i utvrdio da nema osnova za primjenu ograničenja iz člana 14 Zakona o slobodnom pristupu informacijama. Imajući u vidu činjenicu da je postupak vođen pred Apelacionim sudom, te donijeto rješenje Pž.br. 101/09 od 13.10.2009.godine, te da je isti okončan a da je u vezi sa istim podnijet zahtjev za slobodan pristup informacijama, Savjet Agencije je primjenivao odredbe Zakona o slobodnom pristupu informacijama i utvrdio da nema osnova za primjenu ograničenja. U svakom demokratskom društvu postoji potreba jačanja prava javnosti da zna. Naime, nijedna odredba Zakona ne smije se tumačiti na način koji bi doveo do ukidanja nekog prava koje Zakon priznaje ili do njegovog ograničenja u većoj mjeri od one koja je propisana. Pravo na </w:t>
      </w:r>
      <w:r w:rsidR="00F3304D" w:rsidRPr="00F3304D">
        <w:rPr>
          <w:rFonts w:ascii="Tahoma" w:eastAsia="Times New Roman" w:hAnsi="Tahoma" w:cs="Tahoma"/>
          <w:color w:val="000000"/>
          <w:sz w:val="24"/>
          <w:szCs w:val="24"/>
        </w:rPr>
        <w:lastRenderedPageBreak/>
        <w:t>slobodan pristup informacijama zasnovano je na Ustavu Crne Gore i Zakonu o slobodnom pristupu informacijama. Zakon o slobodnom pristupu informacijama  predstavlja lex specialis u odnosu na sve ostale zakone kojima se ova prava ograničavaju. Savjet Agencije je izvršio neposredan uvid u informaciju traženu zahtjevom za slobodan pristup informacijama te da u smuslu člana 4 Zakona o slobodnom pristupu informacijama koji afirmiše transpretnost u radu obveznika Zakona te da je prvostepeni organ obavezan dostaviti shodno članu 13 Zakona o slobodnom pristupu informacijama traženu informaciju i cilju jačanja poverenja u pravosudni sistem i mogućnost pravne predvidljivosti sudskih odluka a što je u korist građana i u čemu se ogleda postojanje javnog interesa.</w:t>
      </w:r>
    </w:p>
    <w:p w:rsidR="00FD0DE3" w:rsidRDefault="0059022E" w:rsidP="00400905">
      <w:pPr>
        <w:jc w:val="both"/>
        <w:rPr>
          <w:rFonts w:ascii="Tahoma" w:hAnsi="Tahoma" w:cs="Tahoma"/>
          <w:sz w:val="24"/>
          <w:szCs w:val="24"/>
        </w:rPr>
      </w:pPr>
      <w:r w:rsidRPr="00A854E1">
        <w:rPr>
          <w:rFonts w:ascii="Tahoma" w:hAnsi="Tahoma" w:cs="Tahoma"/>
          <w:sz w:val="24"/>
          <w:szCs w:val="24"/>
        </w:rPr>
        <w:t>Savjet Agencije je na osnovu prethodno izloženog odobrio pristup infor</w:t>
      </w:r>
      <w:r w:rsidR="00DB4106">
        <w:rPr>
          <w:rFonts w:ascii="Tahoma" w:hAnsi="Tahoma" w:cs="Tahoma"/>
          <w:sz w:val="24"/>
          <w:szCs w:val="24"/>
        </w:rPr>
        <w:t xml:space="preserve">maciji po zahtjevu NVO Mans </w:t>
      </w:r>
      <w:r w:rsidR="00FD0DE3" w:rsidRPr="007D7C3B">
        <w:rPr>
          <w:rFonts w:ascii="Tahoma" w:hAnsi="Tahoma" w:cs="Tahoma"/>
          <w:sz w:val="24"/>
          <w:szCs w:val="24"/>
        </w:rPr>
        <w:t>br.</w:t>
      </w:r>
      <w:r w:rsidR="00FD0DE3">
        <w:rPr>
          <w:rFonts w:ascii="Tahoma" w:hAnsi="Tahoma" w:cs="Tahoma"/>
          <w:sz w:val="24"/>
          <w:szCs w:val="24"/>
        </w:rPr>
        <w:t>1</w:t>
      </w:r>
      <w:r w:rsidR="00151A63">
        <w:rPr>
          <w:rFonts w:ascii="Tahoma" w:hAnsi="Tahoma" w:cs="Tahoma"/>
          <w:sz w:val="24"/>
          <w:szCs w:val="24"/>
        </w:rPr>
        <w:t>4</w:t>
      </w:r>
      <w:r w:rsidR="00FD0DE3">
        <w:rPr>
          <w:rFonts w:ascii="Tahoma" w:hAnsi="Tahoma" w:cs="Tahoma"/>
          <w:sz w:val="24"/>
          <w:szCs w:val="24"/>
        </w:rPr>
        <w:t>/</w:t>
      </w:r>
      <w:r w:rsidR="00CF67CD">
        <w:rPr>
          <w:rFonts w:ascii="Tahoma" w:hAnsi="Tahoma" w:cs="Tahoma"/>
          <w:sz w:val="24"/>
          <w:szCs w:val="24"/>
        </w:rPr>
        <w:t>62272</w:t>
      </w:r>
      <w:r w:rsidR="00FD0DE3" w:rsidRPr="007D7C3B">
        <w:rPr>
          <w:rFonts w:ascii="Tahoma" w:hAnsi="Tahoma" w:cs="Tahoma"/>
          <w:sz w:val="24"/>
          <w:szCs w:val="24"/>
        </w:rPr>
        <w:t xml:space="preserve"> od </w:t>
      </w:r>
      <w:r w:rsidR="00151A63">
        <w:rPr>
          <w:rFonts w:ascii="Tahoma" w:hAnsi="Tahoma" w:cs="Tahoma"/>
          <w:sz w:val="24"/>
          <w:szCs w:val="24"/>
        </w:rPr>
        <w:t>06</w:t>
      </w:r>
      <w:r w:rsidR="00502455">
        <w:rPr>
          <w:rFonts w:ascii="Tahoma" w:hAnsi="Tahoma" w:cs="Tahoma"/>
          <w:sz w:val="24"/>
          <w:szCs w:val="24"/>
        </w:rPr>
        <w:t>.</w:t>
      </w:r>
      <w:r w:rsidR="00151A63">
        <w:rPr>
          <w:rFonts w:ascii="Tahoma" w:hAnsi="Tahoma" w:cs="Tahoma"/>
          <w:sz w:val="24"/>
          <w:szCs w:val="24"/>
        </w:rPr>
        <w:t>03</w:t>
      </w:r>
      <w:r w:rsidR="00502455">
        <w:rPr>
          <w:rFonts w:ascii="Tahoma" w:hAnsi="Tahoma" w:cs="Tahoma"/>
          <w:sz w:val="24"/>
          <w:szCs w:val="24"/>
        </w:rPr>
        <w:t>.201</w:t>
      </w:r>
      <w:r w:rsidR="000507B0">
        <w:rPr>
          <w:rFonts w:ascii="Tahoma" w:hAnsi="Tahoma" w:cs="Tahoma"/>
          <w:sz w:val="24"/>
          <w:szCs w:val="24"/>
        </w:rPr>
        <w:t>4</w:t>
      </w:r>
      <w:r w:rsidR="00FD0DE3"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00FD0DE3" w:rsidRPr="007D7C3B">
        <w:rPr>
          <w:rFonts w:ascii="Tahoma" w:hAnsi="Tahoma" w:cs="Tahoma"/>
          <w:sz w:val="24"/>
          <w:szCs w:val="24"/>
        </w:rPr>
        <w:t>, da dostavi informaciju podnosiocu zahtjeva NVO Mans i to kopiju:</w:t>
      </w:r>
      <w:r w:rsidR="00151A63">
        <w:rPr>
          <w:rFonts w:ascii="Tahoma" w:hAnsi="Tahoma" w:cs="Tahoma"/>
          <w:sz w:val="24"/>
          <w:szCs w:val="24"/>
        </w:rPr>
        <w:t xml:space="preserve"> omot spisa predmeta pokretanja koji se odnosi na</w:t>
      </w:r>
      <w:r w:rsidR="00151A63" w:rsidRPr="008F5D85">
        <w:rPr>
          <w:rFonts w:ascii="Tahoma" w:hAnsi="Tahoma" w:cs="Tahoma"/>
          <w:sz w:val="24"/>
          <w:szCs w:val="24"/>
        </w:rPr>
        <w:t xml:space="preserve"> stečajni postupka Kombinata aluminijma AD Podgorica</w:t>
      </w:r>
      <w:r w:rsidR="00FD0DE3">
        <w:rPr>
          <w:rFonts w:ascii="Tahoma" w:hAnsi="Tahoma" w:cs="Tahoma"/>
          <w:sz w:val="24"/>
          <w:szCs w:val="24"/>
        </w:rPr>
        <w:t xml:space="preserve">, </w:t>
      </w:r>
      <w:r w:rsidR="00FD0DE3" w:rsidRPr="00A657F5">
        <w:rPr>
          <w:rFonts w:ascii="Tahoma" w:hAnsi="Tahoma" w:cs="Tahoma"/>
          <w:sz w:val="24"/>
          <w:szCs w:val="24"/>
        </w:rPr>
        <w:t>u roku od pet dana od dana kada je podnosilac zahtjeva dostavio dokaz o uplati troškova</w:t>
      </w:r>
      <w:r w:rsidR="00FD0DE3">
        <w:rPr>
          <w:rFonts w:ascii="Tahoma" w:hAnsi="Tahoma" w:cs="Tahoma"/>
          <w:sz w:val="24"/>
          <w:szCs w:val="24"/>
        </w:rPr>
        <w:t xml:space="preserve"> postupka</w:t>
      </w:r>
      <w:r w:rsidR="00FD0DE3" w:rsidRPr="005C15CC">
        <w:t xml:space="preserve"> </w:t>
      </w:r>
      <w:r w:rsidR="00502455">
        <w:rPr>
          <w:rFonts w:ascii="Tahoma" w:hAnsi="Tahoma" w:cs="Tahoma"/>
          <w:sz w:val="24"/>
          <w:szCs w:val="24"/>
        </w:rPr>
        <w:t>Privrednom sudu u Podgorici</w:t>
      </w:r>
      <w:r w:rsidR="00FD0DE3">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p omogućava ima</w:t>
      </w:r>
      <w:r w:rsidR="00151A63">
        <w:rPr>
          <w:rFonts w:ascii="Tahoma" w:hAnsi="Tahoma" w:cs="Tahoma"/>
          <w:sz w:val="24"/>
          <w:szCs w:val="24"/>
        </w:rPr>
        <w:t xml:space="preserve"> 1</w:t>
      </w:r>
      <w:r w:rsidR="00EE7073" w:rsidRPr="00FD0DE3">
        <w:rPr>
          <w:rFonts w:ascii="Tahoma" w:hAnsi="Tahoma" w:cs="Tahoma"/>
          <w:b/>
          <w:color w:val="FF0000"/>
          <w:sz w:val="24"/>
          <w:szCs w:val="24"/>
        </w:rPr>
        <w:t xml:space="preserve"> </w:t>
      </w:r>
      <w:r w:rsidR="0065162A" w:rsidRPr="00500479">
        <w:rPr>
          <w:rFonts w:ascii="Tahoma" w:hAnsi="Tahoma" w:cs="Tahoma"/>
          <w:sz w:val="24"/>
          <w:szCs w:val="24"/>
        </w:rPr>
        <w:t>stran</w:t>
      </w:r>
      <w:r w:rsidR="00473532" w:rsidRPr="00500479">
        <w:rPr>
          <w:rFonts w:ascii="Tahoma" w:hAnsi="Tahoma" w:cs="Tahoma"/>
          <w:sz w:val="24"/>
          <w:szCs w:val="24"/>
        </w:rPr>
        <w:t>ic</w:t>
      </w:r>
      <w:r w:rsidR="00151A63">
        <w:rPr>
          <w:rFonts w:ascii="Tahoma" w:hAnsi="Tahoma" w:cs="Tahoma"/>
          <w:sz w:val="24"/>
          <w:szCs w:val="24"/>
        </w:rPr>
        <w:t>u</w:t>
      </w:r>
      <w:r w:rsidRPr="00FD0DE3">
        <w:rPr>
          <w:rFonts w:ascii="Tahoma" w:hAnsi="Tahoma" w:cs="Tahoma"/>
          <w:color w:val="FF0000"/>
          <w:sz w:val="24"/>
          <w:szCs w:val="24"/>
        </w:rPr>
        <w:t xml:space="preserve"> </w:t>
      </w:r>
      <w:r>
        <w:rPr>
          <w:rFonts w:ascii="Tahoma" w:hAnsi="Tahoma" w:cs="Tahoma"/>
          <w:sz w:val="24"/>
          <w:szCs w:val="24"/>
        </w:rPr>
        <w:t>primjenom člana 33 stav 2 Zakona o slobodnom pristupu informacijama i člana 1 Uredbe o naknadi troškova u postupku za pristup informacijama (Sl.list Crne Gore br.0</w:t>
      </w:r>
      <w:r w:rsidR="00F3304D">
        <w:rPr>
          <w:rFonts w:ascii="Tahoma" w:hAnsi="Tahoma" w:cs="Tahoma"/>
          <w:sz w:val="24"/>
          <w:szCs w:val="24"/>
        </w:rPr>
        <w:t>66/16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500479" w:rsidRPr="00500479">
        <w:rPr>
          <w:rFonts w:ascii="Tahoma" w:hAnsi="Tahoma" w:cs="Tahoma"/>
          <w:sz w:val="24"/>
          <w:szCs w:val="24"/>
        </w:rPr>
        <w:t>0</w:t>
      </w:r>
      <w:r w:rsidR="001A1ED4" w:rsidRPr="00500479">
        <w:rPr>
          <w:rFonts w:ascii="Tahoma" w:hAnsi="Tahoma" w:cs="Tahoma"/>
          <w:sz w:val="24"/>
          <w:szCs w:val="24"/>
        </w:rPr>
        <w:t>,</w:t>
      </w:r>
      <w:r w:rsidR="00F3304D">
        <w:rPr>
          <w:rFonts w:ascii="Tahoma" w:hAnsi="Tahoma" w:cs="Tahoma"/>
          <w:sz w:val="24"/>
          <w:szCs w:val="24"/>
        </w:rPr>
        <w:t>05</w:t>
      </w:r>
      <w:r w:rsidRPr="00500479">
        <w:rPr>
          <w:rFonts w:ascii="Tahoma" w:hAnsi="Tahoma" w:cs="Tahoma"/>
          <w:sz w:val="24"/>
          <w:szCs w:val="24"/>
        </w:rPr>
        <w:t xml:space="preserve"> EUR </w:t>
      </w:r>
      <w:r>
        <w:rPr>
          <w:rFonts w:ascii="Tahoma" w:hAnsi="Tahoma" w:cs="Tahoma"/>
          <w:sz w:val="24"/>
          <w:szCs w:val="24"/>
        </w:rPr>
        <w:t xml:space="preserve">i to na ime kopiranja </w:t>
      </w:r>
      <w:r w:rsidR="00151A63">
        <w:rPr>
          <w:rFonts w:ascii="Tahoma" w:hAnsi="Tahoma" w:cs="Tahoma"/>
          <w:sz w:val="24"/>
          <w:szCs w:val="24"/>
        </w:rPr>
        <w:t>1</w:t>
      </w:r>
      <w:r w:rsidR="00514DCC" w:rsidRPr="00500479">
        <w:rPr>
          <w:rFonts w:ascii="Tahoma" w:hAnsi="Tahoma" w:cs="Tahoma"/>
          <w:sz w:val="24"/>
          <w:szCs w:val="24"/>
        </w:rPr>
        <w:t xml:space="preserve"> stran</w:t>
      </w:r>
      <w:r w:rsidR="00151A63">
        <w:rPr>
          <w:rFonts w:ascii="Tahoma" w:hAnsi="Tahoma" w:cs="Tahoma"/>
          <w:sz w:val="24"/>
          <w:szCs w:val="24"/>
        </w:rPr>
        <w:t>ice</w:t>
      </w:r>
      <w:r w:rsidRPr="00FD0DE3">
        <w:rPr>
          <w:rFonts w:ascii="Tahoma" w:hAnsi="Tahoma" w:cs="Tahoma"/>
          <w:color w:val="FF0000"/>
          <w:sz w:val="24"/>
          <w:szCs w:val="24"/>
        </w:rPr>
        <w:t xml:space="preserve"> </w:t>
      </w:r>
      <w:r w:rsidR="00F3304D">
        <w:rPr>
          <w:rFonts w:ascii="Tahoma" w:hAnsi="Tahoma" w:cs="Tahoma"/>
          <w:sz w:val="24"/>
          <w:szCs w:val="24"/>
        </w:rPr>
        <w:t>po utvrđenoj cijeni od 0,</w:t>
      </w:r>
      <w:r>
        <w:rPr>
          <w:rFonts w:ascii="Tahoma" w:hAnsi="Tahoma" w:cs="Tahoma"/>
          <w:sz w:val="24"/>
          <w:szCs w:val="24"/>
        </w:rPr>
        <w:t>0</w:t>
      </w:r>
      <w:r w:rsidR="00F3304D">
        <w:rPr>
          <w:rFonts w:ascii="Tahoma" w:hAnsi="Tahoma" w:cs="Tahoma"/>
          <w:sz w:val="24"/>
          <w:szCs w:val="24"/>
        </w:rPr>
        <w:t>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sidR="002049A1">
        <w:rPr>
          <w:rFonts w:ascii="Tahoma" w:hAnsi="Tahoma" w:cs="Tahoma"/>
          <w:sz w:val="24"/>
          <w:szCs w:val="24"/>
        </w:rPr>
        <w:t>.</w:t>
      </w:r>
    </w:p>
    <w:p w:rsidR="00500479" w:rsidRDefault="00500479" w:rsidP="00500479">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w:t>
      </w:r>
      <w:r w:rsidRPr="00807B90">
        <w:rPr>
          <w:rFonts w:ascii="Tahoma" w:hAnsi="Tahoma" w:cs="Tahoma"/>
          <w:sz w:val="24"/>
          <w:szCs w:val="24"/>
          <w:lang w:val="sr-Latn-CS"/>
        </w:rPr>
        <w:lastRenderedPageBreak/>
        <w:t xml:space="preserve">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00479" w:rsidRPr="00793418" w:rsidRDefault="00500479" w:rsidP="00500479">
      <w:pPr>
        <w:jc w:val="both"/>
        <w:rPr>
          <w:rFonts w:ascii="Tahoma" w:hAnsi="Tahoma" w:cs="Tahoma"/>
          <w:sz w:val="24"/>
          <w:szCs w:val="24"/>
          <w:lang w:val="sr-Latn-CS"/>
        </w:rPr>
      </w:pPr>
      <w:r>
        <w:rPr>
          <w:rFonts w:ascii="Tahoma" w:hAnsi="Tahoma" w:cs="Tahoma"/>
          <w:sz w:val="24"/>
          <w:szCs w:val="24"/>
        </w:rPr>
        <w:t>Privredni sud u Podgorici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NVO Mans br.</w:t>
      </w:r>
      <w:r>
        <w:rPr>
          <w:rFonts w:ascii="Tahoma" w:hAnsi="Tahoma" w:cs="Tahoma"/>
          <w:sz w:val="24"/>
          <w:szCs w:val="24"/>
        </w:rPr>
        <w:t>16/</w:t>
      </w:r>
      <w:r w:rsidR="00CF67CD">
        <w:rPr>
          <w:rFonts w:ascii="Tahoma" w:hAnsi="Tahoma" w:cs="Tahoma"/>
          <w:sz w:val="24"/>
          <w:szCs w:val="24"/>
        </w:rPr>
        <w:t>62272</w:t>
      </w:r>
      <w:r w:rsidRPr="00B43312">
        <w:rPr>
          <w:rFonts w:ascii="Tahoma" w:hAnsi="Tahoma" w:cs="Tahoma"/>
          <w:sz w:val="24"/>
          <w:szCs w:val="24"/>
        </w:rPr>
        <w:t xml:space="preserve"> od </w:t>
      </w:r>
      <w:r>
        <w:rPr>
          <w:rFonts w:ascii="Tahoma" w:hAnsi="Tahoma" w:cs="Tahoma"/>
          <w:sz w:val="24"/>
          <w:szCs w:val="24"/>
        </w:rPr>
        <w:t>27.04.2016</w:t>
      </w:r>
      <w:r w:rsidRPr="00AE4858">
        <w:rPr>
          <w:rFonts w:ascii="Tahoma" w:hAnsi="Tahoma" w:cs="Tahoma"/>
          <w:sz w:val="24"/>
          <w:szCs w:val="24"/>
        </w:rPr>
        <w:t>.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A6037A" w:rsidRPr="004D543E" w:rsidRDefault="00A6037A" w:rsidP="004D543E">
      <w:pPr>
        <w:pStyle w:val="NoSpacing"/>
        <w:rPr>
          <w:rFonts w:ascii="Tahoma" w:hAnsi="Tahoma" w:cs="Tahoma"/>
          <w:b/>
          <w:sz w:val="24"/>
          <w:szCs w:val="24"/>
        </w:rPr>
      </w:pPr>
      <w:bookmarkStart w:id="0" w:name="_GoBack"/>
      <w:bookmarkEnd w:id="0"/>
    </w:p>
    <w:sectPr w:rsidR="00A6037A" w:rsidRPr="004D543E"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778" w:rsidRDefault="00EF4778" w:rsidP="004C7646">
      <w:pPr>
        <w:spacing w:after="0" w:line="240" w:lineRule="auto"/>
      </w:pPr>
      <w:r>
        <w:separator/>
      </w:r>
    </w:p>
  </w:endnote>
  <w:endnote w:type="continuationSeparator" w:id="0">
    <w:p w:rsidR="00EF4778" w:rsidRDefault="00EF477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778" w:rsidRDefault="00EF4778" w:rsidP="004C7646">
      <w:pPr>
        <w:spacing w:after="0" w:line="240" w:lineRule="auto"/>
      </w:pPr>
      <w:r>
        <w:separator/>
      </w:r>
    </w:p>
  </w:footnote>
  <w:footnote w:type="continuationSeparator" w:id="0">
    <w:p w:rsidR="00EF4778" w:rsidRDefault="00EF477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2BF3"/>
    <w:rsid w:val="000133DF"/>
    <w:rsid w:val="0001550E"/>
    <w:rsid w:val="000161EC"/>
    <w:rsid w:val="00016B5C"/>
    <w:rsid w:val="00016E40"/>
    <w:rsid w:val="0002087D"/>
    <w:rsid w:val="000221D0"/>
    <w:rsid w:val="00023115"/>
    <w:rsid w:val="00023F0C"/>
    <w:rsid w:val="00024F0C"/>
    <w:rsid w:val="00025321"/>
    <w:rsid w:val="000261C6"/>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07B0"/>
    <w:rsid w:val="00052348"/>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58D0"/>
    <w:rsid w:val="00090201"/>
    <w:rsid w:val="00091114"/>
    <w:rsid w:val="0009179F"/>
    <w:rsid w:val="00092118"/>
    <w:rsid w:val="00093579"/>
    <w:rsid w:val="00093976"/>
    <w:rsid w:val="000A2947"/>
    <w:rsid w:val="000A5FBB"/>
    <w:rsid w:val="000A784D"/>
    <w:rsid w:val="000B264D"/>
    <w:rsid w:val="000B62F9"/>
    <w:rsid w:val="000C1D26"/>
    <w:rsid w:val="000C28E8"/>
    <w:rsid w:val="000C5699"/>
    <w:rsid w:val="000D1129"/>
    <w:rsid w:val="000D15AF"/>
    <w:rsid w:val="000D5F19"/>
    <w:rsid w:val="000D7742"/>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1D7"/>
    <w:rsid w:val="001103CD"/>
    <w:rsid w:val="00110590"/>
    <w:rsid w:val="00110593"/>
    <w:rsid w:val="00111B08"/>
    <w:rsid w:val="00113D97"/>
    <w:rsid w:val="00113F6F"/>
    <w:rsid w:val="00114297"/>
    <w:rsid w:val="00114E70"/>
    <w:rsid w:val="00115B70"/>
    <w:rsid w:val="00116EC6"/>
    <w:rsid w:val="00117758"/>
    <w:rsid w:val="00120287"/>
    <w:rsid w:val="001216A9"/>
    <w:rsid w:val="00121D22"/>
    <w:rsid w:val="001241BC"/>
    <w:rsid w:val="00126392"/>
    <w:rsid w:val="00130BF7"/>
    <w:rsid w:val="00130C12"/>
    <w:rsid w:val="00131B18"/>
    <w:rsid w:val="0013354F"/>
    <w:rsid w:val="0013474B"/>
    <w:rsid w:val="0013613E"/>
    <w:rsid w:val="00136F6B"/>
    <w:rsid w:val="00137949"/>
    <w:rsid w:val="00137EFB"/>
    <w:rsid w:val="00141055"/>
    <w:rsid w:val="00143060"/>
    <w:rsid w:val="00143169"/>
    <w:rsid w:val="00143350"/>
    <w:rsid w:val="0014367A"/>
    <w:rsid w:val="00143DBE"/>
    <w:rsid w:val="00144DF9"/>
    <w:rsid w:val="001456AD"/>
    <w:rsid w:val="00146703"/>
    <w:rsid w:val="00151A63"/>
    <w:rsid w:val="0015279D"/>
    <w:rsid w:val="0015426C"/>
    <w:rsid w:val="001555F6"/>
    <w:rsid w:val="00156C27"/>
    <w:rsid w:val="00157DD5"/>
    <w:rsid w:val="00162079"/>
    <w:rsid w:val="0016437C"/>
    <w:rsid w:val="0017190B"/>
    <w:rsid w:val="001726EE"/>
    <w:rsid w:val="00173B25"/>
    <w:rsid w:val="00176B92"/>
    <w:rsid w:val="00177889"/>
    <w:rsid w:val="00177E14"/>
    <w:rsid w:val="001802C9"/>
    <w:rsid w:val="00180590"/>
    <w:rsid w:val="00180850"/>
    <w:rsid w:val="0018167D"/>
    <w:rsid w:val="001869CC"/>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65B0"/>
    <w:rsid w:val="001B6A8D"/>
    <w:rsid w:val="001C16A6"/>
    <w:rsid w:val="001C2D12"/>
    <w:rsid w:val="001C64ED"/>
    <w:rsid w:val="001D162D"/>
    <w:rsid w:val="001D19F1"/>
    <w:rsid w:val="001D377E"/>
    <w:rsid w:val="001D5562"/>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626"/>
    <w:rsid w:val="00224B68"/>
    <w:rsid w:val="00225E5A"/>
    <w:rsid w:val="002272C2"/>
    <w:rsid w:val="00230997"/>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A7A"/>
    <w:rsid w:val="00275730"/>
    <w:rsid w:val="00276830"/>
    <w:rsid w:val="0027721F"/>
    <w:rsid w:val="002813E8"/>
    <w:rsid w:val="00281443"/>
    <w:rsid w:val="00281735"/>
    <w:rsid w:val="00281C13"/>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424A"/>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6C5"/>
    <w:rsid w:val="00314943"/>
    <w:rsid w:val="003206CC"/>
    <w:rsid w:val="00321D1F"/>
    <w:rsid w:val="00323D3C"/>
    <w:rsid w:val="00326334"/>
    <w:rsid w:val="003265F8"/>
    <w:rsid w:val="00327D78"/>
    <w:rsid w:val="003321D8"/>
    <w:rsid w:val="00333C35"/>
    <w:rsid w:val="00333F56"/>
    <w:rsid w:val="0033589B"/>
    <w:rsid w:val="00335A94"/>
    <w:rsid w:val="00340621"/>
    <w:rsid w:val="003412B5"/>
    <w:rsid w:val="00341817"/>
    <w:rsid w:val="00342143"/>
    <w:rsid w:val="0034297F"/>
    <w:rsid w:val="0034346F"/>
    <w:rsid w:val="003451AF"/>
    <w:rsid w:val="00347831"/>
    <w:rsid w:val="00351503"/>
    <w:rsid w:val="003543FC"/>
    <w:rsid w:val="00354B29"/>
    <w:rsid w:val="00355ED1"/>
    <w:rsid w:val="003571C7"/>
    <w:rsid w:val="00361E21"/>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87ECA"/>
    <w:rsid w:val="00391B8B"/>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90A"/>
    <w:rsid w:val="003F041A"/>
    <w:rsid w:val="003F084B"/>
    <w:rsid w:val="003F14F8"/>
    <w:rsid w:val="003F5382"/>
    <w:rsid w:val="003F5699"/>
    <w:rsid w:val="003F58EB"/>
    <w:rsid w:val="00400905"/>
    <w:rsid w:val="00401EED"/>
    <w:rsid w:val="0040262A"/>
    <w:rsid w:val="0040396F"/>
    <w:rsid w:val="00406F2B"/>
    <w:rsid w:val="00410E22"/>
    <w:rsid w:val="00413B8D"/>
    <w:rsid w:val="00415A46"/>
    <w:rsid w:val="00415AA5"/>
    <w:rsid w:val="00421254"/>
    <w:rsid w:val="00426C5A"/>
    <w:rsid w:val="00426CA5"/>
    <w:rsid w:val="004271F7"/>
    <w:rsid w:val="00430229"/>
    <w:rsid w:val="0043023F"/>
    <w:rsid w:val="00433EA4"/>
    <w:rsid w:val="0043656C"/>
    <w:rsid w:val="00436608"/>
    <w:rsid w:val="00436C0F"/>
    <w:rsid w:val="004419E0"/>
    <w:rsid w:val="00442C6D"/>
    <w:rsid w:val="00443A00"/>
    <w:rsid w:val="00446285"/>
    <w:rsid w:val="004524E6"/>
    <w:rsid w:val="00452A2B"/>
    <w:rsid w:val="0045323F"/>
    <w:rsid w:val="00453772"/>
    <w:rsid w:val="0045546C"/>
    <w:rsid w:val="00456080"/>
    <w:rsid w:val="004568F9"/>
    <w:rsid w:val="00456D43"/>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30FA"/>
    <w:rsid w:val="00483DBA"/>
    <w:rsid w:val="0048494C"/>
    <w:rsid w:val="0049027E"/>
    <w:rsid w:val="004934D5"/>
    <w:rsid w:val="0049629F"/>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054"/>
    <w:rsid w:val="004D32F8"/>
    <w:rsid w:val="004D3EBF"/>
    <w:rsid w:val="004D543E"/>
    <w:rsid w:val="004D5A38"/>
    <w:rsid w:val="004D5E5A"/>
    <w:rsid w:val="004D6255"/>
    <w:rsid w:val="004D75EA"/>
    <w:rsid w:val="004E26CB"/>
    <w:rsid w:val="004E28D8"/>
    <w:rsid w:val="004E3A11"/>
    <w:rsid w:val="004E5E03"/>
    <w:rsid w:val="004F176A"/>
    <w:rsid w:val="004F30DD"/>
    <w:rsid w:val="004F7B16"/>
    <w:rsid w:val="00500044"/>
    <w:rsid w:val="00500479"/>
    <w:rsid w:val="00500CBC"/>
    <w:rsid w:val="00501884"/>
    <w:rsid w:val="00501D5B"/>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5CB5"/>
    <w:rsid w:val="00537643"/>
    <w:rsid w:val="00540F4A"/>
    <w:rsid w:val="005448D2"/>
    <w:rsid w:val="005473E0"/>
    <w:rsid w:val="005530FE"/>
    <w:rsid w:val="005550C0"/>
    <w:rsid w:val="005555C8"/>
    <w:rsid w:val="0055734E"/>
    <w:rsid w:val="0056138C"/>
    <w:rsid w:val="00563595"/>
    <w:rsid w:val="00564DD8"/>
    <w:rsid w:val="00570B3B"/>
    <w:rsid w:val="00572B69"/>
    <w:rsid w:val="00572C55"/>
    <w:rsid w:val="0058173B"/>
    <w:rsid w:val="00582C20"/>
    <w:rsid w:val="0058389B"/>
    <w:rsid w:val="00584947"/>
    <w:rsid w:val="005868BD"/>
    <w:rsid w:val="0059022E"/>
    <w:rsid w:val="00590C0A"/>
    <w:rsid w:val="00594C70"/>
    <w:rsid w:val="00594E9A"/>
    <w:rsid w:val="005979CA"/>
    <w:rsid w:val="005A0C1E"/>
    <w:rsid w:val="005A0D3A"/>
    <w:rsid w:val="005A374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B1"/>
    <w:rsid w:val="005F3D4B"/>
    <w:rsid w:val="005F6D47"/>
    <w:rsid w:val="005F71AE"/>
    <w:rsid w:val="006000D9"/>
    <w:rsid w:val="00600693"/>
    <w:rsid w:val="0060194E"/>
    <w:rsid w:val="00607EAB"/>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F70"/>
    <w:rsid w:val="00662AA3"/>
    <w:rsid w:val="00664DA3"/>
    <w:rsid w:val="00665732"/>
    <w:rsid w:val="00665D72"/>
    <w:rsid w:val="00666358"/>
    <w:rsid w:val="00666965"/>
    <w:rsid w:val="006706F2"/>
    <w:rsid w:val="00670DE1"/>
    <w:rsid w:val="00671E24"/>
    <w:rsid w:val="00673734"/>
    <w:rsid w:val="00673E7E"/>
    <w:rsid w:val="00674228"/>
    <w:rsid w:val="00674C57"/>
    <w:rsid w:val="00677632"/>
    <w:rsid w:val="00677978"/>
    <w:rsid w:val="00681E46"/>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1063"/>
    <w:rsid w:val="006C1725"/>
    <w:rsid w:val="006D1496"/>
    <w:rsid w:val="006D753D"/>
    <w:rsid w:val="006E17CE"/>
    <w:rsid w:val="006E4F9F"/>
    <w:rsid w:val="006F34C7"/>
    <w:rsid w:val="006F7702"/>
    <w:rsid w:val="006F7901"/>
    <w:rsid w:val="00704624"/>
    <w:rsid w:val="0070469E"/>
    <w:rsid w:val="007053D0"/>
    <w:rsid w:val="00707F6D"/>
    <w:rsid w:val="0071235E"/>
    <w:rsid w:val="00712A50"/>
    <w:rsid w:val="007155BA"/>
    <w:rsid w:val="00715B73"/>
    <w:rsid w:val="007169FA"/>
    <w:rsid w:val="00723851"/>
    <w:rsid w:val="007244A1"/>
    <w:rsid w:val="007257E7"/>
    <w:rsid w:val="0073046D"/>
    <w:rsid w:val="00731C98"/>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511A1"/>
    <w:rsid w:val="0075182B"/>
    <w:rsid w:val="0076027F"/>
    <w:rsid w:val="00760A6B"/>
    <w:rsid w:val="007626F2"/>
    <w:rsid w:val="00762865"/>
    <w:rsid w:val="00763BB8"/>
    <w:rsid w:val="00764697"/>
    <w:rsid w:val="00764996"/>
    <w:rsid w:val="00764AC4"/>
    <w:rsid w:val="007662E9"/>
    <w:rsid w:val="00767894"/>
    <w:rsid w:val="007705E9"/>
    <w:rsid w:val="00772F4B"/>
    <w:rsid w:val="00772F5B"/>
    <w:rsid w:val="007746AE"/>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437A"/>
    <w:rsid w:val="007A7E85"/>
    <w:rsid w:val="007B0B6C"/>
    <w:rsid w:val="007B2360"/>
    <w:rsid w:val="007B23CA"/>
    <w:rsid w:val="007B32CE"/>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E0F92"/>
    <w:rsid w:val="007E2327"/>
    <w:rsid w:val="007E5704"/>
    <w:rsid w:val="007E7506"/>
    <w:rsid w:val="007E7783"/>
    <w:rsid w:val="007F0791"/>
    <w:rsid w:val="007F07F0"/>
    <w:rsid w:val="007F25B1"/>
    <w:rsid w:val="007F4B4A"/>
    <w:rsid w:val="007F53B1"/>
    <w:rsid w:val="007F6DBD"/>
    <w:rsid w:val="00801352"/>
    <w:rsid w:val="008016CC"/>
    <w:rsid w:val="00803308"/>
    <w:rsid w:val="00807821"/>
    <w:rsid w:val="00807A90"/>
    <w:rsid w:val="00807AE6"/>
    <w:rsid w:val="008111D4"/>
    <w:rsid w:val="00812594"/>
    <w:rsid w:val="00812F01"/>
    <w:rsid w:val="00813629"/>
    <w:rsid w:val="00814B3B"/>
    <w:rsid w:val="00817B7E"/>
    <w:rsid w:val="00824CA4"/>
    <w:rsid w:val="00825191"/>
    <w:rsid w:val="00833542"/>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C72EC"/>
    <w:rsid w:val="008D1630"/>
    <w:rsid w:val="008D3B41"/>
    <w:rsid w:val="008D455F"/>
    <w:rsid w:val="008D6B4E"/>
    <w:rsid w:val="008D7063"/>
    <w:rsid w:val="008E04A0"/>
    <w:rsid w:val="008E04F2"/>
    <w:rsid w:val="008E113B"/>
    <w:rsid w:val="008E46BA"/>
    <w:rsid w:val="008E6A10"/>
    <w:rsid w:val="008E7246"/>
    <w:rsid w:val="008F035C"/>
    <w:rsid w:val="008F3AC1"/>
    <w:rsid w:val="008F5D85"/>
    <w:rsid w:val="008F7122"/>
    <w:rsid w:val="008F727B"/>
    <w:rsid w:val="00900E49"/>
    <w:rsid w:val="009020AD"/>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2317"/>
    <w:rsid w:val="00934A6C"/>
    <w:rsid w:val="00935537"/>
    <w:rsid w:val="00935E6E"/>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81AC0"/>
    <w:rsid w:val="00981CE6"/>
    <w:rsid w:val="0098314D"/>
    <w:rsid w:val="0098508A"/>
    <w:rsid w:val="009863C5"/>
    <w:rsid w:val="009864E1"/>
    <w:rsid w:val="00990108"/>
    <w:rsid w:val="00994425"/>
    <w:rsid w:val="009946ED"/>
    <w:rsid w:val="00995E17"/>
    <w:rsid w:val="00997822"/>
    <w:rsid w:val="009A0E70"/>
    <w:rsid w:val="009A2008"/>
    <w:rsid w:val="009A21CB"/>
    <w:rsid w:val="009A38AE"/>
    <w:rsid w:val="009A7F22"/>
    <w:rsid w:val="009B3915"/>
    <w:rsid w:val="009B3B27"/>
    <w:rsid w:val="009B3BE1"/>
    <w:rsid w:val="009B4346"/>
    <w:rsid w:val="009B6366"/>
    <w:rsid w:val="009B6443"/>
    <w:rsid w:val="009B6668"/>
    <w:rsid w:val="009B6A5D"/>
    <w:rsid w:val="009C1189"/>
    <w:rsid w:val="009C1598"/>
    <w:rsid w:val="009C5551"/>
    <w:rsid w:val="009C6E1D"/>
    <w:rsid w:val="009D3421"/>
    <w:rsid w:val="009D6746"/>
    <w:rsid w:val="009E03F9"/>
    <w:rsid w:val="009E0D9D"/>
    <w:rsid w:val="009E615E"/>
    <w:rsid w:val="009F0100"/>
    <w:rsid w:val="009F0958"/>
    <w:rsid w:val="009F266A"/>
    <w:rsid w:val="009F3431"/>
    <w:rsid w:val="009F3849"/>
    <w:rsid w:val="009F4018"/>
    <w:rsid w:val="009F4333"/>
    <w:rsid w:val="009F5062"/>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4CB2"/>
    <w:rsid w:val="00A55D34"/>
    <w:rsid w:val="00A6037A"/>
    <w:rsid w:val="00A606C1"/>
    <w:rsid w:val="00A62D3D"/>
    <w:rsid w:val="00A63207"/>
    <w:rsid w:val="00A642D5"/>
    <w:rsid w:val="00A65674"/>
    <w:rsid w:val="00A657F5"/>
    <w:rsid w:val="00A6664D"/>
    <w:rsid w:val="00A66D3A"/>
    <w:rsid w:val="00A745EB"/>
    <w:rsid w:val="00A74F3A"/>
    <w:rsid w:val="00A76A44"/>
    <w:rsid w:val="00A76D18"/>
    <w:rsid w:val="00A77B77"/>
    <w:rsid w:val="00A80268"/>
    <w:rsid w:val="00A80935"/>
    <w:rsid w:val="00A80C08"/>
    <w:rsid w:val="00A8314E"/>
    <w:rsid w:val="00A847EB"/>
    <w:rsid w:val="00A854E1"/>
    <w:rsid w:val="00A86833"/>
    <w:rsid w:val="00A90491"/>
    <w:rsid w:val="00A908C9"/>
    <w:rsid w:val="00A9178C"/>
    <w:rsid w:val="00A92227"/>
    <w:rsid w:val="00A933E1"/>
    <w:rsid w:val="00A9535A"/>
    <w:rsid w:val="00A95B68"/>
    <w:rsid w:val="00A960E9"/>
    <w:rsid w:val="00A96F9F"/>
    <w:rsid w:val="00A97F5B"/>
    <w:rsid w:val="00AA003C"/>
    <w:rsid w:val="00AA03BF"/>
    <w:rsid w:val="00AA3B9D"/>
    <w:rsid w:val="00AA4D44"/>
    <w:rsid w:val="00AB1C7C"/>
    <w:rsid w:val="00AB2295"/>
    <w:rsid w:val="00AB53B1"/>
    <w:rsid w:val="00AB56F8"/>
    <w:rsid w:val="00AB61B2"/>
    <w:rsid w:val="00AC09B4"/>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1C04"/>
    <w:rsid w:val="00B16451"/>
    <w:rsid w:val="00B16DED"/>
    <w:rsid w:val="00B16E57"/>
    <w:rsid w:val="00B17BFF"/>
    <w:rsid w:val="00B217B6"/>
    <w:rsid w:val="00B218BD"/>
    <w:rsid w:val="00B22A91"/>
    <w:rsid w:val="00B22FDD"/>
    <w:rsid w:val="00B2765A"/>
    <w:rsid w:val="00B35130"/>
    <w:rsid w:val="00B35299"/>
    <w:rsid w:val="00B4055F"/>
    <w:rsid w:val="00B422F6"/>
    <w:rsid w:val="00B428EB"/>
    <w:rsid w:val="00B43312"/>
    <w:rsid w:val="00B44CE4"/>
    <w:rsid w:val="00B46028"/>
    <w:rsid w:val="00B46063"/>
    <w:rsid w:val="00B46B0F"/>
    <w:rsid w:val="00B47988"/>
    <w:rsid w:val="00B479F3"/>
    <w:rsid w:val="00B52BAD"/>
    <w:rsid w:val="00B53EAE"/>
    <w:rsid w:val="00B54A16"/>
    <w:rsid w:val="00B5563D"/>
    <w:rsid w:val="00B56D99"/>
    <w:rsid w:val="00B6005A"/>
    <w:rsid w:val="00B60AAF"/>
    <w:rsid w:val="00B60AF4"/>
    <w:rsid w:val="00B628C0"/>
    <w:rsid w:val="00B65C54"/>
    <w:rsid w:val="00B66EAC"/>
    <w:rsid w:val="00B71C9A"/>
    <w:rsid w:val="00B77318"/>
    <w:rsid w:val="00B77884"/>
    <w:rsid w:val="00B8115A"/>
    <w:rsid w:val="00B815D7"/>
    <w:rsid w:val="00B82843"/>
    <w:rsid w:val="00B837A2"/>
    <w:rsid w:val="00B83F65"/>
    <w:rsid w:val="00B853A7"/>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7AEE"/>
    <w:rsid w:val="00BC1FAA"/>
    <w:rsid w:val="00BC2A77"/>
    <w:rsid w:val="00BC48CA"/>
    <w:rsid w:val="00BC4E61"/>
    <w:rsid w:val="00BC6445"/>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207FB"/>
    <w:rsid w:val="00C235E1"/>
    <w:rsid w:val="00C250B6"/>
    <w:rsid w:val="00C26009"/>
    <w:rsid w:val="00C26054"/>
    <w:rsid w:val="00C261C4"/>
    <w:rsid w:val="00C2793D"/>
    <w:rsid w:val="00C27E4C"/>
    <w:rsid w:val="00C30858"/>
    <w:rsid w:val="00C30A69"/>
    <w:rsid w:val="00C327F6"/>
    <w:rsid w:val="00C33B3C"/>
    <w:rsid w:val="00C33FA8"/>
    <w:rsid w:val="00C345DE"/>
    <w:rsid w:val="00C3502D"/>
    <w:rsid w:val="00C37347"/>
    <w:rsid w:val="00C377C6"/>
    <w:rsid w:val="00C377EA"/>
    <w:rsid w:val="00C401E3"/>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BF1"/>
    <w:rsid w:val="00C87905"/>
    <w:rsid w:val="00C9078E"/>
    <w:rsid w:val="00C92691"/>
    <w:rsid w:val="00C92B38"/>
    <w:rsid w:val="00C9744F"/>
    <w:rsid w:val="00CA2D08"/>
    <w:rsid w:val="00CA3214"/>
    <w:rsid w:val="00CA407D"/>
    <w:rsid w:val="00CA46C1"/>
    <w:rsid w:val="00CA7B70"/>
    <w:rsid w:val="00CB0EC8"/>
    <w:rsid w:val="00CB167D"/>
    <w:rsid w:val="00CB2925"/>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E0163"/>
    <w:rsid w:val="00CE2968"/>
    <w:rsid w:val="00CE6638"/>
    <w:rsid w:val="00CE6E99"/>
    <w:rsid w:val="00CE73B7"/>
    <w:rsid w:val="00CF0D76"/>
    <w:rsid w:val="00CF26D8"/>
    <w:rsid w:val="00CF2D0C"/>
    <w:rsid w:val="00CF44EA"/>
    <w:rsid w:val="00CF4E9A"/>
    <w:rsid w:val="00CF67CD"/>
    <w:rsid w:val="00D016EB"/>
    <w:rsid w:val="00D01ED2"/>
    <w:rsid w:val="00D032C6"/>
    <w:rsid w:val="00D0357C"/>
    <w:rsid w:val="00D048D1"/>
    <w:rsid w:val="00D12D0A"/>
    <w:rsid w:val="00D14C37"/>
    <w:rsid w:val="00D15971"/>
    <w:rsid w:val="00D17079"/>
    <w:rsid w:val="00D20D6E"/>
    <w:rsid w:val="00D217A1"/>
    <w:rsid w:val="00D26C80"/>
    <w:rsid w:val="00D26FED"/>
    <w:rsid w:val="00D31936"/>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332E"/>
    <w:rsid w:val="00D644E2"/>
    <w:rsid w:val="00D6461C"/>
    <w:rsid w:val="00D649F6"/>
    <w:rsid w:val="00D65897"/>
    <w:rsid w:val="00D65FD2"/>
    <w:rsid w:val="00D7051E"/>
    <w:rsid w:val="00D70D14"/>
    <w:rsid w:val="00D715C0"/>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21A3"/>
    <w:rsid w:val="00DB4106"/>
    <w:rsid w:val="00DB75B7"/>
    <w:rsid w:val="00DC0EFD"/>
    <w:rsid w:val="00DC1F40"/>
    <w:rsid w:val="00DC30D7"/>
    <w:rsid w:val="00DC311A"/>
    <w:rsid w:val="00DC4D2F"/>
    <w:rsid w:val="00DD0DBC"/>
    <w:rsid w:val="00DD4585"/>
    <w:rsid w:val="00DD609B"/>
    <w:rsid w:val="00DD6E5E"/>
    <w:rsid w:val="00DE06CC"/>
    <w:rsid w:val="00DE08F4"/>
    <w:rsid w:val="00DE0F74"/>
    <w:rsid w:val="00DE11CC"/>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80E84"/>
    <w:rsid w:val="00E81704"/>
    <w:rsid w:val="00E8184C"/>
    <w:rsid w:val="00E83A25"/>
    <w:rsid w:val="00E8500E"/>
    <w:rsid w:val="00E85DB7"/>
    <w:rsid w:val="00E87A9C"/>
    <w:rsid w:val="00E91712"/>
    <w:rsid w:val="00EA04F4"/>
    <w:rsid w:val="00EA2852"/>
    <w:rsid w:val="00EA4490"/>
    <w:rsid w:val="00EA49A4"/>
    <w:rsid w:val="00EA4CF3"/>
    <w:rsid w:val="00EA65EC"/>
    <w:rsid w:val="00EA6BDF"/>
    <w:rsid w:val="00EA6C1C"/>
    <w:rsid w:val="00EB4AA8"/>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D5D1F"/>
    <w:rsid w:val="00EE0527"/>
    <w:rsid w:val="00EE33A3"/>
    <w:rsid w:val="00EE3431"/>
    <w:rsid w:val="00EE4954"/>
    <w:rsid w:val="00EE7073"/>
    <w:rsid w:val="00EE74C1"/>
    <w:rsid w:val="00EF013E"/>
    <w:rsid w:val="00EF0E52"/>
    <w:rsid w:val="00EF117B"/>
    <w:rsid w:val="00EF1636"/>
    <w:rsid w:val="00EF1F83"/>
    <w:rsid w:val="00EF3069"/>
    <w:rsid w:val="00EF4778"/>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304D"/>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5E85"/>
    <w:rsid w:val="00F56404"/>
    <w:rsid w:val="00F565F6"/>
    <w:rsid w:val="00F61107"/>
    <w:rsid w:val="00F61637"/>
    <w:rsid w:val="00F6219D"/>
    <w:rsid w:val="00F63E7B"/>
    <w:rsid w:val="00F64542"/>
    <w:rsid w:val="00F66E12"/>
    <w:rsid w:val="00F67DA6"/>
    <w:rsid w:val="00F72775"/>
    <w:rsid w:val="00F7345B"/>
    <w:rsid w:val="00F75209"/>
    <w:rsid w:val="00F80249"/>
    <w:rsid w:val="00F81C4D"/>
    <w:rsid w:val="00F83115"/>
    <w:rsid w:val="00F850BD"/>
    <w:rsid w:val="00F942B3"/>
    <w:rsid w:val="00F95699"/>
    <w:rsid w:val="00FA30D3"/>
    <w:rsid w:val="00FA5575"/>
    <w:rsid w:val="00FA5FC7"/>
    <w:rsid w:val="00FB0061"/>
    <w:rsid w:val="00FB0800"/>
    <w:rsid w:val="00FB0E27"/>
    <w:rsid w:val="00FB37B2"/>
    <w:rsid w:val="00FB6874"/>
    <w:rsid w:val="00FB77D5"/>
    <w:rsid w:val="00FC42E9"/>
    <w:rsid w:val="00FC4EF8"/>
    <w:rsid w:val="00FC653E"/>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F60C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1451</TotalTime>
  <Pages>8</Pages>
  <Words>3132</Words>
  <Characters>17853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810</cp:revision>
  <cp:lastPrinted>2014-02-21T08:31:00Z</cp:lastPrinted>
  <dcterms:created xsi:type="dcterms:W3CDTF">2016-04-28T12:02:00Z</dcterms:created>
  <dcterms:modified xsi:type="dcterms:W3CDTF">2017-12-20T10:29:00Z</dcterms:modified>
</cp:coreProperties>
</file>