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401B23">
        <w:rPr>
          <w:rFonts w:ascii="Tahoma" w:hAnsi="Tahoma" w:cs="Tahoma"/>
          <w:b/>
          <w:sz w:val="24"/>
          <w:szCs w:val="24"/>
        </w:rPr>
        <w:t>3</w:t>
      </w:r>
      <w:r w:rsidR="000522B9">
        <w:rPr>
          <w:rFonts w:ascii="Tahoma" w:hAnsi="Tahoma" w:cs="Tahoma"/>
          <w:b/>
          <w:sz w:val="24"/>
          <w:szCs w:val="24"/>
        </w:rPr>
        <w:t>478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3500F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3500F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34EE5">
        <w:rPr>
          <w:rFonts w:ascii="Tahoma" w:hAnsi="Tahoma" w:cs="Tahoma"/>
          <w:sz w:val="24"/>
          <w:szCs w:val="24"/>
          <w:lang w:val="sr-Latn-CS"/>
        </w:rPr>
        <w:t>112</w:t>
      </w:r>
      <w:r w:rsidR="000522B9">
        <w:rPr>
          <w:rFonts w:ascii="Tahoma" w:hAnsi="Tahoma" w:cs="Tahoma"/>
          <w:sz w:val="24"/>
          <w:szCs w:val="24"/>
          <w:lang w:val="sr-Latn-CS"/>
        </w:rPr>
        <w:t>286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522B9">
        <w:rPr>
          <w:rFonts w:ascii="Tahoma" w:hAnsi="Tahoma" w:cs="Tahoma"/>
          <w:sz w:val="24"/>
          <w:szCs w:val="24"/>
          <w:lang w:val="sr-Latn-CS"/>
        </w:rPr>
        <w:t>05.07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</w:t>
      </w:r>
      <w:r w:rsidR="00C3500F">
        <w:rPr>
          <w:rFonts w:ascii="Tahoma" w:hAnsi="Tahoma" w:cs="Tahoma"/>
          <w:sz w:val="24"/>
          <w:szCs w:val="24"/>
          <w:lang w:val="sr-Latn-CS"/>
        </w:rPr>
        <w:t>0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3500F">
        <w:rPr>
          <w:rFonts w:ascii="Tahoma" w:hAnsi="Tahoma" w:cs="Tahoma"/>
          <w:sz w:val="24"/>
          <w:szCs w:val="24"/>
          <w:lang w:val="sr-Latn-CS"/>
        </w:rPr>
        <w:t>10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F8538E" w:rsidRDefault="00F8538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34EE5">
        <w:rPr>
          <w:rFonts w:ascii="Tahoma" w:hAnsi="Tahoma" w:cs="Tahoma"/>
          <w:sz w:val="24"/>
          <w:szCs w:val="24"/>
          <w:lang w:val="sr-Latn-CS"/>
        </w:rPr>
        <w:t>112</w:t>
      </w:r>
      <w:r w:rsidR="000522B9">
        <w:rPr>
          <w:rFonts w:ascii="Tahoma" w:hAnsi="Tahoma" w:cs="Tahoma"/>
          <w:sz w:val="24"/>
          <w:szCs w:val="24"/>
          <w:lang w:val="sr-Latn-CS"/>
        </w:rPr>
        <w:t>286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522B9">
        <w:rPr>
          <w:rFonts w:ascii="Tahoma" w:hAnsi="Tahoma" w:cs="Tahoma"/>
          <w:sz w:val="24"/>
          <w:szCs w:val="24"/>
          <w:lang w:val="sr-Latn-CS"/>
        </w:rPr>
        <w:t>08.06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F8538E" w:rsidRDefault="00F8538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F34EE5" w:rsidRDefault="009845A6" w:rsidP="00F34EE5">
      <w:pPr>
        <w:jc w:val="both"/>
        <w:rPr>
          <w:rFonts w:ascii="Tahoma" w:hAnsi="Tahoma" w:cs="Tahoma"/>
          <w:sz w:val="24"/>
          <w:szCs w:val="24"/>
        </w:rPr>
      </w:pPr>
      <w:r w:rsidRPr="00F34EE5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34EE5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34E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F34EE5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 w:rsidRPr="00F34EE5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F34EE5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34E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34EE5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34EE5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F34EE5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F34EE5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F34E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522B9">
        <w:rPr>
          <w:rFonts w:ascii="Tahoma" w:hAnsi="Tahoma" w:cs="Tahoma"/>
          <w:sz w:val="24"/>
          <w:szCs w:val="24"/>
          <w:lang w:val="sr-Latn-CS"/>
        </w:rPr>
        <w:t>08.06</w:t>
      </w:r>
      <w:r w:rsidR="00401B23" w:rsidRPr="00F34EE5">
        <w:rPr>
          <w:rFonts w:ascii="Tahoma" w:hAnsi="Tahoma" w:cs="Tahoma"/>
          <w:sz w:val="24"/>
          <w:szCs w:val="24"/>
          <w:lang w:val="sr-Latn-CS"/>
        </w:rPr>
        <w:t>.</w:t>
      </w:r>
      <w:r w:rsidR="00773D8B" w:rsidRPr="00F34EE5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F34EE5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F34EE5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F34EE5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F34EE5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 w:rsidRPr="00F34EE5">
        <w:rPr>
          <w:rFonts w:ascii="Tahoma" w:hAnsi="Tahoma" w:cs="Tahoma"/>
          <w:sz w:val="24"/>
          <w:szCs w:val="24"/>
          <w:lang w:val="sr-Latn-CS"/>
        </w:rPr>
        <w:t>:</w:t>
      </w:r>
      <w:r w:rsidR="000B690E" w:rsidRPr="00F34E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522B9">
        <w:rPr>
          <w:rFonts w:ascii="Tahoma" w:hAnsi="Tahoma" w:cs="Tahoma"/>
          <w:sz w:val="24"/>
          <w:szCs w:val="24"/>
        </w:rPr>
        <w:t>ugovora o pravu na ekspoataciju rude olova i cinka i pratećih mineralnih sirovina na leđžištima „Šuplja stijena“, „Đurđeve vode“, „Paljevine“ i „Ribnik“ koji je zaključen sa firmom „Gradir Montenegro“ doo, kao i svih pratećih aneksa zaključenih na dati ugovor</w:t>
      </w:r>
      <w:r w:rsidR="008C65ED" w:rsidRPr="00F34EE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F34E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F34EE5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F34EE5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F34EE5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8538E">
        <w:rPr>
          <w:rFonts w:ascii="Tahoma" w:hAnsi="Tahoma" w:cs="Tahoma"/>
          <w:sz w:val="24"/>
          <w:szCs w:val="24"/>
          <w:lang w:val="sr-Latn-CS"/>
        </w:rPr>
        <w:t>08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401B23">
        <w:rPr>
          <w:rFonts w:ascii="Tahoma" w:hAnsi="Tahoma" w:cs="Tahoma"/>
          <w:sz w:val="24"/>
          <w:szCs w:val="24"/>
          <w:lang w:val="sr-Latn-CS"/>
        </w:rPr>
        <w:t>8</w:t>
      </w:r>
      <w:r w:rsidR="00C3500F">
        <w:rPr>
          <w:rFonts w:ascii="Tahoma" w:hAnsi="Tahoma" w:cs="Tahoma"/>
          <w:sz w:val="24"/>
          <w:szCs w:val="24"/>
          <w:lang w:val="sr-Latn-CS"/>
        </w:rPr>
        <w:t>8</w:t>
      </w:r>
      <w:r w:rsidR="00F8538E">
        <w:rPr>
          <w:rFonts w:ascii="Tahoma" w:hAnsi="Tahoma" w:cs="Tahoma"/>
          <w:sz w:val="24"/>
          <w:szCs w:val="24"/>
          <w:lang w:val="sr-Latn-CS"/>
        </w:rPr>
        <w:t>3</w:t>
      </w:r>
      <w:r w:rsidR="000522B9">
        <w:rPr>
          <w:rFonts w:ascii="Tahoma" w:hAnsi="Tahoma" w:cs="Tahoma"/>
          <w:sz w:val="24"/>
          <w:szCs w:val="24"/>
          <w:lang w:val="sr-Latn-CS"/>
        </w:rPr>
        <w:t>3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538E">
        <w:rPr>
          <w:rFonts w:ascii="Tahoma" w:hAnsi="Tahoma" w:cs="Tahoma"/>
          <w:sz w:val="24"/>
          <w:szCs w:val="24"/>
          <w:lang w:val="sr-Latn-CS"/>
        </w:rPr>
        <w:t>08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34EE5">
        <w:rPr>
          <w:rFonts w:ascii="Tahoma" w:hAnsi="Tahoma" w:cs="Tahoma"/>
          <w:sz w:val="24"/>
          <w:szCs w:val="24"/>
          <w:lang w:val="sr-Latn-CS"/>
        </w:rPr>
        <w:t>112</w:t>
      </w:r>
      <w:r w:rsidR="000522B9">
        <w:rPr>
          <w:rFonts w:ascii="Tahoma" w:hAnsi="Tahoma" w:cs="Tahoma"/>
          <w:sz w:val="24"/>
          <w:szCs w:val="24"/>
          <w:lang w:val="sr-Latn-CS"/>
        </w:rPr>
        <w:t>286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522B9">
        <w:rPr>
          <w:rFonts w:ascii="Tahoma" w:hAnsi="Tahoma" w:cs="Tahoma"/>
          <w:sz w:val="24"/>
          <w:szCs w:val="24"/>
          <w:lang w:val="sr-Latn-CS"/>
        </w:rPr>
        <w:t>08.06</w:t>
      </w:r>
      <w:r w:rsidR="00773D8B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F8538E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47AC9" w:rsidRPr="005059D3" w:rsidRDefault="0065022E" w:rsidP="005059D3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5059D3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0FF" w:rsidRDefault="006370FF" w:rsidP="00CB7F9A">
      <w:pPr>
        <w:spacing w:after="0" w:line="240" w:lineRule="auto"/>
      </w:pPr>
      <w:r>
        <w:separator/>
      </w:r>
    </w:p>
  </w:endnote>
  <w:endnote w:type="continuationSeparator" w:id="0">
    <w:p w:rsidR="006370FF" w:rsidRDefault="006370F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0FF" w:rsidRDefault="006370FF" w:rsidP="00CB7F9A">
      <w:pPr>
        <w:spacing w:after="0" w:line="240" w:lineRule="auto"/>
      </w:pPr>
      <w:r>
        <w:separator/>
      </w:r>
    </w:p>
  </w:footnote>
  <w:footnote w:type="continuationSeparator" w:id="0">
    <w:p w:rsidR="006370FF" w:rsidRDefault="006370F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1BAE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5A5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22B9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2D60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55B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27844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4237"/>
    <w:rsid w:val="0050588F"/>
    <w:rsid w:val="005059D3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73B"/>
    <w:rsid w:val="00536B17"/>
    <w:rsid w:val="00537173"/>
    <w:rsid w:val="00537C8F"/>
    <w:rsid w:val="005400E5"/>
    <w:rsid w:val="00540FB9"/>
    <w:rsid w:val="00542AE6"/>
    <w:rsid w:val="00542E2B"/>
    <w:rsid w:val="005457E7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0C33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1A40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370FF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0E7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78C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9C9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4F3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00F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442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DCA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EE5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38E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0F9E8C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95A17B-DED7-4D42-8293-3DA36791C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15</cp:revision>
  <cp:lastPrinted>2017-10-11T10:50:00Z</cp:lastPrinted>
  <dcterms:created xsi:type="dcterms:W3CDTF">2017-09-25T09:16:00Z</dcterms:created>
  <dcterms:modified xsi:type="dcterms:W3CDTF">2017-12-08T10:27:00Z</dcterms:modified>
</cp:coreProperties>
</file>