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53CD3">
        <w:rPr>
          <w:rFonts w:ascii="Tahoma" w:hAnsi="Tahoma" w:cs="Tahoma"/>
          <w:b/>
          <w:sz w:val="24"/>
          <w:szCs w:val="24"/>
        </w:rPr>
        <w:t>3054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34669">
        <w:rPr>
          <w:rFonts w:ascii="Tahoma" w:hAnsi="Tahoma" w:cs="Tahoma"/>
          <w:b/>
          <w:sz w:val="24"/>
          <w:szCs w:val="24"/>
        </w:rPr>
        <w:t>21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53CD3">
        <w:rPr>
          <w:rFonts w:ascii="Tahoma" w:hAnsi="Tahoma" w:cs="Tahoma"/>
          <w:sz w:val="24"/>
          <w:szCs w:val="24"/>
        </w:rPr>
        <w:t>97731</w:t>
      </w:r>
      <w:r w:rsidR="00E22FA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F53CD3">
        <w:rPr>
          <w:rFonts w:ascii="Tahoma" w:hAnsi="Tahoma" w:cs="Tahoma"/>
          <w:sz w:val="24"/>
          <w:szCs w:val="24"/>
        </w:rPr>
        <w:t>broj: 05/1-3462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934669" w:rsidRPr="00934669" w:rsidRDefault="00934669" w:rsidP="00934669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</w:t>
      </w:r>
      <w:r w:rsidR="00F53CD3">
        <w:rPr>
          <w:rFonts w:ascii="Tahoma" w:hAnsi="Tahoma" w:cs="Tahoma"/>
          <w:sz w:val="24"/>
        </w:rPr>
        <w:t>7731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F53CD3">
        <w:rPr>
          <w:rFonts w:ascii="Tahoma" w:hAnsi="Tahoma" w:cs="Tahoma"/>
          <w:sz w:val="24"/>
        </w:rPr>
        <w:t>analitičkih kartica svih računa (svih potrošačkih jedinica Opštine)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F53CD3">
        <w:rPr>
          <w:rFonts w:ascii="Tahoma" w:hAnsi="Tahoma" w:cs="Tahoma"/>
          <w:sz w:val="24"/>
        </w:rPr>
        <w:t>22</w:t>
      </w:r>
      <w:r w:rsidR="001C7F1D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F53CD3">
        <w:rPr>
          <w:rFonts w:ascii="Tahoma" w:hAnsi="Tahoma" w:cs="Tahoma"/>
          <w:sz w:val="24"/>
        </w:rPr>
        <w:t>28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F53CD3">
        <w:rPr>
          <w:rFonts w:ascii="Tahoma" w:hAnsi="Tahoma" w:cs="Tahoma"/>
          <w:sz w:val="24"/>
        </w:rPr>
        <w:t>sedmodnevno</w:t>
      </w:r>
      <w:r w:rsidR="00934669">
        <w:rPr>
          <w:rFonts w:ascii="Tahoma" w:hAnsi="Tahoma" w:cs="Tahoma"/>
          <w:sz w:val="24"/>
        </w:rPr>
        <w:t xml:space="preserve"> (u skladu sa čl.</w:t>
      </w:r>
      <w:r w:rsidR="00F53CD3">
        <w:rPr>
          <w:rFonts w:ascii="Tahoma" w:hAnsi="Tahoma" w:cs="Tahoma"/>
          <w:sz w:val="24"/>
        </w:rPr>
        <w:t>28 st.3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F53CD3">
        <w:rPr>
          <w:rFonts w:ascii="Tahoma" w:hAnsi="Tahoma" w:cs="Tahoma"/>
          <w:sz w:val="24"/>
        </w:rPr>
        <w:t>plaćanja/naziv konta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F53CD3">
        <w:rPr>
          <w:rFonts w:ascii="Tahoma" w:hAnsi="Tahoma" w:cs="Tahoma"/>
          <w:sz w:val="24"/>
        </w:rPr>
        <w:t xml:space="preserve">analitičkih kartica svih računa (svih potrošačkih jedinica Opštine) za period </w:t>
      </w:r>
      <w:r w:rsidR="00F53CD3" w:rsidRPr="001C7F1D">
        <w:rPr>
          <w:rFonts w:ascii="Tahoma" w:hAnsi="Tahoma" w:cs="Tahoma"/>
          <w:sz w:val="24"/>
        </w:rPr>
        <w:t xml:space="preserve"> od </w:t>
      </w:r>
      <w:r w:rsidR="00F53CD3">
        <w:rPr>
          <w:rFonts w:ascii="Tahoma" w:hAnsi="Tahoma" w:cs="Tahoma"/>
          <w:sz w:val="24"/>
        </w:rPr>
        <w:t>22</w:t>
      </w:r>
      <w:r w:rsidR="00F53CD3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F53CD3" w:rsidRPr="001C7F1D">
        <w:rPr>
          <w:rFonts w:ascii="Tahoma" w:hAnsi="Tahoma" w:cs="Tahoma"/>
          <w:sz w:val="24"/>
        </w:rPr>
        <w:t xml:space="preserve">/2016. do </w:t>
      </w:r>
      <w:r w:rsidR="00F53CD3">
        <w:rPr>
          <w:rFonts w:ascii="Tahoma" w:hAnsi="Tahoma" w:cs="Tahoma"/>
          <w:sz w:val="24"/>
        </w:rPr>
        <w:t>28/</w:t>
      </w:r>
      <w:r w:rsidR="00F53CD3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8/</w:t>
      </w:r>
      <w:r w:rsidR="00F53CD3" w:rsidRPr="001C7F1D">
        <w:rPr>
          <w:rFonts w:ascii="Tahoma" w:hAnsi="Tahoma" w:cs="Tahoma"/>
          <w:sz w:val="24"/>
        </w:rPr>
        <w:t>2016</w:t>
      </w:r>
      <w:r w:rsidR="00F53CD3">
        <w:rPr>
          <w:rFonts w:ascii="Tahoma" w:hAnsi="Tahoma" w:cs="Tahoma"/>
          <w:sz w:val="24"/>
        </w:rPr>
        <w:t xml:space="preserve">, koje je organ lokalne uprave dužan objavljivati sedmodnevno (u skladu sa čl.28 st.3 </w:t>
      </w:r>
      <w:r w:rsidR="00A601AD">
        <w:rPr>
          <w:rFonts w:ascii="Tahoma" w:hAnsi="Tahoma" w:cs="Tahoma"/>
          <w:sz w:val="24"/>
        </w:rPr>
        <w:t>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F53CD3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 xml:space="preserve">broj konta/naloga, naziv korisnika budžeta, naziv dobavljača, izvor  sredstava, broj budžetske linije, datum plaćanja, iznos plaćanja i svrhu </w:t>
      </w:r>
      <w:r w:rsidR="00F53CD3">
        <w:rPr>
          <w:rFonts w:ascii="Tahoma" w:hAnsi="Tahoma" w:cs="Tahoma"/>
          <w:sz w:val="24"/>
        </w:rPr>
        <w:t>plaćanja/naziv konta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F53CD3" w:rsidRP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http://www.bijelopolje.co.me/images/analiticke/kartice/budzetska_rezerva_za_period_od_11_08_do_25_08_2016_godine.pdf </w:t>
      </w:r>
      <w:r w:rsid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53CD3">
        <w:rPr>
          <w:rFonts w:ascii="Tahoma" w:hAnsi="Tahoma" w:cs="Tahoma"/>
          <w:sz w:val="24"/>
          <w:szCs w:val="24"/>
        </w:rPr>
        <w:t>97731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</w:t>
      </w:r>
      <w:r w:rsidR="00257072">
        <w:rPr>
          <w:rFonts w:ascii="Tahoma" w:hAnsi="Tahoma" w:cs="Tahoma"/>
          <w:sz w:val="24"/>
          <w:szCs w:val="24"/>
        </w:rPr>
        <w:t xml:space="preserve"> lica za period od 11.08</w:t>
      </w:r>
      <w:r w:rsidR="00E22FA1">
        <w:rPr>
          <w:rFonts w:ascii="Tahoma" w:hAnsi="Tahoma" w:cs="Tahoma"/>
          <w:sz w:val="24"/>
          <w:szCs w:val="24"/>
        </w:rPr>
        <w:t>.do 2</w:t>
      </w:r>
      <w:r w:rsidR="00257072">
        <w:rPr>
          <w:rFonts w:ascii="Tahoma" w:hAnsi="Tahoma" w:cs="Tahoma"/>
          <w:sz w:val="24"/>
          <w:szCs w:val="24"/>
        </w:rPr>
        <w:t>8.08</w:t>
      </w:r>
      <w:r w:rsidR="00E22FA1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57072">
        <w:rPr>
          <w:rFonts w:ascii="Tahoma" w:hAnsi="Tahoma" w:cs="Tahoma"/>
          <w:sz w:val="24"/>
          <w:szCs w:val="24"/>
        </w:rPr>
        <w:t>05/1-3462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257072">
        <w:rPr>
          <w:rFonts w:ascii="Tahoma" w:hAnsi="Tahoma" w:cs="Tahoma"/>
          <w:sz w:val="24"/>
          <w:szCs w:val="24"/>
        </w:rPr>
        <w:t>Tabela Plaćeni nalozi za fizička i pravna lica za period od 11.08.do 28.08.2016.godine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EA0" w:rsidRDefault="00326EA0" w:rsidP="004C7646">
      <w:pPr>
        <w:spacing w:after="0" w:line="240" w:lineRule="auto"/>
      </w:pPr>
      <w:r>
        <w:separator/>
      </w:r>
    </w:p>
  </w:endnote>
  <w:endnote w:type="continuationSeparator" w:id="0">
    <w:p w:rsidR="00326EA0" w:rsidRDefault="00326EA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EA0" w:rsidRDefault="00326EA0" w:rsidP="004C7646">
      <w:pPr>
        <w:spacing w:after="0" w:line="240" w:lineRule="auto"/>
      </w:pPr>
      <w:r>
        <w:separator/>
      </w:r>
    </w:p>
  </w:footnote>
  <w:footnote w:type="continuationSeparator" w:id="0">
    <w:p w:rsidR="00326EA0" w:rsidRDefault="00326EA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26EA0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04AF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C49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BB19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D684-7726-4C30-A125-991DA152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2016-12-21T09:03:00Z</cp:lastPrinted>
  <dcterms:created xsi:type="dcterms:W3CDTF">2016-12-21T14:10:00Z</dcterms:created>
  <dcterms:modified xsi:type="dcterms:W3CDTF">2017-12-21T07:06:00Z</dcterms:modified>
</cp:coreProperties>
</file>