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47EC5">
        <w:rPr>
          <w:rFonts w:ascii="Tahoma" w:hAnsi="Tahoma" w:cs="Tahoma"/>
          <w:b/>
          <w:sz w:val="24"/>
          <w:szCs w:val="24"/>
        </w:rPr>
        <w:t>27</w:t>
      </w:r>
      <w:r w:rsidR="001B4C8B">
        <w:rPr>
          <w:rFonts w:ascii="Tahoma" w:hAnsi="Tahoma" w:cs="Tahoma"/>
          <w:b/>
          <w:sz w:val="24"/>
          <w:szCs w:val="24"/>
        </w:rPr>
        <w:t>23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F1B03">
        <w:rPr>
          <w:rFonts w:ascii="Tahoma" w:hAnsi="Tahoma" w:cs="Tahoma"/>
          <w:b/>
          <w:sz w:val="24"/>
          <w:szCs w:val="24"/>
        </w:rPr>
        <w:t>02</w:t>
      </w:r>
      <w:r w:rsidR="00D07B2F" w:rsidRPr="0091003F">
        <w:rPr>
          <w:rFonts w:ascii="Tahoma" w:hAnsi="Tahoma" w:cs="Tahoma"/>
          <w:b/>
          <w:sz w:val="24"/>
          <w:szCs w:val="24"/>
        </w:rPr>
        <w:t>.</w:t>
      </w:r>
      <w:r w:rsidR="00C33CCC">
        <w:rPr>
          <w:rFonts w:ascii="Tahoma" w:hAnsi="Tahoma" w:cs="Tahoma"/>
          <w:b/>
          <w:sz w:val="24"/>
          <w:szCs w:val="24"/>
        </w:rPr>
        <w:t>11</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1B4C8B">
        <w:rPr>
          <w:rFonts w:ascii="Tahoma" w:hAnsi="Tahoma" w:cs="Tahoma"/>
          <w:sz w:val="24"/>
          <w:szCs w:val="24"/>
        </w:rPr>
        <w:t>111043</w:t>
      </w:r>
      <w:r w:rsidR="00B60216">
        <w:rPr>
          <w:rFonts w:ascii="Tahoma" w:hAnsi="Tahoma" w:cs="Tahoma"/>
          <w:sz w:val="24"/>
          <w:szCs w:val="24"/>
        </w:rPr>
        <w:t xml:space="preserve"> od </w:t>
      </w:r>
      <w:r w:rsidR="001B4C8B">
        <w:rPr>
          <w:rFonts w:ascii="Tahoma" w:hAnsi="Tahoma" w:cs="Tahoma"/>
          <w:sz w:val="24"/>
          <w:szCs w:val="24"/>
        </w:rPr>
        <w:t>05.06</w:t>
      </w:r>
      <w:r w:rsidR="00B60216">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1B4C8B">
        <w:rPr>
          <w:rFonts w:ascii="Tahoma" w:hAnsi="Tahoma" w:cs="Tahoma"/>
          <w:sz w:val="24"/>
          <w:szCs w:val="24"/>
        </w:rPr>
        <w:t>Ministarstva zdravlja</w:t>
      </w:r>
      <w:r w:rsidR="009E5948">
        <w:rPr>
          <w:rFonts w:ascii="Tahoma" w:hAnsi="Tahoma" w:cs="Tahoma"/>
          <w:sz w:val="24"/>
          <w:szCs w:val="24"/>
        </w:rPr>
        <w:t xml:space="preserve"> </w:t>
      </w:r>
      <w:r w:rsidR="001B4C8B">
        <w:rPr>
          <w:rFonts w:ascii="Tahoma" w:hAnsi="Tahoma" w:cs="Tahoma"/>
          <w:sz w:val="24"/>
          <w:szCs w:val="24"/>
        </w:rPr>
        <w:t>Br. 060-934/2017-1UPI</w:t>
      </w:r>
      <w:r w:rsidR="00451FE5">
        <w:rPr>
          <w:rFonts w:ascii="Tahoma" w:hAnsi="Tahoma" w:cs="Tahoma"/>
          <w:sz w:val="24"/>
          <w:szCs w:val="24"/>
        </w:rPr>
        <w:t xml:space="preserve"> od </w:t>
      </w:r>
      <w:r w:rsidR="001B4C8B">
        <w:rPr>
          <w:rFonts w:ascii="Tahoma" w:hAnsi="Tahoma" w:cs="Tahoma"/>
          <w:sz w:val="24"/>
          <w:szCs w:val="24"/>
        </w:rPr>
        <w:t>12.05</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A7325">
        <w:rPr>
          <w:rFonts w:ascii="Tahoma" w:hAnsi="Tahoma" w:cs="Tahoma"/>
          <w:sz w:val="24"/>
          <w:szCs w:val="24"/>
        </w:rPr>
        <w:t>1</w:t>
      </w:r>
      <w:r w:rsidR="00547EC5">
        <w:rPr>
          <w:rFonts w:ascii="Tahoma" w:hAnsi="Tahoma" w:cs="Tahoma"/>
          <w:sz w:val="24"/>
          <w:szCs w:val="24"/>
        </w:rPr>
        <w:t>5</w:t>
      </w:r>
      <w:r w:rsidR="0094129C" w:rsidRPr="007423AF">
        <w:rPr>
          <w:rFonts w:ascii="Tahoma" w:hAnsi="Tahoma" w:cs="Tahoma"/>
          <w:sz w:val="24"/>
          <w:szCs w:val="24"/>
        </w:rPr>
        <w:t>.</w:t>
      </w:r>
      <w:r w:rsidR="00E65763">
        <w:rPr>
          <w:rFonts w:ascii="Tahoma" w:hAnsi="Tahoma" w:cs="Tahoma"/>
          <w:sz w:val="24"/>
          <w:szCs w:val="24"/>
        </w:rPr>
        <w:t>0</w:t>
      </w:r>
      <w:r w:rsidR="00547EC5">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44536E" w:rsidRDefault="0044536E" w:rsidP="00EC629B">
      <w:pPr>
        <w:jc w:val="both"/>
        <w:rPr>
          <w:rFonts w:ascii="Tahoma" w:hAnsi="Tahoma" w:cs="Tahoma"/>
          <w:sz w:val="24"/>
          <w:szCs w:val="24"/>
        </w:rPr>
      </w:pPr>
      <w:r w:rsidRPr="00DF7677">
        <w:rPr>
          <w:rFonts w:ascii="Tahoma" w:hAnsi="Tahoma" w:cs="Tahoma"/>
          <w:sz w:val="24"/>
          <w:szCs w:val="24"/>
        </w:rPr>
        <w:t>Prvostepeni organ je donio rješenje br.060-</w:t>
      </w:r>
      <w:r>
        <w:rPr>
          <w:rFonts w:ascii="Tahoma" w:hAnsi="Tahoma" w:cs="Tahoma"/>
          <w:sz w:val="24"/>
          <w:szCs w:val="24"/>
        </w:rPr>
        <w:t>934</w:t>
      </w:r>
      <w:r w:rsidRPr="00DF7677">
        <w:rPr>
          <w:rFonts w:ascii="Tahoma" w:hAnsi="Tahoma" w:cs="Tahoma"/>
          <w:sz w:val="24"/>
          <w:szCs w:val="24"/>
        </w:rPr>
        <w:t xml:space="preserve">/2017-1UPI od </w:t>
      </w:r>
      <w:r>
        <w:rPr>
          <w:rFonts w:ascii="Tahoma" w:hAnsi="Tahoma" w:cs="Tahoma"/>
          <w:sz w:val="24"/>
          <w:szCs w:val="24"/>
        </w:rPr>
        <w:t>12</w:t>
      </w:r>
      <w:r w:rsidRPr="00DF7677">
        <w:rPr>
          <w:rFonts w:ascii="Tahoma" w:hAnsi="Tahoma" w:cs="Tahoma"/>
          <w:sz w:val="24"/>
          <w:szCs w:val="24"/>
        </w:rPr>
        <w:t>.05.2017.godine, po osnovu podnijetog zahtjeva za slobodan pristup informacijama NVO Mans br.17/111</w:t>
      </w:r>
      <w:r>
        <w:rPr>
          <w:rFonts w:ascii="Tahoma" w:hAnsi="Tahoma" w:cs="Tahoma"/>
          <w:sz w:val="24"/>
          <w:szCs w:val="24"/>
        </w:rPr>
        <w:t>043</w:t>
      </w:r>
      <w:r w:rsidRPr="00DF7677">
        <w:rPr>
          <w:rFonts w:ascii="Tahoma" w:hAnsi="Tahoma" w:cs="Tahoma"/>
          <w:sz w:val="24"/>
          <w:szCs w:val="24"/>
        </w:rPr>
        <w:t xml:space="preserve"> od 0</w:t>
      </w:r>
      <w:r>
        <w:rPr>
          <w:rFonts w:ascii="Tahoma" w:hAnsi="Tahoma" w:cs="Tahoma"/>
          <w:sz w:val="24"/>
          <w:szCs w:val="24"/>
        </w:rPr>
        <w:t>7</w:t>
      </w:r>
      <w:r w:rsidRPr="00DF7677">
        <w:rPr>
          <w:rFonts w:ascii="Tahoma" w:hAnsi="Tahoma" w:cs="Tahoma"/>
          <w:sz w:val="24"/>
          <w:szCs w:val="24"/>
        </w:rPr>
        <w:t>.04.2017.godine  na način što je odlučeno: “Odbija se zahtjev za pristup informacijama NVO Mans iz Podgorice br.060-</w:t>
      </w:r>
      <w:r>
        <w:rPr>
          <w:rFonts w:ascii="Tahoma" w:hAnsi="Tahoma" w:cs="Tahoma"/>
          <w:sz w:val="24"/>
          <w:szCs w:val="24"/>
        </w:rPr>
        <w:t>934</w:t>
      </w:r>
      <w:r w:rsidRPr="00DF7677">
        <w:rPr>
          <w:rFonts w:ascii="Tahoma" w:hAnsi="Tahoma" w:cs="Tahoma"/>
          <w:sz w:val="24"/>
          <w:szCs w:val="24"/>
        </w:rPr>
        <w:t xml:space="preserve">/2017-1 UPI od </w:t>
      </w:r>
      <w:r>
        <w:rPr>
          <w:rFonts w:ascii="Tahoma" w:hAnsi="Tahoma" w:cs="Tahoma"/>
          <w:sz w:val="24"/>
          <w:szCs w:val="24"/>
        </w:rPr>
        <w:t>06.04</w:t>
      </w:r>
      <w:r w:rsidRPr="00DF7677">
        <w:rPr>
          <w:rFonts w:ascii="Tahoma" w:hAnsi="Tahoma" w:cs="Tahoma"/>
          <w:sz w:val="24"/>
          <w:szCs w:val="24"/>
        </w:rPr>
        <w:t>.2017.godine, kao neosnovan zbog neposjedovanja istih.“. U obrazloženju osporenog rješenja se navodi da je NVO Mans podnio, u ime NVO »Udruženje mladih sa hendikepom Crne Gore«, Ministarstvu zdravlja zahtjev br.060-</w:t>
      </w:r>
      <w:r>
        <w:rPr>
          <w:rFonts w:ascii="Tahoma" w:hAnsi="Tahoma" w:cs="Tahoma"/>
          <w:sz w:val="24"/>
          <w:szCs w:val="24"/>
        </w:rPr>
        <w:t>934</w:t>
      </w:r>
      <w:r w:rsidRPr="00DF7677">
        <w:rPr>
          <w:rFonts w:ascii="Tahoma" w:hAnsi="Tahoma" w:cs="Tahoma"/>
          <w:sz w:val="24"/>
          <w:szCs w:val="24"/>
        </w:rPr>
        <w:t xml:space="preserve">/2017-1 UPI od </w:t>
      </w:r>
      <w:r>
        <w:rPr>
          <w:rFonts w:ascii="Tahoma" w:hAnsi="Tahoma" w:cs="Tahoma"/>
          <w:sz w:val="24"/>
          <w:szCs w:val="24"/>
        </w:rPr>
        <w:t>07.04</w:t>
      </w:r>
      <w:r w:rsidRPr="00DF7677">
        <w:rPr>
          <w:rFonts w:ascii="Tahoma" w:hAnsi="Tahoma" w:cs="Tahoma"/>
          <w:sz w:val="24"/>
          <w:szCs w:val="24"/>
        </w:rPr>
        <w:t xml:space="preserve">.2017.godine kojim je tražila da joj se omogući pristup informacijama </w:t>
      </w:r>
      <w:r>
        <w:rPr>
          <w:rFonts w:ascii="Tahoma" w:hAnsi="Tahoma" w:cs="Tahoma"/>
          <w:sz w:val="24"/>
          <w:szCs w:val="24"/>
        </w:rPr>
        <w:t>–</w:t>
      </w:r>
      <w:r w:rsidRPr="00DF7677">
        <w:rPr>
          <w:rFonts w:ascii="Tahoma" w:hAnsi="Tahoma" w:cs="Tahoma"/>
          <w:sz w:val="24"/>
          <w:szCs w:val="24"/>
        </w:rPr>
        <w:t xml:space="preserve"> </w:t>
      </w:r>
      <w:r>
        <w:rPr>
          <w:rFonts w:ascii="Tahoma" w:hAnsi="Tahoma" w:cs="Tahoma"/>
          <w:sz w:val="24"/>
          <w:szCs w:val="24"/>
        </w:rPr>
        <w:t>kopije akata koja sadrže informaciju o aktivnostima preduzetim na dodatnom unaprjeđenju IT sistema u cilju kvalitetnijeg upravjanja zdravstvenim sistemom, uspostavljanjem indikatora, racionalnom upotrebom resursa, kao i podizanja kvaliteta zdravstvenih usluga i o definisanim indikatorima izvještavanja u periodu od 01.01.2017. godine do 31.03.2017.godine</w:t>
      </w:r>
      <w:r w:rsidRPr="00DF7677">
        <w:rPr>
          <w:rFonts w:ascii="Tahoma" w:hAnsi="Tahoma" w:cs="Tahoma"/>
          <w:sz w:val="24"/>
          <w:szCs w:val="24"/>
        </w:rPr>
        <w:t xml:space="preserve">, na način što će joj se rješenje i tražene informacije dostaviti putem pošte na adresu: Dalmatinska br.188, 81000, Podgorica ili elektronskim putem na e-mail adresu: </w:t>
      </w:r>
      <w:hyperlink r:id="rId8" w:history="1">
        <w:r w:rsidRPr="00DF7677">
          <w:rPr>
            <w:rStyle w:val="Hyperlink"/>
            <w:rFonts w:ascii="Tahoma" w:eastAsia="Trebuchet MS" w:hAnsi="Tahoma" w:cs="Tahoma"/>
            <w:sz w:val="24"/>
            <w:szCs w:val="24"/>
          </w:rPr>
          <w:t>spi@mans.co.me</w:t>
        </w:r>
      </w:hyperlink>
      <w:r w:rsidRPr="00DF7677">
        <w:rPr>
          <w:rFonts w:ascii="Tahoma" w:hAnsi="Tahoma" w:cs="Tahoma"/>
          <w:sz w:val="24"/>
          <w:szCs w:val="24"/>
        </w:rPr>
        <w:t xml:space="preserve">. Navodi se da je u postupku po predmetnom zahtjevu, Ministarstvo zdravlja utvrdilo da nije u posjedu traženih informacija. </w:t>
      </w:r>
      <w:r>
        <w:rPr>
          <w:rFonts w:ascii="Tahoma" w:hAnsi="Tahoma" w:cs="Tahoma"/>
          <w:sz w:val="24"/>
          <w:szCs w:val="24"/>
        </w:rPr>
        <w:t>Navode da imajući u vidu činjenicu da Ministarstvo zdravlja nije organ koji je nadležan da upravlja odnosno vodi evidencije i podatke vezano za informacije koje se traže predmetnim zahtjevom, odlučeno je kao u dispozitivu.</w:t>
      </w:r>
    </w:p>
    <w:p w:rsidR="00076602" w:rsidRPr="002F6B4C" w:rsidRDefault="00076602" w:rsidP="00076602">
      <w:pPr>
        <w:jc w:val="both"/>
        <w:rPr>
          <w:rFonts w:ascii="Tahoma" w:hAnsi="Tahoma" w:cs="Tahoma"/>
          <w:sz w:val="24"/>
          <w:szCs w:val="24"/>
        </w:rPr>
      </w:pPr>
      <w:r w:rsidRPr="002F6B4C">
        <w:rPr>
          <w:rFonts w:ascii="Tahoma" w:hAnsi="Tahoma" w:cs="Tahoma"/>
          <w:sz w:val="24"/>
          <w:szCs w:val="24"/>
        </w:rPr>
        <w:lastRenderedPageBreak/>
        <w:t>Protiv ovog rješenja u zakonskom roku podnosilac zahtjeva je uložio žalbu</w:t>
      </w:r>
      <w:r>
        <w:rPr>
          <w:rFonts w:ascii="Tahoma" w:hAnsi="Tahoma" w:cs="Tahoma"/>
          <w:sz w:val="24"/>
          <w:szCs w:val="24"/>
        </w:rPr>
        <w:t xml:space="preserve">. </w:t>
      </w:r>
      <w:r w:rsidRPr="002F6B4C">
        <w:rPr>
          <w:rFonts w:ascii="Tahoma" w:hAnsi="Tahoma" w:cs="Tahoma"/>
          <w:sz w:val="24"/>
          <w:szCs w:val="24"/>
        </w:rPr>
        <w:t>U žalbi se u bitnom navodi da se rješenje pobija zbog povrede pravila postupka i pogrešno i nepotpuno utvrđenog činjeničnog stanja</w:t>
      </w:r>
      <w:r>
        <w:rPr>
          <w:rFonts w:ascii="Tahoma" w:hAnsi="Tahoma" w:cs="Tahoma"/>
          <w:sz w:val="24"/>
          <w:szCs w:val="24"/>
        </w:rPr>
        <w:t xml:space="preserve">. </w:t>
      </w:r>
      <w:r w:rsidRPr="002F6B4C">
        <w:rPr>
          <w:rFonts w:ascii="Tahoma" w:hAnsi="Tahoma" w:cs="Tahoma"/>
          <w:sz w:val="24"/>
          <w:szCs w:val="24"/>
        </w:rPr>
        <w:t xml:space="preserve">Da je dana </w:t>
      </w:r>
      <w:r>
        <w:rPr>
          <w:rFonts w:ascii="Tahoma" w:hAnsi="Tahoma" w:cs="Tahoma"/>
          <w:sz w:val="24"/>
          <w:szCs w:val="24"/>
        </w:rPr>
        <w:t>06.04.</w:t>
      </w:r>
      <w:r w:rsidRPr="002F6B4C">
        <w:rPr>
          <w:rFonts w:ascii="Tahoma" w:hAnsi="Tahoma" w:cs="Tahoma"/>
          <w:sz w:val="24"/>
          <w:szCs w:val="24"/>
        </w:rPr>
        <w:t>2017</w:t>
      </w:r>
      <w:r>
        <w:rPr>
          <w:rFonts w:ascii="Tahoma" w:hAnsi="Tahoma" w:cs="Tahoma"/>
          <w:sz w:val="24"/>
          <w:szCs w:val="24"/>
        </w:rPr>
        <w:t>.</w:t>
      </w:r>
      <w:r w:rsidRPr="002F6B4C">
        <w:rPr>
          <w:rFonts w:ascii="Tahoma" w:hAnsi="Tahoma" w:cs="Tahoma"/>
          <w:sz w:val="24"/>
          <w:szCs w:val="24"/>
        </w:rPr>
        <w:t>godine upućen zahtjev za pristup informacijama kojim su od Ministarstva zdravlja tražene informacije bliže opisane u osporenom rješenju, te da je istima pristup odbijen rješenjem br</w:t>
      </w:r>
      <w:r>
        <w:rPr>
          <w:rFonts w:ascii="Tahoma" w:hAnsi="Tahoma" w:cs="Tahoma"/>
          <w:sz w:val="24"/>
          <w:szCs w:val="24"/>
        </w:rPr>
        <w:t>.</w:t>
      </w:r>
      <w:r w:rsidRPr="002F6B4C">
        <w:rPr>
          <w:rFonts w:ascii="Tahoma" w:hAnsi="Tahoma" w:cs="Tahoma"/>
          <w:sz w:val="24"/>
          <w:szCs w:val="24"/>
        </w:rPr>
        <w:t>060-</w:t>
      </w:r>
      <w:r>
        <w:rPr>
          <w:rFonts w:ascii="Tahoma" w:hAnsi="Tahoma" w:cs="Tahoma"/>
          <w:sz w:val="24"/>
          <w:szCs w:val="24"/>
        </w:rPr>
        <w:t>934</w:t>
      </w:r>
      <w:r w:rsidRPr="002F6B4C">
        <w:rPr>
          <w:rFonts w:ascii="Tahoma" w:hAnsi="Tahoma" w:cs="Tahoma"/>
          <w:sz w:val="24"/>
          <w:szCs w:val="24"/>
        </w:rPr>
        <w:t xml:space="preserve">/2017-1UPI od </w:t>
      </w:r>
      <w:r>
        <w:rPr>
          <w:rFonts w:ascii="Tahoma" w:hAnsi="Tahoma" w:cs="Tahoma"/>
          <w:sz w:val="24"/>
          <w:szCs w:val="24"/>
        </w:rPr>
        <w:t>12.</w:t>
      </w:r>
      <w:r w:rsidRPr="002F6B4C">
        <w:rPr>
          <w:rFonts w:ascii="Tahoma" w:hAnsi="Tahoma" w:cs="Tahoma"/>
          <w:sz w:val="24"/>
          <w:szCs w:val="24"/>
        </w:rPr>
        <w:t>05</w:t>
      </w:r>
      <w:r>
        <w:rPr>
          <w:rFonts w:ascii="Tahoma" w:hAnsi="Tahoma" w:cs="Tahoma"/>
          <w:sz w:val="24"/>
          <w:szCs w:val="24"/>
        </w:rPr>
        <w:t>.</w:t>
      </w:r>
      <w:r w:rsidRPr="002F6B4C">
        <w:rPr>
          <w:rFonts w:ascii="Tahoma" w:hAnsi="Tahoma" w:cs="Tahoma"/>
          <w:sz w:val="24"/>
          <w:szCs w:val="24"/>
        </w:rPr>
        <w:t>2017</w:t>
      </w:r>
      <w:r>
        <w:rPr>
          <w:rFonts w:ascii="Tahoma" w:hAnsi="Tahoma" w:cs="Tahoma"/>
          <w:sz w:val="24"/>
          <w:szCs w:val="24"/>
        </w:rPr>
        <w:t>.</w:t>
      </w:r>
      <w:r w:rsidRPr="002F6B4C">
        <w:rPr>
          <w:rFonts w:ascii="Tahoma" w:hAnsi="Tahoma" w:cs="Tahoma"/>
          <w:sz w:val="24"/>
          <w:szCs w:val="24"/>
        </w:rPr>
        <w:t xml:space="preserve">godine, uz obrazloženje </w:t>
      </w:r>
      <w:r>
        <w:rPr>
          <w:rFonts w:ascii="Tahoma" w:hAnsi="Tahoma" w:cs="Tahoma"/>
          <w:sz w:val="24"/>
          <w:szCs w:val="24"/>
        </w:rPr>
        <w:t xml:space="preserve">da ne posjeduje tražene informacije jer nije nadležan da upravlja odnosno vodi evidenciju i podatke vezano </w:t>
      </w:r>
      <w:proofErr w:type="spellStart"/>
      <w:r>
        <w:rPr>
          <w:rFonts w:ascii="Tahoma" w:hAnsi="Tahoma" w:cs="Tahoma"/>
          <w:sz w:val="24"/>
          <w:szCs w:val="24"/>
          <w:lang w:val="en-US"/>
        </w:rPr>
        <w:t>za</w:t>
      </w:r>
      <w:proofErr w:type="spellEnd"/>
      <w:r>
        <w:rPr>
          <w:rFonts w:ascii="Tahoma" w:hAnsi="Tahoma" w:cs="Tahoma"/>
          <w:sz w:val="24"/>
          <w:szCs w:val="24"/>
          <w:lang w:val="en-US"/>
        </w:rPr>
        <w:t xml:space="preserve"> </w:t>
      </w:r>
      <w:proofErr w:type="spellStart"/>
      <w:r>
        <w:rPr>
          <w:rFonts w:ascii="Tahoma" w:hAnsi="Tahoma" w:cs="Tahoma"/>
          <w:sz w:val="24"/>
          <w:szCs w:val="24"/>
          <w:lang w:val="en-US"/>
        </w:rPr>
        <w:t>tra</w:t>
      </w:r>
      <w:proofErr w:type="spellEnd"/>
      <w:r>
        <w:rPr>
          <w:rFonts w:ascii="Tahoma" w:hAnsi="Tahoma" w:cs="Tahoma"/>
          <w:sz w:val="24"/>
          <w:szCs w:val="24"/>
        </w:rPr>
        <w:t xml:space="preserve">ženu informaciju. </w:t>
      </w:r>
      <w:r w:rsidRPr="002F6B4C">
        <w:rPr>
          <w:rFonts w:ascii="Tahoma" w:hAnsi="Tahoma" w:cs="Tahoma"/>
          <w:sz w:val="24"/>
          <w:szCs w:val="24"/>
        </w:rPr>
        <w:t>Žalilac ističe da je prvostepeni organ, u postupku donošenja osporenog rješenja, povrijedio Zakon o slobodnom pristupu informacijama</w:t>
      </w:r>
      <w:r>
        <w:rPr>
          <w:rFonts w:ascii="Tahoma" w:hAnsi="Tahoma" w:cs="Tahoma"/>
          <w:sz w:val="24"/>
          <w:szCs w:val="24"/>
        </w:rPr>
        <w:t xml:space="preserve">. </w:t>
      </w:r>
      <w:r w:rsidRPr="002F6B4C">
        <w:rPr>
          <w:rFonts w:ascii="Tahoma" w:hAnsi="Tahoma" w:cs="Tahoma"/>
          <w:sz w:val="24"/>
          <w:szCs w:val="24"/>
        </w:rPr>
        <w:t>Navodi se da je članom 51 Ustava Crne Gore propisano da svako ima pravo pristupa informacijama u posjedu državnih organa i organizacija koje vrše javna ovlašćenja</w:t>
      </w:r>
      <w:r>
        <w:rPr>
          <w:rFonts w:ascii="Tahoma" w:hAnsi="Tahoma" w:cs="Tahoma"/>
          <w:sz w:val="24"/>
          <w:szCs w:val="24"/>
        </w:rPr>
        <w:t xml:space="preserve">. </w:t>
      </w:r>
      <w:r w:rsidRPr="002F6B4C">
        <w:rPr>
          <w:rFonts w:ascii="Tahoma" w:hAnsi="Tahoma" w:cs="Tahoma"/>
          <w:sz w:val="24"/>
          <w:szCs w:val="24"/>
        </w:rPr>
        <w:t>U stavu 2 istog člana stoji da se pravo pristupa informacijama može ograničiti ako je to u interesu: zaštite života, javnog zdravlja, morala i privatnosti, vođenja krivičnog postupka, bezbjednosti i odbrane Crne Gore, spoljne, monetarne i ekonomske politike</w:t>
      </w:r>
      <w:r>
        <w:rPr>
          <w:rFonts w:ascii="Tahoma" w:hAnsi="Tahoma" w:cs="Tahoma"/>
          <w:sz w:val="24"/>
          <w:szCs w:val="24"/>
        </w:rPr>
        <w:t xml:space="preserve">. </w:t>
      </w:r>
      <w:r w:rsidRPr="002F6B4C">
        <w:rPr>
          <w:rFonts w:ascii="Tahoma" w:hAnsi="Tahoma" w:cs="Tahoma"/>
          <w:sz w:val="24"/>
          <w:szCs w:val="24"/>
        </w:rPr>
        <w:t>Član 4 Zakona o slobodnom pristupu informacijama propisuje da se pristupom informacijama obezbjeđuje transparentnost rada, podstiče efikasnost, djelotvornost, odgovornost i afirmiše integritet i legitimitet organa vlasti</w:t>
      </w:r>
      <w:r>
        <w:rPr>
          <w:rFonts w:ascii="Tahoma" w:hAnsi="Tahoma" w:cs="Tahoma"/>
          <w:sz w:val="24"/>
          <w:szCs w:val="24"/>
        </w:rPr>
        <w:t xml:space="preserve">. </w:t>
      </w:r>
      <w:r w:rsidRPr="002F6B4C">
        <w:rPr>
          <w:rFonts w:ascii="Tahoma" w:hAnsi="Tahoma" w:cs="Tahoma"/>
          <w:sz w:val="24"/>
          <w:szCs w:val="24"/>
        </w:rPr>
        <w:t>Član 5 Zakona o slobodnom pristupu informacijama propisuje da se pristupom informacijama obezbjeđuje da javnost zna informacije koje su u posjedu organa vlasti, u cilju vršenja demokratske kontrole vlasti i ostvarivanju ljudskih prava</w:t>
      </w:r>
      <w:r>
        <w:rPr>
          <w:rFonts w:ascii="Tahoma" w:hAnsi="Tahoma" w:cs="Tahoma"/>
          <w:sz w:val="24"/>
          <w:szCs w:val="24"/>
        </w:rPr>
        <w:t xml:space="preserve">. </w:t>
      </w:r>
      <w:r w:rsidRPr="002F6B4C">
        <w:rPr>
          <w:rFonts w:ascii="Tahoma" w:hAnsi="Tahoma" w:cs="Tahoma"/>
          <w:sz w:val="24"/>
          <w:szCs w:val="24"/>
        </w:rPr>
        <w:t>Član 7 Zakona o slobodnom pristupu informacijama propisuje da je pristup informacijama od javnog interesa i da se isti može ograničiti samo radi zaštite interesa propisanih ovim zakonom</w:t>
      </w:r>
      <w:r>
        <w:rPr>
          <w:rFonts w:ascii="Tahoma" w:hAnsi="Tahoma" w:cs="Tahoma"/>
          <w:sz w:val="24"/>
          <w:szCs w:val="24"/>
        </w:rPr>
        <w:t xml:space="preserve">. </w:t>
      </w:r>
      <w:r w:rsidRPr="002F6B4C">
        <w:rPr>
          <w:rFonts w:ascii="Tahoma" w:hAnsi="Tahoma" w:cs="Tahoma"/>
          <w:sz w:val="24"/>
          <w:szCs w:val="24"/>
        </w:rPr>
        <w:t>Ova zakonska odredba ima višestruki značaj</w:t>
      </w:r>
      <w:r>
        <w:rPr>
          <w:rFonts w:ascii="Tahoma" w:hAnsi="Tahoma" w:cs="Tahoma"/>
          <w:sz w:val="24"/>
          <w:szCs w:val="24"/>
        </w:rPr>
        <w:t xml:space="preserve">. </w:t>
      </w:r>
      <w:r w:rsidRPr="002F6B4C">
        <w:rPr>
          <w:rFonts w:ascii="Tahoma" w:hAnsi="Tahoma" w:cs="Tahoma"/>
          <w:sz w:val="24"/>
          <w:szCs w:val="24"/>
        </w:rPr>
        <w:t>Utvrđivanjem javnog interesa u ovoj oblasti na nesumnjiv način dat je primat interesu da se informacije objavljuju u odnosu na suprotni interes, da se informacije, zbog bilo kog razloga uključujući i eventualnu štetu po nosioce tog interesa, izuzmu od objavljivanja</w:t>
      </w:r>
      <w:r>
        <w:rPr>
          <w:rFonts w:ascii="Tahoma" w:hAnsi="Tahoma" w:cs="Tahoma"/>
          <w:sz w:val="24"/>
          <w:szCs w:val="24"/>
        </w:rPr>
        <w:t xml:space="preserve">. </w:t>
      </w:r>
      <w:r w:rsidRPr="002F6B4C">
        <w:rPr>
          <w:rFonts w:ascii="Tahoma" w:hAnsi="Tahoma" w:cs="Tahoma"/>
          <w:sz w:val="24"/>
          <w:szCs w:val="24"/>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w:t>
      </w:r>
      <w:r>
        <w:rPr>
          <w:rFonts w:ascii="Tahoma" w:hAnsi="Tahoma" w:cs="Tahoma"/>
          <w:sz w:val="24"/>
          <w:szCs w:val="24"/>
        </w:rPr>
        <w:t xml:space="preserve">. </w:t>
      </w:r>
      <w:r w:rsidRPr="002F6B4C">
        <w:rPr>
          <w:rFonts w:ascii="Tahoma" w:hAnsi="Tahoma" w:cs="Tahoma"/>
          <w:sz w:val="24"/>
          <w:szCs w:val="24"/>
        </w:rPr>
        <w:t>Žalilac smatra da se informacije tražene zahtjevom nalaze u faktičkom posjedu prvostepenog organa, a što se i iz osporenog rješenja zaključuje, u smislu navedene zakonske odredbe te da ne postoji osnov za odbijanjem pristupa istima</w:t>
      </w:r>
      <w:r>
        <w:rPr>
          <w:rFonts w:ascii="Tahoma" w:hAnsi="Tahoma" w:cs="Tahoma"/>
          <w:sz w:val="24"/>
          <w:szCs w:val="24"/>
        </w:rPr>
        <w:t xml:space="preserve">. </w:t>
      </w:r>
      <w:r w:rsidRPr="00AF7667">
        <w:rPr>
          <w:rFonts w:ascii="Tahoma" w:hAnsi="Tahoma" w:cs="Tahoma"/>
          <w:sz w:val="24"/>
          <w:szCs w:val="24"/>
        </w:rPr>
        <w:t xml:space="preserve">Po navodima žalioca prvostepeni organ je mjerom Operativnog dokumenta za sprječavanje korupcije u oblastima od posebnog rizika navedenom u zahtjevu prepoznat kao organ koji je dužan da postupa u konkrenom slučaju, pa je rješenje nerazumljivo jer se iz istog ne može zaključiti da postoji valjan razlog neposjedovanja traženih informacija i da se iste zaista ne nalaze u posjedu prvostepenog organa. U cilju pobijanja datih navoda priložen je izvod iz Operativnog dokumenta za sprječavanje korupcije u oblastima od posebnog rizika kojim je </w:t>
      </w:r>
      <w:r w:rsidRPr="00AF7667">
        <w:rPr>
          <w:rFonts w:ascii="Tahoma" w:hAnsi="Tahoma" w:cs="Tahoma"/>
          <w:sz w:val="24"/>
          <w:szCs w:val="24"/>
        </w:rPr>
        <w:lastRenderedPageBreak/>
        <w:t xml:space="preserve">propisana mjera na kojoj se zasniva predmetni zahtjev, a koji ukazuje na to da su navodi prvostepnog organa neosnovani i da je na osnovu navedene mjere isti obavezan da vodi evidenciju u konkretnom slučaju i izvještava. Dakle, nejasno je na osnovu čega prvostepeni organ navodi da ne posjeduje tražene informacije s obzirom na navedenu mjeru kojom je određen kao nadležan organ u konkretnom slučaju, pa žalilac smatra da je prvostepeni u posjedu traženih informacija i da je iste bio dužan dostaviti. </w:t>
      </w:r>
      <w:r w:rsidRPr="002963CF">
        <w:rPr>
          <w:rFonts w:ascii="Tahoma" w:hAnsi="Tahoma" w:cs="Tahoma"/>
          <w:sz w:val="24"/>
          <w:szCs w:val="24"/>
        </w:rPr>
        <w:t>Imajući u vidu navedeno, kao i činjenicu da razlozi dati u rješenju ne sadrže pravni osnov na kom se isti temelji, žaliocu je nejasno na osnovu čega je prvostepeni organ došao do zaključka datog u dispozitivu rješenja. Shodno tome, žalilac je mišljenja da je prvostepeni organ pogrešno utvrdio činjenično stanje, usljed čega je pristup traženim informacijama neosnovano ograničio.</w:t>
      </w:r>
      <w:r>
        <w:rPr>
          <w:rFonts w:ascii="Tahoma" w:hAnsi="Tahoma" w:cs="Tahoma"/>
          <w:sz w:val="24"/>
          <w:szCs w:val="24"/>
        </w:rPr>
        <w:t xml:space="preserve"> </w:t>
      </w:r>
      <w:r w:rsidRPr="002F6B4C">
        <w:rPr>
          <w:rFonts w:ascii="Tahoma" w:hAnsi="Tahoma" w:cs="Tahoma"/>
          <w:sz w:val="24"/>
          <w:szCs w:val="24"/>
        </w:rPr>
        <w:t>Prema mišljenju žalioca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Pr>
          <w:rFonts w:ascii="Tahoma" w:hAnsi="Tahoma" w:cs="Tahoma"/>
          <w:sz w:val="24"/>
          <w:szCs w:val="24"/>
        </w:rPr>
        <w:t xml:space="preserve">. </w:t>
      </w:r>
      <w:r w:rsidRPr="002F6B4C">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w:t>
      </w:r>
      <w:r>
        <w:rPr>
          <w:rFonts w:ascii="Tahoma" w:hAnsi="Tahoma" w:cs="Tahoma"/>
          <w:sz w:val="24"/>
          <w:szCs w:val="24"/>
        </w:rPr>
        <w:t xml:space="preserve">. </w:t>
      </w:r>
      <w:r w:rsidRPr="002F6B4C">
        <w:rPr>
          <w:rFonts w:ascii="Tahoma" w:hAnsi="Tahoma" w:cs="Tahoma"/>
          <w:sz w:val="24"/>
          <w:szCs w:val="24"/>
        </w:rPr>
        <w:t>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Pr>
          <w:rFonts w:ascii="Tahoma" w:hAnsi="Tahoma" w:cs="Tahoma"/>
          <w:sz w:val="24"/>
          <w:szCs w:val="24"/>
        </w:rPr>
        <w:t xml:space="preserve">. </w:t>
      </w:r>
      <w:r w:rsidRPr="002F6B4C">
        <w:rPr>
          <w:rFonts w:ascii="Tahoma" w:hAnsi="Tahoma" w:cs="Tahoma"/>
          <w:sz w:val="24"/>
          <w:szCs w:val="24"/>
        </w:rPr>
        <w:t>Nadalje se navodi da je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Pr>
          <w:rFonts w:ascii="Tahoma" w:hAnsi="Tahoma" w:cs="Tahoma"/>
          <w:sz w:val="24"/>
          <w:szCs w:val="24"/>
        </w:rPr>
        <w:t>.</w:t>
      </w:r>
      <w:r w:rsidRPr="002F6B4C">
        <w:rPr>
          <w:rFonts w:ascii="Tahoma" w:hAnsi="Tahoma" w:cs="Tahoma"/>
          <w:sz w:val="24"/>
          <w:szCs w:val="24"/>
        </w:rPr>
        <w:t xml:space="preserve"> Žalilac iznosi stav da osporeno rješenje apsolutno nema obrazloženja u tom smislu, ne sadrži ni jedan jedini navod o utvrđenom činjeničnom stanju i ne sadrži ni jedan jedini razlog koji bi upućivao na odluku kakva je u dispozitivu</w:t>
      </w:r>
      <w:r>
        <w:rPr>
          <w:rFonts w:ascii="Tahoma" w:hAnsi="Tahoma" w:cs="Tahoma"/>
          <w:sz w:val="24"/>
          <w:szCs w:val="24"/>
        </w:rPr>
        <w:t xml:space="preserve">. </w:t>
      </w:r>
      <w:r w:rsidRPr="002F6B4C">
        <w:rPr>
          <w:rFonts w:ascii="Tahoma" w:hAnsi="Tahoma" w:cs="Tahoma"/>
          <w:sz w:val="24"/>
          <w:szCs w:val="24"/>
        </w:rPr>
        <w:t>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Pr>
          <w:rFonts w:ascii="Tahoma" w:hAnsi="Tahoma" w:cs="Tahoma"/>
          <w:sz w:val="24"/>
          <w:szCs w:val="24"/>
        </w:rPr>
        <w:t xml:space="preserve">. </w:t>
      </w:r>
      <w:r w:rsidRPr="002F6B4C">
        <w:rPr>
          <w:rFonts w:ascii="Tahoma" w:hAnsi="Tahoma" w:cs="Tahoma"/>
          <w:sz w:val="24"/>
          <w:szCs w:val="24"/>
        </w:rPr>
        <w:t>Predloženo je da Savjet Agencije za zaštitu ličnih podataka i slobodan pristup informacijama poništi rje</w:t>
      </w:r>
      <w:r>
        <w:rPr>
          <w:rFonts w:ascii="Tahoma" w:hAnsi="Tahoma" w:cs="Tahoma"/>
          <w:sz w:val="24"/>
          <w:szCs w:val="24"/>
        </w:rPr>
        <w:t>šenje Ministarstva zdravlja br</w:t>
      </w:r>
      <w:r w:rsidRPr="002F6B4C">
        <w:rPr>
          <w:rFonts w:ascii="Tahoma" w:hAnsi="Tahoma" w:cs="Tahoma"/>
          <w:sz w:val="24"/>
          <w:szCs w:val="24"/>
        </w:rPr>
        <w:t>: 060-</w:t>
      </w:r>
      <w:r>
        <w:rPr>
          <w:rFonts w:ascii="Tahoma" w:hAnsi="Tahoma" w:cs="Tahoma"/>
          <w:sz w:val="24"/>
          <w:szCs w:val="24"/>
        </w:rPr>
        <w:t>934</w:t>
      </w:r>
      <w:r w:rsidRPr="002F6B4C">
        <w:rPr>
          <w:rFonts w:ascii="Tahoma" w:hAnsi="Tahoma" w:cs="Tahoma"/>
          <w:sz w:val="24"/>
          <w:szCs w:val="24"/>
        </w:rPr>
        <w:t xml:space="preserve">/2017-1 UPI od </w:t>
      </w:r>
      <w:r>
        <w:rPr>
          <w:rFonts w:ascii="Tahoma" w:hAnsi="Tahoma" w:cs="Tahoma"/>
          <w:sz w:val="24"/>
          <w:szCs w:val="24"/>
        </w:rPr>
        <w:t>12.</w:t>
      </w:r>
      <w:r w:rsidRPr="002F6B4C">
        <w:rPr>
          <w:rFonts w:ascii="Tahoma" w:hAnsi="Tahoma" w:cs="Tahoma"/>
          <w:sz w:val="24"/>
          <w:szCs w:val="24"/>
        </w:rPr>
        <w:t>maja 2017</w:t>
      </w:r>
      <w:r>
        <w:rPr>
          <w:rFonts w:ascii="Tahoma" w:hAnsi="Tahoma" w:cs="Tahoma"/>
          <w:sz w:val="24"/>
          <w:szCs w:val="24"/>
        </w:rPr>
        <w:t>.</w:t>
      </w:r>
      <w:r w:rsidRPr="002F6B4C">
        <w:rPr>
          <w:rFonts w:ascii="Tahoma" w:hAnsi="Tahoma" w:cs="Tahoma"/>
          <w:sz w:val="24"/>
          <w:szCs w:val="24"/>
        </w:rPr>
        <w:t>godine iz razloga što je istim ograničeno zakonsko pravo na slobodan pristup informacijama.</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076602">
        <w:rPr>
          <w:rFonts w:ascii="Tahoma" w:hAnsi="Tahoma" w:cs="Tahoma"/>
          <w:sz w:val="24"/>
          <w:szCs w:val="24"/>
        </w:rPr>
        <w:t xml:space="preserve"> i</w:t>
      </w:r>
      <w:r w:rsidRPr="00605441">
        <w:rPr>
          <w:rFonts w:ascii="Tahoma" w:hAnsi="Tahoma" w:cs="Tahoma"/>
          <w:sz w:val="24"/>
          <w:szCs w:val="24"/>
        </w:rPr>
        <w:t xml:space="preserve"> žalbenih navoda</w:t>
      </w:r>
      <w:r w:rsidR="00B86026">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2A1281" w:rsidRDefault="00403C6A" w:rsidP="00403C6A">
      <w:pPr>
        <w:jc w:val="both"/>
        <w:rPr>
          <w:rFonts w:ascii="Tahoma" w:hAnsi="Tahoma" w:cs="Tahoma"/>
          <w:sz w:val="24"/>
          <w:szCs w:val="24"/>
        </w:rPr>
      </w:pPr>
      <w:r w:rsidRPr="0057520E">
        <w:rPr>
          <w:rFonts w:ascii="Tahoma" w:hAnsi="Tahoma" w:cs="Tahoma"/>
          <w:sz w:val="24"/>
          <w:szCs w:val="24"/>
        </w:rPr>
        <w:lastRenderedPageBreak/>
        <w:t>Član 235 Zakona o opštem upravnom postupku propisuje da drugostepeni organ će odbiti žalbu kada utvrdi da je postupak koji je rješenju prethodio pravilno sproveden i da je rješenje pravilno i na zakonu zasnovano, a žalba neosnovana.</w:t>
      </w:r>
      <w:r w:rsidR="00537993" w:rsidRPr="006B3838">
        <w:rPr>
          <w:rFonts w:ascii="Tahoma" w:hAnsi="Tahoma" w:cs="Tahoma"/>
          <w:b/>
          <w:sz w:val="24"/>
          <w:szCs w:val="24"/>
        </w:rPr>
        <w:t xml:space="preserve"> </w:t>
      </w:r>
      <w:r w:rsidR="00E2138C" w:rsidRPr="00E2138C">
        <w:rPr>
          <w:rFonts w:ascii="Tahoma" w:hAnsi="Tahoma" w:cs="Tahoma"/>
          <w:sz w:val="24"/>
          <w:szCs w:val="24"/>
        </w:rPr>
        <w:t>Savjet Agencije, ispitujući zakonitost osporenog rješenja je utvrdio da je prvostepeni organ pravilno primjenio materijalno pravo kada je na osnovu člana 30 stav 3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raloge da nije u posjedu traženih informacija</w:t>
      </w:r>
      <w:r w:rsidR="00537993" w:rsidRPr="002A1281">
        <w:rPr>
          <w:rFonts w:ascii="Tahoma" w:hAnsi="Tahoma" w:cs="Tahoma"/>
          <w:sz w:val="24"/>
          <w:szCs w:val="24"/>
        </w:rPr>
        <w:t>.</w:t>
      </w:r>
      <w:r w:rsidR="00D7440F" w:rsidRPr="006B3838">
        <w:rPr>
          <w:rFonts w:ascii="Tahoma" w:hAnsi="Tahoma" w:cs="Tahoma"/>
          <w:b/>
          <w:sz w:val="24"/>
          <w:szCs w:val="24"/>
        </w:rPr>
        <w:t xml:space="preserve"> </w:t>
      </w:r>
      <w:r w:rsidR="00537993" w:rsidRPr="002A1281">
        <w:rPr>
          <w:rFonts w:ascii="Tahoma" w:hAnsi="Tahoma" w:cs="Tahoma"/>
          <w:sz w:val="24"/>
          <w:szCs w:val="24"/>
        </w:rPr>
        <w:t>Savjet Agencije je stanovišta da ne stoje navodi iz žalbe da je osporeno rješenje nerazumljivo i nezakonito</w:t>
      </w:r>
      <w:r w:rsidR="00F17CC7" w:rsidRPr="002A1281">
        <w:rPr>
          <w:rFonts w:ascii="Tahoma" w:hAnsi="Tahoma" w:cs="Tahoma"/>
          <w:sz w:val="24"/>
          <w:szCs w:val="24"/>
        </w:rPr>
        <w:t xml:space="preserve"> shodno odredbama</w:t>
      </w:r>
      <w:r w:rsidR="00537993" w:rsidRPr="002A1281">
        <w:rPr>
          <w:rFonts w:ascii="Tahoma" w:hAnsi="Tahoma" w:cs="Tahoma"/>
          <w:sz w:val="24"/>
          <w:szCs w:val="24"/>
        </w:rPr>
        <w:t xml:space="preserve"> člana 226 stav 2 tačka 7 Zak</w:t>
      </w:r>
      <w:r w:rsidR="00F17CC7" w:rsidRPr="002A1281">
        <w:rPr>
          <w:rFonts w:ascii="Tahoma" w:hAnsi="Tahoma" w:cs="Tahoma"/>
          <w:sz w:val="24"/>
          <w:szCs w:val="24"/>
        </w:rPr>
        <w:t xml:space="preserve">ona o opštem upravnom postupku </w:t>
      </w:r>
      <w:r w:rsidR="00076602">
        <w:rPr>
          <w:rFonts w:ascii="Tahoma" w:hAnsi="Tahoma" w:cs="Tahoma"/>
          <w:sz w:val="24"/>
          <w:szCs w:val="24"/>
        </w:rPr>
        <w:t>iz</w:t>
      </w:r>
      <w:r w:rsidR="00F17CC7" w:rsidRPr="002A1281">
        <w:rPr>
          <w:rFonts w:ascii="Tahoma" w:hAnsi="Tahoma" w:cs="Tahoma"/>
          <w:sz w:val="24"/>
          <w:szCs w:val="24"/>
        </w:rPr>
        <w:t xml:space="preserve"> razlogom što je prvostepeni organ dao valjane razloge i obrazloženje zbog kojeg </w:t>
      </w:r>
      <w:r w:rsidR="002A1281" w:rsidRPr="002A1281">
        <w:rPr>
          <w:rFonts w:ascii="Tahoma" w:hAnsi="Tahoma" w:cs="Tahoma"/>
          <w:sz w:val="24"/>
          <w:szCs w:val="24"/>
        </w:rPr>
        <w:t xml:space="preserve">je </w:t>
      </w:r>
      <w:r w:rsidR="00F1246A">
        <w:rPr>
          <w:rFonts w:ascii="Tahoma" w:hAnsi="Tahoma" w:cs="Tahoma"/>
          <w:sz w:val="24"/>
          <w:szCs w:val="24"/>
        </w:rPr>
        <w:t xml:space="preserve">odbijen </w:t>
      </w:r>
      <w:r w:rsidR="002A1281" w:rsidRPr="002A1281">
        <w:rPr>
          <w:rFonts w:ascii="Tahoma" w:hAnsi="Tahoma" w:cs="Tahoma"/>
          <w:sz w:val="24"/>
          <w:szCs w:val="24"/>
        </w:rPr>
        <w:t>predmetni zahtjev i dostavljena tražena informacija podnosiocu zahtjeva</w:t>
      </w:r>
      <w:r w:rsidR="00F17CC7" w:rsidRPr="002A1281">
        <w:rPr>
          <w:rFonts w:ascii="Tahoma" w:hAnsi="Tahoma" w:cs="Tahoma"/>
          <w:sz w:val="24"/>
          <w:szCs w:val="24"/>
        </w:rPr>
        <w:t>.</w:t>
      </w:r>
      <w:r w:rsidR="00D67B30" w:rsidRPr="002A1281">
        <w:rPr>
          <w:rFonts w:ascii="Tahoma" w:hAnsi="Tahoma" w:cs="Tahoma"/>
          <w:sz w:val="24"/>
          <w:szCs w:val="24"/>
        </w:rPr>
        <w:t xml:space="preserve"> </w:t>
      </w:r>
      <w:r w:rsidR="00567C61" w:rsidRPr="002A128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826F6E" w:rsidRPr="002A1281" w:rsidRDefault="00403C6A" w:rsidP="00826F6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CF604B" w:rsidRPr="002A1281" w:rsidRDefault="00492500" w:rsidP="005A768B">
      <w:pPr>
        <w:jc w:val="both"/>
        <w:rPr>
          <w:rFonts w:ascii="Tahoma" w:hAnsi="Tahoma" w:cs="Tahoma"/>
          <w:sz w:val="24"/>
          <w:szCs w:val="24"/>
        </w:rPr>
      </w:pPr>
      <w:r w:rsidRPr="002A1281">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A1281" w:rsidRDefault="002A1281" w:rsidP="00306A70">
      <w:pPr>
        <w:spacing w:after="0"/>
        <w:jc w:val="right"/>
        <w:rPr>
          <w:rFonts w:ascii="Tahoma" w:hAnsi="Tahoma" w:cs="Tahoma"/>
          <w:b/>
          <w:sz w:val="28"/>
          <w:szCs w:val="28"/>
        </w:rPr>
      </w:pPr>
    </w:p>
    <w:p w:rsidR="00243980" w:rsidRDefault="00243980"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446864" w:rsidRDefault="00446864" w:rsidP="00C31599">
      <w:pPr>
        <w:pStyle w:val="NoSpacing"/>
        <w:jc w:val="both"/>
        <w:rPr>
          <w:rFonts w:ascii="Tahoma" w:eastAsia="Times New Roman"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98A" w:rsidRDefault="007C198A" w:rsidP="004C7646">
      <w:pPr>
        <w:spacing w:after="0" w:line="240" w:lineRule="auto"/>
      </w:pPr>
      <w:r>
        <w:separator/>
      </w:r>
    </w:p>
  </w:endnote>
  <w:endnote w:type="continuationSeparator" w:id="0">
    <w:p w:rsidR="007C198A" w:rsidRDefault="007C198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C198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C198A" w:rsidP="00EA2993">
    <w:pPr>
      <w:pStyle w:val="Footer"/>
      <w:rPr>
        <w:b/>
        <w:sz w:val="16"/>
        <w:szCs w:val="16"/>
      </w:rPr>
    </w:pPr>
  </w:p>
  <w:p w:rsidR="0090753B" w:rsidRPr="00E62A90" w:rsidRDefault="007C198A" w:rsidP="00E62A90">
    <w:pPr>
      <w:pStyle w:val="Footer"/>
      <w:shd w:val="clear" w:color="auto" w:fill="FF0000"/>
      <w:jc w:val="center"/>
      <w:rPr>
        <w:b/>
        <w:color w:val="FF0000"/>
        <w:sz w:val="2"/>
        <w:szCs w:val="2"/>
      </w:rPr>
    </w:pPr>
  </w:p>
  <w:p w:rsidR="0090753B" w:rsidRDefault="007C198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C198A" w:rsidP="00E03674">
    <w:pPr>
      <w:pStyle w:val="Footer"/>
      <w:jc w:val="center"/>
      <w:rPr>
        <w:sz w:val="16"/>
        <w:szCs w:val="16"/>
      </w:rPr>
    </w:pPr>
  </w:p>
  <w:p w:rsidR="0090753B" w:rsidRPr="002B6C39" w:rsidRDefault="007C198A">
    <w:pPr>
      <w:pStyle w:val="Footer"/>
    </w:pPr>
  </w:p>
  <w:p w:rsidR="0090753B" w:rsidRDefault="007C198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C1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98A" w:rsidRDefault="007C198A" w:rsidP="004C7646">
      <w:pPr>
        <w:spacing w:after="0" w:line="240" w:lineRule="auto"/>
      </w:pPr>
      <w:r>
        <w:separator/>
      </w:r>
    </w:p>
  </w:footnote>
  <w:footnote w:type="continuationSeparator" w:id="0">
    <w:p w:rsidR="007C198A" w:rsidRDefault="007C198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C1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C19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C1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198A"/>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5AE3"/>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9130A"/>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ans.co.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0C1404-A0C4-4F96-A65E-A05EA6A84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TotalTime>
  <Pages>4</Pages>
  <Words>1523</Words>
  <Characters>8686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1108</cp:revision>
  <cp:lastPrinted>2017-08-25T08:14:00Z</cp:lastPrinted>
  <dcterms:created xsi:type="dcterms:W3CDTF">2015-08-03T11:09:00Z</dcterms:created>
  <dcterms:modified xsi:type="dcterms:W3CDTF">2017-12-05T10:19:00Z</dcterms:modified>
</cp:coreProperties>
</file>