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A0FA5">
        <w:rPr>
          <w:rFonts w:ascii="Tahoma" w:hAnsi="Tahoma" w:cs="Tahoma"/>
          <w:b/>
          <w:sz w:val="24"/>
          <w:szCs w:val="24"/>
        </w:rPr>
        <w:t>34</w:t>
      </w:r>
      <w:r w:rsidR="00986EDD">
        <w:rPr>
          <w:rFonts w:ascii="Tahoma" w:hAnsi="Tahoma" w:cs="Tahoma"/>
          <w:b/>
          <w:sz w:val="24"/>
          <w:szCs w:val="24"/>
        </w:rPr>
        <w:t>85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046682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FA5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A0FA5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113069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0FA5">
        <w:rPr>
          <w:rFonts w:ascii="Tahoma" w:hAnsi="Tahoma" w:cs="Tahoma"/>
          <w:sz w:val="24"/>
          <w:szCs w:val="24"/>
          <w:lang w:val="sr-Latn-CS"/>
        </w:rPr>
        <w:t>12.07.2017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20.06.2017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C40014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986EDD">
        <w:rPr>
          <w:rFonts w:ascii="Tahoma" w:hAnsi="Tahoma" w:cs="Tahoma"/>
          <w:sz w:val="24"/>
          <w:szCs w:val="24"/>
          <w:lang w:val="sr-Latn-CS"/>
        </w:rPr>
        <w:t>objavljenih poziva za javne rasprave u elektronskim i štampanim medijima od strane Opština, broju dostavljenih i prihvaćenih sugestija i broju objavljenih izvještaja o sprovedenim javnim raspravama u opštinama, po opštinamam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 u periodu od 01.0</w:t>
      </w:r>
      <w:r w:rsidR="006A0FA5">
        <w:rPr>
          <w:rFonts w:ascii="Tahoma" w:hAnsi="Tahoma" w:cs="Tahoma"/>
          <w:sz w:val="24"/>
          <w:szCs w:val="24"/>
          <w:lang w:val="sr-Latn-CS"/>
        </w:rPr>
        <w:t>4</w:t>
      </w:r>
      <w:r w:rsidR="00CF4647">
        <w:rPr>
          <w:rFonts w:ascii="Tahoma" w:hAnsi="Tahoma" w:cs="Tahoma"/>
          <w:sz w:val="24"/>
          <w:szCs w:val="24"/>
          <w:lang w:val="sr-Latn-CS"/>
        </w:rPr>
        <w:t>. do 3</w:t>
      </w:r>
      <w:r w:rsidR="006A0FA5">
        <w:rPr>
          <w:rFonts w:ascii="Tahoma" w:hAnsi="Tahoma" w:cs="Tahoma"/>
          <w:sz w:val="24"/>
          <w:szCs w:val="24"/>
          <w:lang w:val="sr-Latn-CS"/>
        </w:rPr>
        <w:t>0</w:t>
      </w:r>
      <w:r w:rsidR="00CF4647">
        <w:rPr>
          <w:rFonts w:ascii="Tahoma" w:hAnsi="Tahoma" w:cs="Tahoma"/>
          <w:sz w:val="24"/>
          <w:szCs w:val="24"/>
          <w:lang w:val="sr-Latn-CS"/>
        </w:rPr>
        <w:t>.</w:t>
      </w:r>
      <w:r w:rsidR="00C40014">
        <w:rPr>
          <w:rFonts w:ascii="Tahoma" w:hAnsi="Tahoma" w:cs="Tahoma"/>
          <w:sz w:val="24"/>
          <w:szCs w:val="24"/>
          <w:lang w:val="sr-Latn-CS"/>
        </w:rPr>
        <w:t>0</w:t>
      </w:r>
      <w:r w:rsidR="006A0FA5">
        <w:rPr>
          <w:rFonts w:ascii="Tahoma" w:hAnsi="Tahoma" w:cs="Tahoma"/>
          <w:sz w:val="24"/>
          <w:szCs w:val="24"/>
          <w:lang w:val="sr-Latn-CS"/>
        </w:rPr>
        <w:t>6.2017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86EDD">
        <w:rPr>
          <w:rFonts w:ascii="Tahoma" w:hAnsi="Tahoma" w:cs="Tahoma"/>
          <w:sz w:val="24"/>
          <w:szCs w:val="24"/>
          <w:lang w:val="sr-Latn-CS"/>
        </w:rPr>
        <w:t>6.6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6EDD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2B5619">
        <w:rPr>
          <w:rFonts w:ascii="Tahoma" w:hAnsi="Tahoma" w:cs="Tahoma"/>
          <w:sz w:val="24"/>
          <w:szCs w:val="24"/>
          <w:lang w:val="sr-Latn-CS"/>
        </w:rPr>
        <w:t>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 xml:space="preserve"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</w:t>
      </w:r>
      <w:r w:rsidRPr="009E6B0A">
        <w:rPr>
          <w:rFonts w:ascii="Tahoma" w:hAnsi="Tahoma" w:cs="Tahoma"/>
          <w:sz w:val="24"/>
          <w:szCs w:val="24"/>
          <w:lang w:val="sr-Latn-CS"/>
        </w:rPr>
        <w:lastRenderedPageBreak/>
        <w:t>prihoda, kao i fizičko lice, preduzetnik ili pravno lice koje vrši javno ovlašćenje ili 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81F53" w:rsidRDefault="00F235E2" w:rsidP="002B5619">
      <w:pPr>
        <w:jc w:val="both"/>
        <w:rPr>
          <w:rFonts w:ascii="Tahoma" w:hAnsi="Tahoma" w:cs="Tahoma"/>
          <w:sz w:val="24"/>
          <w:szCs w:val="24"/>
        </w:rPr>
      </w:pPr>
      <w:r w:rsidRPr="00C81F53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 08.09.2017. godine na osnovu člana 40 stav 1 tačka 1 Zakona o slobodnom pristupu informacijama podnijela prvostepenom organu zahtjev za dostavljanje Izjašnjenja  br. 07-42-882</w:t>
      </w:r>
      <w:r w:rsidR="00986EDD">
        <w:rPr>
          <w:rFonts w:ascii="Tahoma" w:hAnsi="Tahoma" w:cs="Tahoma"/>
          <w:sz w:val="24"/>
          <w:szCs w:val="24"/>
          <w:lang w:val="sr-Latn-CS"/>
        </w:rPr>
        <w:t>7</w:t>
      </w:r>
      <w:r w:rsidRPr="00C81F53">
        <w:rPr>
          <w:rFonts w:ascii="Tahoma" w:hAnsi="Tahoma" w:cs="Tahoma"/>
          <w:sz w:val="24"/>
          <w:szCs w:val="24"/>
          <w:lang w:val="sr-Latn-CS"/>
        </w:rPr>
        <w:t>-1/17 od 08.09.2017. godine i na osnovu člana 129</w:t>
      </w:r>
      <w:r w:rsidRPr="00C81F53">
        <w:rPr>
          <w:rFonts w:ascii="Tahoma" w:hAnsi="Tahoma" w:cs="Tahoma"/>
          <w:sz w:val="24"/>
          <w:szCs w:val="24"/>
        </w:rPr>
        <w:t xml:space="preserve"> </w:t>
      </w:r>
      <w:r w:rsidRPr="00C81F53">
        <w:rPr>
          <w:rFonts w:ascii="Tahoma" w:hAnsi="Tahoma" w:cs="Tahoma"/>
          <w:sz w:val="24"/>
          <w:szCs w:val="24"/>
          <w:lang w:val="sr-Latn-CS"/>
        </w:rPr>
        <w:t>Zakona o upravnom postupku i zatražila dostavljanje izjašnjenja, uz navođenja razloga zbog čega prvostepeni organ nije u roku donio rješenje, odnosno akt, po podnijetom zahtjevu za slobodan pristup informacijama. Prvostepeni organ je u ostavljenom roku od 5 dana dostavio izjašnjenje br.03-</w:t>
      </w:r>
      <w:r w:rsidR="00986EDD">
        <w:rPr>
          <w:rFonts w:ascii="Tahoma" w:hAnsi="Tahoma" w:cs="Tahoma"/>
          <w:sz w:val="24"/>
          <w:szCs w:val="24"/>
          <w:lang w:val="sr-Latn-CS"/>
        </w:rPr>
        <w:t>753</w:t>
      </w:r>
      <w:r w:rsidRPr="00C81F53">
        <w:rPr>
          <w:rFonts w:ascii="Tahoma" w:hAnsi="Tahoma" w:cs="Tahoma"/>
          <w:sz w:val="24"/>
          <w:szCs w:val="24"/>
          <w:lang w:val="sr-Latn-CS"/>
        </w:rPr>
        <w:t xml:space="preserve">/17 od dana 14.09.2017. godine u kome se navodi </w:t>
      </w:r>
      <w:r w:rsidR="00C81F53" w:rsidRPr="00C81F53">
        <w:rPr>
          <w:rFonts w:ascii="Tahoma" w:hAnsi="Tahoma" w:cs="Tahoma"/>
          <w:sz w:val="24"/>
          <w:szCs w:val="24"/>
        </w:rPr>
        <w:t>da je povodom ovog i drugih zahtjeva p</w:t>
      </w:r>
      <w:r w:rsidR="00CF2588">
        <w:rPr>
          <w:rFonts w:ascii="Tahoma" w:hAnsi="Tahoma" w:cs="Tahoma"/>
          <w:sz w:val="24"/>
          <w:szCs w:val="24"/>
        </w:rPr>
        <w:t xml:space="preserve">odnosioca, Zajednica opština </w:t>
      </w:r>
      <w:r w:rsidR="00C81F53" w:rsidRPr="00C81F53">
        <w:rPr>
          <w:rFonts w:ascii="Tahoma" w:hAnsi="Tahoma" w:cs="Tahoma"/>
          <w:sz w:val="24"/>
          <w:szCs w:val="24"/>
        </w:rPr>
        <w:t>aktom broj 03-335/17 od 21.04.2017.godine, uputila NVO Mans na organe vlasti koji su u posjedu traženih informacija i načinu pribavljanja istih, kao i ukazala da Zajednica opština nije adresa za tražene informacije, te da su u vezi sa tim više puta ukazali i na pravni stav Upravnog suda u vezi ranijih zahtjeva za slobodan pristup informacijama da</w:t>
      </w:r>
      <w:r w:rsidR="00C81F53" w:rsidRPr="00C81F53">
        <w:rPr>
          <w:rStyle w:val="BodytextBold"/>
          <w:rFonts w:ascii="Tahoma" w:eastAsiaTheme="minorEastAsia" w:hAnsi="Tahoma" w:cs="Tahoma"/>
          <w:i w:val="0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ovlaštenja",</w:t>
      </w:r>
      <w:r w:rsidR="00C81F53" w:rsidRPr="00C81F53">
        <w:rPr>
          <w:rFonts w:ascii="Tahoma" w:hAnsi="Tahoma" w:cs="Tahoma"/>
          <w:sz w:val="24"/>
          <w:szCs w:val="24"/>
        </w:rPr>
        <w:t xml:space="preserve"> zbog čega </w:t>
      </w:r>
      <w:r w:rsidR="00C81F53" w:rsidRPr="00C81F53">
        <w:rPr>
          <w:rStyle w:val="BodytextSpacing1pt"/>
          <w:rFonts w:ascii="Tahoma" w:eastAsiaTheme="minorEastAsia" w:hAnsi="Tahoma" w:cs="Tahoma"/>
          <w:sz w:val="24"/>
          <w:szCs w:val="24"/>
        </w:rPr>
        <w:t>nije</w:t>
      </w:r>
      <w:r w:rsidR="00C81F53" w:rsidRPr="00C81F53">
        <w:rPr>
          <w:rFonts w:ascii="Tahoma" w:hAnsi="Tahoma" w:cs="Tahoma"/>
          <w:sz w:val="24"/>
          <w:szCs w:val="24"/>
        </w:rPr>
        <w:t xml:space="preserve"> ni obveznik primjene Zakona o slobodnom pristupu informacijama </w:t>
      </w:r>
      <w:r w:rsidR="00CF2588">
        <w:rPr>
          <w:rFonts w:ascii="Tahoma" w:hAnsi="Tahoma" w:cs="Tahoma"/>
          <w:sz w:val="24"/>
          <w:szCs w:val="24"/>
        </w:rPr>
        <w:t>i</w:t>
      </w:r>
      <w:r w:rsidR="00C81F53" w:rsidRPr="00C81F53">
        <w:rPr>
          <w:rFonts w:ascii="Tahoma" w:hAnsi="Tahoma" w:cs="Tahoma"/>
          <w:sz w:val="24"/>
          <w:szCs w:val="24"/>
        </w:rPr>
        <w:t xml:space="preserve"> Za</w:t>
      </w:r>
      <w:r w:rsidR="00CF2588">
        <w:rPr>
          <w:rFonts w:ascii="Tahoma" w:hAnsi="Tahoma" w:cs="Tahoma"/>
          <w:sz w:val="24"/>
          <w:szCs w:val="24"/>
        </w:rPr>
        <w:t xml:space="preserve">kona o opštem upravnom postupku, </w:t>
      </w:r>
      <w:r w:rsidR="00CF2588" w:rsidRPr="00055187">
        <w:rPr>
          <w:rFonts w:ascii="Tahoma" w:hAnsi="Tahoma" w:cs="Tahoma"/>
          <w:sz w:val="24"/>
          <w:szCs w:val="24"/>
        </w:rPr>
        <w:t>a što je navedeno u presudama: U.br. 634/2011, U.br.636/2011, U.br. 637/2011 i U.br. 656/2011</w:t>
      </w:r>
      <w:r w:rsidR="00C81F53" w:rsidRPr="00C81F53">
        <w:rPr>
          <w:rFonts w:ascii="Tahoma" w:hAnsi="Tahoma" w:cs="Tahoma"/>
          <w:sz w:val="24"/>
          <w:szCs w:val="24"/>
        </w:rPr>
        <w:t xml:space="preserve">. Nadalje navode da NVO Mans i pored ukazivanja na prethodne činjenice kontinuirano, dostavljala žalbe zbog nedonošenja i nedostavljanja rješenja iz člana 31. stav 1 Zakona. U </w:t>
      </w:r>
      <w:r w:rsidR="00CF2588">
        <w:rPr>
          <w:rFonts w:ascii="Tahoma" w:hAnsi="Tahoma" w:cs="Tahoma"/>
          <w:sz w:val="24"/>
          <w:szCs w:val="24"/>
        </w:rPr>
        <w:t>odnosu na podnešene zahtjeve</w:t>
      </w:r>
      <w:r w:rsidR="00C81F53" w:rsidRPr="00C81F53">
        <w:rPr>
          <w:rFonts w:ascii="Tahoma" w:hAnsi="Tahoma" w:cs="Tahoma"/>
          <w:sz w:val="24"/>
          <w:szCs w:val="24"/>
        </w:rPr>
        <w:t xml:space="preserve"> i izjavljene žalbe Zajednica opština ukazuje na to da je ista nacionalna asocijacija-udruženje svih jedinica </w:t>
      </w:r>
      <w:r w:rsidR="00CF2588">
        <w:rPr>
          <w:rFonts w:ascii="Tahoma" w:hAnsi="Tahoma" w:cs="Tahoma"/>
          <w:sz w:val="24"/>
          <w:szCs w:val="24"/>
        </w:rPr>
        <w:t>lokalne samouprave u Crnoj Gori</w:t>
      </w:r>
      <w:r w:rsidR="00C81F53" w:rsidRPr="00C81F53">
        <w:rPr>
          <w:rFonts w:ascii="Tahoma" w:hAnsi="Tahoma" w:cs="Tahoma"/>
          <w:sz w:val="24"/>
          <w:szCs w:val="24"/>
        </w:rPr>
        <w:t xml:space="preserve"> čija je uloga da zastupa interese opština pred državnim organima i međunarodnim organizacijama i da im pruža pomoć da što efikasnije i transparentnije obavljaju poslove iz svoje nadležnosti, a ne da vrši nadzor i kontrolu nad radom opština, niti da vrši javna ovlašćenja, što je nedvosmisleno utvrđeno Statutom Zajednice, kao osnivačkim aktom.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Shodno tome, Zajednica opština Crne Gore nije organ vlasti, niti pravno lice sa pravom vršenja javnih ovlašćenja u smislu člana 9 stav 1 tačka 1 i člana 25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Fonts w:ascii="Tahoma" w:hAnsi="Tahoma" w:cs="Tahoma"/>
          <w:sz w:val="24"/>
          <w:szCs w:val="24"/>
        </w:rPr>
        <w:t>Zakona o slobodnom pristupu informacijama, te nije obveznik primjene ovog i Zakona o opštem upravnom postupku. Nadalje navode da Zajednica opština kao nacionalna asocijacija jedinica lokalne samouprave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ne posjeduje informacij</w:t>
      </w:r>
      <w:r w:rsidR="00CF2588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e koje su tražene zahtjevom Mans</w:t>
      </w:r>
      <w:r w:rsidR="00C81F53" w:rsidRPr="00C81F53">
        <w:rPr>
          <w:rFonts w:ascii="Tahoma" w:hAnsi="Tahoma" w:cs="Tahoma"/>
          <w:b/>
          <w:i/>
          <w:sz w:val="24"/>
          <w:szCs w:val="24"/>
        </w:rPr>
        <w:t>-</w:t>
      </w:r>
      <w:r w:rsidR="00C81F53" w:rsidRPr="00C81F53">
        <w:rPr>
          <w:rFonts w:ascii="Tahoma" w:hAnsi="Tahoma" w:cs="Tahoma"/>
          <w:sz w:val="24"/>
          <w:szCs w:val="24"/>
        </w:rPr>
        <w:t xml:space="preserve">a, jer donosioci predmetnih akata su jedinice lokalne samouprave, svaka za svoju teritoriju, a ovi akti su javno objavljeni u Službenom listu CG - opštinski propisi, kao i na internet stranici opština, te se do traženih informacija može doći neposrednim obraćanjem donosiocu predmetnih akta na </w:t>
      </w:r>
      <w:r w:rsidR="00CF2588">
        <w:rPr>
          <w:rFonts w:ascii="Tahoma" w:hAnsi="Tahoma" w:cs="Tahoma"/>
          <w:sz w:val="24"/>
          <w:szCs w:val="24"/>
        </w:rPr>
        <w:t>način propisan č</w:t>
      </w:r>
      <w:r w:rsidR="00C81F53" w:rsidRPr="00C81F53">
        <w:rPr>
          <w:rFonts w:ascii="Tahoma" w:hAnsi="Tahoma" w:cs="Tahoma"/>
          <w:sz w:val="24"/>
          <w:szCs w:val="24"/>
        </w:rPr>
        <w:t>lanom 26 Zakona, te dodatno ukazuju i na rješenja Agencije za zaštitu ličnih podataka i slobodan pristup informacijama od 05.09.2017.godine po ovim i drugim zahtjevima o odbijanju žalbe (žalbi), kao neosnovane sa razloga istaknutih u aktima Zajednice opština.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</w:t>
      </w:r>
      <w:r w:rsidR="00C81F53">
        <w:rPr>
          <w:rFonts w:ascii="Tahoma" w:hAnsi="Tahoma" w:cs="Tahoma"/>
          <w:sz w:val="24"/>
          <w:szCs w:val="24"/>
          <w:lang w:val="sr-Latn-CS"/>
        </w:rPr>
        <w:t>8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CF2588">
        <w:rPr>
          <w:rFonts w:ascii="Tahoma" w:hAnsi="Tahoma" w:cs="Tahoma"/>
          <w:sz w:val="24"/>
          <w:szCs w:val="24"/>
          <w:lang w:val="sr-Latn-CS"/>
        </w:rPr>
        <w:t>9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</w:t>
      </w:r>
      <w:r w:rsidR="00986EDD">
        <w:rPr>
          <w:rFonts w:ascii="Tahoma" w:hAnsi="Tahoma" w:cs="Tahoma"/>
          <w:sz w:val="24"/>
          <w:szCs w:val="24"/>
          <w:lang w:val="sr-Latn-CS"/>
        </w:rPr>
        <w:t>8827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C81F53">
        <w:rPr>
          <w:rFonts w:ascii="Tahoma" w:hAnsi="Tahoma" w:cs="Tahoma"/>
          <w:sz w:val="24"/>
          <w:szCs w:val="24"/>
          <w:lang w:val="sr-Latn-CS"/>
        </w:rPr>
        <w:t xml:space="preserve"> aktom br. 03-</w:t>
      </w:r>
      <w:r w:rsidR="00986EDD">
        <w:rPr>
          <w:rFonts w:ascii="Tahoma" w:hAnsi="Tahoma" w:cs="Tahoma"/>
          <w:sz w:val="24"/>
          <w:szCs w:val="24"/>
          <w:lang w:val="sr-Latn-CS"/>
        </w:rPr>
        <w:t>753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81F53">
        <w:rPr>
          <w:rFonts w:ascii="Tahoma" w:hAnsi="Tahoma" w:cs="Tahoma"/>
          <w:sz w:val="24"/>
          <w:szCs w:val="24"/>
          <w:lang w:val="sr-Latn-CS"/>
        </w:rPr>
        <w:t>14.09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iste navode kao u </w:t>
      </w:r>
      <w:r w:rsidR="00BB60AC">
        <w:rPr>
          <w:rFonts w:ascii="Tahoma" w:hAnsi="Tahoma" w:cs="Tahoma"/>
          <w:sz w:val="24"/>
          <w:szCs w:val="24"/>
          <w:lang w:val="sr-Latn-CS"/>
        </w:rPr>
        <w:t>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113069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239D">
        <w:rPr>
          <w:rFonts w:ascii="Tahoma" w:hAnsi="Tahoma" w:cs="Tahoma"/>
          <w:sz w:val="24"/>
          <w:szCs w:val="24"/>
          <w:lang w:val="sr-Latn-CS"/>
        </w:rPr>
        <w:t>20.06</w:t>
      </w:r>
      <w:r w:rsidR="00C40014">
        <w:rPr>
          <w:rFonts w:ascii="Tahoma" w:hAnsi="Tahoma" w:cs="Tahoma"/>
          <w:sz w:val="24"/>
          <w:szCs w:val="24"/>
          <w:lang w:val="sr-Latn-CS"/>
        </w:rPr>
        <w:t>.2017.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FE6" w:rsidRDefault="000A2FE6" w:rsidP="00CB7F9A">
      <w:pPr>
        <w:spacing w:after="0" w:line="240" w:lineRule="auto"/>
      </w:pPr>
      <w:r>
        <w:separator/>
      </w:r>
    </w:p>
  </w:endnote>
  <w:endnote w:type="continuationSeparator" w:id="0">
    <w:p w:rsidR="000A2FE6" w:rsidRDefault="000A2F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FE6" w:rsidRDefault="000A2FE6" w:rsidP="00CB7F9A">
      <w:pPr>
        <w:spacing w:after="0" w:line="240" w:lineRule="auto"/>
      </w:pPr>
      <w:r>
        <w:separator/>
      </w:r>
    </w:p>
  </w:footnote>
  <w:footnote w:type="continuationSeparator" w:id="0">
    <w:p w:rsidR="000A2FE6" w:rsidRDefault="000A2FE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682"/>
    <w:rsid w:val="0005067B"/>
    <w:rsid w:val="0005078B"/>
    <w:rsid w:val="000532D2"/>
    <w:rsid w:val="00053EDD"/>
    <w:rsid w:val="0005446D"/>
    <w:rsid w:val="00054721"/>
    <w:rsid w:val="00054C6D"/>
    <w:rsid w:val="00055187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10D"/>
    <w:rsid w:val="000A2FE6"/>
    <w:rsid w:val="000A3373"/>
    <w:rsid w:val="000A4266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FA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C7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268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030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0FA5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668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6EDD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0725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014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3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588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5E2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9D7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239D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C927D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BodytextSpacing1pt">
    <w:name w:val="Body text + Spacing 1 pt"/>
    <w:basedOn w:val="DefaultParagraphFont"/>
    <w:rsid w:val="00C81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C380C-E9E3-4D40-BD9B-BD0C78D8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143</cp:revision>
  <cp:lastPrinted>2017-10-11T11:25:00Z</cp:lastPrinted>
  <dcterms:created xsi:type="dcterms:W3CDTF">2015-12-16T13:08:00Z</dcterms:created>
  <dcterms:modified xsi:type="dcterms:W3CDTF">2017-12-12T08:51:00Z</dcterms:modified>
</cp:coreProperties>
</file>