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F25FC">
        <w:rPr>
          <w:rFonts w:ascii="Tahoma" w:hAnsi="Tahoma" w:cs="Tahoma"/>
          <w:b/>
          <w:sz w:val="24"/>
          <w:szCs w:val="24"/>
        </w:rPr>
        <w:t>1312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4F25FC">
        <w:rPr>
          <w:rFonts w:ascii="Tahoma" w:hAnsi="Tahoma" w:cs="Tahoma"/>
          <w:sz w:val="24"/>
          <w:szCs w:val="24"/>
          <w:lang w:val="sr-Latn-CS"/>
        </w:rPr>
        <w:t>109948-109950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30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4F25FC">
        <w:rPr>
          <w:rFonts w:ascii="Tahoma" w:hAnsi="Tahoma" w:cs="Tahoma"/>
          <w:sz w:val="24"/>
          <w:szCs w:val="24"/>
          <w:lang w:val="sr-Latn-CS"/>
        </w:rPr>
        <w:t>109948-109950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37E8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6.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4F25FC">
        <w:rPr>
          <w:rFonts w:ascii="Tahoma" w:hAnsi="Tahoma" w:cs="Tahoma"/>
          <w:sz w:val="24"/>
          <w:szCs w:val="24"/>
          <w:lang w:val="sr-Latn-CS"/>
        </w:rPr>
        <w:t>3.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F25FC">
        <w:rPr>
          <w:rFonts w:ascii="Tahoma" w:hAnsi="Tahoma" w:cs="Tahoma"/>
          <w:sz w:val="24"/>
          <w:szCs w:val="24"/>
          <w:lang w:val="sr-Latn-CS"/>
        </w:rPr>
        <w:t>ugovora o radu i svih aneksa ugovora o radu koje je Elektroprivreda Crne Gore AD Nikšić zaključila sa izvršnim rukovodiocem Direkcije za finansije i platni promet Venkom Janjušević; platne liste izvršnog rukovodioca Direkcije za finansije i platni promet Elektroprivrede Crne Gore AD Nikšić Venke Janjušević za januar 2017.godine i platne liste izvršnog rukovodioca Direkcije za finansije i platni promet Elektroprivrede Crne Gore AD Nikšić Venke Janjušević za februar 2017.godine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4F25FC">
        <w:rPr>
          <w:rFonts w:ascii="Tahoma" w:hAnsi="Tahoma" w:cs="Tahoma"/>
          <w:sz w:val="24"/>
          <w:szCs w:val="24"/>
          <w:lang w:val="sr-Latn-CS"/>
        </w:rPr>
        <w:t>4894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25FC">
        <w:rPr>
          <w:rFonts w:ascii="Tahoma" w:hAnsi="Tahoma" w:cs="Tahoma"/>
          <w:sz w:val="24"/>
          <w:szCs w:val="24"/>
          <w:lang w:val="sr-Latn-CS"/>
        </w:rPr>
        <w:t>07.04.2017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4F25FC">
        <w:rPr>
          <w:rFonts w:ascii="Tahoma" w:hAnsi="Tahoma" w:cs="Tahoma"/>
          <w:sz w:val="24"/>
          <w:szCs w:val="24"/>
          <w:lang w:val="sr-Latn-CS"/>
        </w:rPr>
        <w:t>109948-109950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F25FC">
        <w:rPr>
          <w:rFonts w:ascii="Tahoma" w:hAnsi="Tahoma" w:cs="Tahoma"/>
          <w:sz w:val="24"/>
          <w:szCs w:val="24"/>
          <w:lang w:val="sr-Latn-CS"/>
        </w:rPr>
        <w:t>08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4F25FC">
        <w:rPr>
          <w:rFonts w:ascii="Tahoma" w:hAnsi="Tahoma" w:cs="Tahoma"/>
          <w:sz w:val="24"/>
          <w:szCs w:val="24"/>
          <w:lang w:val="sr-Latn-CS"/>
        </w:rPr>
        <w:t>3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F25FC" w:rsidRDefault="004F25F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07D7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D17" w:rsidRDefault="00BC4D17" w:rsidP="00CB7F9A">
      <w:pPr>
        <w:spacing w:after="0" w:line="240" w:lineRule="auto"/>
      </w:pPr>
      <w:r>
        <w:separator/>
      </w:r>
    </w:p>
  </w:endnote>
  <w:endnote w:type="continuationSeparator" w:id="0">
    <w:p w:rsidR="00BC4D17" w:rsidRDefault="00BC4D1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D17" w:rsidRDefault="00BC4D17" w:rsidP="00CB7F9A">
      <w:pPr>
        <w:spacing w:after="0" w:line="240" w:lineRule="auto"/>
      </w:pPr>
      <w:r>
        <w:separator/>
      </w:r>
    </w:p>
  </w:footnote>
  <w:footnote w:type="continuationSeparator" w:id="0">
    <w:p w:rsidR="00BC4D17" w:rsidRDefault="00BC4D1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4BF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4D17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634917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8B421-EF63-44AD-AF33-530C079B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37</cp:revision>
  <cp:lastPrinted>2014-12-08T14:22:00Z</cp:lastPrinted>
  <dcterms:created xsi:type="dcterms:W3CDTF">2015-12-16T13:08:00Z</dcterms:created>
  <dcterms:modified xsi:type="dcterms:W3CDTF">2017-12-08T08:15:00Z</dcterms:modified>
</cp:coreProperties>
</file>