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45FA0">
        <w:rPr>
          <w:rFonts w:ascii="Tahoma" w:hAnsi="Tahoma" w:cs="Tahoma"/>
          <w:b/>
          <w:sz w:val="24"/>
          <w:szCs w:val="24"/>
        </w:rPr>
        <w:t>3</w:t>
      </w:r>
      <w:r w:rsidR="00445AD3">
        <w:rPr>
          <w:rFonts w:ascii="Tahoma" w:hAnsi="Tahoma" w:cs="Tahoma"/>
          <w:b/>
          <w:sz w:val="24"/>
          <w:szCs w:val="24"/>
        </w:rPr>
        <w:t>723</w:t>
      </w:r>
      <w:r w:rsidR="00A63EC0">
        <w:rPr>
          <w:rFonts w:ascii="Tahoma" w:hAnsi="Tahoma" w:cs="Tahoma"/>
          <w:b/>
          <w:sz w:val="24"/>
          <w:szCs w:val="24"/>
        </w:rPr>
        <w:t>-</w:t>
      </w:r>
      <w:r w:rsidR="000B4C6A">
        <w:rPr>
          <w:rFonts w:ascii="Tahoma" w:hAnsi="Tahoma" w:cs="Tahoma"/>
          <w:b/>
          <w:sz w:val="24"/>
          <w:szCs w:val="24"/>
        </w:rPr>
        <w:t>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445AD3">
        <w:rPr>
          <w:rFonts w:ascii="Tahoma" w:hAnsi="Tahoma" w:cs="Tahoma"/>
          <w:b/>
          <w:sz w:val="24"/>
          <w:szCs w:val="24"/>
        </w:rPr>
        <w:t>09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445AD3">
        <w:rPr>
          <w:rFonts w:ascii="Tahoma" w:hAnsi="Tahoma" w:cs="Tahoma"/>
          <w:b/>
          <w:sz w:val="24"/>
          <w:szCs w:val="24"/>
        </w:rPr>
        <w:t>10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žalbi</w:t>
      </w:r>
      <w:r w:rsidR="00545FA0">
        <w:rPr>
          <w:rFonts w:ascii="Tahoma" w:hAnsi="Tahoma" w:cs="Tahoma"/>
          <w:sz w:val="24"/>
          <w:szCs w:val="24"/>
        </w:rPr>
        <w:t xml:space="preserve"> NVU Udruženje mladih „Alternativa“ Pljevlja 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445AD3">
        <w:rPr>
          <w:rFonts w:ascii="Tahoma" w:hAnsi="Tahoma" w:cs="Tahoma"/>
          <w:sz w:val="24"/>
          <w:szCs w:val="24"/>
        </w:rPr>
        <w:t>br.190</w:t>
      </w:r>
      <w:r w:rsidR="00E801C3">
        <w:rPr>
          <w:rFonts w:ascii="Tahoma" w:hAnsi="Tahoma" w:cs="Tahoma"/>
          <w:sz w:val="24"/>
          <w:szCs w:val="24"/>
        </w:rPr>
        <w:t xml:space="preserve">/17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45AD3">
        <w:rPr>
          <w:rFonts w:ascii="Tahoma" w:hAnsi="Tahoma" w:cs="Tahoma"/>
          <w:sz w:val="24"/>
          <w:szCs w:val="24"/>
        </w:rPr>
        <w:t>16</w:t>
      </w:r>
      <w:r w:rsidR="00E801C3">
        <w:rPr>
          <w:rFonts w:ascii="Tahoma" w:hAnsi="Tahoma" w:cs="Tahoma"/>
          <w:sz w:val="24"/>
          <w:szCs w:val="24"/>
        </w:rPr>
        <w:t>.08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801C3">
        <w:rPr>
          <w:rFonts w:ascii="Tahoma" w:hAnsi="Tahoma" w:cs="Tahoma"/>
          <w:sz w:val="24"/>
          <w:szCs w:val="24"/>
        </w:rPr>
        <w:t>protiv 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445AD3">
        <w:rPr>
          <w:rFonts w:ascii="Tahoma" w:hAnsi="Tahoma" w:cs="Tahoma"/>
          <w:sz w:val="24"/>
          <w:szCs w:val="24"/>
        </w:rPr>
        <w:t>Ministarstva unutrašnjih poslova, odjeljenja za zaštitu podataka o ličnosti i slobodan pristup informacijama</w:t>
      </w:r>
      <w:r w:rsidR="003678DF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 </w:t>
      </w:r>
      <w:r w:rsidR="00445AD3">
        <w:rPr>
          <w:rFonts w:ascii="Tahoma" w:hAnsi="Tahoma" w:cs="Tahoma"/>
          <w:sz w:val="24"/>
          <w:szCs w:val="24"/>
        </w:rPr>
        <w:t xml:space="preserve">39 </w:t>
      </w:r>
      <w:r w:rsidR="00EC2F3B">
        <w:rPr>
          <w:rFonts w:ascii="Tahoma" w:hAnsi="Tahoma" w:cs="Tahoma"/>
          <w:sz w:val="24"/>
          <w:szCs w:val="24"/>
        </w:rPr>
        <w:t>br.</w:t>
      </w:r>
      <w:r w:rsidR="00445AD3">
        <w:rPr>
          <w:rFonts w:ascii="Tahoma" w:hAnsi="Tahoma" w:cs="Tahoma"/>
          <w:sz w:val="24"/>
          <w:szCs w:val="24"/>
        </w:rPr>
        <w:t>UPI-007/17-3203/3 od 17.07</w:t>
      </w:r>
      <w:r w:rsidR="00E801C3">
        <w:rPr>
          <w:rFonts w:ascii="Tahoma" w:hAnsi="Tahoma" w:cs="Tahoma"/>
          <w:sz w:val="24"/>
          <w:szCs w:val="24"/>
        </w:rPr>
        <w:t>.2017.</w:t>
      </w:r>
      <w:r w:rsidR="00EC2F3B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D826A2" w:rsidRPr="0091003F"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 w:rsidR="00D826A2">
        <w:rPr>
          <w:rFonts w:ascii="Tahoma" w:hAnsi="Tahoma" w:cs="Tahoma"/>
          <w:sz w:val="24"/>
          <w:szCs w:val="24"/>
        </w:rPr>
        <w:t xml:space="preserve"> i 030/17</w:t>
      </w:r>
      <w:r w:rsidR="00D826A2" w:rsidRPr="0091003F">
        <w:rPr>
          <w:rFonts w:ascii="Tahoma" w:hAnsi="Tahoma" w:cs="Tahoma"/>
          <w:sz w:val="24"/>
          <w:szCs w:val="24"/>
        </w:rPr>
        <w:t xml:space="preserve">) i člana </w:t>
      </w:r>
      <w:r w:rsidR="00D826A2">
        <w:rPr>
          <w:rFonts w:ascii="Tahoma" w:hAnsi="Tahoma" w:cs="Tahoma"/>
          <w:sz w:val="24"/>
          <w:szCs w:val="24"/>
        </w:rPr>
        <w:t>126</w:t>
      </w:r>
      <w:r w:rsidR="00D826A2" w:rsidRPr="0091003F">
        <w:rPr>
          <w:rFonts w:ascii="Tahoma" w:hAnsi="Tahoma" w:cs="Tahoma"/>
          <w:sz w:val="24"/>
          <w:szCs w:val="24"/>
        </w:rPr>
        <w:t xml:space="preserve"> stav </w:t>
      </w:r>
      <w:r w:rsidR="00D826A2">
        <w:rPr>
          <w:rFonts w:ascii="Tahoma" w:hAnsi="Tahoma" w:cs="Tahoma"/>
          <w:sz w:val="24"/>
          <w:szCs w:val="24"/>
        </w:rPr>
        <w:t>4</w:t>
      </w:r>
      <w:r w:rsidR="00D826A2" w:rsidRPr="0091003F">
        <w:rPr>
          <w:rFonts w:ascii="Tahoma" w:hAnsi="Tahoma" w:cs="Tahoma"/>
          <w:sz w:val="24"/>
          <w:szCs w:val="24"/>
        </w:rPr>
        <w:t xml:space="preserve"> Zakona o upravnom postupku </w:t>
      </w:r>
      <w:r w:rsidR="00D826A2" w:rsidRPr="003130C0">
        <w:rPr>
          <w:rFonts w:ascii="Tahoma" w:hAnsi="Tahoma" w:cs="Tahoma"/>
          <w:sz w:val="24"/>
          <w:szCs w:val="24"/>
        </w:rPr>
        <w:t>("Službeni list Crne Gore", br. 056/14, 020/15, 040/16</w:t>
      </w:r>
      <w:r w:rsidR="00D826A2">
        <w:rPr>
          <w:rFonts w:ascii="Tahoma" w:hAnsi="Tahoma" w:cs="Tahoma"/>
          <w:sz w:val="24"/>
          <w:szCs w:val="24"/>
        </w:rPr>
        <w:t xml:space="preserve"> i </w:t>
      </w:r>
      <w:r w:rsidR="00D826A2" w:rsidRPr="003130C0">
        <w:rPr>
          <w:rFonts w:ascii="Tahoma" w:hAnsi="Tahoma" w:cs="Tahoma"/>
          <w:sz w:val="24"/>
          <w:szCs w:val="24"/>
        </w:rPr>
        <w:t>037/17)</w:t>
      </w:r>
      <w:r w:rsidR="00D826A2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45AD3">
        <w:rPr>
          <w:rFonts w:ascii="Tahoma" w:hAnsi="Tahoma" w:cs="Tahoma"/>
          <w:sz w:val="24"/>
          <w:szCs w:val="24"/>
        </w:rPr>
        <w:t>03.10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801C3" w:rsidRPr="0008740F" w:rsidRDefault="00E801C3" w:rsidP="00E801C3">
      <w:pPr>
        <w:rPr>
          <w:rFonts w:ascii="Tahoma" w:hAnsi="Tahoma" w:cs="Tahoma"/>
          <w:sz w:val="24"/>
          <w:szCs w:val="24"/>
        </w:rPr>
      </w:pPr>
      <w:r w:rsidRPr="0008740F">
        <w:rPr>
          <w:rFonts w:ascii="Tahoma" w:hAnsi="Tahoma" w:cs="Tahoma"/>
          <w:sz w:val="24"/>
          <w:szCs w:val="24"/>
        </w:rPr>
        <w:t>Žalba se</w:t>
      </w:r>
      <w:r w:rsidR="00D826A2">
        <w:rPr>
          <w:rFonts w:ascii="Tahoma" w:hAnsi="Tahoma" w:cs="Tahoma"/>
          <w:sz w:val="24"/>
          <w:szCs w:val="24"/>
        </w:rPr>
        <w:t xml:space="preserve"> odbija kao neosnovana</w:t>
      </w:r>
      <w:r w:rsidRPr="0008740F">
        <w:rPr>
          <w:rFonts w:ascii="Tahoma" w:hAnsi="Tahoma" w:cs="Tahoma"/>
          <w:sz w:val="24"/>
          <w:szCs w:val="24"/>
        </w:rPr>
        <w:t>.</w:t>
      </w:r>
    </w:p>
    <w:p w:rsidR="00D826A2" w:rsidRDefault="00D826A2" w:rsidP="002B2F02">
      <w:pPr>
        <w:jc w:val="center"/>
        <w:rPr>
          <w:rFonts w:ascii="Tahoma" w:hAnsi="Tahoma" w:cs="Tahoma"/>
          <w:b/>
          <w:sz w:val="24"/>
          <w:szCs w:val="24"/>
        </w:rPr>
      </w:pPr>
    </w:p>
    <w:p w:rsidR="00AA23BB" w:rsidRPr="002B2F02" w:rsidRDefault="00E801C3" w:rsidP="002B2F02">
      <w:pPr>
        <w:jc w:val="center"/>
        <w:rPr>
          <w:rFonts w:ascii="Tahoma" w:hAnsi="Tahoma" w:cs="Tahoma"/>
          <w:b/>
          <w:sz w:val="24"/>
          <w:szCs w:val="24"/>
        </w:rPr>
      </w:pPr>
      <w:r w:rsidRPr="0008740F">
        <w:rPr>
          <w:rFonts w:ascii="Tahoma" w:hAnsi="Tahoma" w:cs="Tahoma"/>
          <w:b/>
          <w:sz w:val="24"/>
          <w:szCs w:val="24"/>
        </w:rPr>
        <w:t>O b r a z l o ž e nj e</w:t>
      </w:r>
    </w:p>
    <w:p w:rsidR="00AA23BB" w:rsidRDefault="00855EC7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793FB7">
        <w:rPr>
          <w:rFonts w:ascii="Tahoma" w:hAnsi="Tahoma" w:cs="Tahoma"/>
          <w:sz w:val="24"/>
          <w:szCs w:val="24"/>
        </w:rPr>
        <w:t xml:space="preserve">NVU Udruženje mladih „Alternativa“ Pljevlja </w:t>
      </w:r>
      <w:r w:rsidR="00793FB7" w:rsidRPr="00A657F5">
        <w:rPr>
          <w:rFonts w:ascii="Tahoma" w:hAnsi="Tahoma" w:cs="Tahoma"/>
          <w:sz w:val="24"/>
          <w:szCs w:val="24"/>
        </w:rPr>
        <w:t xml:space="preserve"> </w:t>
      </w:r>
      <w:r w:rsidR="00793FB7">
        <w:rPr>
          <w:rFonts w:ascii="Tahoma" w:hAnsi="Tahoma" w:cs="Tahoma"/>
          <w:sz w:val="24"/>
          <w:szCs w:val="24"/>
        </w:rPr>
        <w:t>br.1</w:t>
      </w:r>
      <w:r w:rsidR="00EF5547">
        <w:rPr>
          <w:rFonts w:ascii="Tahoma" w:hAnsi="Tahoma" w:cs="Tahoma"/>
          <w:sz w:val="24"/>
          <w:szCs w:val="24"/>
        </w:rPr>
        <w:t>17</w:t>
      </w:r>
      <w:r w:rsidR="00793FB7">
        <w:rPr>
          <w:rFonts w:ascii="Tahoma" w:hAnsi="Tahoma" w:cs="Tahoma"/>
          <w:sz w:val="24"/>
          <w:szCs w:val="24"/>
        </w:rPr>
        <w:t xml:space="preserve">/17 </w:t>
      </w:r>
      <w:r w:rsidR="00793FB7" w:rsidRPr="00A657F5">
        <w:rPr>
          <w:rFonts w:ascii="Tahoma" w:hAnsi="Tahoma" w:cs="Tahoma"/>
          <w:sz w:val="24"/>
          <w:szCs w:val="24"/>
        </w:rPr>
        <w:t xml:space="preserve">od </w:t>
      </w:r>
      <w:r w:rsidR="00EF5547">
        <w:rPr>
          <w:rFonts w:ascii="Tahoma" w:hAnsi="Tahoma" w:cs="Tahoma"/>
          <w:sz w:val="24"/>
          <w:szCs w:val="24"/>
        </w:rPr>
        <w:t>04.07</w:t>
      </w:r>
      <w:r w:rsidR="00793FB7">
        <w:rPr>
          <w:rFonts w:ascii="Tahoma" w:hAnsi="Tahoma" w:cs="Tahoma"/>
          <w:sz w:val="24"/>
          <w:szCs w:val="24"/>
        </w:rPr>
        <w:t>.2017</w:t>
      </w:r>
      <w:r w:rsidR="00793FB7" w:rsidRPr="00A657F5">
        <w:rPr>
          <w:rFonts w:ascii="Tahoma" w:hAnsi="Tahoma" w:cs="Tahoma"/>
          <w:sz w:val="24"/>
          <w:szCs w:val="24"/>
        </w:rPr>
        <w:t>.godine</w:t>
      </w:r>
      <w:r w:rsidR="00960A92">
        <w:rPr>
          <w:rFonts w:ascii="Tahoma" w:hAnsi="Tahoma" w:cs="Tahoma"/>
          <w:sz w:val="24"/>
          <w:szCs w:val="24"/>
        </w:rPr>
        <w:t>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793FB7">
        <w:rPr>
          <w:rFonts w:ascii="Tahoma" w:hAnsi="Tahoma" w:cs="Tahoma"/>
          <w:sz w:val="24"/>
        </w:rPr>
        <w:t xml:space="preserve">kojim je </w:t>
      </w:r>
      <w:r w:rsidR="00EF5547">
        <w:rPr>
          <w:rFonts w:ascii="Tahoma" w:hAnsi="Tahoma" w:cs="Tahoma"/>
          <w:sz w:val="24"/>
        </w:rPr>
        <w:t xml:space="preserve">na osnovu člana 11 i 12 Zakona o slobodnom pristupu informacjama traženo da se dostave informacije koje se odnose na: Čitljive kopije dokumenata iz kojih se mogu vidjeti evidentirani ulasci i </w:t>
      </w:r>
      <w:r w:rsidR="000801A2">
        <w:rPr>
          <w:rFonts w:ascii="Tahoma" w:hAnsi="Tahoma" w:cs="Tahoma"/>
          <w:sz w:val="24"/>
        </w:rPr>
        <w:t>i izlasci prelaska državne granice za Kamberović Darka od oca Mirka i majke Miladinke za period od 01.01.2017.do 01.07.2017.</w:t>
      </w:r>
      <w:r w:rsidR="00D94454">
        <w:rPr>
          <w:rFonts w:ascii="Tahoma" w:hAnsi="Tahoma" w:cs="Tahoma"/>
          <w:sz w:val="24"/>
        </w:rPr>
        <w:t xml:space="preserve">godine, prvostepeni organ je donio rješenje kojim je odbio zahtjev za slobodan pristup informacijama kao neosnovan. U obrazloženju rješenja prvostepeni organ navodi da je u postupku po zahtjevu shodno članu 14 stav 1 tačka 1 Zakona o slobodnom pristupu informacijama ograničava se pristup informaciji radi zaštite privatnosti i zaštite ličnih prava. Na osnovu ovako utvrđenog činjeničnog stanja prvostepeni organ je odlučio kao u dispozitivu. </w:t>
      </w:r>
    </w:p>
    <w:p w:rsidR="00C27FE8" w:rsidRDefault="00400905" w:rsidP="00C27FE8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573423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</w:t>
      </w:r>
      <w:r w:rsidR="00C27FE8">
        <w:rPr>
          <w:rFonts w:ascii="Tahoma" w:hAnsi="Tahoma" w:cs="Tahoma"/>
          <w:sz w:val="24"/>
          <w:szCs w:val="24"/>
        </w:rPr>
        <w:t xml:space="preserve">da je žalba izjavljena </w:t>
      </w:r>
      <w:r w:rsidR="00C27FE8" w:rsidRPr="00C27FE8">
        <w:rPr>
          <w:rFonts w:ascii="Tahoma" w:hAnsi="Tahoma" w:cs="Tahoma"/>
          <w:sz w:val="24"/>
          <w:szCs w:val="24"/>
        </w:rPr>
        <w:t>zbog povrede pravila postupka, nepravilno i nepotpuno utvrđenog činjeničnog stanja i pogrešne primjene materijalnog prava.</w:t>
      </w:r>
      <w:r w:rsidR="00C27FE8">
        <w:rPr>
          <w:rFonts w:ascii="Tahoma" w:hAnsi="Tahoma" w:cs="Tahoma"/>
          <w:sz w:val="24"/>
          <w:szCs w:val="24"/>
        </w:rPr>
        <w:t xml:space="preserve"> U žalbi se navodi  da </w:t>
      </w:r>
      <w:r w:rsidR="00C27FE8" w:rsidRPr="00C27FE8">
        <w:rPr>
          <w:rFonts w:ascii="Tahoma" w:hAnsi="Tahoma" w:cs="Tahoma"/>
          <w:sz w:val="24"/>
          <w:szCs w:val="24"/>
        </w:rPr>
        <w:t>je</w:t>
      </w:r>
      <w:r w:rsidR="00D94454">
        <w:rPr>
          <w:rFonts w:ascii="Tahoma" w:hAnsi="Tahoma" w:cs="Tahoma"/>
          <w:sz w:val="24"/>
          <w:szCs w:val="24"/>
        </w:rPr>
        <w:t xml:space="preserve"> dana 03.07.2017.godine podnijet zahtjev za slobodan pristup informacijama kojim je traženo dostavljanje čitljivih kopija dokumenata iz kojih se mogu vidjeti evidentirani ulasci i izlasci prelaska d</w:t>
      </w:r>
      <w:r w:rsidR="00D94454" w:rsidRPr="00D94454">
        <w:rPr>
          <w:rFonts w:ascii="Tahoma" w:hAnsi="Tahoma" w:cs="Tahoma"/>
          <w:sz w:val="24"/>
          <w:szCs w:val="24"/>
        </w:rPr>
        <w:t xml:space="preserve">ržavne granice za Kamberović Darka </w:t>
      </w:r>
      <w:r w:rsidR="00D94454" w:rsidRPr="00D94454">
        <w:rPr>
          <w:rFonts w:ascii="Tahoma" w:hAnsi="Tahoma" w:cs="Tahoma"/>
          <w:sz w:val="24"/>
          <w:szCs w:val="24"/>
        </w:rPr>
        <w:lastRenderedPageBreak/>
        <w:t>od oca Mirka i majke Miladinke za period od 0</w:t>
      </w:r>
      <w:r w:rsidR="00D826A2">
        <w:rPr>
          <w:rFonts w:ascii="Tahoma" w:hAnsi="Tahoma" w:cs="Tahoma"/>
          <w:sz w:val="24"/>
          <w:szCs w:val="24"/>
        </w:rPr>
        <w:t xml:space="preserve">1.01.2017 do 01.07.2017.godine. </w:t>
      </w:r>
      <w:r w:rsidR="00D94454" w:rsidRPr="00D94454">
        <w:rPr>
          <w:rFonts w:ascii="Tahoma" w:hAnsi="Tahoma" w:cs="Tahoma"/>
          <w:sz w:val="24"/>
          <w:szCs w:val="24"/>
        </w:rPr>
        <w:t>Obzirom da je prvostepeni organ donio Rješenje u zakonom predviđenom roku i odbio da dosta</w:t>
      </w:r>
      <w:r w:rsidR="00D826A2">
        <w:rPr>
          <w:rFonts w:ascii="Tahoma" w:hAnsi="Tahoma" w:cs="Tahoma"/>
          <w:sz w:val="24"/>
          <w:szCs w:val="24"/>
        </w:rPr>
        <w:t>vi traže</w:t>
      </w:r>
      <w:r w:rsidR="00D94454" w:rsidRPr="00D94454">
        <w:rPr>
          <w:rFonts w:ascii="Tahoma" w:hAnsi="Tahoma" w:cs="Tahoma"/>
          <w:sz w:val="24"/>
          <w:szCs w:val="24"/>
        </w:rPr>
        <w:t xml:space="preserve">ne informacije iz razloga zaštite privatnosti i zaštite ličnih prava, </w:t>
      </w:r>
      <w:r w:rsidR="00D826A2">
        <w:rPr>
          <w:rFonts w:ascii="Tahoma" w:hAnsi="Tahoma" w:cs="Tahoma"/>
          <w:sz w:val="24"/>
          <w:szCs w:val="24"/>
        </w:rPr>
        <w:t xml:space="preserve">žalilac je </w:t>
      </w:r>
      <w:r w:rsidR="00D94454" w:rsidRPr="00D94454">
        <w:rPr>
          <w:rFonts w:ascii="Tahoma" w:hAnsi="Tahoma" w:cs="Tahoma"/>
          <w:sz w:val="24"/>
          <w:szCs w:val="24"/>
        </w:rPr>
        <w:t>mišljenja da je tražena informacija od javnog značaja jer se radi o licu koje po saznanjima</w:t>
      </w:r>
      <w:r w:rsidR="00D826A2">
        <w:rPr>
          <w:rFonts w:ascii="Tahoma" w:hAnsi="Tahoma" w:cs="Tahoma"/>
          <w:sz w:val="24"/>
          <w:szCs w:val="24"/>
        </w:rPr>
        <w:t xml:space="preserve"> žalioca</w:t>
      </w:r>
      <w:r w:rsidR="00D94454" w:rsidRPr="00D94454">
        <w:rPr>
          <w:rFonts w:ascii="Tahoma" w:hAnsi="Tahoma" w:cs="Tahoma"/>
          <w:sz w:val="24"/>
          <w:szCs w:val="24"/>
        </w:rPr>
        <w:t xml:space="preserve"> živi i radi u Beogradu a istov</w:t>
      </w:r>
      <w:r w:rsidR="00D826A2">
        <w:rPr>
          <w:rFonts w:ascii="Tahoma" w:hAnsi="Tahoma" w:cs="Tahoma"/>
          <w:sz w:val="24"/>
          <w:szCs w:val="24"/>
        </w:rPr>
        <w:t>remeno je prijavljeno u Pljevlj</w:t>
      </w:r>
      <w:r w:rsidR="00D94454" w:rsidRPr="00D94454">
        <w:rPr>
          <w:rFonts w:ascii="Tahoma" w:hAnsi="Tahoma" w:cs="Tahoma"/>
          <w:sz w:val="24"/>
          <w:szCs w:val="24"/>
        </w:rPr>
        <w:t>ima za program strčnog osposobljavanja visokoškolaca (prav</w:t>
      </w:r>
      <w:r w:rsidR="00D826A2">
        <w:rPr>
          <w:rFonts w:ascii="Tahoma" w:hAnsi="Tahoma" w:cs="Tahoma"/>
          <w:sz w:val="24"/>
          <w:szCs w:val="24"/>
        </w:rPr>
        <w:t xml:space="preserve">nik). Iz ovih razloga u </w:t>
      </w:r>
      <w:r w:rsidR="00D94454" w:rsidRPr="00D94454">
        <w:rPr>
          <w:rFonts w:ascii="Tahoma" w:hAnsi="Tahoma" w:cs="Tahoma"/>
          <w:sz w:val="24"/>
          <w:szCs w:val="24"/>
        </w:rPr>
        <w:t>zakono</w:t>
      </w:r>
      <w:r w:rsidR="00D826A2">
        <w:rPr>
          <w:rFonts w:ascii="Tahoma" w:hAnsi="Tahoma" w:cs="Tahoma"/>
          <w:sz w:val="24"/>
          <w:szCs w:val="24"/>
        </w:rPr>
        <w:t xml:space="preserve">m predviđenom roku, izjavljuje </w:t>
      </w:r>
      <w:r w:rsidR="00D826A2" w:rsidRPr="00D94454">
        <w:rPr>
          <w:rFonts w:ascii="Tahoma" w:hAnsi="Tahoma" w:cs="Tahoma"/>
          <w:sz w:val="24"/>
          <w:szCs w:val="24"/>
        </w:rPr>
        <w:t>žalbu</w:t>
      </w:r>
      <w:r w:rsidR="00D826A2">
        <w:rPr>
          <w:rFonts w:ascii="Tahoma" w:hAnsi="Tahoma" w:cs="Tahoma"/>
          <w:sz w:val="24"/>
          <w:szCs w:val="24"/>
        </w:rPr>
        <w:t xml:space="preserve"> </w:t>
      </w:r>
      <w:r w:rsidR="00D94454" w:rsidRPr="00D94454">
        <w:rPr>
          <w:rFonts w:ascii="Tahoma" w:hAnsi="Tahoma" w:cs="Tahoma"/>
          <w:sz w:val="24"/>
          <w:szCs w:val="24"/>
        </w:rPr>
        <w:t>zbog povrede pravila postupka, nepravilno i nepotpuno utvrđenog činjeničnog stanja i pogrešne primjene materijalnog prava.</w:t>
      </w:r>
      <w:r w:rsidR="00D826A2">
        <w:rPr>
          <w:rFonts w:ascii="Tahoma" w:hAnsi="Tahoma" w:cs="Tahoma"/>
          <w:sz w:val="24"/>
          <w:szCs w:val="24"/>
        </w:rPr>
        <w:t xml:space="preserve"> Predlaže </w:t>
      </w:r>
      <w:r w:rsidR="00D94454" w:rsidRPr="00D94454">
        <w:rPr>
          <w:rFonts w:ascii="Tahoma" w:hAnsi="Tahoma" w:cs="Tahoma"/>
          <w:sz w:val="24"/>
          <w:szCs w:val="24"/>
        </w:rPr>
        <w:t xml:space="preserve">da Savjet Agencije za zaštitu podataka o ličnosti i slobodan pristup informacijama, usvoji žalbu i donose Rješenje kojim se nalaže </w:t>
      </w:r>
      <w:r w:rsidR="00D826A2">
        <w:rPr>
          <w:rFonts w:ascii="Tahoma" w:hAnsi="Tahoma" w:cs="Tahoma"/>
          <w:sz w:val="24"/>
          <w:szCs w:val="24"/>
        </w:rPr>
        <w:t>MUP-u Sektoru granične policije</w:t>
      </w:r>
      <w:r w:rsidR="00D94454" w:rsidRPr="00D94454">
        <w:rPr>
          <w:rFonts w:ascii="Tahoma" w:hAnsi="Tahoma" w:cs="Tahoma"/>
          <w:sz w:val="24"/>
          <w:szCs w:val="24"/>
        </w:rPr>
        <w:t>, da donese Rješenje po zahtjevu za slobodan pristup informacijama NVU „Alternative" iz Pljevalja i dostavi sve tražene informacije koji su tražene zahtjevom za Slobodan pristup informacijama uz zaštitu ličnih podataka.</w:t>
      </w:r>
    </w:p>
    <w:p w:rsidR="00093BED" w:rsidRDefault="006F2908" w:rsidP="00093BE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</w:t>
      </w:r>
      <w:r w:rsidR="00C27FE8">
        <w:rPr>
          <w:rFonts w:ascii="Tahoma" w:hAnsi="Tahoma" w:cs="Tahoma"/>
          <w:sz w:val="24"/>
          <w:szCs w:val="24"/>
        </w:rPr>
        <w:t xml:space="preserve">Agencije je našao da je žalba </w:t>
      </w:r>
      <w:r w:rsidR="00AB44C2">
        <w:rPr>
          <w:rFonts w:ascii="Tahoma" w:hAnsi="Tahoma" w:cs="Tahoma"/>
          <w:sz w:val="24"/>
          <w:szCs w:val="24"/>
        </w:rPr>
        <w:t xml:space="preserve">osnovana.   </w:t>
      </w:r>
    </w:p>
    <w:p w:rsidR="00DB7F74" w:rsidRDefault="00D826A2" w:rsidP="00093BED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</w:t>
      </w:r>
      <w:r>
        <w:rPr>
          <w:rFonts w:ascii="Tahoma" w:hAnsi="Tahoma" w:cs="Tahoma"/>
          <w:sz w:val="24"/>
          <w:szCs w:val="24"/>
        </w:rPr>
        <w:t>126 stav 4</w:t>
      </w:r>
      <w:r w:rsidRPr="00DF25D1">
        <w:rPr>
          <w:rFonts w:ascii="Tahoma" w:hAnsi="Tahoma" w:cs="Tahoma"/>
          <w:sz w:val="24"/>
          <w:szCs w:val="24"/>
        </w:rPr>
        <w:t xml:space="preserve"> Zakona o upravnom postupku propisuje da </w:t>
      </w:r>
      <w:r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</w:t>
      </w:r>
      <w:r>
        <w:rPr>
          <w:rFonts w:ascii="Tahoma" w:hAnsi="Tahoma" w:cs="Tahoma"/>
          <w:sz w:val="24"/>
          <w:szCs w:val="24"/>
        </w:rPr>
        <w:t xml:space="preserve"> </w:t>
      </w:r>
      <w:r w:rsidRPr="005A2920">
        <w:rPr>
          <w:rFonts w:ascii="Tahoma" w:hAnsi="Tahoma" w:cs="Tahoma"/>
          <w:sz w:val="24"/>
          <w:szCs w:val="24"/>
        </w:rPr>
        <w:t>prvostepeni postupak pravilno sproveden i da je rješenje pravilno i na zakonu zasnovano, a žalba neosnovana</w:t>
      </w:r>
      <w:r>
        <w:rPr>
          <w:rFonts w:ascii="Tahoma" w:hAnsi="Tahoma" w:cs="Tahoma"/>
          <w:sz w:val="24"/>
          <w:szCs w:val="24"/>
        </w:rPr>
        <w:t xml:space="preserve">. Savjet Agencije, ispitujući zakonitost osporenog rješenja je utvrdio da je prvostepeni organ pravilno primjenio materijalno pravo kada je ograničio pristup informacijama pozivajući se na odredbu člana 14 stav 1 tačka 1 Zakona o slobodnom pristupu informacijama jer je propisano </w:t>
      </w:r>
      <w:r w:rsidRPr="00F5343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  o</w:t>
      </w:r>
      <w:r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>
        <w:rPr>
          <w:rFonts w:ascii="Tahoma" w:hAnsi="Tahoma" w:cs="Tahoma"/>
          <w:sz w:val="24"/>
          <w:szCs w:val="24"/>
        </w:rPr>
        <w:t xml:space="preserve">ormacije radi </w:t>
      </w:r>
      <w:r w:rsidRPr="00637FFE">
        <w:t xml:space="preserve"> </w:t>
      </w:r>
      <w:r w:rsidRPr="00D826A2">
        <w:rPr>
          <w:rFonts w:ascii="Tahoma" w:hAnsi="Tahoma" w:cs="Tahoma"/>
          <w:sz w:val="24"/>
          <w:szCs w:val="24"/>
        </w:rPr>
        <w:t>zaštite privatnosti od objelodanjivanja podataka predviđenih zakonom kojim se uređuje zaštita podataka o ličnosti.</w:t>
      </w:r>
      <w:r w:rsidR="00DB7F74">
        <w:rPr>
          <w:rFonts w:ascii="Tahoma" w:hAnsi="Tahoma" w:cs="Tahoma"/>
          <w:sz w:val="24"/>
          <w:szCs w:val="24"/>
        </w:rPr>
        <w:t xml:space="preserve"> Članom 2 stav 2 Zakona o zaštiti podataka o ličnosti  propisano je da se lični podaci ne mogu obrađivati u većem obimu nego što je potrebno da bi se postigla svrha obrade niti na način koji nije u skladu sa njihovom namjenom. </w:t>
      </w:r>
      <w:r w:rsidR="00DB7F74">
        <w:rPr>
          <w:rFonts w:ascii="Tahoma" w:hAnsi="Tahoma" w:cs="Tahoma"/>
          <w:color w:val="000000" w:themeColor="text1"/>
          <w:sz w:val="24"/>
          <w:szCs w:val="24"/>
        </w:rPr>
        <w:t xml:space="preserve">Članom 4 Zakona o zaštiti podataka o ličnosti zaštita ličnih podataka obezbjeđuje se svakom licu bez obzira na državljanstvo, prebivalište, rasu, boju kože, pol, jezik, vjeru, političko i drugo uvjerenje, nacionalnost, socijalno porijeklo, imovno stanje, obrazovanje, društveni položaj ili drugo lično svojstvo. Članom 9 stav 1 tačka 1 Zakona o zaštiti podataka o ličnosti propisano je da su lični podaci sve informacije koje se odnose na fizičko lice čiji je identitet utvrdjen ili se može utvrditi. Tačkom 6 istog člana propisano je da je saglasnost slobodno data izjava u pisanoj formi ili usmeno na zapisnik, kojom lice nakon što je informisano o namjeni obrade, izražava pristanak da se njegovi lični podaci obradjuju za odredjenu namjenu. Članom 10 Zakona o zaštiti podataka o ličnosti propisano je da se obrada ličnih podataka može vršiti po prethodno dobijenoj saglasnosti lica čiji se lični podaci obradjuju, koja se može opozvati u svakom trenutku. </w:t>
      </w:r>
      <w:r>
        <w:rPr>
          <w:rFonts w:ascii="Tahoma" w:hAnsi="Tahoma" w:cs="Tahoma"/>
          <w:sz w:val="24"/>
          <w:szCs w:val="24"/>
        </w:rPr>
        <w:t>Članom 30 stav 5 Zakona o slobodnom pristupu informacijama je propisano da r</w:t>
      </w:r>
      <w:r w:rsidRPr="00552696">
        <w:rPr>
          <w:rFonts w:ascii="Tahoma" w:hAnsi="Tahoma" w:cs="Tahoma"/>
          <w:sz w:val="24"/>
          <w:szCs w:val="24"/>
        </w:rPr>
        <w:t xml:space="preserve">ješenje kojim se odbija zahtjev za pristup informaciji, odnosno ponovnu upotrebu </w:t>
      </w:r>
      <w:r w:rsidRPr="00552696">
        <w:rPr>
          <w:rFonts w:ascii="Tahoma" w:hAnsi="Tahoma" w:cs="Tahoma"/>
          <w:sz w:val="24"/>
          <w:szCs w:val="24"/>
        </w:rPr>
        <w:lastRenderedPageBreak/>
        <w:t>informacija sadrži detaljno obrazloženje razloga zbog kojih se ne dozvoljava pristup traženoj informaciji, odnosno ponovna upotreba informacija.</w:t>
      </w:r>
      <w:r>
        <w:rPr>
          <w:rFonts w:ascii="Tahoma" w:hAnsi="Tahoma" w:cs="Tahoma"/>
          <w:sz w:val="24"/>
          <w:szCs w:val="24"/>
        </w:rPr>
        <w:t xml:space="preserve"> Savjet Agencije je cijenio da je prvostepeni organ dao valjanje razloge odbijajući zahtjev za slobodan pristup informacijama </w:t>
      </w:r>
      <w:r w:rsidR="00B662BE">
        <w:rPr>
          <w:rFonts w:ascii="Tahoma" w:hAnsi="Tahoma" w:cs="Tahoma"/>
          <w:sz w:val="24"/>
          <w:szCs w:val="24"/>
        </w:rPr>
        <w:t xml:space="preserve">i da je postupio </w:t>
      </w:r>
      <w:r>
        <w:rPr>
          <w:rFonts w:ascii="Tahoma" w:hAnsi="Tahoma" w:cs="Tahoma"/>
          <w:sz w:val="24"/>
          <w:szCs w:val="24"/>
        </w:rPr>
        <w:t>u skladu sa članom</w:t>
      </w:r>
      <w:r w:rsidR="00DB7F74">
        <w:rPr>
          <w:rFonts w:ascii="Tahoma" w:hAnsi="Tahoma" w:cs="Tahoma"/>
          <w:sz w:val="24"/>
          <w:szCs w:val="24"/>
        </w:rPr>
        <w:t xml:space="preserve"> 14 stav 1 tačka 1 i članom</w:t>
      </w:r>
      <w:r>
        <w:rPr>
          <w:rFonts w:ascii="Tahoma" w:hAnsi="Tahoma" w:cs="Tahoma"/>
          <w:sz w:val="24"/>
          <w:szCs w:val="24"/>
        </w:rPr>
        <w:t xml:space="preserve"> 30 stav 5</w:t>
      </w:r>
      <w:r w:rsidR="00DB7F74">
        <w:rPr>
          <w:rFonts w:ascii="Tahoma" w:hAnsi="Tahoma" w:cs="Tahoma"/>
          <w:sz w:val="24"/>
          <w:szCs w:val="24"/>
        </w:rPr>
        <w:t xml:space="preserve"> Z</w:t>
      </w:r>
      <w:r w:rsidR="00B662BE">
        <w:rPr>
          <w:rFonts w:ascii="Tahoma" w:hAnsi="Tahoma" w:cs="Tahoma"/>
          <w:sz w:val="24"/>
          <w:szCs w:val="24"/>
        </w:rPr>
        <w:t xml:space="preserve">akona o slobodnom pristupu informacijama. </w:t>
      </w:r>
    </w:p>
    <w:p w:rsidR="00DB7F74" w:rsidRDefault="00DB7F74" w:rsidP="00DB7F74">
      <w:pPr>
        <w:jc w:val="both"/>
        <w:rPr>
          <w:rFonts w:ascii="Tahoma" w:hAnsi="Tahoma" w:cs="Tahoma"/>
          <w:sz w:val="24"/>
          <w:szCs w:val="24"/>
        </w:rPr>
      </w:pPr>
      <w:r w:rsidRPr="00437897">
        <w:rPr>
          <w:rFonts w:ascii="Tahoma" w:hAnsi="Tahoma" w:cs="Tahoma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EC2F3B">
        <w:rPr>
          <w:rFonts w:ascii="Tahoma" w:hAnsi="Tahoma" w:cs="Tahoma"/>
          <w:sz w:val="24"/>
          <w:szCs w:val="24"/>
        </w:rPr>
        <w:t xml:space="preserve">126 stav </w:t>
      </w:r>
      <w:r w:rsidR="0076117F">
        <w:rPr>
          <w:rFonts w:ascii="Tahoma" w:hAnsi="Tahoma" w:cs="Tahoma"/>
          <w:sz w:val="24"/>
          <w:szCs w:val="24"/>
        </w:rPr>
        <w:t>7</w:t>
      </w:r>
      <w:r w:rsidR="00200A32" w:rsidRPr="00A657F5">
        <w:rPr>
          <w:rFonts w:ascii="Tahoma" w:hAnsi="Tahoma" w:cs="Tahoma"/>
          <w:sz w:val="24"/>
          <w:szCs w:val="24"/>
        </w:rPr>
        <w:t xml:space="preserve"> Zakona o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7E" w:rsidRDefault="00085D7E" w:rsidP="004C7646">
      <w:pPr>
        <w:spacing w:after="0" w:line="240" w:lineRule="auto"/>
      </w:pPr>
      <w:r>
        <w:separator/>
      </w:r>
    </w:p>
  </w:endnote>
  <w:endnote w:type="continuationSeparator" w:id="0">
    <w:p w:rsidR="00085D7E" w:rsidRDefault="00085D7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7E" w:rsidRDefault="00085D7E" w:rsidP="004C7646">
      <w:pPr>
        <w:spacing w:after="0" w:line="240" w:lineRule="auto"/>
      </w:pPr>
      <w:r>
        <w:separator/>
      </w:r>
    </w:p>
  </w:footnote>
  <w:footnote w:type="continuationSeparator" w:id="0">
    <w:p w:rsidR="00085D7E" w:rsidRDefault="00085D7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1A2"/>
    <w:rsid w:val="0008079C"/>
    <w:rsid w:val="00080FCB"/>
    <w:rsid w:val="000819A2"/>
    <w:rsid w:val="00082554"/>
    <w:rsid w:val="00084BA4"/>
    <w:rsid w:val="00085D7E"/>
    <w:rsid w:val="00090201"/>
    <w:rsid w:val="00091114"/>
    <w:rsid w:val="0009179F"/>
    <w:rsid w:val="00092118"/>
    <w:rsid w:val="00093579"/>
    <w:rsid w:val="00093976"/>
    <w:rsid w:val="00093BED"/>
    <w:rsid w:val="0009651E"/>
    <w:rsid w:val="000A2947"/>
    <w:rsid w:val="000A5FBB"/>
    <w:rsid w:val="000A784D"/>
    <w:rsid w:val="000B05E0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65CE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540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65E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27A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C72C2"/>
    <w:rsid w:val="001D162D"/>
    <w:rsid w:val="001D19F1"/>
    <w:rsid w:val="001D2CBB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2F02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3708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09CB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87076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1DD0"/>
    <w:rsid w:val="003D254B"/>
    <w:rsid w:val="003D3E27"/>
    <w:rsid w:val="003D43A8"/>
    <w:rsid w:val="003D553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49"/>
    <w:rsid w:val="004419E0"/>
    <w:rsid w:val="00442C6D"/>
    <w:rsid w:val="00443A00"/>
    <w:rsid w:val="00445AD3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66C7F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5FA0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3423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109C"/>
    <w:rsid w:val="00662AA3"/>
    <w:rsid w:val="00664DA3"/>
    <w:rsid w:val="00664F4E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3EC0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4615"/>
    <w:rsid w:val="0076027F"/>
    <w:rsid w:val="00760A6B"/>
    <w:rsid w:val="0076117F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3FB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DBB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6DA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DB0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03A9"/>
    <w:rsid w:val="00A325E5"/>
    <w:rsid w:val="00A32810"/>
    <w:rsid w:val="00A33085"/>
    <w:rsid w:val="00A35C2D"/>
    <w:rsid w:val="00A36B43"/>
    <w:rsid w:val="00A3764C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3EC0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23BB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04A2"/>
    <w:rsid w:val="00AE3373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2BE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D4A18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5597"/>
    <w:rsid w:val="00C26009"/>
    <w:rsid w:val="00C26054"/>
    <w:rsid w:val="00C261C4"/>
    <w:rsid w:val="00C2793D"/>
    <w:rsid w:val="00C27E4C"/>
    <w:rsid w:val="00C27FE8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2D3F"/>
    <w:rsid w:val="00C932AC"/>
    <w:rsid w:val="00C9744F"/>
    <w:rsid w:val="00CA2D08"/>
    <w:rsid w:val="00CA3214"/>
    <w:rsid w:val="00CA407D"/>
    <w:rsid w:val="00CA46C1"/>
    <w:rsid w:val="00CA5237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6A2"/>
    <w:rsid w:val="00D8296C"/>
    <w:rsid w:val="00D83AB7"/>
    <w:rsid w:val="00D850FB"/>
    <w:rsid w:val="00D8553C"/>
    <w:rsid w:val="00D85691"/>
    <w:rsid w:val="00D90A50"/>
    <w:rsid w:val="00D914B3"/>
    <w:rsid w:val="00D9260C"/>
    <w:rsid w:val="00D94454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B7F74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6C3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1C3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5547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1F0B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B73E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BAF1B-6E4D-4176-ADC1-7D67A85B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2017-09-29T06:28:00Z</cp:lastPrinted>
  <dcterms:created xsi:type="dcterms:W3CDTF">2017-10-09T11:58:00Z</dcterms:created>
  <dcterms:modified xsi:type="dcterms:W3CDTF">2017-12-18T11:48:00Z</dcterms:modified>
</cp:coreProperties>
</file>