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6B1F52">
        <w:rPr>
          <w:rFonts w:ascii="Tahoma" w:hAnsi="Tahoma" w:cs="Tahoma"/>
          <w:b/>
          <w:sz w:val="24"/>
          <w:szCs w:val="24"/>
        </w:rPr>
        <w:t>UPII 07-30-</w:t>
      </w:r>
      <w:r w:rsidR="006159ED">
        <w:rPr>
          <w:rFonts w:ascii="Tahoma" w:hAnsi="Tahoma" w:cs="Tahoma"/>
          <w:b/>
          <w:sz w:val="24"/>
          <w:szCs w:val="24"/>
        </w:rPr>
        <w:t>208</w:t>
      </w:r>
      <w:r w:rsidR="003A6864">
        <w:rPr>
          <w:rFonts w:ascii="Tahoma" w:hAnsi="Tahoma" w:cs="Tahoma"/>
          <w:b/>
          <w:sz w:val="24"/>
          <w:szCs w:val="24"/>
        </w:rPr>
        <w:t>8</w:t>
      </w:r>
      <w:r w:rsidR="006B1F52">
        <w:rPr>
          <w:rFonts w:ascii="Tahoma" w:hAnsi="Tahoma" w:cs="Tahoma"/>
          <w:b/>
          <w:sz w:val="24"/>
          <w:szCs w:val="24"/>
        </w:rPr>
        <w:t>-2/1</w:t>
      </w:r>
      <w:r w:rsidR="00E57700">
        <w:rPr>
          <w:rFonts w:ascii="Tahoma" w:hAnsi="Tahoma" w:cs="Tahoma"/>
          <w:b/>
          <w:sz w:val="24"/>
          <w:szCs w:val="24"/>
        </w:rPr>
        <w:t>7</w:t>
      </w:r>
    </w:p>
    <w:p w:rsidR="005528F0" w:rsidRDefault="005528F0" w:rsidP="005528F0">
      <w:pPr>
        <w:rPr>
          <w:rFonts w:ascii="Tahoma" w:hAnsi="Tahoma" w:cs="Tahoma"/>
          <w:b/>
          <w:sz w:val="24"/>
          <w:szCs w:val="24"/>
        </w:rPr>
      </w:pPr>
      <w:r w:rsidRPr="00B932E3">
        <w:rPr>
          <w:rFonts w:ascii="Tahoma" w:hAnsi="Tahoma" w:cs="Tahoma"/>
          <w:b/>
          <w:sz w:val="24"/>
          <w:szCs w:val="24"/>
        </w:rPr>
        <w:t>Podgorica</w:t>
      </w:r>
      <w:proofErr w:type="gramStart"/>
      <w:r w:rsidRPr="00B932E3">
        <w:rPr>
          <w:rFonts w:ascii="Tahoma" w:hAnsi="Tahoma" w:cs="Tahoma"/>
          <w:b/>
          <w:sz w:val="24"/>
          <w:szCs w:val="24"/>
        </w:rPr>
        <w:t>,</w:t>
      </w:r>
      <w:r w:rsidR="006159ED">
        <w:rPr>
          <w:rFonts w:ascii="Tahoma" w:hAnsi="Tahoma" w:cs="Tahoma"/>
          <w:b/>
          <w:sz w:val="24"/>
          <w:szCs w:val="24"/>
        </w:rPr>
        <w:t>18</w:t>
      </w:r>
      <w:r>
        <w:rPr>
          <w:rFonts w:ascii="Tahoma" w:hAnsi="Tahoma" w:cs="Tahoma"/>
          <w:b/>
          <w:sz w:val="24"/>
          <w:szCs w:val="24"/>
        </w:rPr>
        <w:t>.</w:t>
      </w:r>
      <w:r w:rsidR="00774545">
        <w:rPr>
          <w:rFonts w:ascii="Tahoma" w:hAnsi="Tahoma" w:cs="Tahoma"/>
          <w:b/>
          <w:sz w:val="24"/>
          <w:szCs w:val="24"/>
        </w:rPr>
        <w:t>0</w:t>
      </w:r>
      <w:r w:rsidR="00475E6E">
        <w:rPr>
          <w:rFonts w:ascii="Tahoma" w:hAnsi="Tahoma" w:cs="Tahoma"/>
          <w:b/>
          <w:sz w:val="24"/>
          <w:szCs w:val="24"/>
        </w:rPr>
        <w:t>7</w:t>
      </w:r>
      <w:r>
        <w:rPr>
          <w:rFonts w:ascii="Tahoma" w:hAnsi="Tahoma" w:cs="Tahoma"/>
          <w:b/>
          <w:sz w:val="24"/>
          <w:szCs w:val="24"/>
        </w:rPr>
        <w:t>.201</w:t>
      </w:r>
      <w:r w:rsidR="00E57700">
        <w:rPr>
          <w:rFonts w:ascii="Tahoma" w:hAnsi="Tahoma" w:cs="Tahoma"/>
          <w:b/>
          <w:sz w:val="24"/>
          <w:szCs w:val="24"/>
        </w:rPr>
        <w:t>7</w:t>
      </w:r>
      <w:r>
        <w:rPr>
          <w:rFonts w:ascii="Tahoma" w:hAnsi="Tahoma" w:cs="Tahoma"/>
          <w:b/>
          <w:sz w:val="24"/>
          <w:szCs w:val="24"/>
        </w:rPr>
        <w:t>.godine</w:t>
      </w:r>
      <w:proofErr w:type="gramEnd"/>
    </w:p>
    <w:p w:rsidR="005528F0" w:rsidRPr="000F543C" w:rsidRDefault="005528F0" w:rsidP="005528F0">
      <w:pPr>
        <w:jc w:val="both"/>
        <w:rPr>
          <w:rFonts w:ascii="Tahoma" w:hAnsi="Tahoma" w:cs="Tahoma"/>
          <w:color w:val="FF0000"/>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w:t>
      </w:r>
      <w:r w:rsidR="006E794E">
        <w:rPr>
          <w:rFonts w:ascii="Tahoma" w:hAnsi="Tahoma" w:cs="Tahoma"/>
          <w:sz w:val="24"/>
          <w:szCs w:val="24"/>
        </w:rPr>
        <w:t xml:space="preserve">avjet Agencije , rješavajući po </w:t>
      </w:r>
      <w:r>
        <w:rPr>
          <w:rFonts w:ascii="Tahoma" w:hAnsi="Tahoma" w:cs="Tahoma"/>
          <w:sz w:val="24"/>
          <w:szCs w:val="24"/>
        </w:rPr>
        <w:t xml:space="preserve">žalbi </w:t>
      </w:r>
      <w:r w:rsidR="0045370E">
        <w:rPr>
          <w:rFonts w:ascii="Tahoma" w:hAnsi="Tahoma" w:cs="Tahoma"/>
          <w:sz w:val="24"/>
          <w:szCs w:val="24"/>
        </w:rPr>
        <w:t>NVO Mans br. 17/</w:t>
      </w:r>
      <w:r w:rsidR="0092584D">
        <w:rPr>
          <w:rFonts w:ascii="Tahoma" w:hAnsi="Tahoma" w:cs="Tahoma"/>
          <w:sz w:val="24"/>
          <w:szCs w:val="24"/>
        </w:rPr>
        <w:t>109961-109963</w:t>
      </w:r>
      <w:r w:rsidR="00235E84">
        <w:rPr>
          <w:rFonts w:ascii="Tahoma" w:hAnsi="Tahoma" w:cs="Tahoma"/>
          <w:sz w:val="24"/>
          <w:szCs w:val="24"/>
        </w:rPr>
        <w:t xml:space="preserve"> od 19.06.2017.godine</w:t>
      </w:r>
      <w:r>
        <w:rPr>
          <w:rFonts w:ascii="Tahoma" w:hAnsi="Tahoma" w:cs="Tahoma"/>
          <w:sz w:val="24"/>
          <w:szCs w:val="24"/>
        </w:rPr>
        <w:t>, izj</w:t>
      </w:r>
      <w:r w:rsidR="00C97365">
        <w:rPr>
          <w:rFonts w:ascii="Tahoma" w:hAnsi="Tahoma" w:cs="Tahoma"/>
          <w:sz w:val="24"/>
          <w:szCs w:val="24"/>
        </w:rPr>
        <w:t>avljene radi poništaja rješenja</w:t>
      </w:r>
      <w:r w:rsidR="00974A83">
        <w:rPr>
          <w:rFonts w:ascii="Tahoma" w:hAnsi="Tahoma" w:cs="Tahoma"/>
          <w:sz w:val="24"/>
          <w:szCs w:val="24"/>
        </w:rPr>
        <w:t xml:space="preserve"> </w:t>
      </w:r>
      <w:r w:rsidR="00361AB3">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FC0F8B">
        <w:rPr>
          <w:rFonts w:ascii="Tahoma" w:hAnsi="Tahoma" w:cs="Tahoma"/>
          <w:sz w:val="24"/>
          <w:szCs w:val="24"/>
        </w:rPr>
        <w:t xml:space="preserve"> br. 10-00-1673</w:t>
      </w:r>
      <w:r w:rsidR="00452EB4">
        <w:rPr>
          <w:rFonts w:ascii="Tahoma" w:hAnsi="Tahoma" w:cs="Tahoma"/>
          <w:sz w:val="24"/>
          <w:szCs w:val="24"/>
        </w:rPr>
        <w:t>1</w:t>
      </w:r>
      <w:r w:rsidR="00FC0F8B">
        <w:rPr>
          <w:rFonts w:ascii="Tahoma" w:hAnsi="Tahoma" w:cs="Tahoma"/>
          <w:sz w:val="24"/>
          <w:szCs w:val="24"/>
        </w:rPr>
        <w:t>/4 od 06.06.2017.godine</w:t>
      </w:r>
      <w:r w:rsidR="00361AB3">
        <w:rPr>
          <w:rFonts w:ascii="Tahoma" w:hAnsi="Tahoma" w:cs="Tahoma"/>
          <w:sz w:val="24"/>
          <w:szCs w:val="24"/>
        </w:rPr>
        <w:t xml:space="preserve"> </w:t>
      </w:r>
      <w:r>
        <w:rPr>
          <w:rFonts w:ascii="Tahoma" w:hAnsi="Tahoma" w:cs="Tahoma"/>
          <w:sz w:val="24"/>
          <w:szCs w:val="24"/>
        </w:rPr>
        <w:t>, na osnovu člana 38 Zakona o slobodnom pristupu informacijama (“Sl.list Crne Gore”, br.44/12</w:t>
      </w:r>
      <w:r w:rsidR="00CA3F2E">
        <w:rPr>
          <w:rFonts w:ascii="Tahoma" w:hAnsi="Tahoma" w:cs="Tahoma"/>
          <w:sz w:val="24"/>
          <w:szCs w:val="24"/>
        </w:rPr>
        <w:t xml:space="preserve"> i 030/17</w:t>
      </w:r>
      <w:r>
        <w:rPr>
          <w:rFonts w:ascii="Tahoma" w:hAnsi="Tahoma" w:cs="Tahoma"/>
          <w:sz w:val="24"/>
          <w:szCs w:val="24"/>
        </w:rPr>
        <w:t>) i</w:t>
      </w:r>
      <w:r w:rsidRPr="004A20A6">
        <w:rPr>
          <w:rFonts w:ascii="Tahoma" w:hAnsi="Tahoma" w:cs="Tahoma"/>
          <w:sz w:val="24"/>
          <w:szCs w:val="24"/>
        </w:rPr>
        <w:t xml:space="preserve"> </w:t>
      </w:r>
      <w:r>
        <w:rPr>
          <w:rFonts w:ascii="Tahoma" w:hAnsi="Tahoma" w:cs="Tahoma"/>
          <w:sz w:val="24"/>
          <w:szCs w:val="24"/>
        </w:rPr>
        <w:t xml:space="preserve">člana </w:t>
      </w:r>
      <w:r w:rsidR="00317B53">
        <w:rPr>
          <w:rFonts w:ascii="Tahoma" w:hAnsi="Tahoma" w:cs="Tahoma"/>
          <w:sz w:val="24"/>
          <w:szCs w:val="24"/>
        </w:rPr>
        <w:t>237</w:t>
      </w:r>
      <w:r>
        <w:rPr>
          <w:rFonts w:ascii="Tahoma" w:hAnsi="Tahoma" w:cs="Tahoma"/>
          <w:sz w:val="24"/>
          <w:szCs w:val="24"/>
        </w:rPr>
        <w:t xml:space="preserve"> stav </w:t>
      </w:r>
      <w:r w:rsidR="00317B53">
        <w:rPr>
          <w:rFonts w:ascii="Tahoma" w:hAnsi="Tahoma" w:cs="Tahoma"/>
          <w:sz w:val="24"/>
          <w:szCs w:val="24"/>
        </w:rPr>
        <w:t>2</w:t>
      </w:r>
      <w:r>
        <w:rPr>
          <w:rFonts w:ascii="Tahoma" w:hAnsi="Tahoma" w:cs="Tahoma"/>
          <w:sz w:val="24"/>
          <w:szCs w:val="24"/>
        </w:rPr>
        <w:t xml:space="preserve"> Zakona o opštem upravnom postupku (“Sl.list Crne Gore”,br.60/03, 73/10 i 32/11) je na sjednici održanoj dana </w:t>
      </w:r>
      <w:r w:rsidR="008100A8">
        <w:rPr>
          <w:rFonts w:ascii="Tahoma" w:hAnsi="Tahoma" w:cs="Tahoma"/>
          <w:sz w:val="24"/>
          <w:szCs w:val="24"/>
        </w:rPr>
        <w:t>12</w:t>
      </w:r>
      <w:r w:rsidR="008C0EAF">
        <w:rPr>
          <w:rFonts w:ascii="Tahoma" w:hAnsi="Tahoma" w:cs="Tahoma"/>
          <w:sz w:val="24"/>
          <w:szCs w:val="24"/>
        </w:rPr>
        <w:t>.0</w:t>
      </w:r>
      <w:r w:rsidR="008100A8">
        <w:rPr>
          <w:rFonts w:ascii="Tahoma" w:hAnsi="Tahoma" w:cs="Tahoma"/>
          <w:sz w:val="24"/>
          <w:szCs w:val="24"/>
        </w:rPr>
        <w:t>7</w:t>
      </w:r>
      <w:r w:rsidRPr="000F543C">
        <w:rPr>
          <w:rFonts w:ascii="Tahoma" w:hAnsi="Tahoma" w:cs="Tahoma"/>
          <w:sz w:val="24"/>
          <w:szCs w:val="24"/>
        </w:rPr>
        <w:t>.201</w:t>
      </w:r>
      <w:r w:rsidR="00CA3F2E">
        <w:rPr>
          <w:rFonts w:ascii="Tahoma" w:hAnsi="Tahoma" w:cs="Tahoma"/>
          <w:sz w:val="24"/>
          <w:szCs w:val="24"/>
        </w:rPr>
        <w:t>7</w:t>
      </w:r>
      <w:r w:rsidRPr="000F543C">
        <w:rPr>
          <w:rFonts w:ascii="Tahoma" w:hAnsi="Tahoma" w:cs="Tahoma"/>
          <w:sz w:val="24"/>
          <w:szCs w:val="24"/>
        </w:rPr>
        <w:t xml:space="preserve">.godine </w:t>
      </w:r>
      <w:r>
        <w:rPr>
          <w:rFonts w:ascii="Tahoma" w:hAnsi="Tahoma" w:cs="Tahoma"/>
          <w:sz w:val="24"/>
          <w:szCs w:val="24"/>
        </w:rPr>
        <w:t>donio:</w:t>
      </w:r>
    </w:p>
    <w:p w:rsidR="005528F0"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23D46" w:rsidRPr="00523D46" w:rsidRDefault="00523D46" w:rsidP="00741B7F">
      <w:pPr>
        <w:jc w:val="both"/>
        <w:rPr>
          <w:rFonts w:ascii="Tahoma" w:hAnsi="Tahoma" w:cs="Tahoma"/>
          <w:sz w:val="24"/>
          <w:szCs w:val="24"/>
        </w:rPr>
      </w:pPr>
      <w:r w:rsidRPr="00523D46">
        <w:rPr>
          <w:rFonts w:ascii="Tahoma" w:hAnsi="Tahoma" w:cs="Tahoma"/>
          <w:sz w:val="24"/>
          <w:szCs w:val="24"/>
        </w:rPr>
        <w:t xml:space="preserve">Usvaja se </w:t>
      </w:r>
      <w:proofErr w:type="gramStart"/>
      <w:r w:rsidRPr="00523D46">
        <w:rPr>
          <w:rFonts w:ascii="Tahoma" w:hAnsi="Tahoma" w:cs="Tahoma"/>
          <w:sz w:val="24"/>
          <w:szCs w:val="24"/>
        </w:rPr>
        <w:t>žalba .</w:t>
      </w:r>
      <w:proofErr w:type="gramEnd"/>
    </w:p>
    <w:p w:rsidR="00523D46" w:rsidRDefault="00BB6749" w:rsidP="00741B7F">
      <w:pPr>
        <w:jc w:val="both"/>
        <w:rPr>
          <w:rFonts w:ascii="Tahoma" w:hAnsi="Tahoma" w:cs="Tahoma"/>
          <w:sz w:val="24"/>
          <w:szCs w:val="24"/>
        </w:rPr>
      </w:pPr>
      <w:r>
        <w:rPr>
          <w:rFonts w:ascii="Tahoma" w:hAnsi="Tahoma" w:cs="Tahoma"/>
          <w:sz w:val="24"/>
          <w:szCs w:val="24"/>
        </w:rPr>
        <w:t>Poništava se</w:t>
      </w:r>
      <w:r w:rsidR="000F5FBE" w:rsidRPr="000F5FBE">
        <w:t xml:space="preserve"> </w:t>
      </w:r>
      <w:r w:rsidR="009937A5" w:rsidRPr="009937A5">
        <w:rPr>
          <w:rFonts w:ascii="Tahoma" w:hAnsi="Tahoma" w:cs="Tahoma"/>
          <w:sz w:val="24"/>
          <w:szCs w:val="24"/>
        </w:rPr>
        <w:t xml:space="preserve">rješenje </w:t>
      </w:r>
      <w:r w:rsidR="00C86012" w:rsidRPr="00C86012">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w:t>
      </w:r>
      <w:proofErr w:type="gramStart"/>
      <w:r w:rsidR="00C86012">
        <w:rPr>
          <w:rFonts w:ascii="Tahoma" w:hAnsi="Tahoma" w:cs="Tahoma"/>
          <w:sz w:val="24"/>
          <w:szCs w:val="24"/>
        </w:rPr>
        <w:t xml:space="preserve">Nikšić </w:t>
      </w:r>
      <w:r w:rsidR="00C86012" w:rsidRPr="00C86012">
        <w:rPr>
          <w:rFonts w:ascii="Tahoma" w:hAnsi="Tahoma" w:cs="Tahoma"/>
          <w:sz w:val="24"/>
          <w:szCs w:val="24"/>
        </w:rPr>
        <w:t xml:space="preserve"> br</w:t>
      </w:r>
      <w:proofErr w:type="gramEnd"/>
      <w:r w:rsidR="00C86012" w:rsidRPr="00C86012">
        <w:rPr>
          <w:rFonts w:ascii="Tahoma" w:hAnsi="Tahoma" w:cs="Tahoma"/>
          <w:sz w:val="24"/>
          <w:szCs w:val="24"/>
        </w:rPr>
        <w:t>. 10-00-1673</w:t>
      </w:r>
      <w:r w:rsidR="00F73170">
        <w:rPr>
          <w:rFonts w:ascii="Tahoma" w:hAnsi="Tahoma" w:cs="Tahoma"/>
          <w:sz w:val="24"/>
          <w:szCs w:val="24"/>
        </w:rPr>
        <w:t>1</w:t>
      </w:r>
      <w:r w:rsidR="00C86012" w:rsidRPr="00C86012">
        <w:rPr>
          <w:rFonts w:ascii="Tahoma" w:hAnsi="Tahoma" w:cs="Tahoma"/>
          <w:sz w:val="24"/>
          <w:szCs w:val="24"/>
        </w:rPr>
        <w:t>/4 od 06.06.2017.godine</w:t>
      </w:r>
      <w:r>
        <w:rPr>
          <w:rFonts w:ascii="Tahoma" w:hAnsi="Tahoma" w:cs="Tahoma"/>
          <w:sz w:val="24"/>
          <w:szCs w:val="24"/>
        </w:rPr>
        <w:t>.</w:t>
      </w:r>
    </w:p>
    <w:p w:rsidR="003A06E3" w:rsidRDefault="003A06E3" w:rsidP="00741B7F">
      <w:pPr>
        <w:jc w:val="both"/>
        <w:rPr>
          <w:rFonts w:ascii="Tahoma" w:hAnsi="Tahoma" w:cs="Tahoma"/>
          <w:sz w:val="24"/>
          <w:szCs w:val="24"/>
        </w:rPr>
      </w:pPr>
      <w:r w:rsidRPr="003A06E3">
        <w:rPr>
          <w:rFonts w:ascii="Tahoma" w:hAnsi="Tahoma" w:cs="Tahoma"/>
          <w:sz w:val="24"/>
          <w:szCs w:val="24"/>
        </w:rPr>
        <w:t xml:space="preserve">Obavezuje se </w:t>
      </w:r>
      <w:r w:rsidR="00337253">
        <w:rPr>
          <w:rFonts w:ascii="Tahoma" w:hAnsi="Tahoma" w:cs="Tahoma"/>
          <w:sz w:val="24"/>
          <w:szCs w:val="24"/>
        </w:rPr>
        <w:t>Elektroprivreda</w:t>
      </w:r>
      <w:r w:rsidR="00337253" w:rsidRPr="00C86012">
        <w:rPr>
          <w:rFonts w:ascii="Tahoma" w:hAnsi="Tahoma" w:cs="Tahoma"/>
          <w:sz w:val="24"/>
          <w:szCs w:val="24"/>
        </w:rPr>
        <w:t xml:space="preserve"> Crne Gore</w:t>
      </w:r>
      <w:r w:rsidR="00337253">
        <w:rPr>
          <w:rFonts w:ascii="Tahoma" w:hAnsi="Tahoma" w:cs="Tahoma"/>
          <w:sz w:val="24"/>
          <w:szCs w:val="24"/>
        </w:rPr>
        <w:t xml:space="preserve"> AD Nikšić </w:t>
      </w:r>
      <w:r w:rsidRPr="003A06E3">
        <w:rPr>
          <w:rFonts w:ascii="Tahoma" w:hAnsi="Tahoma" w:cs="Tahoma"/>
          <w:sz w:val="24"/>
          <w:szCs w:val="24"/>
        </w:rPr>
        <w:t xml:space="preserve">da advokatu Veselinu Raduloviću naknadi troškove postupka po žalbi </w:t>
      </w:r>
      <w:r w:rsidR="00775FC8" w:rsidRPr="00775FC8">
        <w:rPr>
          <w:rFonts w:ascii="Tahoma" w:hAnsi="Tahoma" w:cs="Tahoma"/>
          <w:sz w:val="24"/>
          <w:szCs w:val="24"/>
        </w:rPr>
        <w:t>br. 17/109961-109963 od 19.06.2017.godine</w:t>
      </w:r>
      <w:r w:rsidRPr="003A06E3">
        <w:rPr>
          <w:rFonts w:ascii="Tahoma" w:hAnsi="Tahoma" w:cs="Tahoma"/>
          <w:sz w:val="24"/>
          <w:szCs w:val="24"/>
        </w:rPr>
        <w:t>, u ukupnom iznosu od 476</w:t>
      </w:r>
      <w:proofErr w:type="gramStart"/>
      <w:r w:rsidRPr="003A06E3">
        <w:rPr>
          <w:rFonts w:ascii="Tahoma" w:hAnsi="Tahoma" w:cs="Tahoma"/>
          <w:sz w:val="24"/>
          <w:szCs w:val="24"/>
        </w:rPr>
        <w:t>,00</w:t>
      </w:r>
      <w:proofErr w:type="gramEnd"/>
      <w:r w:rsidRPr="003A06E3">
        <w:rPr>
          <w:rFonts w:ascii="Tahoma" w:hAnsi="Tahoma" w:cs="Tahoma"/>
          <w:sz w:val="24"/>
          <w:szCs w:val="24"/>
        </w:rPr>
        <w:t xml:space="preserve"> EUR, u roku od 15 dana od dana prijema rješenja.  </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 xml:space="preserve">O b r a z l o ž e </w:t>
      </w:r>
      <w:proofErr w:type="gramStart"/>
      <w:r w:rsidRPr="00AB791C">
        <w:rPr>
          <w:rFonts w:ascii="Tahoma" w:hAnsi="Tahoma" w:cs="Tahoma"/>
          <w:b/>
          <w:sz w:val="24"/>
          <w:szCs w:val="24"/>
        </w:rPr>
        <w:t>nj</w:t>
      </w:r>
      <w:proofErr w:type="gramEnd"/>
      <w:r w:rsidRPr="00AB791C">
        <w:rPr>
          <w:rFonts w:ascii="Tahoma" w:hAnsi="Tahoma" w:cs="Tahoma"/>
          <w:b/>
          <w:sz w:val="24"/>
          <w:szCs w:val="24"/>
        </w:rPr>
        <w:t xml:space="preserve"> e</w:t>
      </w:r>
    </w:p>
    <w:p w:rsidR="007932F0" w:rsidRDefault="005528F0" w:rsidP="00775FC8">
      <w:pPr>
        <w:pStyle w:val="Bodytext30"/>
        <w:spacing w:after="0" w:line="276" w:lineRule="auto"/>
        <w:ind w:left="40" w:right="40" w:firstLine="640"/>
        <w:rPr>
          <w:rFonts w:ascii="Tahoma" w:hAnsi="Tahoma" w:cs="Tahoma"/>
          <w:sz w:val="24"/>
          <w:szCs w:val="24"/>
        </w:rPr>
      </w:pPr>
      <w:r w:rsidRPr="00710BD6">
        <w:rPr>
          <w:rFonts w:ascii="Tahoma" w:hAnsi="Tahoma" w:cs="Tahoma"/>
          <w:sz w:val="24"/>
          <w:szCs w:val="24"/>
        </w:rPr>
        <w:t>Prvostepeni organ je donio rj</w:t>
      </w:r>
      <w:r>
        <w:rPr>
          <w:rFonts w:ascii="Tahoma" w:hAnsi="Tahoma" w:cs="Tahoma"/>
          <w:sz w:val="24"/>
          <w:szCs w:val="24"/>
        </w:rPr>
        <w:t>ešenje</w:t>
      </w:r>
      <w:r w:rsidRPr="006F0B9A">
        <w:t xml:space="preserve"> </w:t>
      </w:r>
      <w:r w:rsidR="00E269CF" w:rsidRPr="00E269CF">
        <w:rPr>
          <w:rFonts w:ascii="Tahoma" w:hAnsi="Tahoma" w:cs="Tahoma"/>
          <w:sz w:val="24"/>
          <w:szCs w:val="24"/>
        </w:rPr>
        <w:t>br. 10-00-1673</w:t>
      </w:r>
      <w:r w:rsidR="00B406DD">
        <w:rPr>
          <w:rFonts w:ascii="Tahoma" w:hAnsi="Tahoma" w:cs="Tahoma"/>
          <w:sz w:val="24"/>
          <w:szCs w:val="24"/>
        </w:rPr>
        <w:t>1</w:t>
      </w:r>
      <w:r w:rsidR="00E269CF" w:rsidRPr="00E269CF">
        <w:rPr>
          <w:rFonts w:ascii="Tahoma" w:hAnsi="Tahoma" w:cs="Tahoma"/>
          <w:sz w:val="24"/>
          <w:szCs w:val="24"/>
        </w:rPr>
        <w:t>/4 od 06.06.2017.godine</w:t>
      </w:r>
      <w:r w:rsidR="00774545">
        <w:rPr>
          <w:rFonts w:ascii="Tahoma" w:hAnsi="Tahoma" w:cs="Tahoma"/>
          <w:sz w:val="24"/>
          <w:szCs w:val="24"/>
        </w:rPr>
        <w:t xml:space="preserve">, </w:t>
      </w:r>
      <w:r>
        <w:rPr>
          <w:rFonts w:ascii="Tahoma" w:hAnsi="Tahoma" w:cs="Tahoma"/>
          <w:sz w:val="24"/>
          <w:szCs w:val="24"/>
        </w:rPr>
        <w:t>po osnovu podnijetog zah</w:t>
      </w:r>
      <w:r w:rsidRPr="00710BD6">
        <w:rPr>
          <w:rFonts w:ascii="Tahoma" w:hAnsi="Tahoma" w:cs="Tahoma"/>
          <w:sz w:val="24"/>
          <w:szCs w:val="24"/>
        </w:rPr>
        <w:t>t</w:t>
      </w:r>
      <w:r>
        <w:rPr>
          <w:rFonts w:ascii="Tahoma" w:hAnsi="Tahoma" w:cs="Tahoma"/>
          <w:sz w:val="24"/>
          <w:szCs w:val="24"/>
        </w:rPr>
        <w:t>j</w:t>
      </w:r>
      <w:r w:rsidRPr="00710BD6">
        <w:rPr>
          <w:rFonts w:ascii="Tahoma" w:hAnsi="Tahoma" w:cs="Tahoma"/>
          <w:sz w:val="24"/>
          <w:szCs w:val="24"/>
        </w:rPr>
        <w:t>eva za sloboda</w:t>
      </w:r>
      <w:r>
        <w:rPr>
          <w:rFonts w:ascii="Tahoma" w:hAnsi="Tahoma" w:cs="Tahoma"/>
          <w:sz w:val="24"/>
          <w:szCs w:val="24"/>
        </w:rPr>
        <w:t>n pristup</w:t>
      </w:r>
      <w:r w:rsidRPr="00710BD6">
        <w:rPr>
          <w:rFonts w:ascii="Tahoma" w:hAnsi="Tahoma" w:cs="Tahoma"/>
          <w:sz w:val="24"/>
          <w:szCs w:val="24"/>
        </w:rPr>
        <w:t xml:space="preserve"> informacijama</w:t>
      </w:r>
      <w:r>
        <w:rPr>
          <w:rFonts w:ascii="Tahoma" w:hAnsi="Tahoma" w:cs="Tahoma"/>
          <w:sz w:val="24"/>
          <w:szCs w:val="24"/>
        </w:rPr>
        <w:t xml:space="preserve"> </w:t>
      </w:r>
      <w:r w:rsidR="00E269CF">
        <w:rPr>
          <w:rFonts w:ascii="Tahoma" w:hAnsi="Tahoma" w:cs="Tahoma"/>
          <w:sz w:val="24"/>
          <w:szCs w:val="24"/>
        </w:rPr>
        <w:t xml:space="preserve">NVO Mans </w:t>
      </w:r>
      <w:r w:rsidR="00B55DE3">
        <w:rPr>
          <w:rFonts w:ascii="Tahoma" w:hAnsi="Tahoma" w:cs="Tahoma"/>
          <w:sz w:val="24"/>
          <w:szCs w:val="24"/>
        </w:rPr>
        <w:t xml:space="preserve"> </w:t>
      </w:r>
      <w:r>
        <w:rPr>
          <w:rFonts w:ascii="Tahoma" w:hAnsi="Tahoma" w:cs="Tahoma"/>
          <w:sz w:val="24"/>
          <w:szCs w:val="24"/>
        </w:rPr>
        <w:t xml:space="preserve">na način što je odlučeno: </w:t>
      </w:r>
      <w:r w:rsidRPr="00774545">
        <w:rPr>
          <w:rFonts w:ascii="Tahoma" w:hAnsi="Tahoma" w:cs="Tahoma"/>
          <w:sz w:val="24"/>
          <w:szCs w:val="24"/>
        </w:rPr>
        <w:t>“</w:t>
      </w:r>
      <w:r w:rsidR="00F612A2" w:rsidRPr="00F612A2">
        <w:t xml:space="preserve"> </w:t>
      </w:r>
      <w:r w:rsidR="00F612A2" w:rsidRPr="00F612A2">
        <w:rPr>
          <w:rFonts w:ascii="Tahoma" w:hAnsi="Tahoma" w:cs="Tahoma"/>
          <w:sz w:val="24"/>
          <w:szCs w:val="24"/>
        </w:rPr>
        <w:t>Odbija se zahtjev za pristup informaciji podnijet od strane Mreže za afirmaciju nevladinog sektora- MANS br. 17/</w:t>
      </w:r>
      <w:r w:rsidR="00370DC8">
        <w:rPr>
          <w:rFonts w:ascii="Tahoma" w:hAnsi="Tahoma" w:cs="Tahoma"/>
          <w:sz w:val="24"/>
          <w:szCs w:val="24"/>
        </w:rPr>
        <w:t>109961-109963</w:t>
      </w:r>
      <w:r w:rsidR="00F612A2" w:rsidRPr="00F612A2">
        <w:rPr>
          <w:rFonts w:ascii="Tahoma" w:hAnsi="Tahoma" w:cs="Tahoma"/>
          <w:sz w:val="24"/>
          <w:szCs w:val="24"/>
        </w:rPr>
        <w:t xml:space="preserve"> od 06.03.2017.godine</w:t>
      </w:r>
      <w:r w:rsidR="00F612A2">
        <w:rPr>
          <w:rFonts w:ascii="Tahoma" w:hAnsi="Tahoma" w:cs="Tahoma"/>
          <w:sz w:val="24"/>
          <w:szCs w:val="24"/>
        </w:rPr>
        <w:t xml:space="preserve">“. U obrazloženju osporenog rješenja u bitnom se navodi </w:t>
      </w:r>
      <w:r w:rsidR="00E96600" w:rsidRPr="00E96600">
        <w:rPr>
          <w:rFonts w:ascii="Tahoma" w:hAnsi="Tahoma" w:cs="Tahoma"/>
          <w:sz w:val="24"/>
          <w:szCs w:val="24"/>
        </w:rPr>
        <w:t xml:space="preserve">Mreža za afirmaciju nevladinog sektora- MANS obratila se Elektroprivredi Crne Gore AD Nikšić, </w:t>
      </w:r>
      <w:r w:rsidR="004A3D35">
        <w:rPr>
          <w:rFonts w:ascii="Tahoma" w:hAnsi="Tahoma" w:cs="Tahoma"/>
          <w:sz w:val="24"/>
          <w:szCs w:val="24"/>
        </w:rPr>
        <w:t>z</w:t>
      </w:r>
      <w:r w:rsidR="00E96600" w:rsidRPr="00E96600">
        <w:rPr>
          <w:rFonts w:ascii="Tahoma" w:hAnsi="Tahoma" w:cs="Tahoma"/>
          <w:sz w:val="24"/>
          <w:szCs w:val="24"/>
        </w:rPr>
        <w:t>ahtjevom za slobodan pristup informacijama, koji je zaveden kod Elektroprivrede Crne Gore AD Nikšić pod brojem 11-00-1673</w:t>
      </w:r>
      <w:r w:rsidR="00370DC8">
        <w:rPr>
          <w:rFonts w:ascii="Tahoma" w:hAnsi="Tahoma" w:cs="Tahoma"/>
          <w:sz w:val="24"/>
          <w:szCs w:val="24"/>
        </w:rPr>
        <w:t>1</w:t>
      </w:r>
      <w:r w:rsidR="00E96600" w:rsidRPr="00E96600">
        <w:rPr>
          <w:rFonts w:ascii="Tahoma" w:hAnsi="Tahoma" w:cs="Tahoma"/>
          <w:sz w:val="24"/>
          <w:szCs w:val="24"/>
        </w:rPr>
        <w:t xml:space="preserve"> od 07.03.2017. godine, a kojim se traži pristup sljedećim informacijama:" ugovora o radu i svih aneksa ugovora o radu koje je Elektroprivreda Crne Gore AD Nikšić zaključila sa Izvršnim rukovodiocem Direkcije za </w:t>
      </w:r>
      <w:r w:rsidR="003B7DD9">
        <w:rPr>
          <w:rFonts w:ascii="Tahoma" w:hAnsi="Tahoma" w:cs="Tahoma"/>
          <w:sz w:val="24"/>
          <w:szCs w:val="24"/>
        </w:rPr>
        <w:t xml:space="preserve">informaciono kominikacinone tehnologije </w:t>
      </w:r>
      <w:r w:rsidR="003B7DD9">
        <w:rPr>
          <w:rFonts w:ascii="Tahoma" w:hAnsi="Tahoma" w:cs="Tahoma"/>
          <w:sz w:val="24"/>
          <w:szCs w:val="24"/>
        </w:rPr>
        <w:lastRenderedPageBreak/>
        <w:t>Mihailom Gluščevićem</w:t>
      </w:r>
      <w:r w:rsidR="00E96600" w:rsidRPr="00E96600">
        <w:rPr>
          <w:rFonts w:ascii="Tahoma" w:hAnsi="Tahoma" w:cs="Tahoma"/>
          <w:sz w:val="24"/>
          <w:szCs w:val="24"/>
        </w:rPr>
        <w:t>;</w:t>
      </w:r>
      <w:r w:rsidR="004A3D35">
        <w:rPr>
          <w:rFonts w:ascii="Tahoma" w:hAnsi="Tahoma" w:cs="Tahoma"/>
          <w:sz w:val="24"/>
          <w:szCs w:val="24"/>
        </w:rPr>
        <w:t xml:space="preserve"> </w:t>
      </w:r>
      <w:r w:rsidR="00E96600" w:rsidRPr="00E96600">
        <w:rPr>
          <w:rFonts w:ascii="Tahoma" w:hAnsi="Tahoma" w:cs="Tahoma"/>
          <w:sz w:val="24"/>
          <w:szCs w:val="24"/>
        </w:rPr>
        <w:t xml:space="preserve">platne liste Izvršnog rukovodioca </w:t>
      </w:r>
      <w:r w:rsidR="003B7DD9" w:rsidRPr="003B7DD9">
        <w:rPr>
          <w:rFonts w:ascii="Tahoma" w:hAnsi="Tahoma" w:cs="Tahoma"/>
          <w:sz w:val="24"/>
          <w:szCs w:val="24"/>
        </w:rPr>
        <w:t>Direkcije za informaciono kom</w:t>
      </w:r>
      <w:r w:rsidR="003B7DD9">
        <w:rPr>
          <w:rFonts w:ascii="Tahoma" w:hAnsi="Tahoma" w:cs="Tahoma"/>
          <w:sz w:val="24"/>
          <w:szCs w:val="24"/>
        </w:rPr>
        <w:t>inikacinone tehnologije Mihaila Gluščevića</w:t>
      </w:r>
      <w:r w:rsidR="003B7DD9" w:rsidRPr="003B7DD9">
        <w:rPr>
          <w:rFonts w:ascii="Tahoma" w:hAnsi="Tahoma" w:cs="Tahoma"/>
          <w:sz w:val="24"/>
          <w:szCs w:val="24"/>
        </w:rPr>
        <w:t xml:space="preserve"> </w:t>
      </w:r>
      <w:r w:rsidR="00E96600" w:rsidRPr="00E96600">
        <w:rPr>
          <w:rFonts w:ascii="Tahoma" w:hAnsi="Tahoma" w:cs="Tahoma"/>
          <w:sz w:val="24"/>
          <w:szCs w:val="24"/>
        </w:rPr>
        <w:t xml:space="preserve">za januar 2017.godine; platne liste Izvršnog rukovodioca </w:t>
      </w:r>
      <w:r w:rsidR="003B7DD9" w:rsidRPr="003B7DD9">
        <w:rPr>
          <w:rFonts w:ascii="Tahoma" w:hAnsi="Tahoma" w:cs="Tahoma"/>
          <w:sz w:val="24"/>
          <w:szCs w:val="24"/>
        </w:rPr>
        <w:t xml:space="preserve">Direkcije za informaciono kominikacinone tehnologije Mihaila Gluščevića </w:t>
      </w:r>
      <w:r w:rsidR="004A3D35">
        <w:rPr>
          <w:rFonts w:ascii="Tahoma" w:hAnsi="Tahoma" w:cs="Tahoma"/>
          <w:sz w:val="24"/>
          <w:szCs w:val="24"/>
        </w:rPr>
        <w:t xml:space="preserve">za februar 2017.godine." </w:t>
      </w:r>
      <w:r w:rsidR="00E96600" w:rsidRPr="00E96600">
        <w:rPr>
          <w:rFonts w:ascii="Tahoma" w:hAnsi="Tahoma" w:cs="Tahoma"/>
          <w:sz w:val="24"/>
          <w:szCs w:val="24"/>
        </w:rPr>
        <w:t xml:space="preserve">Zahtjev za pristup informaciji odbijen je </w:t>
      </w:r>
      <w:r w:rsidR="004A3D35">
        <w:rPr>
          <w:rFonts w:ascii="Tahoma" w:hAnsi="Tahoma" w:cs="Tahoma"/>
          <w:sz w:val="24"/>
          <w:szCs w:val="24"/>
        </w:rPr>
        <w:t xml:space="preserve"> od strane prvostepenog organa koji se pozvao na odredbu člana</w:t>
      </w:r>
      <w:r w:rsidR="00E96600" w:rsidRPr="00E96600">
        <w:rPr>
          <w:rFonts w:ascii="Tahoma" w:hAnsi="Tahoma" w:cs="Tahoma"/>
          <w:sz w:val="24"/>
          <w:szCs w:val="24"/>
        </w:rPr>
        <w:t xml:space="preserve"> 14 stav 1 tačka 1 Zakona o slobodnom pristupu informacijama („SI.List CG br.44/12 i 30/17") utvrđeno je da organ vlasti može ograničiti pristup informaciji ili dijelu informacije, ako je to u interesu zaštite privatnosti od obj</w:t>
      </w:r>
      <w:r w:rsidR="004A3D35">
        <w:rPr>
          <w:rFonts w:ascii="Tahoma" w:hAnsi="Tahoma" w:cs="Tahoma"/>
          <w:sz w:val="24"/>
          <w:szCs w:val="24"/>
        </w:rPr>
        <w:t>elodanjivanja podataka predviđe</w:t>
      </w:r>
      <w:r w:rsidR="00E96600" w:rsidRPr="00E96600">
        <w:rPr>
          <w:rFonts w:ascii="Tahoma" w:hAnsi="Tahoma" w:cs="Tahoma"/>
          <w:sz w:val="24"/>
          <w:szCs w:val="24"/>
        </w:rPr>
        <w:t>nih zakonom kojim se uređu</w:t>
      </w:r>
      <w:r w:rsidR="004A3D35">
        <w:rPr>
          <w:rFonts w:ascii="Tahoma" w:hAnsi="Tahoma" w:cs="Tahoma"/>
          <w:sz w:val="24"/>
          <w:szCs w:val="24"/>
        </w:rPr>
        <w:t xml:space="preserve">je zaštita podataka o ličnosti. </w:t>
      </w:r>
      <w:r w:rsidR="00E96600" w:rsidRPr="00E96600">
        <w:rPr>
          <w:rFonts w:ascii="Tahoma" w:hAnsi="Tahoma" w:cs="Tahoma"/>
          <w:sz w:val="24"/>
          <w:szCs w:val="24"/>
        </w:rPr>
        <w:t xml:space="preserve">Članom 43 stav 2 Ustava Crne Gore utvrđeno je da je zabranjena upotreba podataka o ličnosti van </w:t>
      </w:r>
      <w:r w:rsidR="003D4AE2">
        <w:rPr>
          <w:rFonts w:ascii="Tahoma" w:hAnsi="Tahoma" w:cs="Tahoma"/>
          <w:sz w:val="24"/>
          <w:szCs w:val="24"/>
        </w:rPr>
        <w:t xml:space="preserve">namjene za koju su prikupljeni. </w:t>
      </w:r>
      <w:r w:rsidR="00E96600" w:rsidRPr="00E96600">
        <w:rPr>
          <w:rFonts w:ascii="Tahoma" w:hAnsi="Tahoma" w:cs="Tahoma"/>
          <w:sz w:val="24"/>
          <w:szCs w:val="24"/>
        </w:rPr>
        <w:t>Članom 9 Zakona o zaštititi podataka o ličnosti („SI.List CG br.79/2008, br. 70/2009, br.44/2012 i br. 22/17") propisano da su lični podaci sve informacije koje se odnose na fizičko lice čiji je identitet ut</w:t>
      </w:r>
      <w:r w:rsidR="00221FD8">
        <w:rPr>
          <w:rFonts w:ascii="Tahoma" w:hAnsi="Tahoma" w:cs="Tahoma"/>
          <w:sz w:val="24"/>
          <w:szCs w:val="24"/>
        </w:rPr>
        <w:t xml:space="preserve">vrđen ili se može utvrditi. </w:t>
      </w:r>
      <w:r w:rsidR="00E96600" w:rsidRPr="00E96600">
        <w:rPr>
          <w:rFonts w:ascii="Tahoma" w:hAnsi="Tahoma" w:cs="Tahoma"/>
          <w:sz w:val="24"/>
          <w:szCs w:val="24"/>
        </w:rPr>
        <w:t>Postupajući po predmetnom zahtjevu Elektroprivreda C</w:t>
      </w:r>
      <w:r w:rsidR="00221FD8">
        <w:rPr>
          <w:rFonts w:ascii="Tahoma" w:hAnsi="Tahoma" w:cs="Tahoma"/>
          <w:sz w:val="24"/>
          <w:szCs w:val="24"/>
        </w:rPr>
        <w:t>rne Gore AD Nikšić je utvrdila:</w:t>
      </w:r>
      <w:r w:rsidR="00E96600" w:rsidRPr="00E96600">
        <w:rPr>
          <w:rFonts w:ascii="Tahoma" w:hAnsi="Tahoma" w:cs="Tahoma"/>
          <w:sz w:val="24"/>
          <w:szCs w:val="24"/>
        </w:rPr>
        <w:t>da podaci traženi predmetnim zahtjevom, shodno članu 9 Zakona o zaštiti podataka o ličnosti, predstavlja</w:t>
      </w:r>
      <w:r w:rsidR="00221FD8">
        <w:rPr>
          <w:rFonts w:ascii="Tahoma" w:hAnsi="Tahoma" w:cs="Tahoma"/>
          <w:sz w:val="24"/>
          <w:szCs w:val="24"/>
        </w:rPr>
        <w:t>ju lične podatke fizičkog lica;</w:t>
      </w:r>
      <w:r w:rsidR="00E96600" w:rsidRPr="00E96600">
        <w:rPr>
          <w:rFonts w:ascii="Tahoma" w:hAnsi="Tahoma" w:cs="Tahoma"/>
          <w:sz w:val="24"/>
          <w:szCs w:val="24"/>
        </w:rPr>
        <w:t>da dokumentacija tražena predmetnim zahtjevom ne sadrži podatke za koje, u smislu člana 17 stav 1 Zakona o slobodnom pristupu informac</w:t>
      </w:r>
      <w:r w:rsidR="00221FD8">
        <w:rPr>
          <w:rFonts w:ascii="Tahoma" w:hAnsi="Tahoma" w:cs="Tahoma"/>
          <w:sz w:val="24"/>
          <w:szCs w:val="24"/>
        </w:rPr>
        <w:t>ijama, postoji preovlađujući in</w:t>
      </w:r>
      <w:r w:rsidR="00E96600" w:rsidRPr="00E96600">
        <w:rPr>
          <w:rFonts w:ascii="Tahoma" w:hAnsi="Tahoma" w:cs="Tahoma"/>
          <w:sz w:val="24"/>
          <w:szCs w:val="24"/>
        </w:rPr>
        <w:t>teres javnosti za objelo</w:t>
      </w:r>
      <w:r w:rsidR="00221FD8">
        <w:rPr>
          <w:rFonts w:ascii="Tahoma" w:hAnsi="Tahoma" w:cs="Tahoma"/>
          <w:sz w:val="24"/>
          <w:szCs w:val="24"/>
        </w:rPr>
        <w:t xml:space="preserve">danivanjem tražene informacije; </w:t>
      </w:r>
      <w:r w:rsidR="00E96600" w:rsidRPr="00E96600">
        <w:rPr>
          <w:rFonts w:ascii="Tahoma" w:hAnsi="Tahoma" w:cs="Tahoma"/>
          <w:sz w:val="24"/>
          <w:szCs w:val="24"/>
        </w:rPr>
        <w:t>da bi objelodanjivanje tražene informacije ugrozilo interes lica na koja se odnose, jer je riječ o ličnim podacima fizičkog lica, sto bi značilo narušavanje njegove privatnosti, u kom slučaju bi to lice moglo od EPCG tražiti zaštitu svojih prava sudskim putem i naknadu eventualno pretrpljene štete</w:t>
      </w:r>
      <w:r w:rsidR="00221FD8">
        <w:rPr>
          <w:rFonts w:ascii="Tahoma" w:hAnsi="Tahoma" w:cs="Tahoma"/>
          <w:sz w:val="24"/>
          <w:szCs w:val="24"/>
        </w:rPr>
        <w:t>. U daljem u bitnom navodi da</w:t>
      </w:r>
      <w:r w:rsidR="00E96600" w:rsidRPr="00E96600">
        <w:rPr>
          <w:rFonts w:ascii="Tahoma" w:hAnsi="Tahoma" w:cs="Tahoma"/>
          <w:sz w:val="24"/>
          <w:szCs w:val="24"/>
        </w:rPr>
        <w:t xml:space="preserve"> Pravilnikom o sistematizaciji radnih mjesta Elektroprivrede Crne Gore AD Nikšić, bliže uređuje i utvrđuju se: poslovi organizacionih oblika naziv radnog mjesta, uslovi za njihovo obavljanje, opis poslova radnih mjesta, vještine i radno iskustvo, vrsta i stepen stručne spreme, odnosno nivoi obrazovanja i stručne kvalifikacije kao i koeficijenti stručnosti i složenosti poslova odnosno koeficijent na osnovu kojih se obračunava zarada svih zaposlenih i da prilikom donošenja predmetnih akata aktivno učešće uzima re¬prezentativna sindikalna organizacija čime se svakako obezbjeđuje transparetnost rada, podstiče efikasnost, djelotvornost, odgovornost i afirmiše integrite</w:t>
      </w:r>
      <w:r w:rsidR="00221FD8">
        <w:rPr>
          <w:rFonts w:ascii="Tahoma" w:hAnsi="Tahoma" w:cs="Tahoma"/>
          <w:sz w:val="24"/>
          <w:szCs w:val="24"/>
        </w:rPr>
        <w:t xml:space="preserve">ta i legitimnost organa vlasti. </w:t>
      </w:r>
      <w:r w:rsidR="00E96600" w:rsidRPr="00E96600">
        <w:rPr>
          <w:rFonts w:ascii="Tahoma" w:hAnsi="Tahoma" w:cs="Tahoma"/>
          <w:sz w:val="24"/>
          <w:szCs w:val="24"/>
        </w:rPr>
        <w:t xml:space="preserve">Naime, shodno Zakonu o energetici (Sl.list CG br 5/2016) proizvodnja i snadbijevanje električnom energijom, kao djelatnosti kojima se bavi Elektroprivreda Crne Gore AD Nikšić, su definisane kao tržišne djelatnosti, i kao takve više nijesu predmet regulacije od strane regulatora. Shodno navedenom, regulator više ne odobrava Elektroprivredi Crne Gore troškove poslovanja, kao ni cijene električne energije, pa samim tim ne postoji bilo kakav uticaj na građane. Kod ovakvog zakonskog odredjenja i novog položaja Elektroprivrede Crne Gore, kao snadbjevaca koji je postao tržišni snadbjevač, evidentno je da ne postoji interes javnosti da bude </w:t>
      </w:r>
      <w:r w:rsidR="00E96600" w:rsidRPr="00E96600">
        <w:rPr>
          <w:rFonts w:ascii="Tahoma" w:hAnsi="Tahoma" w:cs="Tahoma"/>
          <w:sz w:val="24"/>
          <w:szCs w:val="24"/>
        </w:rPr>
        <w:lastRenderedPageBreak/>
        <w:t>upoznata sa zaradama zaposlenih, kao jednim od troškova Elektroprivrede, a ovo tim prije sto ti troškovi ne padaju na teret građana Crne Gore, niti u bilo kom obliku ugrožavaju javni interes.Kod ovako utvrdjenog činjeničnog stanja i zakonskog osnova, to je, shodno članu 29 stav 1 tačka 3 Zakona o slobodnom pristupu informacijama, a u vezi sa članom 14 stav 1 tačka 1 istog zakona i člana 43 stav 2 Ustava Crne Gore, ovaj organ vlasti odbio predmetni zahtjev.</w:t>
      </w:r>
    </w:p>
    <w:p w:rsidR="00C50655" w:rsidRPr="0094238C" w:rsidRDefault="00835DC8" w:rsidP="00775FC8">
      <w:pPr>
        <w:pStyle w:val="Bodytext30"/>
        <w:shd w:val="clear" w:color="auto" w:fill="auto"/>
        <w:spacing w:before="0" w:after="0" w:line="276" w:lineRule="auto"/>
        <w:ind w:right="40"/>
        <w:rPr>
          <w:rFonts w:ascii="Tahoma" w:hAnsi="Tahoma" w:cs="Tahoma"/>
          <w:sz w:val="24"/>
          <w:szCs w:val="24"/>
        </w:rPr>
      </w:pPr>
      <w:r w:rsidRPr="0094238C">
        <w:rPr>
          <w:rFonts w:ascii="Tahoma" w:hAnsi="Tahoma" w:cs="Tahoma"/>
          <w:sz w:val="24"/>
          <w:szCs w:val="24"/>
        </w:rPr>
        <w:t xml:space="preserve"> </w:t>
      </w:r>
    </w:p>
    <w:p w:rsidR="00597525" w:rsidRDefault="005528F0" w:rsidP="00E05F73">
      <w:pPr>
        <w:jc w:val="both"/>
        <w:rPr>
          <w:rFonts w:ascii="Tahoma" w:hAnsi="Tahoma" w:cs="Tahoma"/>
          <w:sz w:val="24"/>
          <w:szCs w:val="24"/>
        </w:rPr>
      </w:pPr>
      <w:r>
        <w:rPr>
          <w:rFonts w:ascii="Tahoma" w:hAnsi="Tahoma" w:cs="Tahoma"/>
          <w:sz w:val="24"/>
          <w:szCs w:val="24"/>
        </w:rPr>
        <w:t xml:space="preserve">Protiv </w:t>
      </w:r>
      <w:r w:rsidR="00896D4C">
        <w:rPr>
          <w:rFonts w:ascii="Tahoma" w:hAnsi="Tahoma" w:cs="Tahoma"/>
          <w:sz w:val="24"/>
          <w:szCs w:val="24"/>
        </w:rPr>
        <w:t>r</w:t>
      </w:r>
      <w:r w:rsidR="003B2F88">
        <w:rPr>
          <w:rFonts w:ascii="Tahoma" w:hAnsi="Tahoma" w:cs="Tahoma"/>
          <w:sz w:val="24"/>
          <w:szCs w:val="24"/>
        </w:rPr>
        <w:t xml:space="preserve">ješenja prvostepenog organa podnosilac </w:t>
      </w:r>
      <w:r w:rsidR="00AD2C93">
        <w:rPr>
          <w:rFonts w:ascii="Tahoma" w:hAnsi="Tahoma" w:cs="Tahoma"/>
          <w:sz w:val="24"/>
          <w:szCs w:val="24"/>
        </w:rPr>
        <w:t>zahtjeva je blagovremeno uložio</w:t>
      </w:r>
      <w:r w:rsidR="003B2F88">
        <w:rPr>
          <w:rFonts w:ascii="Tahoma" w:hAnsi="Tahoma" w:cs="Tahoma"/>
          <w:sz w:val="24"/>
          <w:szCs w:val="24"/>
        </w:rPr>
        <w:t xml:space="preserve"> žalbu</w:t>
      </w:r>
      <w:r w:rsidR="000665BF">
        <w:rPr>
          <w:rFonts w:ascii="Tahoma" w:hAnsi="Tahoma" w:cs="Tahoma"/>
          <w:sz w:val="24"/>
          <w:szCs w:val="24"/>
        </w:rPr>
        <w:t>.</w:t>
      </w:r>
      <w:r w:rsidR="002128DE" w:rsidRPr="002128DE">
        <w:t xml:space="preserve"> </w:t>
      </w:r>
      <w:r w:rsidR="00DE6315">
        <w:rPr>
          <w:rFonts w:ascii="Tahoma" w:hAnsi="Tahoma" w:cs="Tahoma"/>
          <w:sz w:val="24"/>
          <w:szCs w:val="24"/>
        </w:rPr>
        <w:t>Ž</w:t>
      </w:r>
      <w:r w:rsidR="002128DE" w:rsidRPr="002128DE">
        <w:rPr>
          <w:rFonts w:ascii="Tahoma" w:hAnsi="Tahoma" w:cs="Tahoma"/>
          <w:sz w:val="24"/>
          <w:szCs w:val="24"/>
        </w:rPr>
        <w:t xml:space="preserve">alilac </w:t>
      </w:r>
      <w:r w:rsidR="003033B5">
        <w:rPr>
          <w:rFonts w:ascii="Tahoma" w:hAnsi="Tahoma" w:cs="Tahoma"/>
          <w:sz w:val="24"/>
          <w:szCs w:val="24"/>
        </w:rPr>
        <w:t xml:space="preserve">izjavljuje žalbu zbog nepotpuno i nepravilno utvrđenog činjeničenog </w:t>
      </w:r>
      <w:proofErr w:type="gramStart"/>
      <w:r w:rsidR="003033B5">
        <w:rPr>
          <w:rFonts w:ascii="Tahoma" w:hAnsi="Tahoma" w:cs="Tahoma"/>
          <w:sz w:val="24"/>
          <w:szCs w:val="24"/>
        </w:rPr>
        <w:t>stanja ,</w:t>
      </w:r>
      <w:proofErr w:type="gramEnd"/>
      <w:r w:rsidR="003033B5">
        <w:rPr>
          <w:rFonts w:ascii="Tahoma" w:hAnsi="Tahoma" w:cs="Tahoma"/>
          <w:sz w:val="24"/>
          <w:szCs w:val="24"/>
        </w:rPr>
        <w:t xml:space="preserve"> pogrešne primjene materijalnog prava </w:t>
      </w:r>
      <w:r w:rsidR="00A25357">
        <w:rPr>
          <w:rFonts w:ascii="Tahoma" w:hAnsi="Tahoma" w:cs="Tahoma"/>
          <w:sz w:val="24"/>
          <w:szCs w:val="24"/>
        </w:rPr>
        <w:t xml:space="preserve">i </w:t>
      </w:r>
      <w:r w:rsidR="003033B5">
        <w:rPr>
          <w:rFonts w:ascii="Tahoma" w:hAnsi="Tahoma" w:cs="Tahoma"/>
          <w:sz w:val="24"/>
          <w:szCs w:val="24"/>
        </w:rPr>
        <w:t xml:space="preserve">povrede pravila postupka </w:t>
      </w:r>
      <w:r w:rsidR="005D543C">
        <w:rPr>
          <w:rFonts w:ascii="Tahoma" w:hAnsi="Tahoma" w:cs="Tahoma"/>
          <w:sz w:val="24"/>
          <w:szCs w:val="24"/>
        </w:rPr>
        <w:t>.</w:t>
      </w:r>
      <w:r w:rsidR="00A25357">
        <w:rPr>
          <w:rFonts w:ascii="Tahoma" w:hAnsi="Tahoma" w:cs="Tahoma"/>
          <w:sz w:val="24"/>
          <w:szCs w:val="24"/>
        </w:rPr>
        <w:t>Žalilac se poziva na odrebu čal</w:t>
      </w:r>
      <w:r w:rsidR="000219A3">
        <w:rPr>
          <w:rFonts w:ascii="Tahoma" w:hAnsi="Tahoma" w:cs="Tahoma"/>
          <w:sz w:val="24"/>
          <w:szCs w:val="24"/>
        </w:rPr>
        <w:t xml:space="preserve">na </w:t>
      </w:r>
      <w:r w:rsidR="000219A3" w:rsidRPr="000219A3">
        <w:rPr>
          <w:rFonts w:ascii="Tahoma" w:hAnsi="Tahoma" w:cs="Tahoma"/>
          <w:sz w:val="24"/>
          <w:szCs w:val="24"/>
        </w:rPr>
        <w:t xml:space="preserve">7 Zakona o slobodnom pristupu informacijama </w:t>
      </w:r>
      <w:r w:rsidR="000219A3">
        <w:rPr>
          <w:rFonts w:ascii="Tahoma" w:hAnsi="Tahoma" w:cs="Tahoma"/>
          <w:sz w:val="24"/>
          <w:szCs w:val="24"/>
        </w:rPr>
        <w:t xml:space="preserve"> koji </w:t>
      </w:r>
      <w:r w:rsidR="000219A3" w:rsidRPr="000219A3">
        <w:rPr>
          <w:rFonts w:ascii="Tahoma" w:hAnsi="Tahoma" w:cs="Tahoma"/>
          <w:sz w:val="24"/>
          <w:szCs w:val="24"/>
        </w:rPr>
        <w:t>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w:t>
      </w:r>
      <w:r w:rsidR="000219A3">
        <w:rPr>
          <w:rFonts w:ascii="Tahoma" w:hAnsi="Tahoma" w:cs="Tahoma"/>
          <w:sz w:val="24"/>
          <w:szCs w:val="24"/>
        </w:rPr>
        <w:t xml:space="preserve"> objavljivanja.</w:t>
      </w:r>
      <w:r w:rsidR="000219A3" w:rsidRPr="000219A3">
        <w:rPr>
          <w:rFonts w:ascii="Tahoma" w:hAnsi="Tahoma" w:cs="Tahoma"/>
          <w:sz w:val="24"/>
          <w:szCs w:val="24"/>
        </w:rPr>
        <w:t>Odredba člana 16 Zakona o slobodnom pristuptu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preovlađujuči javni interes iz člana 17 ovog zakona</w:t>
      </w:r>
      <w:r w:rsidR="00597525">
        <w:rPr>
          <w:rFonts w:ascii="Tahoma" w:hAnsi="Tahoma" w:cs="Tahoma"/>
          <w:sz w:val="24"/>
          <w:szCs w:val="24"/>
        </w:rPr>
        <w:t>.</w:t>
      </w:r>
      <w:r w:rsidR="00597525" w:rsidRPr="00597525">
        <w:rPr>
          <w:rFonts w:ascii="Tahoma" w:hAnsi="Tahoma" w:cs="Tahoma"/>
          <w:sz w:val="24"/>
          <w:szCs w:val="24"/>
        </w:rPr>
        <w:t>Odredba člana 14 stav 1 tačka 1 Zakona o slobodnom pristupu informacijama, na kojoj ovaj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881CAB">
        <w:rPr>
          <w:rFonts w:ascii="Tahoma" w:hAnsi="Tahoma" w:cs="Tahoma"/>
          <w:sz w:val="24"/>
          <w:szCs w:val="24"/>
        </w:rPr>
        <w:t xml:space="preserve"> dodijeljena iz javnih prihoda. </w:t>
      </w:r>
      <w:r w:rsidR="00597525" w:rsidRPr="00597525">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w:t>
      </w:r>
      <w:r w:rsidR="00A474B3">
        <w:rPr>
          <w:rFonts w:ascii="Tahoma" w:hAnsi="Tahoma" w:cs="Tahoma"/>
          <w:sz w:val="24"/>
          <w:szCs w:val="24"/>
        </w:rPr>
        <w:t xml:space="preserve"> Prema tome, prema mišljenju žali</w:t>
      </w:r>
      <w:r w:rsidR="00597525" w:rsidRPr="00597525">
        <w:rPr>
          <w:rFonts w:ascii="Tahoma" w:hAnsi="Tahoma" w:cs="Tahoma"/>
          <w:sz w:val="24"/>
          <w:szCs w:val="24"/>
        </w:rPr>
        <w:t>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navodeći razloge koji se ne mogu dovesti u vezu sa interesom koji štiti.</w:t>
      </w:r>
      <w:r w:rsidR="00AC02DF" w:rsidRPr="00AC02DF">
        <w:t xml:space="preserve"> </w:t>
      </w:r>
      <w:r w:rsidR="00AC02DF" w:rsidRPr="00AC02DF">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w:t>
      </w:r>
      <w:r w:rsidR="00AC02DF">
        <w:rPr>
          <w:rFonts w:ascii="Tahoma" w:hAnsi="Tahoma" w:cs="Tahoma"/>
          <w:sz w:val="24"/>
          <w:szCs w:val="24"/>
        </w:rPr>
        <w:t xml:space="preserve"> se to </w:t>
      </w:r>
      <w:r w:rsidR="00AC02DF">
        <w:rPr>
          <w:rFonts w:ascii="Tahoma" w:hAnsi="Tahoma" w:cs="Tahoma"/>
          <w:sz w:val="24"/>
          <w:szCs w:val="24"/>
        </w:rPr>
        <w:lastRenderedPageBreak/>
        <w:t>desilo</w:t>
      </w:r>
      <w:r w:rsidR="00906D92">
        <w:rPr>
          <w:rFonts w:ascii="Tahoma" w:hAnsi="Tahoma" w:cs="Tahoma"/>
          <w:sz w:val="24"/>
          <w:szCs w:val="24"/>
        </w:rPr>
        <w:t>.</w:t>
      </w:r>
      <w:r w:rsidR="00906D92" w:rsidRPr="00906D92">
        <w:t xml:space="preserve"> </w:t>
      </w:r>
      <w:r w:rsidR="00906D92" w:rsidRPr="00906D92">
        <w:rPr>
          <w:rFonts w:ascii="Tahoma" w:hAnsi="Tahoma" w:cs="Tahoma"/>
          <w:sz w:val="24"/>
          <w:szCs w:val="24"/>
        </w:rPr>
        <w:t>Stoga, žalilac smatra da je osporeno rješenje nejasno,</w:t>
      </w:r>
      <w:r w:rsidR="000405DA">
        <w:rPr>
          <w:rFonts w:ascii="Tahoma" w:hAnsi="Tahoma" w:cs="Tahoma"/>
          <w:sz w:val="24"/>
          <w:szCs w:val="24"/>
        </w:rPr>
        <w:t xml:space="preserve"> </w:t>
      </w:r>
      <w:proofErr w:type="gramStart"/>
      <w:r w:rsidR="00906D92" w:rsidRPr="00906D92">
        <w:rPr>
          <w:rFonts w:ascii="Tahoma" w:hAnsi="Tahoma" w:cs="Tahoma"/>
          <w:sz w:val="24"/>
          <w:szCs w:val="24"/>
        </w:rPr>
        <w:t>te</w:t>
      </w:r>
      <w:proofErr w:type="gramEnd"/>
      <w:r w:rsidR="00906D92" w:rsidRPr="00906D92">
        <w:rPr>
          <w:rFonts w:ascii="Tahoma" w:hAnsi="Tahoma" w:cs="Tahoma"/>
          <w:sz w:val="24"/>
          <w:szCs w:val="24"/>
        </w:rPr>
        <w:t xml:space="preserve"> da je pristup traženim informacijama nezakonito ograničen, jer se i navedenom zakonskom odredbom na koju se ovaj organ poziva ističe da pristup nije moguće ograničiti u cilju zaštite privatnosti kada se radi o informacijama koje se odnose na sredstva dodijeljena iz javnih prihoda.</w:t>
      </w:r>
      <w:r w:rsidR="00F70B05" w:rsidRPr="00F70B05">
        <w:t xml:space="preserve"> </w:t>
      </w:r>
      <w:r w:rsidR="00F70B05" w:rsidRPr="00F70B05">
        <w:rPr>
          <w:rFonts w:ascii="Tahoma" w:hAnsi="Tahoma" w:cs="Tahoma"/>
          <w:sz w:val="24"/>
          <w:szCs w:val="24"/>
        </w:rPr>
        <w:t xml:space="preserve">Dalje, prema mišljenju žalioca ne stoje navodi ovog organa da ne postoji preovlađujući interes javnosti jer se radi o preduzeću koje je u većinskom državnom vlasništvu, a kako se radi o jedinstvenom privrednom sistemu jasno je da su razlozi dati u obrazloženju bez značaja, da su isti neosnovani i da se na njima ne može zasnivati odluka kava je data u dispozitivu rješenja. Takođe, žalilac ističe da su razlozi dati u obrazloženju rješenja nejasni, međusobno protivrječni i da </w:t>
      </w:r>
      <w:proofErr w:type="gramStart"/>
      <w:r w:rsidR="00F70B05" w:rsidRPr="00F70B05">
        <w:rPr>
          <w:rFonts w:ascii="Tahoma" w:hAnsi="Tahoma" w:cs="Tahoma"/>
          <w:sz w:val="24"/>
          <w:szCs w:val="24"/>
        </w:rPr>
        <w:t>na</w:t>
      </w:r>
      <w:proofErr w:type="gramEnd"/>
      <w:r w:rsidR="00F70B05" w:rsidRPr="00F70B05">
        <w:rPr>
          <w:rFonts w:ascii="Tahoma" w:hAnsi="Tahoma" w:cs="Tahoma"/>
          <w:sz w:val="24"/>
          <w:szCs w:val="24"/>
        </w:rPr>
        <w:t xml:space="preserve"> osnovu istih nije moguće sa sigurnošću zaključiti šta je bilo odlučujuće prilikom donošenja odluke, te na koji način se isti mogu dovesti u vezu sa ličnim podacima. Na osnovu svega navedenog se zaključuje da postoji pretežni interes javnosti jer se radi o preduzeću koje je u većinskom vlasništvu države, te da se objelodanjivanjem istih ne bi ugrozili interesi koji su od većeg značaja u odnosu na interes javnost</w:t>
      </w:r>
      <w:r w:rsidR="00C305C6">
        <w:rPr>
          <w:rFonts w:ascii="Tahoma" w:hAnsi="Tahoma" w:cs="Tahoma"/>
          <w:sz w:val="24"/>
          <w:szCs w:val="24"/>
        </w:rPr>
        <w:t>i da zna tražene informacije.Ž</w:t>
      </w:r>
      <w:r w:rsidR="00F70B05" w:rsidRPr="00F70B05">
        <w:rPr>
          <w:rFonts w:ascii="Tahoma" w:hAnsi="Tahoma" w:cs="Tahoma"/>
          <w:sz w:val="24"/>
          <w:szCs w:val="24"/>
        </w:rPr>
        <w:t>aliocu je nejasno na koji način je ovaj organ utvrdio da ne postoji interes javnosti i da je interes koji štiti značajniji jer nije izvršio test štetnosti objelodanjivanja traženih informacija na osnovu kog je moguće utvrditi da li bi u konkretnom slučaju mogao biti ugrožen navedeni interes, te da li je isti značajniji u odnosu na interes javnosti da zna tražene informacije, pa žalilac ukazuje i na to da je osporenim rješenjem nezakonito ograničen pristup traženim ugovorima jer se prvostpeni organ oglušio o obavezu vršenja testa štetnosti.</w:t>
      </w:r>
      <w:r w:rsidR="00E05F73" w:rsidRPr="00E05F73">
        <w:t xml:space="preserve"> </w:t>
      </w:r>
      <w:r w:rsidR="00E05F73" w:rsidRPr="00E05F73">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E05F73">
        <w:rPr>
          <w:rFonts w:ascii="Tahoma" w:hAnsi="Tahoma" w:cs="Tahoma"/>
          <w:sz w:val="24"/>
          <w:szCs w:val="24"/>
        </w:rPr>
        <w:t xml:space="preserve">je kakvo je dato u dispozitivu. </w:t>
      </w:r>
      <w:r w:rsidR="00E05F73" w:rsidRPr="00E05F73">
        <w:rPr>
          <w:rFonts w:ascii="Tahoma" w:hAnsi="Tahoma" w:cs="Tahoma"/>
          <w:sz w:val="24"/>
          <w:szCs w:val="24"/>
        </w:rPr>
        <w:t xml:space="preserve">Osporeno rješenje ne sadrži utvrđeno činjenično stanje, nijesu navedeni razlozi zbog kojih nije uvažen naš zahtjev, kao </w:t>
      </w:r>
      <w:proofErr w:type="gramStart"/>
      <w:r w:rsidR="00E05F73" w:rsidRPr="00E05F73">
        <w:rPr>
          <w:rFonts w:ascii="Tahoma" w:hAnsi="Tahoma" w:cs="Tahoma"/>
          <w:sz w:val="24"/>
          <w:szCs w:val="24"/>
        </w:rPr>
        <w:t>ni</w:t>
      </w:r>
      <w:proofErr w:type="gramEnd"/>
      <w:r w:rsidR="00E05F73" w:rsidRPr="00E05F73">
        <w:rPr>
          <w:rFonts w:ascii="Tahoma" w:hAnsi="Tahoma" w:cs="Tahoma"/>
          <w:sz w:val="24"/>
          <w:szCs w:val="24"/>
        </w:rPr>
        <w:t xml:space="preserve">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E05F73">
        <w:rPr>
          <w:rFonts w:ascii="Tahoma" w:hAnsi="Tahoma" w:cs="Tahoma"/>
          <w:sz w:val="24"/>
          <w:szCs w:val="24"/>
        </w:rPr>
        <w:t xml:space="preserve">Predlaže </w:t>
      </w:r>
      <w:r w:rsidR="00E05F73" w:rsidRPr="00E05F73">
        <w:rPr>
          <w:rFonts w:ascii="Tahoma" w:hAnsi="Tahoma" w:cs="Tahoma"/>
          <w:sz w:val="24"/>
          <w:szCs w:val="24"/>
        </w:rPr>
        <w:t>Agencije za zaštitu ličnih podataka i slobodan pristup informacijama poništi rješenje Elektroprivrede Crne Gore A.D. Nikšić broj: 10-00-1673</w:t>
      </w:r>
      <w:r w:rsidR="00937451">
        <w:rPr>
          <w:rFonts w:ascii="Tahoma" w:hAnsi="Tahoma" w:cs="Tahoma"/>
          <w:sz w:val="24"/>
          <w:szCs w:val="24"/>
        </w:rPr>
        <w:t>1</w:t>
      </w:r>
      <w:r w:rsidR="00E05F73" w:rsidRPr="00E05F73">
        <w:rPr>
          <w:rFonts w:ascii="Tahoma" w:hAnsi="Tahoma" w:cs="Tahoma"/>
          <w:sz w:val="24"/>
          <w:szCs w:val="24"/>
        </w:rPr>
        <w:t xml:space="preserve">/4 od dana 06. </w:t>
      </w:r>
      <w:proofErr w:type="gramStart"/>
      <w:r w:rsidR="00E05F73" w:rsidRPr="00E05F73">
        <w:rPr>
          <w:rFonts w:ascii="Tahoma" w:hAnsi="Tahoma" w:cs="Tahoma"/>
          <w:sz w:val="24"/>
          <w:szCs w:val="24"/>
        </w:rPr>
        <w:t>juna</w:t>
      </w:r>
      <w:proofErr w:type="gramEnd"/>
      <w:r w:rsidR="00E05F73" w:rsidRPr="00E05F73">
        <w:rPr>
          <w:rFonts w:ascii="Tahoma" w:hAnsi="Tahoma" w:cs="Tahoma"/>
          <w:sz w:val="24"/>
          <w:szCs w:val="24"/>
        </w:rPr>
        <w:t xml:space="preserve"> 2017.godine i meritorno odluči po žalbi</w:t>
      </w:r>
      <w:r w:rsidR="004176FA">
        <w:rPr>
          <w:rFonts w:ascii="Tahoma" w:hAnsi="Tahoma" w:cs="Tahoma"/>
          <w:sz w:val="24"/>
          <w:szCs w:val="24"/>
        </w:rPr>
        <w:t>,</w:t>
      </w:r>
    </w:p>
    <w:p w:rsidR="00060766" w:rsidRDefault="000405DA" w:rsidP="004F6671">
      <w:pPr>
        <w:pStyle w:val="BodyText1"/>
        <w:spacing w:after="286"/>
        <w:ind w:left="20" w:right="20" w:hanging="20"/>
        <w:rPr>
          <w:rFonts w:ascii="Tahoma" w:hAnsi="Tahoma" w:cs="Tahoma"/>
          <w:sz w:val="24"/>
          <w:szCs w:val="24"/>
        </w:rPr>
      </w:pPr>
      <w:r>
        <w:rPr>
          <w:rFonts w:ascii="Tahoma" w:hAnsi="Tahoma" w:cs="Tahoma"/>
          <w:sz w:val="24"/>
          <w:szCs w:val="24"/>
        </w:rPr>
        <w:lastRenderedPageBreak/>
        <w:t>Nakon razmatranja</w:t>
      </w:r>
      <w:r w:rsidR="007030E5">
        <w:rPr>
          <w:rFonts w:ascii="Tahoma" w:hAnsi="Tahoma" w:cs="Tahoma"/>
          <w:sz w:val="24"/>
          <w:szCs w:val="24"/>
        </w:rPr>
        <w:t xml:space="preserve"> spisa pre</w:t>
      </w:r>
      <w:r w:rsidR="00FA2191">
        <w:rPr>
          <w:rFonts w:ascii="Tahoma" w:hAnsi="Tahoma" w:cs="Tahoma"/>
          <w:sz w:val="24"/>
          <w:szCs w:val="24"/>
        </w:rPr>
        <w:t>d</w:t>
      </w:r>
      <w:r w:rsidR="007030E5">
        <w:rPr>
          <w:rFonts w:ascii="Tahoma" w:hAnsi="Tahoma" w:cs="Tahoma"/>
          <w:sz w:val="24"/>
          <w:szCs w:val="24"/>
        </w:rPr>
        <w:t>m</w:t>
      </w:r>
      <w:r w:rsidR="00FA2191">
        <w:rPr>
          <w:rFonts w:ascii="Tahoma" w:hAnsi="Tahoma" w:cs="Tahoma"/>
          <w:sz w:val="24"/>
          <w:szCs w:val="24"/>
        </w:rPr>
        <w:t>eta i</w:t>
      </w:r>
      <w:r>
        <w:rPr>
          <w:rFonts w:ascii="Tahoma" w:hAnsi="Tahoma" w:cs="Tahoma"/>
          <w:sz w:val="24"/>
          <w:szCs w:val="24"/>
        </w:rPr>
        <w:t xml:space="preserve"> žalbe</w:t>
      </w:r>
      <w:r w:rsidR="00D7342E">
        <w:rPr>
          <w:rFonts w:ascii="Tahoma" w:hAnsi="Tahoma" w:cs="Tahoma"/>
          <w:sz w:val="24"/>
          <w:szCs w:val="24"/>
        </w:rPr>
        <w:t>nih</w:t>
      </w:r>
      <w:r w:rsidR="00896D4C">
        <w:rPr>
          <w:rFonts w:ascii="Tahoma" w:hAnsi="Tahoma" w:cs="Tahoma"/>
          <w:sz w:val="24"/>
          <w:szCs w:val="24"/>
        </w:rPr>
        <w:t xml:space="preserve"> navoda,</w:t>
      </w:r>
      <w:r w:rsidR="00060766">
        <w:rPr>
          <w:rFonts w:ascii="Tahoma" w:hAnsi="Tahoma" w:cs="Tahoma"/>
          <w:sz w:val="24"/>
          <w:szCs w:val="24"/>
        </w:rPr>
        <w:t xml:space="preserve"> Savjet Agencije nalazi da žalbu treba </w:t>
      </w:r>
      <w:proofErr w:type="gramStart"/>
      <w:r w:rsidR="004C0FA3">
        <w:rPr>
          <w:rFonts w:ascii="Tahoma" w:hAnsi="Tahoma" w:cs="Tahoma"/>
          <w:sz w:val="24"/>
          <w:szCs w:val="24"/>
        </w:rPr>
        <w:t>usvojiti</w:t>
      </w:r>
      <w:r w:rsidR="00201BA9">
        <w:rPr>
          <w:rFonts w:ascii="Tahoma" w:hAnsi="Tahoma" w:cs="Tahoma"/>
          <w:sz w:val="24"/>
          <w:szCs w:val="24"/>
        </w:rPr>
        <w:t xml:space="preserve"> </w:t>
      </w:r>
      <w:r w:rsidR="00060766">
        <w:rPr>
          <w:rFonts w:ascii="Tahoma" w:hAnsi="Tahoma" w:cs="Tahoma"/>
          <w:sz w:val="24"/>
          <w:szCs w:val="24"/>
        </w:rPr>
        <w:t xml:space="preserve"> kao</w:t>
      </w:r>
      <w:proofErr w:type="gramEnd"/>
      <w:r w:rsidR="00060766">
        <w:rPr>
          <w:rFonts w:ascii="Tahoma" w:hAnsi="Tahoma" w:cs="Tahoma"/>
          <w:sz w:val="24"/>
          <w:szCs w:val="24"/>
        </w:rPr>
        <w:t xml:space="preserve"> osnovanu.</w:t>
      </w:r>
    </w:p>
    <w:p w:rsidR="009D393D" w:rsidRDefault="009D393D" w:rsidP="00B21136">
      <w:pPr>
        <w:pStyle w:val="BodyText1"/>
        <w:spacing w:after="286"/>
        <w:ind w:left="20" w:right="20" w:hanging="20"/>
        <w:rPr>
          <w:rFonts w:ascii="Tahoma" w:hAnsi="Tahoma" w:cs="Tahoma"/>
          <w:sz w:val="24"/>
          <w:szCs w:val="24"/>
        </w:rPr>
      </w:pPr>
      <w:proofErr w:type="gramStart"/>
      <w:r w:rsidRPr="009D393D">
        <w:rPr>
          <w:rFonts w:ascii="Tahoma" w:hAnsi="Tahoma" w:cs="Tahoma"/>
          <w:sz w:val="24"/>
          <w:szCs w:val="24"/>
        </w:rPr>
        <w:t>Član 237 Zakona o opštem upravnom postupku propisuje ako drugostepeni organ nadje da će nedostatke prvostepenog postupka  brže i ekonomičnije otkloniti prvostepeni orgnan on će svojim rješenjem poništiti  prvostepeno rješenje  i vratiti predmet  prvostepenom organu na ponovni postupak .Savjet Agencije je u postupku preispitivanja zakonitosti osporenog rješenja  utvrdio da je prvostepeni organ  nije pravilno primijenio odredbu člana 14 stav 1 tačka 1  Zakona o slobodnom pristupu informacijama .</w:t>
      </w:r>
      <w:proofErr w:type="gramEnd"/>
      <w:r w:rsidRPr="009D393D">
        <w:rPr>
          <w:rFonts w:ascii="Tahoma" w:hAnsi="Tahoma" w:cs="Tahoma"/>
          <w:sz w:val="24"/>
          <w:szCs w:val="24"/>
        </w:rPr>
        <w:t xml:space="preserve"> Čalnom 14 Zakoan o slobodnom pristupu </w:t>
      </w:r>
      <w:proofErr w:type="gramStart"/>
      <w:r w:rsidRPr="009D393D">
        <w:rPr>
          <w:rFonts w:ascii="Tahoma" w:hAnsi="Tahoma" w:cs="Tahoma"/>
          <w:sz w:val="24"/>
          <w:szCs w:val="24"/>
        </w:rPr>
        <w:t>informacijama  je</w:t>
      </w:r>
      <w:proofErr w:type="gramEnd"/>
      <w:r w:rsidRPr="009D393D">
        <w:rPr>
          <w:rFonts w:ascii="Tahoma" w:hAnsi="Tahoma" w:cs="Tahoma"/>
          <w:sz w:val="24"/>
          <w:szCs w:val="24"/>
        </w:rPr>
        <w:t xml:space="preserve"> propisano da se organ vlasti može ograničiti pristup informaciji ili dijelu informacije, ako je to u interesu: 1) zaštite privatnosti od objelodanjivanja podataka predviđenih zakonom kojim se uređuje zaštita podataka o ličnosti. Članom 24 Zakona o slobodnom pristupu informacijama  propisano  je ako je  u dijelu informacije pristup ograničen, u skladu sa članom 14 ovog zakona, organ vlasti dužan je da omogući pristup informaciji dostavljanjem njene kopije podnosiocu zahtjeva, nakon brisanja dijela informacije kojem je pristup ograničen. </w:t>
      </w:r>
      <w:proofErr w:type="gramStart"/>
      <w:r w:rsidRPr="009D393D">
        <w:rPr>
          <w:rFonts w:ascii="Tahoma" w:hAnsi="Tahoma" w:cs="Tahoma"/>
          <w:sz w:val="24"/>
          <w:szCs w:val="24"/>
        </w:rPr>
        <w:t>Prvostepeni organ se u osporenom rješenju paušalno pozvao na odrebu člana 14 stav 1 tačke 1 Zakona o slobodnom pristupu informacijama, član 9 stav 1 tačka 1 Zakona o zaštiti podataka o ličnosti i član 43 stav 2 Ustava Crne Gor</w:t>
      </w:r>
      <w:r w:rsidR="00973711">
        <w:rPr>
          <w:rFonts w:ascii="Tahoma" w:hAnsi="Tahoma" w:cs="Tahoma"/>
          <w:sz w:val="24"/>
          <w:szCs w:val="24"/>
        </w:rPr>
        <w:t>e bez jasnog navodjenja o kojim ličnim poda</w:t>
      </w:r>
      <w:r w:rsidRPr="009D393D">
        <w:rPr>
          <w:rFonts w:ascii="Tahoma" w:hAnsi="Tahoma" w:cs="Tahoma"/>
          <w:sz w:val="24"/>
          <w:szCs w:val="24"/>
        </w:rPr>
        <w:t>cima se radi kao što su npr žiro račun kod poslovne banke , adresa stanovanja zaposlenog  pritom ograničavajući pogrešno pristup cijeloj traženoj informaciji.</w:t>
      </w:r>
      <w:proofErr w:type="gramEnd"/>
      <w:r w:rsidRPr="009D393D">
        <w:rPr>
          <w:rFonts w:ascii="Tahoma" w:hAnsi="Tahoma" w:cs="Tahoma"/>
          <w:sz w:val="24"/>
          <w:szCs w:val="24"/>
        </w:rPr>
        <w:t xml:space="preserve"> </w:t>
      </w:r>
      <w:proofErr w:type="gramStart"/>
      <w:r w:rsidRPr="009D393D">
        <w:rPr>
          <w:rFonts w:ascii="Tahoma" w:hAnsi="Tahoma" w:cs="Tahoma"/>
          <w:sz w:val="24"/>
          <w:szCs w:val="24"/>
        </w:rPr>
        <w:t xml:space="preserve">Elektroprivreda </w:t>
      </w:r>
      <w:r w:rsidR="00B94463">
        <w:rPr>
          <w:rFonts w:ascii="Tahoma" w:hAnsi="Tahoma" w:cs="Tahoma"/>
          <w:sz w:val="24"/>
          <w:szCs w:val="24"/>
        </w:rPr>
        <w:t>Crne Gore AD Nikšić je obveznik</w:t>
      </w:r>
      <w:r w:rsidRPr="009D393D">
        <w:rPr>
          <w:rFonts w:ascii="Tahoma" w:hAnsi="Tahoma" w:cs="Tahoma"/>
          <w:sz w:val="24"/>
          <w:szCs w:val="24"/>
        </w:rPr>
        <w:t xml:space="preserve"> Zakona o slobodnom pristupu informacijama u smislu člana 9 stav 1 tačka 1 ,time  je dužna  da u ponovnom postupku u roku od 15 dana od prijema rješenja na osnovu pravilno utvrđenog činjeničnog stanja pravilno primjeniti odre</w:t>
      </w:r>
      <w:r w:rsidR="007F63DE">
        <w:rPr>
          <w:rFonts w:ascii="Tahoma" w:hAnsi="Tahoma" w:cs="Tahoma"/>
          <w:sz w:val="24"/>
          <w:szCs w:val="24"/>
        </w:rPr>
        <w:t>d</w:t>
      </w:r>
      <w:r w:rsidRPr="009D393D">
        <w:rPr>
          <w:rFonts w:ascii="Tahoma" w:hAnsi="Tahoma" w:cs="Tahoma"/>
          <w:sz w:val="24"/>
          <w:szCs w:val="24"/>
        </w:rPr>
        <w:t>bu člana 14 stav 1 tačka 1 i člana 24 Zakona o slobodnom pristupu informacijama uz ograničenje pristupa samo određenim ličnim podacima nakon čijeg brisanja će omogućiti pristup preostalom dijelu tražene informacije.</w:t>
      </w:r>
      <w:proofErr w:type="gramEnd"/>
    </w:p>
    <w:p w:rsidR="00B21136" w:rsidRPr="00B21136" w:rsidRDefault="00DA5477" w:rsidP="00B21136">
      <w:pPr>
        <w:pStyle w:val="BodyText1"/>
        <w:spacing w:after="286"/>
        <w:ind w:left="20" w:right="20" w:hanging="20"/>
        <w:rPr>
          <w:rFonts w:ascii="Tahoma" w:hAnsi="Tahoma" w:cs="Tahoma"/>
          <w:sz w:val="24"/>
          <w:szCs w:val="24"/>
        </w:rPr>
      </w:pPr>
      <w:r>
        <w:rPr>
          <w:rFonts w:ascii="Tahoma" w:hAnsi="Tahoma" w:cs="Tahoma"/>
          <w:sz w:val="24"/>
          <w:szCs w:val="24"/>
        </w:rPr>
        <w:t>Elek</w:t>
      </w:r>
      <w:r w:rsidR="002C72B6">
        <w:rPr>
          <w:rFonts w:ascii="Tahoma" w:hAnsi="Tahoma" w:cs="Tahoma"/>
          <w:sz w:val="24"/>
          <w:szCs w:val="24"/>
        </w:rPr>
        <w:t>troprivreda Crne Gore AD Nikšić</w:t>
      </w:r>
      <w:r w:rsidR="00B21136" w:rsidRPr="00B21136">
        <w:rPr>
          <w:rFonts w:ascii="Tahoma" w:hAnsi="Tahoma" w:cs="Tahoma"/>
          <w:sz w:val="24"/>
          <w:szCs w:val="24"/>
        </w:rPr>
        <w:t xml:space="preserve"> je u obavezi da advokatu Veselinu Raduloviću naknadi troškove postupka po žalbi </w:t>
      </w:r>
      <w:r w:rsidR="00AF2ED4" w:rsidRPr="00AF2ED4">
        <w:rPr>
          <w:rFonts w:ascii="Tahoma" w:hAnsi="Tahoma" w:cs="Tahoma"/>
          <w:sz w:val="24"/>
          <w:szCs w:val="24"/>
        </w:rPr>
        <w:t>br. 17/109961-109963 od 19.06.2017.godine</w:t>
      </w:r>
      <w:r w:rsidR="00B21136" w:rsidRPr="00B21136">
        <w:rPr>
          <w:rFonts w:ascii="Tahoma" w:hAnsi="Tahoma" w:cs="Tahoma"/>
          <w:sz w:val="24"/>
          <w:szCs w:val="24"/>
        </w:rPr>
        <w:t>, u ukupnom iznosu od 476</w:t>
      </w:r>
      <w:proofErr w:type="gramStart"/>
      <w:r w:rsidR="00B21136" w:rsidRPr="00B21136">
        <w:rPr>
          <w:rFonts w:ascii="Tahoma" w:hAnsi="Tahoma" w:cs="Tahoma"/>
          <w:sz w:val="24"/>
          <w:szCs w:val="24"/>
        </w:rPr>
        <w:t>,00</w:t>
      </w:r>
      <w:proofErr w:type="gramEnd"/>
      <w:r w:rsidR="00B21136" w:rsidRPr="00B21136">
        <w:rPr>
          <w:rFonts w:ascii="Tahoma" w:hAnsi="Tahoma" w:cs="Tahoma"/>
          <w:sz w:val="24"/>
          <w:szCs w:val="24"/>
        </w:rPr>
        <w:t xml:space="preserve"> EUR, u roku od 15 dana od dana prijema rješenja.</w:t>
      </w:r>
    </w:p>
    <w:p w:rsidR="005528F0" w:rsidRPr="00176680" w:rsidRDefault="00B21136" w:rsidP="00B21136">
      <w:pPr>
        <w:pStyle w:val="BodyText1"/>
        <w:spacing w:after="286"/>
        <w:ind w:left="20" w:right="20" w:hanging="20"/>
        <w:rPr>
          <w:rFonts w:ascii="Tahoma" w:hAnsi="Tahoma" w:cs="Tahoma"/>
          <w:sz w:val="24"/>
          <w:szCs w:val="24"/>
        </w:rPr>
      </w:pPr>
      <w:r w:rsidRPr="00B21136">
        <w:rPr>
          <w:rFonts w:ascii="Tahoma" w:hAnsi="Tahoma" w:cs="Tahoma"/>
          <w:sz w:val="24"/>
          <w:szCs w:val="24"/>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481A1C" w:rsidRDefault="005528F0" w:rsidP="005528F0">
      <w:pPr>
        <w:jc w:val="both"/>
        <w:rPr>
          <w:rFonts w:ascii="Tahoma" w:hAnsi="Tahoma" w:cs="Tahoma"/>
          <w:color w:val="000000"/>
          <w:sz w:val="24"/>
          <w:szCs w:val="24"/>
        </w:rPr>
      </w:pPr>
      <w:r>
        <w:rPr>
          <w:rFonts w:ascii="Tahoma" w:hAnsi="Tahoma" w:cs="Tahoma"/>
          <w:color w:val="000000"/>
          <w:sz w:val="24"/>
          <w:szCs w:val="24"/>
        </w:rPr>
        <w:t xml:space="preserve">Savjet Agencije je cijenio i ostale navode iz žalbe, pa je našao da nijesu </w:t>
      </w:r>
      <w:proofErr w:type="gramStart"/>
      <w:r>
        <w:rPr>
          <w:rFonts w:ascii="Tahoma" w:hAnsi="Tahoma" w:cs="Tahoma"/>
          <w:color w:val="000000"/>
          <w:sz w:val="24"/>
          <w:szCs w:val="24"/>
        </w:rPr>
        <w:t>od</w:t>
      </w:r>
      <w:proofErr w:type="gramEnd"/>
      <w:r>
        <w:rPr>
          <w:rFonts w:ascii="Tahoma" w:hAnsi="Tahoma" w:cs="Tahoma"/>
          <w:color w:val="000000"/>
          <w:sz w:val="24"/>
          <w:szCs w:val="24"/>
        </w:rPr>
        <w:t xml:space="preserve"> uticaja za dru</w:t>
      </w:r>
      <w:r w:rsidR="007D0038">
        <w:rPr>
          <w:rFonts w:ascii="Tahoma" w:hAnsi="Tahoma" w:cs="Tahoma"/>
          <w:color w:val="000000"/>
          <w:sz w:val="24"/>
          <w:szCs w:val="24"/>
        </w:rPr>
        <w:t>ga</w:t>
      </w:r>
      <w:r>
        <w:rPr>
          <w:rFonts w:ascii="Tahoma" w:hAnsi="Tahoma" w:cs="Tahoma"/>
          <w:color w:val="000000"/>
          <w:sz w:val="24"/>
          <w:szCs w:val="24"/>
        </w:rPr>
        <w:t>čije rješavanje u ovoj pravnoj stvari.</w:t>
      </w:r>
    </w:p>
    <w:p w:rsidR="00477F91" w:rsidRPr="00F6315C" w:rsidRDefault="00477F91" w:rsidP="005528F0">
      <w:pPr>
        <w:jc w:val="both"/>
        <w:rPr>
          <w:rFonts w:ascii="Tahoma" w:hAnsi="Tahoma" w:cs="Tahoma"/>
          <w:color w:val="000000"/>
          <w:sz w:val="24"/>
          <w:szCs w:val="24"/>
        </w:rPr>
      </w:pPr>
    </w:p>
    <w:p w:rsidR="005528F0" w:rsidRPr="00701FAB" w:rsidRDefault="005528F0" w:rsidP="005528F0">
      <w:pPr>
        <w:jc w:val="both"/>
        <w:rPr>
          <w:rFonts w:ascii="Tahoma" w:hAnsi="Tahoma" w:cs="Tahoma"/>
          <w:sz w:val="24"/>
          <w:szCs w:val="24"/>
        </w:rPr>
      </w:pPr>
      <w:proofErr w:type="gramStart"/>
      <w:r>
        <w:rPr>
          <w:rFonts w:ascii="Tahoma" w:hAnsi="Tahoma" w:cs="Tahoma"/>
          <w:sz w:val="24"/>
          <w:szCs w:val="24"/>
        </w:rPr>
        <w:lastRenderedPageBreak/>
        <w:t>Sa</w:t>
      </w:r>
      <w:proofErr w:type="gramEnd"/>
      <w:r>
        <w:rPr>
          <w:rFonts w:ascii="Tahoma" w:hAnsi="Tahoma" w:cs="Tahoma"/>
          <w:sz w:val="24"/>
          <w:szCs w:val="24"/>
        </w:rPr>
        <w:t xml:space="preserve">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1E04C9">
        <w:rPr>
          <w:rFonts w:ascii="Tahoma" w:hAnsi="Tahoma" w:cs="Tahoma"/>
          <w:sz w:val="24"/>
          <w:szCs w:val="24"/>
        </w:rPr>
        <w:t>7</w:t>
      </w:r>
      <w:r>
        <w:rPr>
          <w:rFonts w:ascii="Tahoma" w:hAnsi="Tahoma" w:cs="Tahoma"/>
          <w:sz w:val="24"/>
          <w:szCs w:val="24"/>
        </w:rPr>
        <w:t xml:space="preserve"> stav </w:t>
      </w:r>
      <w:r w:rsidR="001E04C9">
        <w:rPr>
          <w:rFonts w:ascii="Tahoma" w:hAnsi="Tahoma" w:cs="Tahoma"/>
          <w:sz w:val="24"/>
          <w:szCs w:val="24"/>
        </w:rPr>
        <w:t>2</w:t>
      </w:r>
      <w:r>
        <w:rPr>
          <w:rFonts w:ascii="Tahoma" w:hAnsi="Tahoma" w:cs="Tahoma"/>
          <w:sz w:val="24"/>
          <w:szCs w:val="24"/>
        </w:rPr>
        <w:t xml:space="preserve">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EF663F" w:rsidRDefault="005528F0" w:rsidP="00EF663F">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685024" w:rsidRDefault="00EF663F" w:rsidP="00EF663F">
      <w:pPr>
        <w:spacing w:after="0"/>
        <w:rPr>
          <w:rFonts w:ascii="Tahoma" w:hAnsi="Tahoma" w:cs="Tahoma"/>
          <w:b/>
          <w:sz w:val="24"/>
          <w:szCs w:val="24"/>
          <w:lang w:val="sr-Latn-CS"/>
        </w:rPr>
      </w:pPr>
      <w:r>
        <w:rPr>
          <w:rFonts w:ascii="Tahoma" w:hAnsi="Tahoma" w:cs="Tahoma"/>
          <w:b/>
          <w:sz w:val="24"/>
          <w:szCs w:val="24"/>
          <w:lang w:val="sr-Latn-CS"/>
        </w:rPr>
        <w:t xml:space="preserve">                                                                                         </w:t>
      </w:r>
    </w:p>
    <w:p w:rsidR="00CF1E95" w:rsidRPr="001903DB" w:rsidRDefault="00CF1E95" w:rsidP="00CF1E95">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1362B7" w:rsidRDefault="001362B7">
      <w:bookmarkStart w:id="0" w:name="_GoBack"/>
      <w:bookmarkEnd w:id="0"/>
    </w:p>
    <w:sectPr w:rsidR="001362B7"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C06" w:rsidRDefault="00230C06">
      <w:pPr>
        <w:spacing w:after="0" w:line="240" w:lineRule="auto"/>
      </w:pPr>
      <w:r>
        <w:separator/>
      </w:r>
    </w:p>
  </w:endnote>
  <w:endnote w:type="continuationSeparator" w:id="0">
    <w:p w:rsidR="00230C06" w:rsidRDefault="00230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230C06"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30C06" w:rsidP="00855C93">
    <w:pPr>
      <w:pStyle w:val="Footer"/>
      <w:rPr>
        <w:b/>
        <w:sz w:val="16"/>
        <w:szCs w:val="16"/>
      </w:rPr>
    </w:pPr>
  </w:p>
  <w:p w:rsidR="0009317F" w:rsidRPr="00E62A90" w:rsidRDefault="00230C06" w:rsidP="00855C93">
    <w:pPr>
      <w:pStyle w:val="Footer"/>
      <w:shd w:val="clear" w:color="auto" w:fill="FF0000"/>
      <w:jc w:val="center"/>
      <w:rPr>
        <w:b/>
        <w:color w:val="FF0000"/>
        <w:sz w:val="2"/>
        <w:szCs w:val="2"/>
      </w:rPr>
    </w:pPr>
  </w:p>
  <w:p w:rsidR="0009317F" w:rsidRDefault="00230C06"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230C06" w:rsidP="00855C93">
    <w:pPr>
      <w:pStyle w:val="Footer"/>
      <w:jc w:val="center"/>
      <w:rPr>
        <w:sz w:val="16"/>
        <w:szCs w:val="16"/>
      </w:rPr>
    </w:pPr>
  </w:p>
  <w:p w:rsidR="0009317F" w:rsidRPr="002B6C39" w:rsidRDefault="00230C06">
    <w:pPr>
      <w:pStyle w:val="Footer"/>
    </w:pPr>
  </w:p>
  <w:p w:rsidR="0009317F" w:rsidRDefault="00230C06"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30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C06" w:rsidRDefault="00230C06">
      <w:pPr>
        <w:spacing w:after="0" w:line="240" w:lineRule="auto"/>
      </w:pPr>
      <w:r>
        <w:separator/>
      </w:r>
    </w:p>
  </w:footnote>
  <w:footnote w:type="continuationSeparator" w:id="0">
    <w:p w:rsidR="00230C06" w:rsidRDefault="00230C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30C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30C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30C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0291"/>
    <w:rsid w:val="00003311"/>
    <w:rsid w:val="00011102"/>
    <w:rsid w:val="00017F7A"/>
    <w:rsid w:val="000219A3"/>
    <w:rsid w:val="00022988"/>
    <w:rsid w:val="00024DDC"/>
    <w:rsid w:val="00027165"/>
    <w:rsid w:val="00030182"/>
    <w:rsid w:val="00035BAB"/>
    <w:rsid w:val="000405DA"/>
    <w:rsid w:val="00041D84"/>
    <w:rsid w:val="000524E1"/>
    <w:rsid w:val="00053606"/>
    <w:rsid w:val="00056590"/>
    <w:rsid w:val="00060347"/>
    <w:rsid w:val="00060766"/>
    <w:rsid w:val="000645BE"/>
    <w:rsid w:val="000665BF"/>
    <w:rsid w:val="00070319"/>
    <w:rsid w:val="00080CBF"/>
    <w:rsid w:val="00085587"/>
    <w:rsid w:val="000A3372"/>
    <w:rsid w:val="000A7CD9"/>
    <w:rsid w:val="000B2A12"/>
    <w:rsid w:val="000C2EA5"/>
    <w:rsid w:val="000D5688"/>
    <w:rsid w:val="000E6BCE"/>
    <w:rsid w:val="000F1D94"/>
    <w:rsid w:val="000F4496"/>
    <w:rsid w:val="000F5FBE"/>
    <w:rsid w:val="001008A7"/>
    <w:rsid w:val="00100CA4"/>
    <w:rsid w:val="00101B98"/>
    <w:rsid w:val="00102532"/>
    <w:rsid w:val="001226CA"/>
    <w:rsid w:val="00132EED"/>
    <w:rsid w:val="00134800"/>
    <w:rsid w:val="001362B7"/>
    <w:rsid w:val="0013758C"/>
    <w:rsid w:val="001415E1"/>
    <w:rsid w:val="0014562B"/>
    <w:rsid w:val="001465CF"/>
    <w:rsid w:val="00147ACC"/>
    <w:rsid w:val="00147F41"/>
    <w:rsid w:val="00155DC2"/>
    <w:rsid w:val="00171B46"/>
    <w:rsid w:val="00176680"/>
    <w:rsid w:val="00182A85"/>
    <w:rsid w:val="00194BF4"/>
    <w:rsid w:val="001A3E4F"/>
    <w:rsid w:val="001C23E7"/>
    <w:rsid w:val="001E04C9"/>
    <w:rsid w:val="001F2633"/>
    <w:rsid w:val="001F2F03"/>
    <w:rsid w:val="001F6033"/>
    <w:rsid w:val="00201BA9"/>
    <w:rsid w:val="00204A46"/>
    <w:rsid w:val="002128DE"/>
    <w:rsid w:val="00212FAB"/>
    <w:rsid w:val="0021716C"/>
    <w:rsid w:val="00221FD8"/>
    <w:rsid w:val="00226C8E"/>
    <w:rsid w:val="002301D6"/>
    <w:rsid w:val="00230646"/>
    <w:rsid w:val="00230C06"/>
    <w:rsid w:val="002353C1"/>
    <w:rsid w:val="0023547C"/>
    <w:rsid w:val="00235E84"/>
    <w:rsid w:val="0024339B"/>
    <w:rsid w:val="002479C7"/>
    <w:rsid w:val="00255004"/>
    <w:rsid w:val="002559A0"/>
    <w:rsid w:val="002569AF"/>
    <w:rsid w:val="00257C40"/>
    <w:rsid w:val="00263257"/>
    <w:rsid w:val="002667C8"/>
    <w:rsid w:val="002A3A47"/>
    <w:rsid w:val="002C28CA"/>
    <w:rsid w:val="002C482D"/>
    <w:rsid w:val="002C6CAE"/>
    <w:rsid w:val="002C72B6"/>
    <w:rsid w:val="002D4D6B"/>
    <w:rsid w:val="002D7427"/>
    <w:rsid w:val="002F0C57"/>
    <w:rsid w:val="00300C17"/>
    <w:rsid w:val="003033B5"/>
    <w:rsid w:val="00317B53"/>
    <w:rsid w:val="00322655"/>
    <w:rsid w:val="00327EED"/>
    <w:rsid w:val="003325CA"/>
    <w:rsid w:val="003327CC"/>
    <w:rsid w:val="00337253"/>
    <w:rsid w:val="00343929"/>
    <w:rsid w:val="00344243"/>
    <w:rsid w:val="0034492D"/>
    <w:rsid w:val="00350596"/>
    <w:rsid w:val="003571E2"/>
    <w:rsid w:val="0036185D"/>
    <w:rsid w:val="00361AB3"/>
    <w:rsid w:val="003650D6"/>
    <w:rsid w:val="0036535D"/>
    <w:rsid w:val="00370DC8"/>
    <w:rsid w:val="00372335"/>
    <w:rsid w:val="003745DE"/>
    <w:rsid w:val="0037536D"/>
    <w:rsid w:val="0038774F"/>
    <w:rsid w:val="003A06E3"/>
    <w:rsid w:val="003A6864"/>
    <w:rsid w:val="003B2F88"/>
    <w:rsid w:val="003B3D88"/>
    <w:rsid w:val="003B5052"/>
    <w:rsid w:val="003B7DD9"/>
    <w:rsid w:val="003C5BD7"/>
    <w:rsid w:val="003D43D2"/>
    <w:rsid w:val="003D4AE2"/>
    <w:rsid w:val="003E7AA9"/>
    <w:rsid w:val="003F20C1"/>
    <w:rsid w:val="00403859"/>
    <w:rsid w:val="0041138E"/>
    <w:rsid w:val="004176FA"/>
    <w:rsid w:val="0043186F"/>
    <w:rsid w:val="00433A99"/>
    <w:rsid w:val="004436C9"/>
    <w:rsid w:val="004437DB"/>
    <w:rsid w:val="00451B4C"/>
    <w:rsid w:val="00452EB4"/>
    <w:rsid w:val="0045370E"/>
    <w:rsid w:val="004702E7"/>
    <w:rsid w:val="004751A5"/>
    <w:rsid w:val="00475E6E"/>
    <w:rsid w:val="00477F91"/>
    <w:rsid w:val="00481A1C"/>
    <w:rsid w:val="00481D22"/>
    <w:rsid w:val="004948F6"/>
    <w:rsid w:val="004A3D35"/>
    <w:rsid w:val="004B3047"/>
    <w:rsid w:val="004B492A"/>
    <w:rsid w:val="004C0FA3"/>
    <w:rsid w:val="004C1FF1"/>
    <w:rsid w:val="004D1DF2"/>
    <w:rsid w:val="004E2D1F"/>
    <w:rsid w:val="004E3B5C"/>
    <w:rsid w:val="004F3EA7"/>
    <w:rsid w:val="004F6671"/>
    <w:rsid w:val="00502292"/>
    <w:rsid w:val="00510E33"/>
    <w:rsid w:val="005117DF"/>
    <w:rsid w:val="00523260"/>
    <w:rsid w:val="00523D46"/>
    <w:rsid w:val="00524C6B"/>
    <w:rsid w:val="005328E1"/>
    <w:rsid w:val="005359DC"/>
    <w:rsid w:val="005417F0"/>
    <w:rsid w:val="00542393"/>
    <w:rsid w:val="00545AC9"/>
    <w:rsid w:val="00546912"/>
    <w:rsid w:val="005528F0"/>
    <w:rsid w:val="00557441"/>
    <w:rsid w:val="005621AA"/>
    <w:rsid w:val="00574381"/>
    <w:rsid w:val="00575AFA"/>
    <w:rsid w:val="00576D43"/>
    <w:rsid w:val="00583A96"/>
    <w:rsid w:val="00585E1A"/>
    <w:rsid w:val="00595213"/>
    <w:rsid w:val="00596AFB"/>
    <w:rsid w:val="00597525"/>
    <w:rsid w:val="005A6A6C"/>
    <w:rsid w:val="005B6348"/>
    <w:rsid w:val="005C1838"/>
    <w:rsid w:val="005C3253"/>
    <w:rsid w:val="005D543C"/>
    <w:rsid w:val="005D6152"/>
    <w:rsid w:val="005E16BB"/>
    <w:rsid w:val="005E2207"/>
    <w:rsid w:val="005E2A1D"/>
    <w:rsid w:val="005F3F6B"/>
    <w:rsid w:val="005F7992"/>
    <w:rsid w:val="006159ED"/>
    <w:rsid w:val="006162BA"/>
    <w:rsid w:val="006215A4"/>
    <w:rsid w:val="006254A7"/>
    <w:rsid w:val="00625B49"/>
    <w:rsid w:val="006264D2"/>
    <w:rsid w:val="006323F7"/>
    <w:rsid w:val="006418BF"/>
    <w:rsid w:val="00647765"/>
    <w:rsid w:val="0066629C"/>
    <w:rsid w:val="006722DF"/>
    <w:rsid w:val="0067406B"/>
    <w:rsid w:val="006755F8"/>
    <w:rsid w:val="006776D5"/>
    <w:rsid w:val="00681441"/>
    <w:rsid w:val="0068374D"/>
    <w:rsid w:val="00685024"/>
    <w:rsid w:val="006947CB"/>
    <w:rsid w:val="00694DFA"/>
    <w:rsid w:val="00695F60"/>
    <w:rsid w:val="00696E3D"/>
    <w:rsid w:val="006A4C22"/>
    <w:rsid w:val="006A774F"/>
    <w:rsid w:val="006B1F52"/>
    <w:rsid w:val="006E794E"/>
    <w:rsid w:val="006F399B"/>
    <w:rsid w:val="006F4172"/>
    <w:rsid w:val="007030E5"/>
    <w:rsid w:val="00714FFC"/>
    <w:rsid w:val="00726D5A"/>
    <w:rsid w:val="007273A3"/>
    <w:rsid w:val="007324D7"/>
    <w:rsid w:val="00741B7F"/>
    <w:rsid w:val="00746E03"/>
    <w:rsid w:val="00756F24"/>
    <w:rsid w:val="00766C9B"/>
    <w:rsid w:val="00774545"/>
    <w:rsid w:val="00775382"/>
    <w:rsid w:val="00775695"/>
    <w:rsid w:val="00775FC8"/>
    <w:rsid w:val="0078358E"/>
    <w:rsid w:val="007843F1"/>
    <w:rsid w:val="00791C7A"/>
    <w:rsid w:val="007932F0"/>
    <w:rsid w:val="007B35A5"/>
    <w:rsid w:val="007B5181"/>
    <w:rsid w:val="007C5E69"/>
    <w:rsid w:val="007C633D"/>
    <w:rsid w:val="007D0038"/>
    <w:rsid w:val="007D07E9"/>
    <w:rsid w:val="007E29AA"/>
    <w:rsid w:val="007E61F2"/>
    <w:rsid w:val="007F63DE"/>
    <w:rsid w:val="008100A8"/>
    <w:rsid w:val="008206EC"/>
    <w:rsid w:val="00835DC8"/>
    <w:rsid w:val="0084253F"/>
    <w:rsid w:val="00854320"/>
    <w:rsid w:val="00857DB7"/>
    <w:rsid w:val="008628B6"/>
    <w:rsid w:val="00877087"/>
    <w:rsid w:val="008804D3"/>
    <w:rsid w:val="00881A06"/>
    <w:rsid w:val="00881CAB"/>
    <w:rsid w:val="00884DC0"/>
    <w:rsid w:val="00892484"/>
    <w:rsid w:val="00896D4C"/>
    <w:rsid w:val="008A3629"/>
    <w:rsid w:val="008A4405"/>
    <w:rsid w:val="008C0EAF"/>
    <w:rsid w:val="008C1F5E"/>
    <w:rsid w:val="008C28BA"/>
    <w:rsid w:val="008E2A97"/>
    <w:rsid w:val="008E5E7A"/>
    <w:rsid w:val="008F3B34"/>
    <w:rsid w:val="00906D92"/>
    <w:rsid w:val="0091011A"/>
    <w:rsid w:val="009223B2"/>
    <w:rsid w:val="0092584D"/>
    <w:rsid w:val="00937451"/>
    <w:rsid w:val="009515D8"/>
    <w:rsid w:val="0095265B"/>
    <w:rsid w:val="0096672E"/>
    <w:rsid w:val="0097119B"/>
    <w:rsid w:val="00973711"/>
    <w:rsid w:val="009739E5"/>
    <w:rsid w:val="00974A83"/>
    <w:rsid w:val="00975DD0"/>
    <w:rsid w:val="00977399"/>
    <w:rsid w:val="00977D36"/>
    <w:rsid w:val="00980617"/>
    <w:rsid w:val="009825E2"/>
    <w:rsid w:val="009937A5"/>
    <w:rsid w:val="00993DA6"/>
    <w:rsid w:val="009A57BE"/>
    <w:rsid w:val="009B49B4"/>
    <w:rsid w:val="009B6D4C"/>
    <w:rsid w:val="009C7EF3"/>
    <w:rsid w:val="009D393D"/>
    <w:rsid w:val="009F0290"/>
    <w:rsid w:val="009F6F5B"/>
    <w:rsid w:val="00A00DD7"/>
    <w:rsid w:val="00A05F9E"/>
    <w:rsid w:val="00A10CFE"/>
    <w:rsid w:val="00A13CA6"/>
    <w:rsid w:val="00A25357"/>
    <w:rsid w:val="00A273A4"/>
    <w:rsid w:val="00A32944"/>
    <w:rsid w:val="00A474B3"/>
    <w:rsid w:val="00A516D6"/>
    <w:rsid w:val="00A519F1"/>
    <w:rsid w:val="00A528FA"/>
    <w:rsid w:val="00A56E83"/>
    <w:rsid w:val="00A60D7E"/>
    <w:rsid w:val="00A7533C"/>
    <w:rsid w:val="00A864BA"/>
    <w:rsid w:val="00AA1A7B"/>
    <w:rsid w:val="00AB32C3"/>
    <w:rsid w:val="00AB76D6"/>
    <w:rsid w:val="00AC02DF"/>
    <w:rsid w:val="00AC3546"/>
    <w:rsid w:val="00AC51F4"/>
    <w:rsid w:val="00AD08CE"/>
    <w:rsid w:val="00AD2C93"/>
    <w:rsid w:val="00AD7229"/>
    <w:rsid w:val="00AE1AF4"/>
    <w:rsid w:val="00AF2ED4"/>
    <w:rsid w:val="00AF5183"/>
    <w:rsid w:val="00B05D9F"/>
    <w:rsid w:val="00B0683E"/>
    <w:rsid w:val="00B103D2"/>
    <w:rsid w:val="00B122F3"/>
    <w:rsid w:val="00B21136"/>
    <w:rsid w:val="00B229F3"/>
    <w:rsid w:val="00B322F7"/>
    <w:rsid w:val="00B324BD"/>
    <w:rsid w:val="00B3282F"/>
    <w:rsid w:val="00B345E8"/>
    <w:rsid w:val="00B406DD"/>
    <w:rsid w:val="00B4130D"/>
    <w:rsid w:val="00B53936"/>
    <w:rsid w:val="00B55DE3"/>
    <w:rsid w:val="00B60DF2"/>
    <w:rsid w:val="00B70F51"/>
    <w:rsid w:val="00B82FDB"/>
    <w:rsid w:val="00B83D2D"/>
    <w:rsid w:val="00B94463"/>
    <w:rsid w:val="00BA0B4D"/>
    <w:rsid w:val="00BA769D"/>
    <w:rsid w:val="00BB6749"/>
    <w:rsid w:val="00BC0CC5"/>
    <w:rsid w:val="00BD03E5"/>
    <w:rsid w:val="00BD36D6"/>
    <w:rsid w:val="00BF6FD6"/>
    <w:rsid w:val="00BF7DF4"/>
    <w:rsid w:val="00C043E5"/>
    <w:rsid w:val="00C107E5"/>
    <w:rsid w:val="00C1497C"/>
    <w:rsid w:val="00C15CA3"/>
    <w:rsid w:val="00C305C6"/>
    <w:rsid w:val="00C372D2"/>
    <w:rsid w:val="00C4767B"/>
    <w:rsid w:val="00C50655"/>
    <w:rsid w:val="00C86012"/>
    <w:rsid w:val="00C861BE"/>
    <w:rsid w:val="00C97365"/>
    <w:rsid w:val="00CA3F2E"/>
    <w:rsid w:val="00CA4262"/>
    <w:rsid w:val="00CB4400"/>
    <w:rsid w:val="00CC4C14"/>
    <w:rsid w:val="00CD2562"/>
    <w:rsid w:val="00CD53B1"/>
    <w:rsid w:val="00CE19E6"/>
    <w:rsid w:val="00CE3343"/>
    <w:rsid w:val="00CE42D1"/>
    <w:rsid w:val="00CF1E95"/>
    <w:rsid w:val="00CF2C82"/>
    <w:rsid w:val="00CF53C3"/>
    <w:rsid w:val="00CF794E"/>
    <w:rsid w:val="00D00D00"/>
    <w:rsid w:val="00D0207F"/>
    <w:rsid w:val="00D12E31"/>
    <w:rsid w:val="00D14786"/>
    <w:rsid w:val="00D43314"/>
    <w:rsid w:val="00D52764"/>
    <w:rsid w:val="00D52DA1"/>
    <w:rsid w:val="00D67FF5"/>
    <w:rsid w:val="00D7342E"/>
    <w:rsid w:val="00DA5477"/>
    <w:rsid w:val="00DC1D65"/>
    <w:rsid w:val="00DD092B"/>
    <w:rsid w:val="00DD2E26"/>
    <w:rsid w:val="00DE09AA"/>
    <w:rsid w:val="00DE6315"/>
    <w:rsid w:val="00E003F2"/>
    <w:rsid w:val="00E028D9"/>
    <w:rsid w:val="00E05F73"/>
    <w:rsid w:val="00E10549"/>
    <w:rsid w:val="00E11466"/>
    <w:rsid w:val="00E14FDD"/>
    <w:rsid w:val="00E152A8"/>
    <w:rsid w:val="00E16F32"/>
    <w:rsid w:val="00E269CF"/>
    <w:rsid w:val="00E35FA2"/>
    <w:rsid w:val="00E3785A"/>
    <w:rsid w:val="00E4206A"/>
    <w:rsid w:val="00E46E9C"/>
    <w:rsid w:val="00E52AA0"/>
    <w:rsid w:val="00E5404F"/>
    <w:rsid w:val="00E54409"/>
    <w:rsid w:val="00E54F7E"/>
    <w:rsid w:val="00E575C9"/>
    <w:rsid w:val="00E57700"/>
    <w:rsid w:val="00E57984"/>
    <w:rsid w:val="00E70FF6"/>
    <w:rsid w:val="00E72EF4"/>
    <w:rsid w:val="00E77425"/>
    <w:rsid w:val="00E806FA"/>
    <w:rsid w:val="00E96600"/>
    <w:rsid w:val="00EA368F"/>
    <w:rsid w:val="00EA4975"/>
    <w:rsid w:val="00EB6DA3"/>
    <w:rsid w:val="00EC64F1"/>
    <w:rsid w:val="00EC7281"/>
    <w:rsid w:val="00ED03EB"/>
    <w:rsid w:val="00ED52CB"/>
    <w:rsid w:val="00ED53B6"/>
    <w:rsid w:val="00ED5634"/>
    <w:rsid w:val="00EE78A5"/>
    <w:rsid w:val="00EF663F"/>
    <w:rsid w:val="00F05C5D"/>
    <w:rsid w:val="00F115F3"/>
    <w:rsid w:val="00F12CEE"/>
    <w:rsid w:val="00F220CD"/>
    <w:rsid w:val="00F2590C"/>
    <w:rsid w:val="00F35E79"/>
    <w:rsid w:val="00F54735"/>
    <w:rsid w:val="00F55FFE"/>
    <w:rsid w:val="00F566C5"/>
    <w:rsid w:val="00F612A2"/>
    <w:rsid w:val="00F6315C"/>
    <w:rsid w:val="00F65BFB"/>
    <w:rsid w:val="00F65FBA"/>
    <w:rsid w:val="00F66CA5"/>
    <w:rsid w:val="00F70B05"/>
    <w:rsid w:val="00F73170"/>
    <w:rsid w:val="00F74102"/>
    <w:rsid w:val="00F82F59"/>
    <w:rsid w:val="00F8685A"/>
    <w:rsid w:val="00F918AD"/>
    <w:rsid w:val="00F94695"/>
    <w:rsid w:val="00FA2191"/>
    <w:rsid w:val="00FB67F5"/>
    <w:rsid w:val="00FC0ABE"/>
    <w:rsid w:val="00FC0F8B"/>
    <w:rsid w:val="00FC6DB4"/>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2E83A"/>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6</Pages>
  <Words>2212</Words>
  <Characters>12611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529</cp:revision>
  <cp:lastPrinted>2017-07-18T07:53:00Z</cp:lastPrinted>
  <dcterms:created xsi:type="dcterms:W3CDTF">2016-06-23T13:14:00Z</dcterms:created>
  <dcterms:modified xsi:type="dcterms:W3CDTF">2017-12-14T09:16:00Z</dcterms:modified>
</cp:coreProperties>
</file>