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733CE3">
        <w:rPr>
          <w:rFonts w:ascii="Tahoma" w:hAnsi="Tahoma" w:cs="Tahoma"/>
          <w:b/>
          <w:sz w:val="24"/>
          <w:szCs w:val="24"/>
        </w:rPr>
        <w:t>2037</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E30F18">
        <w:rPr>
          <w:rFonts w:ascii="Tahoma" w:hAnsi="Tahoma" w:cs="Tahoma"/>
          <w:b/>
          <w:sz w:val="24"/>
          <w:szCs w:val="24"/>
        </w:rPr>
        <w:t>23</w:t>
      </w:r>
      <w:r w:rsidR="00D07B2F" w:rsidRPr="0091003F">
        <w:rPr>
          <w:rFonts w:ascii="Tahoma" w:hAnsi="Tahoma" w:cs="Tahoma"/>
          <w:b/>
          <w:sz w:val="24"/>
          <w:szCs w:val="24"/>
        </w:rPr>
        <w:t>.</w:t>
      </w:r>
      <w:r w:rsidR="005F1E61">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 xml:space="preserve">NVO Mans </w:t>
      </w:r>
      <w:r w:rsidR="00733CE3">
        <w:rPr>
          <w:rFonts w:ascii="Tahoma" w:hAnsi="Tahoma" w:cs="Tahoma"/>
          <w:sz w:val="24"/>
          <w:szCs w:val="24"/>
        </w:rPr>
        <w:t>17/111172 od  29.05.2017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893E1E">
        <w:rPr>
          <w:rFonts w:ascii="Tahoma" w:hAnsi="Tahoma" w:cs="Tahoma"/>
          <w:sz w:val="24"/>
          <w:szCs w:val="24"/>
        </w:rPr>
        <w:t xml:space="preserve">Ministarstva </w:t>
      </w:r>
      <w:r w:rsidR="008D1607">
        <w:rPr>
          <w:rFonts w:ascii="Tahoma" w:hAnsi="Tahoma" w:cs="Tahoma"/>
          <w:sz w:val="24"/>
          <w:szCs w:val="24"/>
        </w:rPr>
        <w:t>javne uprave</w:t>
      </w:r>
      <w:r w:rsidR="007A7325">
        <w:rPr>
          <w:rFonts w:ascii="Tahoma" w:hAnsi="Tahoma" w:cs="Tahoma"/>
          <w:sz w:val="24"/>
          <w:szCs w:val="24"/>
        </w:rPr>
        <w:t xml:space="preserve"> </w:t>
      </w:r>
      <w:r w:rsidR="00584D78">
        <w:rPr>
          <w:rFonts w:ascii="Tahoma" w:hAnsi="Tahoma" w:cs="Tahoma"/>
          <w:sz w:val="24"/>
          <w:szCs w:val="24"/>
        </w:rPr>
        <w:t xml:space="preserve">br. </w:t>
      </w:r>
      <w:r w:rsidR="00733CE3">
        <w:rPr>
          <w:rFonts w:ascii="Tahoma" w:hAnsi="Tahoma" w:cs="Tahoma"/>
          <w:sz w:val="24"/>
          <w:szCs w:val="24"/>
        </w:rPr>
        <w:t>01/1- 007/17-UPI-388/3 od 15.05.2017</w:t>
      </w:r>
      <w:r w:rsidR="00584D78">
        <w:rPr>
          <w:rFonts w:ascii="Tahoma" w:hAnsi="Tahoma" w:cs="Tahoma"/>
          <w:sz w:val="24"/>
          <w:szCs w:val="24"/>
        </w:rPr>
        <w:t>. 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 xml:space="preserve">Crne Gore”, br.44/12)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FB326A">
        <w:rPr>
          <w:rFonts w:ascii="Tahoma" w:hAnsi="Tahoma" w:cs="Tahoma"/>
          <w:sz w:val="24"/>
          <w:szCs w:val="24"/>
        </w:rPr>
        <w:t>06</w:t>
      </w:r>
      <w:r w:rsidR="0094129C" w:rsidRPr="007423AF">
        <w:rPr>
          <w:rFonts w:ascii="Tahoma" w:hAnsi="Tahoma" w:cs="Tahoma"/>
          <w:sz w:val="24"/>
          <w:szCs w:val="24"/>
        </w:rPr>
        <w:t>.</w:t>
      </w:r>
      <w:r w:rsidR="00FB326A">
        <w:rPr>
          <w:rFonts w:ascii="Tahoma" w:hAnsi="Tahoma" w:cs="Tahoma"/>
          <w:sz w:val="24"/>
          <w:szCs w:val="24"/>
        </w:rPr>
        <w:t>07</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306A70" w:rsidRPr="0091003F" w:rsidRDefault="00306A70" w:rsidP="0004713A">
      <w:pPr>
        <w:jc w:val="center"/>
        <w:rPr>
          <w:rFonts w:ascii="Tahoma" w:hAnsi="Tahoma" w:cs="Tahoma"/>
          <w:b/>
          <w:sz w:val="24"/>
          <w:szCs w:val="24"/>
        </w:rPr>
      </w:pPr>
      <w:r w:rsidRPr="0091003F">
        <w:rPr>
          <w:rFonts w:ascii="Tahoma" w:hAnsi="Tahoma" w:cs="Tahoma"/>
          <w:b/>
          <w:sz w:val="24"/>
          <w:szCs w:val="24"/>
        </w:rPr>
        <w:t>O b r a z l o ž e nj e</w:t>
      </w:r>
    </w:p>
    <w:p w:rsidR="00BC719D" w:rsidRDefault="004C30C2" w:rsidP="002915F0">
      <w:pPr>
        <w:jc w:val="both"/>
        <w:rPr>
          <w:rFonts w:ascii="Tahoma" w:hAnsi="Tahoma" w:cs="Tahoma"/>
          <w:sz w:val="24"/>
          <w:szCs w:val="24"/>
        </w:rPr>
      </w:pPr>
      <w:r w:rsidRPr="00856077">
        <w:rPr>
          <w:rFonts w:ascii="Tahoma" w:hAnsi="Tahoma" w:cs="Tahoma"/>
          <w:sz w:val="24"/>
          <w:szCs w:val="24"/>
        </w:rPr>
        <w:t xml:space="preserve">Prvostepeni organ je donio rješenje po osnovu podnijetog zahtjeva za slobodan pristup informacijama </w:t>
      </w:r>
      <w:r w:rsidR="00582DF2" w:rsidRPr="00856077">
        <w:rPr>
          <w:rFonts w:ascii="Tahoma" w:hAnsi="Tahoma" w:cs="Tahoma"/>
          <w:sz w:val="24"/>
          <w:szCs w:val="24"/>
        </w:rPr>
        <w:t xml:space="preserve">NVO Mans </w:t>
      </w:r>
      <w:r w:rsidRPr="00856077">
        <w:rPr>
          <w:rFonts w:ascii="Tahoma" w:hAnsi="Tahoma" w:cs="Tahoma"/>
          <w:sz w:val="24"/>
          <w:szCs w:val="24"/>
        </w:rPr>
        <w:t xml:space="preserve"> na način što je odlučeno:</w:t>
      </w:r>
      <w:r w:rsidR="005D6ACA" w:rsidRPr="00856077">
        <w:rPr>
          <w:rFonts w:ascii="Tahoma" w:hAnsi="Tahoma" w:cs="Tahoma"/>
          <w:sz w:val="24"/>
          <w:szCs w:val="24"/>
        </w:rPr>
        <w:t xml:space="preserve"> </w:t>
      </w:r>
      <w:r w:rsidR="008F19B8" w:rsidRPr="008F19B8">
        <w:rPr>
          <w:rFonts w:ascii="Tahoma" w:hAnsi="Tahoma" w:cs="Tahoma"/>
          <w:sz w:val="24"/>
          <w:szCs w:val="24"/>
        </w:rPr>
        <w:t>Odbija se zahtjev za slobodan pristup informacijama MANS</w:t>
      </w:r>
      <w:r w:rsidR="00E30F18">
        <w:rPr>
          <w:rFonts w:ascii="Tahoma" w:hAnsi="Tahoma" w:cs="Tahoma"/>
          <w:sz w:val="24"/>
          <w:szCs w:val="24"/>
        </w:rPr>
        <w:t>-a br. 17/111172 od 05.05.2017.</w:t>
      </w:r>
      <w:r w:rsidR="008F19B8" w:rsidRPr="008F19B8">
        <w:rPr>
          <w:rFonts w:ascii="Tahoma" w:hAnsi="Tahoma" w:cs="Tahoma"/>
          <w:sz w:val="24"/>
          <w:szCs w:val="24"/>
        </w:rPr>
        <w:t>godine, koji se odnosi na dostavljanje kopije akata koji sadrže informacije o broju održanih konsultacija u opštinama u postupcima izrade i donošenja akata od javnog interesa, po opštini, u periodu: od 01.01.2017. godine do 31.03.2017. godine (veza sa mjerom broj: 6.6. Operativnog dokumenta za sprečavanje korupcije u oblastima od posebnog rizika).</w:t>
      </w:r>
      <w:r w:rsidR="00D72F47">
        <w:rPr>
          <w:rFonts w:ascii="Tahoma" w:hAnsi="Tahoma" w:cs="Tahoma"/>
          <w:sz w:val="24"/>
          <w:szCs w:val="24"/>
        </w:rPr>
        <w:t xml:space="preserve"> </w:t>
      </w:r>
      <w:r w:rsidR="00BA798A" w:rsidRPr="00856077">
        <w:rPr>
          <w:rFonts w:ascii="Tahoma" w:hAnsi="Tahoma" w:cs="Tahoma"/>
          <w:sz w:val="24"/>
          <w:szCs w:val="24"/>
        </w:rPr>
        <w:t>U obrazloženju osporenog rješenja se navodi</w:t>
      </w:r>
      <w:r w:rsidR="00773A75">
        <w:rPr>
          <w:rFonts w:ascii="Tahoma" w:hAnsi="Tahoma" w:cs="Tahoma"/>
          <w:sz w:val="24"/>
          <w:szCs w:val="24"/>
        </w:rPr>
        <w:t xml:space="preserve"> da</w:t>
      </w:r>
      <w:r w:rsidR="00D72F47">
        <w:rPr>
          <w:rFonts w:ascii="Tahoma" w:hAnsi="Tahoma" w:cs="Tahoma"/>
          <w:sz w:val="24"/>
          <w:szCs w:val="24"/>
        </w:rPr>
        <w:t xml:space="preserve"> je </w:t>
      </w:r>
      <w:r w:rsidR="00806BE6" w:rsidRPr="00806BE6">
        <w:rPr>
          <w:rFonts w:ascii="Tahoma" w:hAnsi="Tahoma" w:cs="Tahoma"/>
          <w:sz w:val="24"/>
          <w:szCs w:val="24"/>
        </w:rPr>
        <w:t>Ministarstvo javne uprave utvrdilo je da nije nadležno za praćenje i sprovođenje ove mjere te stoga ne posjeduje traženu dokumentaciju i nalazi da predmetni zahtjev treba odbiti.</w:t>
      </w:r>
    </w:p>
    <w:p w:rsidR="005D1939" w:rsidRPr="00E30F18" w:rsidRDefault="000965B2" w:rsidP="005D1939">
      <w:pPr>
        <w:jc w:val="both"/>
        <w:rPr>
          <w:rFonts w:ascii="Tahoma" w:hAnsi="Tahoma" w:cs="Tahoma"/>
          <w:sz w:val="24"/>
          <w:szCs w:val="24"/>
          <w:lang w:val="hr"/>
        </w:rPr>
      </w:pPr>
      <w:r w:rsidRPr="00C53BC1">
        <w:rPr>
          <w:rFonts w:ascii="Tahoma" w:hAnsi="Tahoma" w:cs="Tahoma"/>
          <w:sz w:val="24"/>
          <w:szCs w:val="24"/>
        </w:rPr>
        <w:t>Protiv ovog rješenja u zakon</w:t>
      </w:r>
      <w:r w:rsidR="00755127" w:rsidRPr="00C53BC1">
        <w:rPr>
          <w:rFonts w:ascii="Tahoma" w:hAnsi="Tahoma" w:cs="Tahoma"/>
          <w:sz w:val="24"/>
          <w:szCs w:val="24"/>
        </w:rPr>
        <w:t>s</w:t>
      </w:r>
      <w:r w:rsidRPr="00C53BC1">
        <w:rPr>
          <w:rFonts w:ascii="Tahoma" w:hAnsi="Tahoma" w:cs="Tahoma"/>
          <w:sz w:val="24"/>
          <w:szCs w:val="24"/>
        </w:rPr>
        <w:t>kom roku podnosilac zahtjeva je uložio žalbu.</w:t>
      </w:r>
      <w:r w:rsidR="00F676FF" w:rsidRPr="00C53BC1">
        <w:rPr>
          <w:rFonts w:ascii="Tahoma" w:hAnsi="Tahoma" w:cs="Tahoma"/>
          <w:sz w:val="24"/>
          <w:szCs w:val="24"/>
        </w:rPr>
        <w:t xml:space="preserve"> U žalbi je navedeno da</w:t>
      </w:r>
      <w:r w:rsidR="002855B9">
        <w:rPr>
          <w:rFonts w:ascii="Tahoma" w:hAnsi="Tahoma" w:cs="Tahoma"/>
          <w:sz w:val="24"/>
          <w:szCs w:val="24"/>
        </w:rPr>
        <w:t xml:space="preserve"> se</w:t>
      </w:r>
      <w:r w:rsidR="00F676FF" w:rsidRPr="00C53BC1">
        <w:rPr>
          <w:rFonts w:ascii="Tahoma" w:hAnsi="Tahoma" w:cs="Tahoma"/>
          <w:sz w:val="24"/>
          <w:szCs w:val="24"/>
        </w:rPr>
        <w:t xml:space="preserve"> rješenje pobija </w:t>
      </w:r>
      <w:r w:rsidR="000F4736" w:rsidRPr="00C53BC1">
        <w:rPr>
          <w:rFonts w:ascii="Tahoma" w:hAnsi="Tahoma" w:cs="Tahoma"/>
          <w:sz w:val="24"/>
          <w:szCs w:val="24"/>
        </w:rPr>
        <w:t>zbog povrede pravila postupka i pogrešno i nepotpuno utvrđenog činjeničnog stanja</w:t>
      </w:r>
      <w:r w:rsidR="00F676FF" w:rsidRPr="00C53BC1">
        <w:rPr>
          <w:rFonts w:ascii="Tahoma" w:hAnsi="Tahoma" w:cs="Tahoma"/>
          <w:sz w:val="24"/>
          <w:szCs w:val="24"/>
        </w:rPr>
        <w:t xml:space="preserve">. U </w:t>
      </w:r>
      <w:r w:rsidR="005D6ACA" w:rsidRPr="00C53BC1">
        <w:rPr>
          <w:rFonts w:ascii="Tahoma" w:hAnsi="Tahoma" w:cs="Tahoma"/>
          <w:sz w:val="24"/>
          <w:szCs w:val="24"/>
        </w:rPr>
        <w:t>bitnom se</w:t>
      </w:r>
      <w:r w:rsidR="00F676FF" w:rsidRPr="00C53BC1">
        <w:rPr>
          <w:rFonts w:ascii="Tahoma" w:hAnsi="Tahoma" w:cs="Tahoma"/>
          <w:sz w:val="24"/>
          <w:szCs w:val="24"/>
        </w:rPr>
        <w:t xml:space="preserve"> navodi</w:t>
      </w:r>
      <w:r w:rsidR="00560E89">
        <w:rPr>
          <w:rFonts w:ascii="Tahoma" w:hAnsi="Tahoma" w:cs="Tahoma"/>
          <w:sz w:val="24"/>
          <w:szCs w:val="24"/>
        </w:rPr>
        <w:t xml:space="preserve"> sljedeće</w:t>
      </w:r>
      <w:r w:rsidR="00E67CF0">
        <w:rPr>
          <w:rFonts w:ascii="Tahoma" w:hAnsi="Tahoma" w:cs="Tahoma"/>
          <w:sz w:val="24"/>
          <w:szCs w:val="24"/>
        </w:rPr>
        <w:t>:</w:t>
      </w:r>
      <w:r w:rsidR="00F676FF" w:rsidRPr="00C53BC1">
        <w:rPr>
          <w:rFonts w:ascii="Tahoma" w:hAnsi="Tahoma" w:cs="Tahoma"/>
          <w:sz w:val="24"/>
          <w:szCs w:val="24"/>
        </w:rPr>
        <w:t xml:space="preserve"> </w:t>
      </w:r>
      <w:r w:rsidR="008F19B8" w:rsidRPr="008F19B8">
        <w:rPr>
          <w:rFonts w:ascii="Tahoma" w:hAnsi="Tahoma" w:cs="Tahoma"/>
          <w:sz w:val="24"/>
          <w:szCs w:val="24"/>
          <w:lang w:val="hr"/>
        </w:rPr>
        <w:t>Dana 16. maja 2017. godine Ministarstvo javne uprave dostavlja rješenje broj: 01/1- 007/17-UPI-388/3 od dana 15. maja 2017.godine kojim odbija zahtjev uz obrazloženje da nije nadležan za praćenje i sprovođenje ove mjere, zbog čega ne p</w:t>
      </w:r>
      <w:r w:rsidR="008F19B8">
        <w:rPr>
          <w:rFonts w:ascii="Tahoma" w:hAnsi="Tahoma" w:cs="Tahoma"/>
          <w:sz w:val="24"/>
          <w:szCs w:val="24"/>
          <w:lang w:val="hr"/>
        </w:rPr>
        <w:t xml:space="preserve">osjeduje traženu dokumentaciju. </w:t>
      </w:r>
      <w:r w:rsidR="008F19B8" w:rsidRPr="008F19B8">
        <w:rPr>
          <w:rFonts w:ascii="Tahoma" w:hAnsi="Tahoma" w:cs="Tahoma"/>
          <w:sz w:val="24"/>
          <w:szCs w:val="24"/>
          <w:lang w:val="hr"/>
        </w:rPr>
        <w:t>U postupku donošenja osporenog rješenja prvostepeni organ je na štetu žalioca povrijedio zakon, a koja povreda se sastoji u sljedećem:</w:t>
      </w:r>
      <w:r w:rsidR="008F19B8">
        <w:rPr>
          <w:rFonts w:ascii="Tahoma" w:hAnsi="Tahoma" w:cs="Tahoma"/>
          <w:sz w:val="24"/>
          <w:szCs w:val="24"/>
          <w:lang w:val="hr"/>
        </w:rPr>
        <w:t xml:space="preserve"> </w:t>
      </w:r>
      <w:r w:rsidR="008F19B8" w:rsidRPr="008F19B8">
        <w:rPr>
          <w:rFonts w:ascii="Tahoma" w:hAnsi="Tahoma" w:cs="Tahoma"/>
          <w:sz w:val="24"/>
          <w:szCs w:val="24"/>
          <w:lang w:val="hr"/>
        </w:rPr>
        <w:t xml:space="preserve">Naime, svako ima pravo pristupa informacijama u posjedu državnih organa i organizacija koje vrše javna ovlašćenja (član 51 Ustava Crne Gore). U stavu 2 istog člana stoji da se pravo pristupa </w:t>
      </w:r>
      <w:r w:rsidR="008F19B8" w:rsidRPr="008F19B8">
        <w:rPr>
          <w:rFonts w:ascii="Tahoma" w:hAnsi="Tahoma" w:cs="Tahoma"/>
          <w:sz w:val="24"/>
          <w:szCs w:val="24"/>
          <w:lang w:val="hr"/>
        </w:rPr>
        <w:lastRenderedPageBreak/>
        <w:t>informacijama može ograničiti ako je to u interesu: zaštite života, javnog zdravlja, morala i privatnosti, vođenja krivičnog postupka, bezbjednosti i odbrane Crne Gore, spoljne, monetarne i ekonomske politike.</w:t>
      </w:r>
      <w:r w:rsidR="008F19B8">
        <w:rPr>
          <w:rFonts w:ascii="Tahoma" w:hAnsi="Tahoma" w:cs="Tahoma"/>
          <w:sz w:val="24"/>
          <w:szCs w:val="24"/>
          <w:lang w:val="hr"/>
        </w:rPr>
        <w:t xml:space="preserve"> </w:t>
      </w:r>
      <w:r w:rsidR="008F19B8" w:rsidRPr="008F19B8">
        <w:rPr>
          <w:rFonts w:ascii="Tahoma" w:hAnsi="Tahoma" w:cs="Tahoma"/>
          <w:sz w:val="24"/>
          <w:szCs w:val="24"/>
          <w:lang w:val="hr"/>
        </w:rPr>
        <w:t>Član 4 Zakona o slobodnom pristupu informacijama propisuje da se pristupom informacijama obezbjeđuje transparentnost rada, podstiče efikasnost, djelotvornost, odgovornost i afirmiše integrit</w:t>
      </w:r>
      <w:r w:rsidR="008F19B8">
        <w:rPr>
          <w:rFonts w:ascii="Tahoma" w:hAnsi="Tahoma" w:cs="Tahoma"/>
          <w:sz w:val="24"/>
          <w:szCs w:val="24"/>
          <w:lang w:val="hr"/>
        </w:rPr>
        <w:t xml:space="preserve">et i legitimitet organa vlasti. </w:t>
      </w:r>
      <w:r w:rsidR="008F19B8" w:rsidRPr="008F19B8">
        <w:rPr>
          <w:rFonts w:ascii="Tahoma" w:hAnsi="Tahoma" w:cs="Tahoma"/>
          <w:sz w:val="24"/>
          <w:szCs w:val="24"/>
          <w:lang w:val="hr"/>
        </w:rPr>
        <w:t>Član 5 Zakona o slobodnom pristupu informacijama propisuje da se pristupom informacijama obezbjeđuje da javnost zna informacije koje su u posjedu organa vlasti, u cilju vršenja demokratske kontrole vlasti</w:t>
      </w:r>
      <w:r w:rsidR="008F19B8">
        <w:rPr>
          <w:rFonts w:ascii="Tahoma" w:hAnsi="Tahoma" w:cs="Tahoma"/>
          <w:sz w:val="24"/>
          <w:szCs w:val="24"/>
          <w:lang w:val="hr"/>
        </w:rPr>
        <w:t xml:space="preserve"> i ostvarivanju ljudskih prava. </w:t>
      </w:r>
      <w:r w:rsidR="008F19B8" w:rsidRPr="008F19B8">
        <w:rPr>
          <w:rFonts w:ascii="Tahoma" w:hAnsi="Tahoma" w:cs="Tahoma"/>
          <w:sz w:val="24"/>
          <w:szCs w:val="24"/>
          <w:lang w:val="hr"/>
        </w:rPr>
        <w:t>Član 7 Zakona o slobodnom pristupu informacijama propisuje da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w:t>
      </w:r>
      <w:r w:rsidR="008F19B8">
        <w:rPr>
          <w:rFonts w:ascii="Tahoma" w:hAnsi="Tahoma" w:cs="Tahoma"/>
          <w:sz w:val="24"/>
          <w:szCs w:val="24"/>
          <w:lang w:val="hr"/>
        </w:rPr>
        <w:t xml:space="preserve">eresa, izuzmu od objavljivanja. </w:t>
      </w:r>
      <w:r w:rsidR="008F19B8" w:rsidRPr="008F19B8">
        <w:rPr>
          <w:rFonts w:ascii="Tahoma" w:hAnsi="Tahoma" w:cs="Tahoma"/>
          <w:sz w:val="24"/>
          <w:szCs w:val="24"/>
          <w:lang w:val="hr"/>
        </w:rPr>
        <w:t>Odredba člana 9 stav 1 tačka 2 Zakona o slobodnom pristupu informacijama propisuje da informacija u posjedu organa vlasti je faktičko posjedovanje tražene informacije od strane organa vlasti (sopstvena informacija, informacija dostavljena od drugog organa vlasti ili trećeg lica), bez ob</w:t>
      </w:r>
      <w:r w:rsidR="008F19B8">
        <w:rPr>
          <w:rFonts w:ascii="Tahoma" w:hAnsi="Tahoma" w:cs="Tahoma"/>
          <w:sz w:val="24"/>
          <w:szCs w:val="24"/>
          <w:lang w:val="hr"/>
        </w:rPr>
        <w:t xml:space="preserve">zira na osnov i način sticanja. </w:t>
      </w:r>
      <w:r w:rsidR="008F19B8" w:rsidRPr="008F19B8">
        <w:rPr>
          <w:rFonts w:ascii="Tahoma" w:hAnsi="Tahoma" w:cs="Tahoma"/>
          <w:sz w:val="24"/>
          <w:szCs w:val="24"/>
          <w:lang w:val="hr"/>
        </w:rPr>
        <w:t>Naime, članom 4 stav 2 Pravilnika o unutrašnjoj organizaciji i sistematizaciji Ministarstva javne uprave propisano je da se u Direktoratu za lokalnu samoupravu vrše poslovi koji se odnose na: pitanja sistema lokalne samouprave; sagledavanje i analiziranje stanja u oblasti lokalne samouprave i predlaganje mjera za unaprjeđenje stanja u ovoj oblasti; izradu strategija, projekata, programa, zakona i drugih propisa iz oblasti lokalne samouprave i praćenje njihove realizacije; praćenje i razvoj reformskog procesa u oblasti lokalne samouprave i saradnja sa Odjeljenjem za upravljanjem procesom reforme javne uprave; saradnja sa međunarodnim i regionalnim organizacijama, institucijama i drugim subjektima; pripremu analitičko- informativnih i drugih materijala i s tim u vezi, pripremu odgovarajućih programa, akcionih planova; sagledavanje uporednih iskustava i drugih materijala od značaja za unaprjeđivanje i razvoj sistema lokalne samouprave; obavljanje i</w:t>
      </w:r>
      <w:r w:rsidR="008F19B8">
        <w:rPr>
          <w:rFonts w:ascii="Tahoma" w:hAnsi="Tahoma" w:cs="Tahoma"/>
          <w:sz w:val="24"/>
          <w:szCs w:val="24"/>
          <w:lang w:val="hr"/>
        </w:rPr>
        <w:t xml:space="preserve"> </w:t>
      </w:r>
      <w:r w:rsidR="008F19B8" w:rsidRPr="008F19B8">
        <w:rPr>
          <w:rFonts w:ascii="Tahoma" w:hAnsi="Tahoma" w:cs="Tahoma"/>
          <w:sz w:val="24"/>
          <w:szCs w:val="24"/>
          <w:lang w:val="hr"/>
        </w:rPr>
        <w:t>drugih poslova iz djelokruga Direktorata. Imajući u vidu nadležnosti ovog organa žalilac smatra da je stav prvostepenog organa neosnovan i da je isti nadležan za postupanje u ovoj pravnoj stvari.</w:t>
      </w:r>
      <w:r w:rsidR="008F19B8">
        <w:rPr>
          <w:rFonts w:ascii="Tahoma" w:hAnsi="Tahoma" w:cs="Tahoma"/>
          <w:sz w:val="24"/>
          <w:szCs w:val="24"/>
          <w:lang w:val="hr"/>
        </w:rPr>
        <w:t xml:space="preserve"> </w:t>
      </w:r>
      <w:r w:rsidR="008F19B8" w:rsidRPr="008F19B8">
        <w:rPr>
          <w:rFonts w:ascii="Tahoma" w:hAnsi="Tahoma" w:cs="Tahoma"/>
          <w:sz w:val="24"/>
          <w:szCs w:val="24"/>
          <w:lang w:val="hr"/>
        </w:rPr>
        <w:t>Kako se iz navedenog zaključuje da je Ministarstvo javne uprave nadležno u konkretnom slučaju, žalilac je mišljenja da isti nesporno mora u svom posjedu imati tražene informacije, pa je iste bilo dužno i dostaviti, a u skladu sa članom 13 Zakona o slobodnom pristupu informacijama koji propisuje da je organ vlasti dužan da fizičkom i pravnom licu koje traži pristup informaciji omogući pristup informaciji ili njenom dijelu, koju posjeduje, osim u slučaj</w:t>
      </w:r>
      <w:r w:rsidR="008F19B8">
        <w:rPr>
          <w:rFonts w:ascii="Tahoma" w:hAnsi="Tahoma" w:cs="Tahoma"/>
          <w:sz w:val="24"/>
          <w:szCs w:val="24"/>
          <w:lang w:val="hr"/>
        </w:rPr>
        <w:t xml:space="preserve">evima predviđenim ovim zakonom. </w:t>
      </w:r>
      <w:r w:rsidR="008F19B8" w:rsidRPr="008F19B8">
        <w:rPr>
          <w:rFonts w:ascii="Tahoma" w:hAnsi="Tahoma" w:cs="Tahoma"/>
          <w:sz w:val="24"/>
          <w:szCs w:val="24"/>
          <w:lang w:val="hr"/>
        </w:rPr>
        <w:t xml:space="preserve">Odredba člana 30 stav 3 Zakona o slobodnom pristupu informacijama propisuje da rješenje kojim se odbija zahtjev za pristup </w:t>
      </w:r>
      <w:r w:rsidR="008F19B8" w:rsidRPr="008F19B8">
        <w:rPr>
          <w:rFonts w:ascii="Tahoma" w:hAnsi="Tahoma" w:cs="Tahoma"/>
          <w:sz w:val="24"/>
          <w:szCs w:val="24"/>
          <w:lang w:val="hr"/>
        </w:rPr>
        <w:lastRenderedPageBreak/>
        <w:t>informaciji sadrži detaljno obrazloženje razloga zbog kojih se ne dozvoljava pristup traženoj informaciji. Po nalaženju žalioca, osporeno rješenje ne sadrži utvrđeno činjenično stanje, nijesu navedeni valjani razlozi zbog kojeg nije uvažen naš zahtjev, kao ni razlozi koji bi upućivali na pravilnu primjenu materijalnog prava, što nedvosmisleno ukazuje na povredu pravila postupka i na nezakonitost</w:t>
      </w:r>
      <w:r w:rsidR="008F19B8">
        <w:rPr>
          <w:rFonts w:ascii="Tahoma" w:hAnsi="Tahoma" w:cs="Tahoma"/>
          <w:sz w:val="24"/>
          <w:szCs w:val="24"/>
          <w:lang w:val="hr"/>
        </w:rPr>
        <w:t xml:space="preserve"> osporenog rješenja. </w:t>
      </w:r>
      <w:r w:rsidR="008F19B8" w:rsidRPr="008F19B8">
        <w:rPr>
          <w:rFonts w:ascii="Tahoma" w:hAnsi="Tahoma" w:cs="Tahoma"/>
          <w:sz w:val="24"/>
          <w:szCs w:val="24"/>
          <w:lang w:val="hr"/>
        </w:rPr>
        <w:t>Takođe, odredbom člana 203 stav 2 Zakona o opšlem upravnom postupku propisano je da obrazloženje, između ostalog, sadrži utvrđeno činjenično stanje, razloge zbog kojih nije uvažen koji od zahtjeva stranke, materijalne propise i razloge koji, s obzirom na utvrđeno činjenično stanje, upućuju na rješen</w:t>
      </w:r>
      <w:r w:rsidR="008F19B8">
        <w:rPr>
          <w:rFonts w:ascii="Tahoma" w:hAnsi="Tahoma" w:cs="Tahoma"/>
          <w:sz w:val="24"/>
          <w:szCs w:val="24"/>
          <w:lang w:val="hr"/>
        </w:rPr>
        <w:t xml:space="preserve">je kakvo je dato u dispozitivu. </w:t>
      </w:r>
      <w:r w:rsidR="00E30F18">
        <w:rPr>
          <w:rFonts w:ascii="Tahoma" w:hAnsi="Tahoma" w:cs="Tahoma"/>
          <w:sz w:val="24"/>
          <w:szCs w:val="24"/>
          <w:lang w:val="hr"/>
        </w:rPr>
        <w:t>Žalilac navodi da je o</w:t>
      </w:r>
      <w:r w:rsidR="008F19B8" w:rsidRPr="008F19B8">
        <w:rPr>
          <w:rFonts w:ascii="Tahoma" w:hAnsi="Tahoma" w:cs="Tahoma"/>
          <w:sz w:val="24"/>
          <w:szCs w:val="24"/>
          <w:lang w:val="hr"/>
        </w:rPr>
        <w:t>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w:t>
      </w:r>
      <w:r w:rsidR="008F19B8">
        <w:rPr>
          <w:rFonts w:ascii="Tahoma" w:hAnsi="Tahoma" w:cs="Tahoma"/>
          <w:sz w:val="24"/>
          <w:szCs w:val="24"/>
          <w:lang w:val="hr"/>
        </w:rPr>
        <w:t xml:space="preserve">nitosti i pravilnosti rješenja. </w:t>
      </w:r>
      <w:r w:rsidR="008F19B8" w:rsidRPr="008F19B8">
        <w:rPr>
          <w:rFonts w:ascii="Tahoma" w:hAnsi="Tahoma" w:cs="Tahoma"/>
          <w:sz w:val="24"/>
          <w:szCs w:val="24"/>
          <w:lang w:val="hr"/>
        </w:rPr>
        <w:t>S obzirom na to da je osporenim rješenjem, na njegovu štetu, povrijeđeno zakonsko pravo na slobodan pristup informacijama, žalilac blagovremeno izjavljuje žalbu i</w:t>
      </w:r>
      <w:r w:rsidR="008F19B8">
        <w:rPr>
          <w:rFonts w:ascii="Tahoma" w:hAnsi="Tahoma" w:cs="Tahoma"/>
          <w:sz w:val="24"/>
          <w:szCs w:val="24"/>
          <w:lang w:val="hr"/>
        </w:rPr>
        <w:t xml:space="preserve"> predlaže </w:t>
      </w:r>
      <w:r w:rsidR="008F19B8" w:rsidRPr="008F19B8">
        <w:rPr>
          <w:rFonts w:ascii="Tahoma" w:hAnsi="Tahoma" w:cs="Tahoma"/>
          <w:sz w:val="24"/>
          <w:szCs w:val="24"/>
          <w:lang w:val="hr"/>
        </w:rPr>
        <w:t>da Savjet Agencije za zaštitu ličnih podataka i slobodan pristup informacijama poništi rješenje Ministarstva javne uprave broj: 01/1 -007/17-UPI-388/3 od dana 15. maja 2017. godine i meritorno odluči.</w:t>
      </w:r>
      <w:r w:rsidR="008F19B8">
        <w:rPr>
          <w:rFonts w:ascii="Tahoma" w:hAnsi="Tahoma" w:cs="Tahoma"/>
          <w:sz w:val="24"/>
          <w:szCs w:val="24"/>
          <w:lang w:val="hr"/>
        </w:rPr>
        <w:t xml:space="preserve"> </w:t>
      </w:r>
      <w:r w:rsidR="008F19B8" w:rsidRPr="008F19B8">
        <w:rPr>
          <w:rFonts w:ascii="Tahoma" w:hAnsi="Tahoma" w:cs="Tahoma"/>
          <w:sz w:val="24"/>
          <w:szCs w:val="24"/>
          <w:lang w:val="hr"/>
        </w:rPr>
        <w:t>Obavezuje se prvostepeni organ da žaliocu naknadi troškove postupka po AT-u.</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BC719D">
        <w:rPr>
          <w:rFonts w:ascii="Tahoma" w:hAnsi="Tahoma" w:cs="Tahoma"/>
          <w:sz w:val="24"/>
          <w:szCs w:val="24"/>
        </w:rPr>
        <w:t xml:space="preserve"> i</w:t>
      </w:r>
      <w:r w:rsidRPr="00605441">
        <w:rPr>
          <w:rFonts w:ascii="Tahoma" w:hAnsi="Tahoma" w:cs="Tahoma"/>
          <w:sz w:val="24"/>
          <w:szCs w:val="24"/>
        </w:rPr>
        <w:t xml:space="preserve"> žalbenih navoda</w:t>
      </w:r>
      <w:r w:rsidR="009107EE">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0503D4" w:rsidRPr="00F15D20" w:rsidRDefault="00403C6A" w:rsidP="000503D4">
      <w:pPr>
        <w:jc w:val="both"/>
        <w:rPr>
          <w:rFonts w:ascii="Tahoma" w:hAnsi="Tahoma" w:cs="Tahoma"/>
          <w:sz w:val="24"/>
          <w:szCs w:val="24"/>
        </w:rPr>
      </w:pPr>
      <w:r w:rsidRPr="00DF25D1">
        <w:rPr>
          <w:rFonts w:ascii="Tahoma" w:hAnsi="Tahoma" w:cs="Tahoma"/>
          <w:sz w:val="24"/>
          <w:szCs w:val="24"/>
        </w:rPr>
        <w:t xml:space="preserve">Član 235 Zakona o opštem upravnom postupku propisuje da </w:t>
      </w:r>
      <w:r w:rsidR="00BB3CC3">
        <w:rPr>
          <w:rFonts w:ascii="Tahoma" w:hAnsi="Tahoma" w:cs="Tahoma"/>
          <w:sz w:val="24"/>
          <w:szCs w:val="24"/>
        </w:rPr>
        <w:t xml:space="preserve">će </w:t>
      </w:r>
      <w:r w:rsidRPr="00DF25D1">
        <w:rPr>
          <w:rFonts w:ascii="Tahoma" w:hAnsi="Tahoma" w:cs="Tahoma"/>
          <w:sz w:val="24"/>
          <w:szCs w:val="24"/>
        </w:rPr>
        <w:t>drugostepeni organ odbiti žalbu kada utvrdi da je postupak koji je rješenju prethodio pravilno sproveden i da je rješenje pravilno i na zakonu zasnovano, a žalba neosnovana.</w:t>
      </w:r>
      <w:r w:rsidR="00537993">
        <w:rPr>
          <w:rFonts w:ascii="Tahoma" w:hAnsi="Tahoma" w:cs="Tahoma"/>
          <w:sz w:val="24"/>
          <w:szCs w:val="24"/>
        </w:rPr>
        <w:t xml:space="preserve"> </w:t>
      </w:r>
      <w:r w:rsidR="00C619EB">
        <w:rPr>
          <w:rFonts w:ascii="Tahoma" w:hAnsi="Tahoma" w:cs="Tahoma"/>
          <w:sz w:val="24"/>
          <w:szCs w:val="24"/>
        </w:rPr>
        <w:t>Savjet Agencije</w:t>
      </w:r>
      <w:r w:rsidR="00A3264C">
        <w:rPr>
          <w:rFonts w:ascii="Tahoma" w:hAnsi="Tahoma" w:cs="Tahoma"/>
          <w:sz w:val="24"/>
          <w:szCs w:val="24"/>
        </w:rPr>
        <w:t xml:space="preserve"> je</w:t>
      </w:r>
      <w:r w:rsidR="00C619EB">
        <w:rPr>
          <w:rFonts w:ascii="Tahoma" w:hAnsi="Tahoma" w:cs="Tahoma"/>
          <w:sz w:val="24"/>
          <w:szCs w:val="24"/>
        </w:rPr>
        <w:t xml:space="preserve"> ispitujući z</w:t>
      </w:r>
      <w:r w:rsidR="00537993">
        <w:rPr>
          <w:rFonts w:ascii="Tahoma" w:hAnsi="Tahoma" w:cs="Tahoma"/>
          <w:sz w:val="24"/>
          <w:szCs w:val="24"/>
        </w:rPr>
        <w:t xml:space="preserve">akonitost osporenog rješenja a u skladu sa članom </w:t>
      </w:r>
      <w:r w:rsidR="00C92676" w:rsidRPr="00C92676">
        <w:rPr>
          <w:rFonts w:ascii="Tahoma" w:hAnsi="Tahoma" w:cs="Tahoma"/>
          <w:sz w:val="24"/>
          <w:szCs w:val="24"/>
        </w:rPr>
        <w:t xml:space="preserve">29 stav 1 tačka 1 Zakona o slobodnom pristupu informacijama </w:t>
      </w:r>
      <w:r w:rsidR="00C92676">
        <w:rPr>
          <w:rFonts w:ascii="Tahoma" w:hAnsi="Tahoma" w:cs="Tahoma"/>
          <w:sz w:val="24"/>
          <w:szCs w:val="24"/>
        </w:rPr>
        <w:t xml:space="preserve"> </w:t>
      </w:r>
      <w:r w:rsidR="00AB341B">
        <w:rPr>
          <w:rFonts w:ascii="Tahoma" w:hAnsi="Tahoma" w:cs="Tahoma"/>
          <w:sz w:val="24"/>
          <w:szCs w:val="24"/>
        </w:rPr>
        <w:t xml:space="preserve">kojim je </w:t>
      </w:r>
      <w:r w:rsidR="00C92676">
        <w:rPr>
          <w:rFonts w:ascii="Tahoma" w:hAnsi="Tahoma" w:cs="Tahoma"/>
          <w:sz w:val="24"/>
          <w:szCs w:val="24"/>
        </w:rPr>
        <w:t xml:space="preserve"> propisano da će organ vlasti odbiti </w:t>
      </w:r>
      <w:r w:rsidR="00C92676" w:rsidRPr="00C92676">
        <w:rPr>
          <w:rFonts w:ascii="Tahoma" w:hAnsi="Tahoma" w:cs="Tahoma"/>
          <w:sz w:val="24"/>
          <w:szCs w:val="24"/>
        </w:rPr>
        <w:t>zahtj</w:t>
      </w:r>
      <w:r w:rsidR="00C92676">
        <w:rPr>
          <w:rFonts w:ascii="Tahoma" w:hAnsi="Tahoma" w:cs="Tahoma"/>
          <w:sz w:val="24"/>
          <w:szCs w:val="24"/>
        </w:rPr>
        <w:t>ev za pristup informaciji, ako</w:t>
      </w:r>
      <w:r w:rsidR="00A3264C">
        <w:rPr>
          <w:rFonts w:ascii="Tahoma" w:hAnsi="Tahoma" w:cs="Tahoma"/>
          <w:sz w:val="24"/>
          <w:szCs w:val="24"/>
        </w:rPr>
        <w:t xml:space="preserve"> </w:t>
      </w:r>
      <w:r w:rsidR="00C92676" w:rsidRPr="00C92676">
        <w:rPr>
          <w:rFonts w:ascii="Tahoma" w:hAnsi="Tahoma" w:cs="Tahoma"/>
          <w:sz w:val="24"/>
          <w:szCs w:val="24"/>
        </w:rPr>
        <w:t>pristup informaciji zahtijeva ili podrazumijev</w:t>
      </w:r>
      <w:r w:rsidR="00C92676">
        <w:rPr>
          <w:rFonts w:ascii="Tahoma" w:hAnsi="Tahoma" w:cs="Tahoma"/>
          <w:sz w:val="24"/>
          <w:szCs w:val="24"/>
        </w:rPr>
        <w:t xml:space="preserve">a sačinjavanje nove informacije, </w:t>
      </w:r>
      <w:r w:rsidR="00AB341B">
        <w:rPr>
          <w:rFonts w:ascii="Tahoma" w:hAnsi="Tahoma" w:cs="Tahoma"/>
          <w:sz w:val="24"/>
          <w:szCs w:val="24"/>
        </w:rPr>
        <w:t xml:space="preserve">utvrdio da je prvostepeni organ </w:t>
      </w:r>
      <w:r w:rsidR="00C92676">
        <w:rPr>
          <w:rFonts w:ascii="Tahoma" w:hAnsi="Tahoma" w:cs="Tahoma"/>
          <w:sz w:val="24"/>
          <w:szCs w:val="24"/>
        </w:rPr>
        <w:t xml:space="preserve"> dao jasne razloge </w:t>
      </w:r>
      <w:r w:rsidR="00537993">
        <w:rPr>
          <w:rFonts w:ascii="Tahoma" w:hAnsi="Tahoma" w:cs="Tahoma"/>
          <w:sz w:val="24"/>
          <w:szCs w:val="24"/>
        </w:rPr>
        <w:t xml:space="preserve">odbijajući zahtjev za slobodan pristup informacijama </w:t>
      </w:r>
      <w:r w:rsidR="00537993" w:rsidRPr="00704558">
        <w:rPr>
          <w:rFonts w:ascii="Tahoma" w:hAnsi="Tahoma" w:cs="Tahoma"/>
          <w:sz w:val="24"/>
          <w:szCs w:val="24"/>
        </w:rPr>
        <w:t>jer je jasno utvrdio da se tražene informacije</w:t>
      </w:r>
      <w:r w:rsidR="00537993">
        <w:rPr>
          <w:rFonts w:ascii="Tahoma" w:hAnsi="Tahoma" w:cs="Tahoma"/>
          <w:sz w:val="24"/>
          <w:szCs w:val="24"/>
        </w:rPr>
        <w:t xml:space="preserve"> ne nalaze u njegovom posjed</w:t>
      </w:r>
      <w:r w:rsidR="00BC719D">
        <w:rPr>
          <w:rFonts w:ascii="Tahoma" w:hAnsi="Tahoma" w:cs="Tahoma"/>
          <w:sz w:val="24"/>
          <w:szCs w:val="24"/>
        </w:rPr>
        <w:t>u</w:t>
      </w:r>
      <w:r w:rsidR="00752852" w:rsidRPr="00752852">
        <w:rPr>
          <w:rFonts w:ascii="Tahoma" w:hAnsi="Tahoma" w:cs="Tahoma"/>
          <w:sz w:val="24"/>
          <w:szCs w:val="24"/>
        </w:rPr>
        <w:t>.</w:t>
      </w:r>
      <w:r w:rsidR="002855B9">
        <w:rPr>
          <w:rFonts w:ascii="Tahoma" w:hAnsi="Tahoma" w:cs="Tahoma"/>
          <w:sz w:val="24"/>
          <w:szCs w:val="24"/>
        </w:rPr>
        <w:t xml:space="preserve"> </w:t>
      </w:r>
      <w:r w:rsidR="00537993">
        <w:rPr>
          <w:rFonts w:ascii="Tahoma" w:hAnsi="Tahoma" w:cs="Tahoma"/>
          <w:sz w:val="24"/>
          <w:szCs w:val="24"/>
        </w:rPr>
        <w:t xml:space="preserve">Savjet Agencije je stanovišta da ne stoje navodi iz žalbe da je </w:t>
      </w:r>
      <w:r w:rsidR="00537993" w:rsidRPr="00C53BC1">
        <w:rPr>
          <w:rFonts w:ascii="Tahoma" w:hAnsi="Tahoma" w:cs="Tahoma"/>
          <w:sz w:val="24"/>
          <w:szCs w:val="24"/>
        </w:rPr>
        <w:t>osporeno rješenje nerazumljivo i nezakonito</w:t>
      </w:r>
      <w:r w:rsidR="00F17CC7">
        <w:rPr>
          <w:rFonts w:ascii="Tahoma" w:hAnsi="Tahoma" w:cs="Tahoma"/>
          <w:sz w:val="24"/>
          <w:szCs w:val="24"/>
        </w:rPr>
        <w:t xml:space="preserve"> shodno odredbama</w:t>
      </w:r>
      <w:r w:rsidR="00537993" w:rsidRPr="00C53BC1">
        <w:rPr>
          <w:rFonts w:ascii="Tahoma" w:hAnsi="Tahoma" w:cs="Tahoma"/>
          <w:sz w:val="24"/>
          <w:szCs w:val="24"/>
        </w:rPr>
        <w:t xml:space="preserve"> člana 226 stav 2 tačka 7 Zak</w:t>
      </w:r>
      <w:r w:rsidR="00F17CC7">
        <w:rPr>
          <w:rFonts w:ascii="Tahoma" w:hAnsi="Tahoma" w:cs="Tahoma"/>
          <w:sz w:val="24"/>
          <w:szCs w:val="24"/>
        </w:rPr>
        <w:t>ona o opštem upravnom postupku sa razlogom što je prvostepeni organ dao valjane razloge i obrazloženje zbog kojeg zahtjev odbija kao neosnovan.</w:t>
      </w:r>
      <w:r w:rsidR="00D67B30">
        <w:rPr>
          <w:rFonts w:ascii="Tahoma" w:hAnsi="Tahoma" w:cs="Tahoma"/>
          <w:sz w:val="24"/>
          <w:szCs w:val="24"/>
        </w:rPr>
        <w:t xml:space="preserve"> </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DA640B" w:rsidRDefault="00403C6A" w:rsidP="005A768B">
      <w:pPr>
        <w:jc w:val="both"/>
        <w:rPr>
          <w:rFonts w:ascii="Tahoma" w:hAnsi="Tahoma" w:cs="Tahoma"/>
          <w:color w:val="000000"/>
          <w:sz w:val="24"/>
          <w:szCs w:val="24"/>
        </w:rPr>
      </w:pPr>
      <w:r w:rsidRPr="0091003F">
        <w:rPr>
          <w:rFonts w:ascii="Tahoma" w:hAnsi="Tahoma" w:cs="Tahoma"/>
          <w:color w:val="000000"/>
          <w:sz w:val="24"/>
          <w:szCs w:val="24"/>
        </w:rPr>
        <w:lastRenderedPageBreak/>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C31599" w:rsidRDefault="00C31599" w:rsidP="00C31599">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22F9" w:rsidRDefault="003E22F9" w:rsidP="004C7646">
      <w:pPr>
        <w:spacing w:after="0" w:line="240" w:lineRule="auto"/>
      </w:pPr>
      <w:r>
        <w:separator/>
      </w:r>
    </w:p>
  </w:endnote>
  <w:endnote w:type="continuationSeparator" w:id="0">
    <w:p w:rsidR="003E22F9" w:rsidRDefault="003E22F9"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3E22F9"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E22F9" w:rsidP="00EA2993">
    <w:pPr>
      <w:pStyle w:val="Footer"/>
      <w:rPr>
        <w:b/>
        <w:sz w:val="16"/>
        <w:szCs w:val="16"/>
      </w:rPr>
    </w:pPr>
  </w:p>
  <w:p w:rsidR="0090753B" w:rsidRPr="00E62A90" w:rsidRDefault="003E22F9" w:rsidP="00E62A90">
    <w:pPr>
      <w:pStyle w:val="Footer"/>
      <w:shd w:val="clear" w:color="auto" w:fill="FF0000"/>
      <w:jc w:val="center"/>
      <w:rPr>
        <w:b/>
        <w:color w:val="FF0000"/>
        <w:sz w:val="2"/>
        <w:szCs w:val="2"/>
      </w:rPr>
    </w:pPr>
  </w:p>
  <w:p w:rsidR="0090753B" w:rsidRDefault="003E22F9"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3E22F9" w:rsidP="00E03674">
    <w:pPr>
      <w:pStyle w:val="Footer"/>
      <w:jc w:val="center"/>
      <w:rPr>
        <w:sz w:val="16"/>
        <w:szCs w:val="16"/>
      </w:rPr>
    </w:pPr>
  </w:p>
  <w:p w:rsidR="0090753B" w:rsidRPr="002B6C39" w:rsidRDefault="003E22F9">
    <w:pPr>
      <w:pStyle w:val="Footer"/>
    </w:pPr>
  </w:p>
  <w:p w:rsidR="0090753B" w:rsidRDefault="003E22F9"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E22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22F9" w:rsidRDefault="003E22F9" w:rsidP="004C7646">
      <w:pPr>
        <w:spacing w:after="0" w:line="240" w:lineRule="auto"/>
      </w:pPr>
      <w:r>
        <w:separator/>
      </w:r>
    </w:p>
  </w:footnote>
  <w:footnote w:type="continuationSeparator" w:id="0">
    <w:p w:rsidR="003E22F9" w:rsidRDefault="003E22F9"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E22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E22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E22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2EBF"/>
    <w:rsid w:val="000032D6"/>
    <w:rsid w:val="000050C7"/>
    <w:rsid w:val="000135B1"/>
    <w:rsid w:val="000145A8"/>
    <w:rsid w:val="000152A0"/>
    <w:rsid w:val="000152A2"/>
    <w:rsid w:val="00015BC2"/>
    <w:rsid w:val="0001668D"/>
    <w:rsid w:val="000200D0"/>
    <w:rsid w:val="00021758"/>
    <w:rsid w:val="00023D68"/>
    <w:rsid w:val="00024FCE"/>
    <w:rsid w:val="00025BF6"/>
    <w:rsid w:val="00030B00"/>
    <w:rsid w:val="00033130"/>
    <w:rsid w:val="0003389E"/>
    <w:rsid w:val="00035D12"/>
    <w:rsid w:val="00037B59"/>
    <w:rsid w:val="00042CAC"/>
    <w:rsid w:val="00043CF5"/>
    <w:rsid w:val="00044EE7"/>
    <w:rsid w:val="000460A1"/>
    <w:rsid w:val="0004713A"/>
    <w:rsid w:val="000500FD"/>
    <w:rsid w:val="000503D4"/>
    <w:rsid w:val="00051B34"/>
    <w:rsid w:val="00055E9F"/>
    <w:rsid w:val="000600B3"/>
    <w:rsid w:val="00060F2C"/>
    <w:rsid w:val="0006238A"/>
    <w:rsid w:val="0006549C"/>
    <w:rsid w:val="000668E1"/>
    <w:rsid w:val="00066BBF"/>
    <w:rsid w:val="0006701D"/>
    <w:rsid w:val="00071732"/>
    <w:rsid w:val="0007269B"/>
    <w:rsid w:val="000742C2"/>
    <w:rsid w:val="00074B1A"/>
    <w:rsid w:val="00075B29"/>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D8B"/>
    <w:rsid w:val="000F394D"/>
    <w:rsid w:val="000F3EA2"/>
    <w:rsid w:val="000F4736"/>
    <w:rsid w:val="000F50DC"/>
    <w:rsid w:val="000F5AE7"/>
    <w:rsid w:val="000F60D8"/>
    <w:rsid w:val="001000D9"/>
    <w:rsid w:val="00101565"/>
    <w:rsid w:val="00101F82"/>
    <w:rsid w:val="00102DDD"/>
    <w:rsid w:val="00103F98"/>
    <w:rsid w:val="00105765"/>
    <w:rsid w:val="00107B48"/>
    <w:rsid w:val="001156CA"/>
    <w:rsid w:val="00116C59"/>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795E"/>
    <w:rsid w:val="00147FE4"/>
    <w:rsid w:val="00150A88"/>
    <w:rsid w:val="00150B6C"/>
    <w:rsid w:val="00153949"/>
    <w:rsid w:val="00156F6E"/>
    <w:rsid w:val="001616F1"/>
    <w:rsid w:val="001647EC"/>
    <w:rsid w:val="00165802"/>
    <w:rsid w:val="00165E1F"/>
    <w:rsid w:val="00173BB3"/>
    <w:rsid w:val="0017444D"/>
    <w:rsid w:val="0017545C"/>
    <w:rsid w:val="00177288"/>
    <w:rsid w:val="0017763F"/>
    <w:rsid w:val="001859F3"/>
    <w:rsid w:val="00190BDC"/>
    <w:rsid w:val="00195EAF"/>
    <w:rsid w:val="001A0464"/>
    <w:rsid w:val="001A10B6"/>
    <w:rsid w:val="001A1B27"/>
    <w:rsid w:val="001A64D1"/>
    <w:rsid w:val="001A7730"/>
    <w:rsid w:val="001B0000"/>
    <w:rsid w:val="001B1514"/>
    <w:rsid w:val="001B1839"/>
    <w:rsid w:val="001B1DE7"/>
    <w:rsid w:val="001B561F"/>
    <w:rsid w:val="001B5EDB"/>
    <w:rsid w:val="001C46D3"/>
    <w:rsid w:val="001C5D94"/>
    <w:rsid w:val="001C5E64"/>
    <w:rsid w:val="001C64ED"/>
    <w:rsid w:val="001D19C8"/>
    <w:rsid w:val="001D319C"/>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CC3"/>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55B9"/>
    <w:rsid w:val="00286843"/>
    <w:rsid w:val="0029081A"/>
    <w:rsid w:val="002915F0"/>
    <w:rsid w:val="00291E7C"/>
    <w:rsid w:val="002920CC"/>
    <w:rsid w:val="002942B6"/>
    <w:rsid w:val="00294C4E"/>
    <w:rsid w:val="00295217"/>
    <w:rsid w:val="00297301"/>
    <w:rsid w:val="00297339"/>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225A"/>
    <w:rsid w:val="002D5524"/>
    <w:rsid w:val="002D5F1E"/>
    <w:rsid w:val="002D6F65"/>
    <w:rsid w:val="002E036E"/>
    <w:rsid w:val="002E0EEE"/>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2647B"/>
    <w:rsid w:val="00330E15"/>
    <w:rsid w:val="00333209"/>
    <w:rsid w:val="003336F3"/>
    <w:rsid w:val="0033381F"/>
    <w:rsid w:val="0033402C"/>
    <w:rsid w:val="00341253"/>
    <w:rsid w:val="00343830"/>
    <w:rsid w:val="00346036"/>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4402"/>
    <w:rsid w:val="00394631"/>
    <w:rsid w:val="00395729"/>
    <w:rsid w:val="003A0516"/>
    <w:rsid w:val="003A3374"/>
    <w:rsid w:val="003A603E"/>
    <w:rsid w:val="003A6322"/>
    <w:rsid w:val="003A6AEB"/>
    <w:rsid w:val="003A7B38"/>
    <w:rsid w:val="003B0343"/>
    <w:rsid w:val="003B06B6"/>
    <w:rsid w:val="003B1183"/>
    <w:rsid w:val="003B2E93"/>
    <w:rsid w:val="003C0A24"/>
    <w:rsid w:val="003C292E"/>
    <w:rsid w:val="003D0026"/>
    <w:rsid w:val="003D1BC6"/>
    <w:rsid w:val="003D4C4C"/>
    <w:rsid w:val="003D5FEE"/>
    <w:rsid w:val="003D67E8"/>
    <w:rsid w:val="003D6938"/>
    <w:rsid w:val="003D6F93"/>
    <w:rsid w:val="003D7263"/>
    <w:rsid w:val="003D79C4"/>
    <w:rsid w:val="003E22F9"/>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15B1"/>
    <w:rsid w:val="00441E4E"/>
    <w:rsid w:val="00442355"/>
    <w:rsid w:val="00443359"/>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90CD6"/>
    <w:rsid w:val="00492500"/>
    <w:rsid w:val="00495FCB"/>
    <w:rsid w:val="00497428"/>
    <w:rsid w:val="004A13CA"/>
    <w:rsid w:val="004A20A6"/>
    <w:rsid w:val="004A4B39"/>
    <w:rsid w:val="004B01E4"/>
    <w:rsid w:val="004B1586"/>
    <w:rsid w:val="004B166F"/>
    <w:rsid w:val="004B2664"/>
    <w:rsid w:val="004B32A9"/>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BEA"/>
    <w:rsid w:val="005305B2"/>
    <w:rsid w:val="00531D13"/>
    <w:rsid w:val="00532A23"/>
    <w:rsid w:val="00537993"/>
    <w:rsid w:val="0054201D"/>
    <w:rsid w:val="00552696"/>
    <w:rsid w:val="00560E89"/>
    <w:rsid w:val="005618F0"/>
    <w:rsid w:val="00561FBE"/>
    <w:rsid w:val="005628E8"/>
    <w:rsid w:val="00565066"/>
    <w:rsid w:val="005661CB"/>
    <w:rsid w:val="00567C61"/>
    <w:rsid w:val="00570986"/>
    <w:rsid w:val="00570D79"/>
    <w:rsid w:val="00571EAB"/>
    <w:rsid w:val="0057383D"/>
    <w:rsid w:val="00574643"/>
    <w:rsid w:val="00576EAE"/>
    <w:rsid w:val="0057786B"/>
    <w:rsid w:val="00577DFE"/>
    <w:rsid w:val="00581254"/>
    <w:rsid w:val="00582DAE"/>
    <w:rsid w:val="00582DF2"/>
    <w:rsid w:val="00584BD3"/>
    <w:rsid w:val="00584D78"/>
    <w:rsid w:val="00585977"/>
    <w:rsid w:val="0059028F"/>
    <w:rsid w:val="005906E5"/>
    <w:rsid w:val="0059182B"/>
    <w:rsid w:val="00592758"/>
    <w:rsid w:val="0059452F"/>
    <w:rsid w:val="005952FC"/>
    <w:rsid w:val="00595BB1"/>
    <w:rsid w:val="00595BBB"/>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552"/>
    <w:rsid w:val="005D1939"/>
    <w:rsid w:val="005D6ACA"/>
    <w:rsid w:val="005D6ACB"/>
    <w:rsid w:val="005D7230"/>
    <w:rsid w:val="005D74B4"/>
    <w:rsid w:val="005E3B10"/>
    <w:rsid w:val="005F03B1"/>
    <w:rsid w:val="005F0A71"/>
    <w:rsid w:val="005F1086"/>
    <w:rsid w:val="005F1E61"/>
    <w:rsid w:val="005F2DCD"/>
    <w:rsid w:val="005F4F9F"/>
    <w:rsid w:val="005F510F"/>
    <w:rsid w:val="005F5854"/>
    <w:rsid w:val="005F79D9"/>
    <w:rsid w:val="00600693"/>
    <w:rsid w:val="00600CF4"/>
    <w:rsid w:val="006016CA"/>
    <w:rsid w:val="00601E4A"/>
    <w:rsid w:val="00607374"/>
    <w:rsid w:val="00607FA0"/>
    <w:rsid w:val="0061708D"/>
    <w:rsid w:val="0062339D"/>
    <w:rsid w:val="00623FE5"/>
    <w:rsid w:val="00627C10"/>
    <w:rsid w:val="00627CC2"/>
    <w:rsid w:val="00632A77"/>
    <w:rsid w:val="00632BB7"/>
    <w:rsid w:val="00635021"/>
    <w:rsid w:val="00635066"/>
    <w:rsid w:val="00637FFE"/>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7CBE"/>
    <w:rsid w:val="006809AC"/>
    <w:rsid w:val="00680C75"/>
    <w:rsid w:val="00683C21"/>
    <w:rsid w:val="00684792"/>
    <w:rsid w:val="006855D3"/>
    <w:rsid w:val="006856A4"/>
    <w:rsid w:val="0069037D"/>
    <w:rsid w:val="006958C7"/>
    <w:rsid w:val="00696191"/>
    <w:rsid w:val="00696AE0"/>
    <w:rsid w:val="006A33A7"/>
    <w:rsid w:val="006A47FE"/>
    <w:rsid w:val="006B107F"/>
    <w:rsid w:val="006B1080"/>
    <w:rsid w:val="006B11FC"/>
    <w:rsid w:val="006B40F9"/>
    <w:rsid w:val="006B5B3D"/>
    <w:rsid w:val="006B5E20"/>
    <w:rsid w:val="006B6FEC"/>
    <w:rsid w:val="006C186A"/>
    <w:rsid w:val="006C488B"/>
    <w:rsid w:val="006C53C5"/>
    <w:rsid w:val="006C5426"/>
    <w:rsid w:val="006C5D46"/>
    <w:rsid w:val="006C6F81"/>
    <w:rsid w:val="006C7628"/>
    <w:rsid w:val="006D0D8F"/>
    <w:rsid w:val="006D6D94"/>
    <w:rsid w:val="006D79DB"/>
    <w:rsid w:val="006E40FF"/>
    <w:rsid w:val="006E681E"/>
    <w:rsid w:val="006E684A"/>
    <w:rsid w:val="006F0172"/>
    <w:rsid w:val="006F1BF5"/>
    <w:rsid w:val="006F2FD5"/>
    <w:rsid w:val="007015F1"/>
    <w:rsid w:val="00702AB9"/>
    <w:rsid w:val="00703110"/>
    <w:rsid w:val="00704558"/>
    <w:rsid w:val="00707504"/>
    <w:rsid w:val="00707B56"/>
    <w:rsid w:val="007105A3"/>
    <w:rsid w:val="00711313"/>
    <w:rsid w:val="00711D55"/>
    <w:rsid w:val="0071250B"/>
    <w:rsid w:val="00715080"/>
    <w:rsid w:val="00715E03"/>
    <w:rsid w:val="007241C5"/>
    <w:rsid w:val="0072594E"/>
    <w:rsid w:val="007265C8"/>
    <w:rsid w:val="00730EDF"/>
    <w:rsid w:val="00732124"/>
    <w:rsid w:val="00733CE3"/>
    <w:rsid w:val="007345B8"/>
    <w:rsid w:val="00735C83"/>
    <w:rsid w:val="00735F40"/>
    <w:rsid w:val="0073692A"/>
    <w:rsid w:val="007403D0"/>
    <w:rsid w:val="007418A3"/>
    <w:rsid w:val="007423AF"/>
    <w:rsid w:val="00743ED4"/>
    <w:rsid w:val="0074498A"/>
    <w:rsid w:val="00747B7A"/>
    <w:rsid w:val="00751D76"/>
    <w:rsid w:val="00752852"/>
    <w:rsid w:val="00753002"/>
    <w:rsid w:val="00753608"/>
    <w:rsid w:val="00755086"/>
    <w:rsid w:val="00755127"/>
    <w:rsid w:val="007578B5"/>
    <w:rsid w:val="0076568F"/>
    <w:rsid w:val="00765B4D"/>
    <w:rsid w:val="00765D12"/>
    <w:rsid w:val="007717E5"/>
    <w:rsid w:val="0077231D"/>
    <w:rsid w:val="00772F4B"/>
    <w:rsid w:val="00773A75"/>
    <w:rsid w:val="00776528"/>
    <w:rsid w:val="00776BD2"/>
    <w:rsid w:val="00777836"/>
    <w:rsid w:val="00780FDB"/>
    <w:rsid w:val="00781260"/>
    <w:rsid w:val="0078385A"/>
    <w:rsid w:val="007857DD"/>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F0791"/>
    <w:rsid w:val="007F0A86"/>
    <w:rsid w:val="007F339D"/>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BE6"/>
    <w:rsid w:val="00806CF5"/>
    <w:rsid w:val="00811A1A"/>
    <w:rsid w:val="008121FD"/>
    <w:rsid w:val="00812F01"/>
    <w:rsid w:val="008175B1"/>
    <w:rsid w:val="008204F7"/>
    <w:rsid w:val="00824FAF"/>
    <w:rsid w:val="00825B99"/>
    <w:rsid w:val="00831E36"/>
    <w:rsid w:val="00832D0A"/>
    <w:rsid w:val="008361CC"/>
    <w:rsid w:val="00837F1F"/>
    <w:rsid w:val="00840C04"/>
    <w:rsid w:val="00841B91"/>
    <w:rsid w:val="00844948"/>
    <w:rsid w:val="00846074"/>
    <w:rsid w:val="008466E4"/>
    <w:rsid w:val="0084692C"/>
    <w:rsid w:val="008501B9"/>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353D"/>
    <w:rsid w:val="008837E2"/>
    <w:rsid w:val="00884A18"/>
    <w:rsid w:val="00887D91"/>
    <w:rsid w:val="00893E1E"/>
    <w:rsid w:val="008951D2"/>
    <w:rsid w:val="00896160"/>
    <w:rsid w:val="00896AF6"/>
    <w:rsid w:val="008A22E8"/>
    <w:rsid w:val="008A2B8A"/>
    <w:rsid w:val="008A5407"/>
    <w:rsid w:val="008A5507"/>
    <w:rsid w:val="008A6AE2"/>
    <w:rsid w:val="008A70A4"/>
    <w:rsid w:val="008B1CB3"/>
    <w:rsid w:val="008B3AEB"/>
    <w:rsid w:val="008B424A"/>
    <w:rsid w:val="008B7864"/>
    <w:rsid w:val="008B79B8"/>
    <w:rsid w:val="008B79D7"/>
    <w:rsid w:val="008C1488"/>
    <w:rsid w:val="008C223E"/>
    <w:rsid w:val="008C3573"/>
    <w:rsid w:val="008C38C6"/>
    <w:rsid w:val="008C3D7E"/>
    <w:rsid w:val="008C46F4"/>
    <w:rsid w:val="008C6442"/>
    <w:rsid w:val="008C688A"/>
    <w:rsid w:val="008D1607"/>
    <w:rsid w:val="008D213C"/>
    <w:rsid w:val="008D2D17"/>
    <w:rsid w:val="008D6618"/>
    <w:rsid w:val="008E0C10"/>
    <w:rsid w:val="008E17EB"/>
    <w:rsid w:val="008E1BA1"/>
    <w:rsid w:val="008E1D3C"/>
    <w:rsid w:val="008E527E"/>
    <w:rsid w:val="008F0323"/>
    <w:rsid w:val="008F19B8"/>
    <w:rsid w:val="008F20B6"/>
    <w:rsid w:val="008F4232"/>
    <w:rsid w:val="008F6507"/>
    <w:rsid w:val="00900C74"/>
    <w:rsid w:val="009032AB"/>
    <w:rsid w:val="009035F9"/>
    <w:rsid w:val="00904FB2"/>
    <w:rsid w:val="00905058"/>
    <w:rsid w:val="009079A2"/>
    <w:rsid w:val="0091003F"/>
    <w:rsid w:val="009107EE"/>
    <w:rsid w:val="00910FCB"/>
    <w:rsid w:val="0091141E"/>
    <w:rsid w:val="009115AE"/>
    <w:rsid w:val="00912227"/>
    <w:rsid w:val="00914558"/>
    <w:rsid w:val="009176C1"/>
    <w:rsid w:val="0092158E"/>
    <w:rsid w:val="00922458"/>
    <w:rsid w:val="00922CA1"/>
    <w:rsid w:val="009242B9"/>
    <w:rsid w:val="00926AAC"/>
    <w:rsid w:val="00930D6D"/>
    <w:rsid w:val="00931400"/>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4892"/>
    <w:rsid w:val="009762CA"/>
    <w:rsid w:val="00976828"/>
    <w:rsid w:val="0098009B"/>
    <w:rsid w:val="00982441"/>
    <w:rsid w:val="0098366C"/>
    <w:rsid w:val="0098658F"/>
    <w:rsid w:val="00991F77"/>
    <w:rsid w:val="00993F5F"/>
    <w:rsid w:val="009952AF"/>
    <w:rsid w:val="00995372"/>
    <w:rsid w:val="0099737C"/>
    <w:rsid w:val="009A0E70"/>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74AB"/>
    <w:rsid w:val="00A27946"/>
    <w:rsid w:val="00A27D02"/>
    <w:rsid w:val="00A27EB9"/>
    <w:rsid w:val="00A3027A"/>
    <w:rsid w:val="00A31018"/>
    <w:rsid w:val="00A3264C"/>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0A9"/>
    <w:rsid w:val="00A572C9"/>
    <w:rsid w:val="00A633BE"/>
    <w:rsid w:val="00A657BB"/>
    <w:rsid w:val="00A66CA1"/>
    <w:rsid w:val="00A71887"/>
    <w:rsid w:val="00A74E49"/>
    <w:rsid w:val="00A75750"/>
    <w:rsid w:val="00A75E18"/>
    <w:rsid w:val="00A75FA0"/>
    <w:rsid w:val="00A83AAB"/>
    <w:rsid w:val="00A84ADF"/>
    <w:rsid w:val="00A84D53"/>
    <w:rsid w:val="00A902D2"/>
    <w:rsid w:val="00A93457"/>
    <w:rsid w:val="00A944BB"/>
    <w:rsid w:val="00A96471"/>
    <w:rsid w:val="00AA03BF"/>
    <w:rsid w:val="00AA05C9"/>
    <w:rsid w:val="00AA064C"/>
    <w:rsid w:val="00AA0BD4"/>
    <w:rsid w:val="00AA312C"/>
    <w:rsid w:val="00AA3AFA"/>
    <w:rsid w:val="00AA48A7"/>
    <w:rsid w:val="00AA6225"/>
    <w:rsid w:val="00AA6E21"/>
    <w:rsid w:val="00AB05E6"/>
    <w:rsid w:val="00AB341B"/>
    <w:rsid w:val="00AB7671"/>
    <w:rsid w:val="00AC1DBE"/>
    <w:rsid w:val="00AC283C"/>
    <w:rsid w:val="00AC2EC4"/>
    <w:rsid w:val="00AC4B05"/>
    <w:rsid w:val="00AD24F7"/>
    <w:rsid w:val="00AD3275"/>
    <w:rsid w:val="00AD39AD"/>
    <w:rsid w:val="00AD40D3"/>
    <w:rsid w:val="00AD4254"/>
    <w:rsid w:val="00AD5D4C"/>
    <w:rsid w:val="00AD6CA8"/>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1085"/>
    <w:rsid w:val="00B33D0C"/>
    <w:rsid w:val="00B347F5"/>
    <w:rsid w:val="00B36712"/>
    <w:rsid w:val="00B40C08"/>
    <w:rsid w:val="00B4199C"/>
    <w:rsid w:val="00B43D97"/>
    <w:rsid w:val="00B43E52"/>
    <w:rsid w:val="00B46749"/>
    <w:rsid w:val="00B46E4C"/>
    <w:rsid w:val="00B52023"/>
    <w:rsid w:val="00B52630"/>
    <w:rsid w:val="00B56ABB"/>
    <w:rsid w:val="00B60216"/>
    <w:rsid w:val="00B61C7D"/>
    <w:rsid w:val="00B623B2"/>
    <w:rsid w:val="00B642A5"/>
    <w:rsid w:val="00B70431"/>
    <w:rsid w:val="00B7160C"/>
    <w:rsid w:val="00B762EB"/>
    <w:rsid w:val="00B77884"/>
    <w:rsid w:val="00B8115A"/>
    <w:rsid w:val="00B81762"/>
    <w:rsid w:val="00B81AC7"/>
    <w:rsid w:val="00B82BF0"/>
    <w:rsid w:val="00B8504D"/>
    <w:rsid w:val="00B852AD"/>
    <w:rsid w:val="00B928C5"/>
    <w:rsid w:val="00B95DB7"/>
    <w:rsid w:val="00B95F2A"/>
    <w:rsid w:val="00BA13AB"/>
    <w:rsid w:val="00BA1C9F"/>
    <w:rsid w:val="00BA6177"/>
    <w:rsid w:val="00BA76C6"/>
    <w:rsid w:val="00BA7788"/>
    <w:rsid w:val="00BA798A"/>
    <w:rsid w:val="00BA7C11"/>
    <w:rsid w:val="00BB1242"/>
    <w:rsid w:val="00BB219F"/>
    <w:rsid w:val="00BB3CA7"/>
    <w:rsid w:val="00BB3CC3"/>
    <w:rsid w:val="00BB49EF"/>
    <w:rsid w:val="00BB4BA1"/>
    <w:rsid w:val="00BB70FD"/>
    <w:rsid w:val="00BB73F8"/>
    <w:rsid w:val="00BC0D20"/>
    <w:rsid w:val="00BC208A"/>
    <w:rsid w:val="00BC5B1E"/>
    <w:rsid w:val="00BC719D"/>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B7D"/>
    <w:rsid w:val="00C30EA0"/>
    <w:rsid w:val="00C30EB4"/>
    <w:rsid w:val="00C31599"/>
    <w:rsid w:val="00C37D23"/>
    <w:rsid w:val="00C405F7"/>
    <w:rsid w:val="00C423F7"/>
    <w:rsid w:val="00C43B8A"/>
    <w:rsid w:val="00C44276"/>
    <w:rsid w:val="00C44FCE"/>
    <w:rsid w:val="00C47D40"/>
    <w:rsid w:val="00C47E44"/>
    <w:rsid w:val="00C518C0"/>
    <w:rsid w:val="00C53B02"/>
    <w:rsid w:val="00C53BC1"/>
    <w:rsid w:val="00C55375"/>
    <w:rsid w:val="00C572EE"/>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2676"/>
    <w:rsid w:val="00C93FF4"/>
    <w:rsid w:val="00C95609"/>
    <w:rsid w:val="00C97804"/>
    <w:rsid w:val="00C97F83"/>
    <w:rsid w:val="00CA4649"/>
    <w:rsid w:val="00CA4D9A"/>
    <w:rsid w:val="00CA55D9"/>
    <w:rsid w:val="00CA7BB9"/>
    <w:rsid w:val="00CB11F6"/>
    <w:rsid w:val="00CB3E3B"/>
    <w:rsid w:val="00CB5F0D"/>
    <w:rsid w:val="00CC121F"/>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507C"/>
    <w:rsid w:val="00D07B2F"/>
    <w:rsid w:val="00D14E04"/>
    <w:rsid w:val="00D21973"/>
    <w:rsid w:val="00D239AF"/>
    <w:rsid w:val="00D30C93"/>
    <w:rsid w:val="00D31782"/>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2F47"/>
    <w:rsid w:val="00D73484"/>
    <w:rsid w:val="00D7440F"/>
    <w:rsid w:val="00D74F9F"/>
    <w:rsid w:val="00D756D9"/>
    <w:rsid w:val="00D75AE1"/>
    <w:rsid w:val="00D76DCC"/>
    <w:rsid w:val="00D77511"/>
    <w:rsid w:val="00D776E3"/>
    <w:rsid w:val="00D82769"/>
    <w:rsid w:val="00D83F86"/>
    <w:rsid w:val="00D87B46"/>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C62B5"/>
    <w:rsid w:val="00DD35E1"/>
    <w:rsid w:val="00DD3BCA"/>
    <w:rsid w:val="00DD3D11"/>
    <w:rsid w:val="00DD3EBE"/>
    <w:rsid w:val="00DE28A8"/>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23937"/>
    <w:rsid w:val="00E247B4"/>
    <w:rsid w:val="00E2748D"/>
    <w:rsid w:val="00E30F18"/>
    <w:rsid w:val="00E315F9"/>
    <w:rsid w:val="00E34188"/>
    <w:rsid w:val="00E35367"/>
    <w:rsid w:val="00E45154"/>
    <w:rsid w:val="00E50173"/>
    <w:rsid w:val="00E50267"/>
    <w:rsid w:val="00E50355"/>
    <w:rsid w:val="00E52E42"/>
    <w:rsid w:val="00E56842"/>
    <w:rsid w:val="00E60DC7"/>
    <w:rsid w:val="00E611C5"/>
    <w:rsid w:val="00E62471"/>
    <w:rsid w:val="00E6279E"/>
    <w:rsid w:val="00E648A4"/>
    <w:rsid w:val="00E65763"/>
    <w:rsid w:val="00E66C23"/>
    <w:rsid w:val="00E67CF0"/>
    <w:rsid w:val="00E67F9F"/>
    <w:rsid w:val="00E7097F"/>
    <w:rsid w:val="00E70E30"/>
    <w:rsid w:val="00E7143F"/>
    <w:rsid w:val="00E7238E"/>
    <w:rsid w:val="00E74112"/>
    <w:rsid w:val="00E766A3"/>
    <w:rsid w:val="00E767D7"/>
    <w:rsid w:val="00E77483"/>
    <w:rsid w:val="00E80E84"/>
    <w:rsid w:val="00E82EED"/>
    <w:rsid w:val="00E911EB"/>
    <w:rsid w:val="00E93370"/>
    <w:rsid w:val="00E94630"/>
    <w:rsid w:val="00E94720"/>
    <w:rsid w:val="00E974D5"/>
    <w:rsid w:val="00EA2C4B"/>
    <w:rsid w:val="00EA2E5C"/>
    <w:rsid w:val="00EA4CF3"/>
    <w:rsid w:val="00EA530E"/>
    <w:rsid w:val="00EA6AC4"/>
    <w:rsid w:val="00EA6C1C"/>
    <w:rsid w:val="00EA722E"/>
    <w:rsid w:val="00EB219B"/>
    <w:rsid w:val="00EB319E"/>
    <w:rsid w:val="00EB7248"/>
    <w:rsid w:val="00EB7FA5"/>
    <w:rsid w:val="00EC0F5D"/>
    <w:rsid w:val="00EC10CC"/>
    <w:rsid w:val="00EC1F85"/>
    <w:rsid w:val="00EC30D7"/>
    <w:rsid w:val="00EC326B"/>
    <w:rsid w:val="00EC3E33"/>
    <w:rsid w:val="00EC70EC"/>
    <w:rsid w:val="00EC7965"/>
    <w:rsid w:val="00ED0559"/>
    <w:rsid w:val="00ED2BA3"/>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1440"/>
    <w:rsid w:val="00F132FE"/>
    <w:rsid w:val="00F1332D"/>
    <w:rsid w:val="00F146E6"/>
    <w:rsid w:val="00F1559E"/>
    <w:rsid w:val="00F15D20"/>
    <w:rsid w:val="00F176D1"/>
    <w:rsid w:val="00F17CC7"/>
    <w:rsid w:val="00F22D67"/>
    <w:rsid w:val="00F2473F"/>
    <w:rsid w:val="00F27B7C"/>
    <w:rsid w:val="00F27C9E"/>
    <w:rsid w:val="00F32873"/>
    <w:rsid w:val="00F336B3"/>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757B"/>
    <w:rsid w:val="00F676FF"/>
    <w:rsid w:val="00F70027"/>
    <w:rsid w:val="00F71C65"/>
    <w:rsid w:val="00F80249"/>
    <w:rsid w:val="00F83227"/>
    <w:rsid w:val="00F85627"/>
    <w:rsid w:val="00F860D6"/>
    <w:rsid w:val="00F873A9"/>
    <w:rsid w:val="00F87581"/>
    <w:rsid w:val="00F908B2"/>
    <w:rsid w:val="00F9151F"/>
    <w:rsid w:val="00F94144"/>
    <w:rsid w:val="00F96BB5"/>
    <w:rsid w:val="00FA5B40"/>
    <w:rsid w:val="00FA7751"/>
    <w:rsid w:val="00FB2398"/>
    <w:rsid w:val="00FB326A"/>
    <w:rsid w:val="00FB4852"/>
    <w:rsid w:val="00FB535C"/>
    <w:rsid w:val="00FB5A45"/>
    <w:rsid w:val="00FC25B4"/>
    <w:rsid w:val="00FC3015"/>
    <w:rsid w:val="00FC4438"/>
    <w:rsid w:val="00FC45B7"/>
    <w:rsid w:val="00FD1381"/>
    <w:rsid w:val="00FD2FC9"/>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E0CD1"/>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02D7E8-EED5-4DE8-B32D-41FF68F38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1357</Words>
  <Characters>7737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2017-10-23T09:47:00Z</cp:lastPrinted>
  <dcterms:created xsi:type="dcterms:W3CDTF">2017-10-23T09:51:00Z</dcterms:created>
  <dcterms:modified xsi:type="dcterms:W3CDTF">2017-12-05T09:30:00Z</dcterms:modified>
</cp:coreProperties>
</file>