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F773F">
        <w:rPr>
          <w:rFonts w:ascii="Tahoma" w:hAnsi="Tahoma" w:cs="Tahoma"/>
          <w:b/>
          <w:sz w:val="24"/>
          <w:szCs w:val="24"/>
        </w:rPr>
        <w:t>1472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F773F">
        <w:rPr>
          <w:rFonts w:ascii="Tahoma" w:hAnsi="Tahoma" w:cs="Tahoma"/>
          <w:b/>
          <w:sz w:val="24"/>
          <w:szCs w:val="24"/>
        </w:rPr>
        <w:t>12</w:t>
      </w:r>
      <w:r w:rsidR="00EA7201">
        <w:rPr>
          <w:rFonts w:ascii="Tahoma" w:hAnsi="Tahoma" w:cs="Tahoma"/>
          <w:b/>
          <w:sz w:val="24"/>
          <w:szCs w:val="24"/>
        </w:rPr>
        <w:t>.</w:t>
      </w:r>
      <w:r w:rsidR="00236400">
        <w:rPr>
          <w:rFonts w:ascii="Tahoma" w:hAnsi="Tahoma" w:cs="Tahoma"/>
          <w:b/>
          <w:sz w:val="24"/>
          <w:szCs w:val="24"/>
        </w:rPr>
        <w:t>06</w:t>
      </w:r>
      <w:r w:rsidR="001241BC" w:rsidRPr="00A657F5">
        <w:rPr>
          <w:rFonts w:ascii="Tahoma" w:hAnsi="Tahoma" w:cs="Tahoma"/>
          <w:b/>
          <w:sz w:val="24"/>
          <w:szCs w:val="24"/>
        </w:rPr>
        <w:t>.</w:t>
      </w:r>
      <w:r w:rsidR="00236400">
        <w:rPr>
          <w:rFonts w:ascii="Tahoma" w:hAnsi="Tahoma" w:cs="Tahoma"/>
          <w:b/>
          <w:sz w:val="24"/>
          <w:szCs w:val="24"/>
        </w:rPr>
        <w:t>2017</w:t>
      </w:r>
      <w:r w:rsidR="00306A70" w:rsidRPr="00A657F5">
        <w:rPr>
          <w:rFonts w:ascii="Tahoma" w:hAnsi="Tahoma" w:cs="Tahoma"/>
          <w:b/>
          <w:sz w:val="24"/>
          <w:szCs w:val="24"/>
        </w:rPr>
        <w:t xml:space="preserve">.godine             </w:t>
      </w:r>
    </w:p>
    <w:p w:rsidR="00115814" w:rsidRPr="005B6A30" w:rsidRDefault="00306A70" w:rsidP="005B6A3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B430FF">
        <w:rPr>
          <w:rFonts w:ascii="Tahoma" w:hAnsi="Tahoma" w:cs="Tahoma"/>
          <w:sz w:val="24"/>
          <w:szCs w:val="24"/>
        </w:rPr>
        <w:t>16/</w:t>
      </w:r>
      <w:r w:rsidR="009F773F">
        <w:rPr>
          <w:rFonts w:ascii="Tahoma" w:hAnsi="Tahoma" w:cs="Tahoma"/>
          <w:sz w:val="24"/>
          <w:szCs w:val="24"/>
        </w:rPr>
        <w:t>97039</w:t>
      </w:r>
      <w:r w:rsidR="00B430F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F773F">
        <w:rPr>
          <w:rFonts w:ascii="Tahoma" w:hAnsi="Tahoma" w:cs="Tahoma"/>
          <w:sz w:val="24"/>
          <w:szCs w:val="24"/>
        </w:rPr>
        <w:t>02</w:t>
      </w:r>
      <w:r w:rsidR="00236400">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9F773F">
        <w:rPr>
          <w:rFonts w:ascii="Tahoma" w:hAnsi="Tahoma" w:cs="Tahoma"/>
          <w:sz w:val="24"/>
          <w:szCs w:val="24"/>
        </w:rPr>
        <w:t>pravde</w:t>
      </w:r>
      <w:r w:rsidR="00236400">
        <w:rPr>
          <w:rFonts w:ascii="Tahoma" w:hAnsi="Tahoma" w:cs="Tahoma"/>
          <w:sz w:val="24"/>
          <w:szCs w:val="24"/>
        </w:rPr>
        <w:t xml:space="preserve"> </w:t>
      </w:r>
      <w:r w:rsidR="001845D6">
        <w:rPr>
          <w:rFonts w:ascii="Tahoma" w:hAnsi="Tahoma" w:cs="Tahoma"/>
          <w:sz w:val="24"/>
          <w:szCs w:val="24"/>
        </w:rPr>
        <w:t>broj:</w:t>
      </w:r>
      <w:r w:rsidR="00AF61AF">
        <w:rPr>
          <w:rFonts w:ascii="Tahoma" w:hAnsi="Tahoma" w:cs="Tahoma"/>
          <w:sz w:val="24"/>
          <w:szCs w:val="24"/>
        </w:rPr>
        <w:t xml:space="preserve"> </w:t>
      </w:r>
      <w:r w:rsidR="009F773F">
        <w:rPr>
          <w:rFonts w:ascii="Tahoma" w:hAnsi="Tahoma" w:cs="Tahoma"/>
          <w:sz w:val="24"/>
          <w:szCs w:val="24"/>
        </w:rPr>
        <w:t>01-UPI-176/16-1 od dana 19.08.2016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30FF">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430FF">
        <w:rPr>
          <w:rFonts w:ascii="Tahoma" w:hAnsi="Tahoma" w:cs="Tahoma"/>
          <w:sz w:val="24"/>
          <w:szCs w:val="24"/>
        </w:rPr>
        <w:t>16/</w:t>
      </w:r>
      <w:r w:rsidR="009F773F">
        <w:rPr>
          <w:rFonts w:ascii="Tahoma" w:hAnsi="Tahoma" w:cs="Tahoma"/>
          <w:sz w:val="24"/>
          <w:szCs w:val="24"/>
        </w:rPr>
        <w:t>97039</w:t>
      </w:r>
      <w:r w:rsidR="00B430FF">
        <w:rPr>
          <w:rFonts w:ascii="Tahoma" w:hAnsi="Tahoma" w:cs="Tahoma"/>
          <w:sz w:val="24"/>
          <w:szCs w:val="24"/>
        </w:rPr>
        <w:t xml:space="preserve"> </w:t>
      </w:r>
      <w:r w:rsidR="004968B5" w:rsidRPr="00A657F5">
        <w:rPr>
          <w:rFonts w:ascii="Tahoma" w:hAnsi="Tahoma" w:cs="Tahoma"/>
          <w:sz w:val="24"/>
          <w:szCs w:val="24"/>
        </w:rPr>
        <w:t>od</w:t>
      </w:r>
      <w:r w:rsidR="00C82D2F">
        <w:rPr>
          <w:rFonts w:ascii="Tahoma" w:hAnsi="Tahoma" w:cs="Tahoma"/>
          <w:sz w:val="24"/>
          <w:szCs w:val="24"/>
        </w:rPr>
        <w:t xml:space="preserve"> 17.08</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C82D2F">
        <w:rPr>
          <w:rFonts w:ascii="Tahoma" w:hAnsi="Tahoma" w:cs="Tahoma"/>
          <w:sz w:val="24"/>
        </w:rPr>
        <w:t xml:space="preserve">analitičkih kartica svih računa </w:t>
      </w:r>
      <w:r w:rsidR="00775F31">
        <w:rPr>
          <w:rFonts w:ascii="Tahoma" w:hAnsi="Tahoma" w:cs="Tahoma"/>
          <w:sz w:val="24"/>
        </w:rPr>
        <w:t xml:space="preserve">za period od </w:t>
      </w:r>
      <w:r w:rsidR="00C82D2F">
        <w:rPr>
          <w:rFonts w:ascii="Tahoma" w:hAnsi="Tahoma" w:cs="Tahoma"/>
          <w:sz w:val="24"/>
        </w:rPr>
        <w:t>01</w:t>
      </w:r>
      <w:r w:rsidR="00B430FF">
        <w:rPr>
          <w:rFonts w:ascii="Tahoma" w:hAnsi="Tahoma" w:cs="Tahoma"/>
          <w:sz w:val="24"/>
        </w:rPr>
        <w:t>.08</w:t>
      </w:r>
      <w:r w:rsidR="00BD1F6F">
        <w:rPr>
          <w:rFonts w:ascii="Tahoma" w:hAnsi="Tahoma" w:cs="Tahoma"/>
          <w:sz w:val="24"/>
        </w:rPr>
        <w:t xml:space="preserve">.2016. do </w:t>
      </w:r>
      <w:r w:rsidR="00C82D2F">
        <w:rPr>
          <w:rFonts w:ascii="Tahoma" w:hAnsi="Tahoma" w:cs="Tahoma"/>
          <w:sz w:val="24"/>
        </w:rPr>
        <w:t>07</w:t>
      </w:r>
      <w:r w:rsidR="00B430FF">
        <w:rPr>
          <w:rFonts w:ascii="Tahoma" w:hAnsi="Tahoma" w:cs="Tahoma"/>
          <w:sz w:val="24"/>
        </w:rPr>
        <w:t>.08</w:t>
      </w:r>
      <w:r w:rsidR="0050421F">
        <w:rPr>
          <w:rFonts w:ascii="Tahoma" w:hAnsi="Tahoma" w:cs="Tahoma"/>
          <w:sz w:val="24"/>
        </w:rPr>
        <w:t>.2016.godine</w:t>
      </w:r>
      <w:r w:rsidR="000C1736">
        <w:rPr>
          <w:rFonts w:ascii="Tahoma" w:hAnsi="Tahoma" w:cs="Tahoma"/>
          <w:sz w:val="24"/>
        </w:rPr>
        <w:t xml:space="preserve">, </w:t>
      </w:r>
      <w:r w:rsidR="00B430FF">
        <w:rPr>
          <w:rFonts w:ascii="Tahoma" w:hAnsi="Tahoma" w:cs="Tahoma"/>
          <w:sz w:val="24"/>
        </w:rPr>
        <w:t xml:space="preserve">koje </w:t>
      </w:r>
      <w:r w:rsidR="00C82D2F">
        <w:rPr>
          <w:rFonts w:ascii="Tahoma" w:hAnsi="Tahoma" w:cs="Tahoma"/>
          <w:sz w:val="24"/>
        </w:rPr>
        <w:t>institucija im</w:t>
      </w:r>
      <w:r w:rsidR="00E34848">
        <w:rPr>
          <w:rFonts w:ascii="Tahoma" w:hAnsi="Tahoma" w:cs="Tahoma"/>
          <w:sz w:val="24"/>
        </w:rPr>
        <w:t>a u svom posjedu i koje je dužn</w:t>
      </w:r>
      <w:r w:rsidR="00C82D2F">
        <w:rPr>
          <w:rFonts w:ascii="Tahoma" w:hAnsi="Tahoma" w:cs="Tahoma"/>
          <w:sz w:val="24"/>
        </w:rPr>
        <w:t>a</w:t>
      </w:r>
      <w:r w:rsidR="00E34848">
        <w:rPr>
          <w:rFonts w:ascii="Tahoma" w:hAnsi="Tahoma" w:cs="Tahoma"/>
          <w:sz w:val="24"/>
        </w:rPr>
        <w:t xml:space="preserve"> </w:t>
      </w:r>
      <w:r w:rsidR="00C82D2F">
        <w:rPr>
          <w:rFonts w:ascii="Tahoma" w:hAnsi="Tahoma" w:cs="Tahoma"/>
          <w:sz w:val="24"/>
        </w:rPr>
        <w:t>objavljivati sedmodnevno (u skladu sa čl.28 stav 3 Zakona o finansiranju političkih subjekata i izbornih kampanja). Dokument  treba da sadrži najmanje: broj konta/nalazi, naziv korisnika budžeta</w:t>
      </w:r>
      <w:r w:rsidR="00741041">
        <w:rPr>
          <w:rFonts w:ascii="Tahoma" w:hAnsi="Tahoma" w:cs="Tahoma"/>
          <w:sz w:val="24"/>
        </w:rPr>
        <w:t xml:space="preserve"> (organa koji je/su uključeni u analitičku karticu) naziv dobavljača </w:t>
      </w:r>
      <w:r w:rsidR="00E34848">
        <w:rPr>
          <w:rFonts w:ascii="Tahoma" w:hAnsi="Tahoma" w:cs="Tahoma"/>
          <w:sz w:val="24"/>
        </w:rPr>
        <w:t>, izvor sredstava, broj budžetske linije, datum plaćanja, iznpos plaćanja i svrhu plaćanja /naziv konta GK</w:t>
      </w:r>
      <w:r w:rsidR="006B708B">
        <w:rPr>
          <w:rFonts w:ascii="Tahoma" w:hAnsi="Tahoma" w:cs="Tahoma"/>
          <w:sz w:val="24"/>
        </w:rPr>
        <w:t>, prvostepeni organ je donio akt br.</w:t>
      </w:r>
      <w:r w:rsidR="006B708B" w:rsidRPr="006B708B">
        <w:rPr>
          <w:rFonts w:ascii="Tahoma" w:hAnsi="Tahoma" w:cs="Tahoma"/>
          <w:sz w:val="24"/>
          <w:szCs w:val="24"/>
        </w:rPr>
        <w:t xml:space="preserve"> </w:t>
      </w:r>
      <w:r w:rsidR="009F773F">
        <w:rPr>
          <w:rFonts w:ascii="Tahoma" w:hAnsi="Tahoma" w:cs="Tahoma"/>
          <w:sz w:val="24"/>
          <w:szCs w:val="24"/>
        </w:rPr>
        <w:t>01-UPI-176/16-1 od dana 19.08.2016</w:t>
      </w:r>
      <w:r w:rsidR="00AF61AF">
        <w:rPr>
          <w:rFonts w:ascii="Tahoma" w:hAnsi="Tahoma" w:cs="Tahoma"/>
          <w:sz w:val="24"/>
          <w:szCs w:val="24"/>
        </w:rPr>
        <w:t>.godine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w:t>
      </w:r>
      <w:r w:rsidR="00E34848">
        <w:rPr>
          <w:rFonts w:ascii="Tahoma" w:hAnsi="Tahoma" w:cs="Tahoma"/>
          <w:sz w:val="24"/>
        </w:rPr>
        <w:t xml:space="preserve"> u rubrici Analitičke kartice, te da</w:t>
      </w:r>
      <w:r w:rsidR="00236400">
        <w:rPr>
          <w:rFonts w:ascii="Tahoma" w:hAnsi="Tahoma" w:cs="Tahoma"/>
          <w:sz w:val="24"/>
        </w:rPr>
        <w:t xml:space="preserve"> se shodno stavu 1 istog člana Zakona, Ministarstvo </w:t>
      </w:r>
      <w:r w:rsidR="009F773F">
        <w:rPr>
          <w:rFonts w:ascii="Tahoma" w:hAnsi="Tahoma" w:cs="Tahoma"/>
          <w:sz w:val="24"/>
        </w:rPr>
        <w:t>pravde</w:t>
      </w:r>
      <w:r w:rsidR="00236400">
        <w:rPr>
          <w:rFonts w:ascii="Tahoma" w:hAnsi="Tahoma" w:cs="Tahoma"/>
          <w:sz w:val="24"/>
        </w:rPr>
        <w:t xml:space="preserve"> nije dužno da omogući pristup na traženi način.</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34848">
        <w:rPr>
          <w:rFonts w:ascii="Tahoma" w:hAnsi="Tahoma" w:cs="Tahoma"/>
          <w:sz w:val="24"/>
          <w:szCs w:val="24"/>
        </w:rPr>
        <w:t>17.08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9F773F">
        <w:rPr>
          <w:rFonts w:ascii="Tahoma" w:hAnsi="Tahoma" w:cs="Tahoma"/>
          <w:sz w:val="24"/>
          <w:szCs w:val="24"/>
        </w:rPr>
        <w:t>pravde</w:t>
      </w:r>
      <w:r w:rsidR="000D455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w:t>
      </w:r>
      <w:r w:rsidR="00E34848">
        <w:rPr>
          <w:rFonts w:ascii="Tahoma" w:hAnsi="Tahoma" w:cs="Tahoma"/>
          <w:sz w:val="24"/>
        </w:rPr>
        <w:t>analitičkih kartica svih računa za period od 01.08.2016. do 07.08.2016.godine, koje institucija ima u svom posjedu i koje je dužna objavljivati sedmodnevno (u skladu sa čl.28 stav 3 Zakona o finansiranju političkih subjekata i izbornih kampanja). Dokument  treba da sadrži najmanje: broj konta/nalazi, naziv korisnika budžeta (organa koji je/su uključeni u analitičku karticu) naziv dobavljača , izvor sredstava, broj budžetske linije, datum plaćanja, iznpos plaćanja i svrhu plaćanja /naziv konta GK</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34848">
        <w:rPr>
          <w:rFonts w:ascii="Tahoma" w:hAnsi="Tahoma" w:cs="Tahoma"/>
          <w:sz w:val="24"/>
          <w:szCs w:val="24"/>
        </w:rPr>
        <w:t>22.08</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9F773F">
        <w:rPr>
          <w:rFonts w:ascii="Tahoma" w:hAnsi="Tahoma" w:cs="Tahoma"/>
          <w:sz w:val="24"/>
          <w:szCs w:val="24"/>
        </w:rPr>
        <w:t>pravde</w:t>
      </w:r>
      <w:r w:rsidR="000D4551">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9F773F">
        <w:rPr>
          <w:rFonts w:ascii="Tahoma" w:hAnsi="Tahoma" w:cs="Tahoma"/>
          <w:sz w:val="24"/>
          <w:szCs w:val="24"/>
        </w:rPr>
        <w:t>01-UPI-176/16-1 od dana 19.08.2016</w:t>
      </w:r>
      <w:r w:rsidR="001F7BCC">
        <w:rPr>
          <w:rFonts w:ascii="Tahoma" w:hAnsi="Tahoma" w:cs="Tahoma"/>
          <w:sz w:val="24"/>
          <w:szCs w:val="24"/>
        </w:rPr>
        <w:t>.godine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w:t>
      </w:r>
      <w:r w:rsidR="00D4255A" w:rsidRPr="00D4255A">
        <w:rPr>
          <w:rFonts w:ascii="Tahoma" w:hAnsi="Tahoma" w:cs="Tahoma"/>
          <w:sz w:val="24"/>
          <w:szCs w:val="24"/>
        </w:rPr>
        <w:lastRenderedPageBreak/>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w:t>
      </w:r>
      <w:r w:rsidR="00E34848">
        <w:rPr>
          <w:rFonts w:ascii="Tahoma" w:hAnsi="Tahoma" w:cs="Tahoma"/>
          <w:sz w:val="24"/>
          <w:szCs w:val="24"/>
        </w:rPr>
        <w:t>nepotpune analitičke kartice koja ne sadrži podatke koji bi garantovali potpuni uvid u potrošnju budžetskih sredstava, kao što su: svrha plaćanja (naziv konta GK) broj konta /naloga, izvor sredstava. Na taj način prvostepeni organ je ograničio transparentnost i kontrolu potročnje budžetskih sredstava</w:t>
      </w:r>
      <w:r w:rsidR="00AB5E33">
        <w:rPr>
          <w:rFonts w:ascii="Tahoma" w:hAnsi="Tahoma" w:cs="Tahoma"/>
          <w:sz w:val="24"/>
          <w:szCs w:val="24"/>
        </w:rPr>
        <w:t xml:space="preserve">, jer  objavljeni dio informacija nije dovoljan za utvrđivanje činjenica kako se rasopređuju navedena sredstva u predizbornom periodu, pa nije moguće utvrditi da li je došlo do zloupotrebe državnih sredstava. Predmet interesovanja žalioca, kako je naveo, jesu analitičke kartice iz kojih se jasno mogu vidjeti broj </w:t>
      </w:r>
      <w:r w:rsidR="00C43BAB">
        <w:rPr>
          <w:rFonts w:ascii="Tahoma" w:hAnsi="Tahoma" w:cs="Tahoma"/>
          <w:sz w:val="24"/>
          <w:szCs w:val="24"/>
        </w:rPr>
        <w:t xml:space="preserve">konta/nalogaa, naziv korisnika budžeta, naziv dobavljača, izvor sredstava, broj budžetske linije, datum plaćanja, iznos plaćanja i svrhu plaćanja/naziv konta GK. Shodno tome informacija na koju upućuje prvostepeni organ  nije relevantna, niti suštinski odgovara informaciji  traženoj zahtjevom za slobodan pristup informacijama, zbog čega žalilac ističe da je prvostepeni organ </w:t>
      </w:r>
      <w:r w:rsidR="00B430FF">
        <w:rPr>
          <w:rFonts w:ascii="Tahoma" w:hAnsi="Tahoma" w:cs="Tahoma"/>
          <w:sz w:val="24"/>
          <w:szCs w:val="24"/>
        </w:rPr>
        <w:t>pogrešno utvrdio činjenično stanje i na osnovu toga pogrešno ograničio pristup traženoj informaciji.</w:t>
      </w:r>
      <w:r w:rsidR="004154E4" w:rsidRPr="004154E4">
        <w:rPr>
          <w:rFonts w:ascii="Tahoma" w:hAnsi="Tahoma" w:cs="Tahoma"/>
          <w:sz w:val="24"/>
          <w:szCs w:val="24"/>
        </w:rPr>
        <w:t xml:space="preserve"> </w:t>
      </w:r>
      <w:r w:rsidR="00C43BAB">
        <w:rPr>
          <w:rFonts w:ascii="Tahoma" w:hAnsi="Tahoma" w:cs="Tahoma"/>
          <w:sz w:val="24"/>
          <w:szCs w:val="24"/>
        </w:rPr>
        <w:t xml:space="preserve">Osim toga članom 30 Zakona o slobodnom pristupu informacijama propisano je da o zahtjevu za pristup informaciji organa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opštemn upravnom postupku, te apsolutno ne sadrži ni jedan razlog koji bi upućivao na valjanu odluku u konkretnom slučaju i način na koji je prilikom donošenja istog nije primijenjen bilo kakav propis, zbog čega je osporeni akt nerzumljiv i nezakonit. </w:t>
      </w:r>
      <w:r w:rsidR="000D4551">
        <w:rPr>
          <w:rFonts w:ascii="Tahoma" w:hAnsi="Tahoma" w:cs="Tahoma"/>
          <w:sz w:val="24"/>
          <w:szCs w:val="24"/>
        </w:rPr>
        <w:t xml:space="preserve">Obzirom da je donošenjem akta Ministarstva </w:t>
      </w:r>
      <w:r w:rsidR="009F773F">
        <w:rPr>
          <w:rFonts w:ascii="Tahoma" w:hAnsi="Tahoma" w:cs="Tahoma"/>
          <w:sz w:val="24"/>
          <w:szCs w:val="24"/>
        </w:rPr>
        <w:t>pravde</w:t>
      </w:r>
      <w:r w:rsidR="000D4551">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9F773F">
        <w:rPr>
          <w:rFonts w:ascii="Tahoma" w:hAnsi="Tahoma" w:cs="Tahoma"/>
          <w:sz w:val="24"/>
          <w:szCs w:val="24"/>
        </w:rPr>
        <w:t>pravde</w:t>
      </w:r>
      <w:r w:rsidR="00B430FF">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9F773F">
        <w:rPr>
          <w:rFonts w:ascii="Tahoma" w:hAnsi="Tahoma" w:cs="Tahoma"/>
          <w:sz w:val="24"/>
          <w:szCs w:val="24"/>
        </w:rPr>
        <w:t>01-UPI-176/16-1 od dana 19.08.2016</w:t>
      </w:r>
      <w:r w:rsidR="001F7BCC">
        <w:rPr>
          <w:rFonts w:ascii="Tahoma" w:hAnsi="Tahoma" w:cs="Tahoma"/>
          <w:sz w:val="24"/>
          <w:szCs w:val="24"/>
        </w:rPr>
        <w:t>.godine</w:t>
      </w:r>
      <w:r w:rsidR="001F7BCC" w:rsidRPr="00D4255A">
        <w:rPr>
          <w:rFonts w:ascii="Tahoma" w:hAnsi="Tahoma" w:cs="Tahoma"/>
          <w:sz w:val="24"/>
          <w:szCs w:val="24"/>
        </w:rPr>
        <w:t xml:space="preserve"> </w:t>
      </w:r>
      <w:r w:rsidR="000D4551">
        <w:rPr>
          <w:rFonts w:ascii="Tahoma" w:hAnsi="Tahoma" w:cs="Tahoma"/>
          <w:sz w:val="24"/>
          <w:szCs w:val="24"/>
        </w:rPr>
        <w:t>i meritorno odluči</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B430FF">
        <w:rPr>
          <w:rFonts w:ascii="Tahoma" w:hAnsi="Tahoma" w:cs="Tahoma"/>
          <w:sz w:val="24"/>
          <w:szCs w:val="24"/>
        </w:rPr>
        <w:t xml:space="preserve">, uvida u dostavljene </w:t>
      </w:r>
      <w:r w:rsidR="005B6A30">
        <w:rPr>
          <w:rFonts w:ascii="Tahoma" w:hAnsi="Tahoma" w:cs="Tahoma"/>
          <w:sz w:val="24"/>
          <w:szCs w:val="24"/>
        </w:rPr>
        <w:t>analitičke kartice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9F773F">
        <w:rPr>
          <w:rFonts w:ascii="Tahoma" w:hAnsi="Tahoma" w:cs="Tahoma"/>
          <w:sz w:val="24"/>
          <w:szCs w:val="24"/>
        </w:rPr>
        <w:t>pravde</w:t>
      </w:r>
      <w:r w:rsidR="000D4551">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B430FF">
        <w:rPr>
          <w:rFonts w:ascii="Tahoma" w:hAnsi="Tahoma" w:cs="Tahoma"/>
          <w:sz w:val="24"/>
          <w:szCs w:val="24"/>
        </w:rPr>
        <w:t>16/</w:t>
      </w:r>
      <w:r w:rsidR="009F773F">
        <w:rPr>
          <w:rFonts w:ascii="Tahoma" w:hAnsi="Tahoma" w:cs="Tahoma"/>
          <w:sz w:val="24"/>
          <w:szCs w:val="24"/>
        </w:rPr>
        <w:t>97039</w:t>
      </w:r>
      <w:r w:rsidR="0045202B">
        <w:rPr>
          <w:rFonts w:ascii="Tahoma" w:hAnsi="Tahoma" w:cs="Tahoma"/>
          <w:sz w:val="24"/>
          <w:szCs w:val="24"/>
        </w:rPr>
        <w:t xml:space="preserve"> </w:t>
      </w:r>
      <w:r w:rsidR="00BD1F6F">
        <w:rPr>
          <w:rFonts w:ascii="Tahoma" w:hAnsi="Tahoma" w:cs="Tahoma"/>
          <w:sz w:val="24"/>
          <w:szCs w:val="24"/>
        </w:rPr>
        <w:t xml:space="preserve"> </w:t>
      </w:r>
      <w:r w:rsidR="005B6A30">
        <w:rPr>
          <w:rFonts w:ascii="Tahoma" w:hAnsi="Tahoma" w:cs="Tahoma"/>
          <w:sz w:val="24"/>
          <w:szCs w:val="24"/>
        </w:rPr>
        <w:t>od 02</w:t>
      </w:r>
      <w:r w:rsidR="00FC41F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5B6A30">
        <w:rPr>
          <w:rFonts w:ascii="Tahoma" w:hAnsi="Tahoma" w:cs="Tahoma"/>
          <w:sz w:val="24"/>
          <w:szCs w:val="24"/>
        </w:rPr>
        <w:t>Analitička kartica za period od 02.08.2016.godine do 02.09.2016.godine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0D4551">
        <w:rPr>
          <w:rFonts w:ascii="Tahoma" w:hAnsi="Tahoma" w:cs="Tahoma"/>
          <w:sz w:val="24"/>
          <w:szCs w:val="24"/>
        </w:rPr>
        <w:t xml:space="preserve"> Savjet Agencije je </w:t>
      </w:r>
      <w:r w:rsidR="000D4551">
        <w:rPr>
          <w:rFonts w:ascii="Tahoma" w:hAnsi="Tahoma" w:cs="Tahoma"/>
          <w:sz w:val="24"/>
          <w:szCs w:val="24"/>
        </w:rPr>
        <w:lastRenderedPageBreak/>
        <w:t xml:space="preserve">nesporno utvrdio  da se </w:t>
      </w:r>
      <w:r w:rsidR="005B6A30">
        <w:rPr>
          <w:rFonts w:ascii="Tahoma" w:hAnsi="Tahoma" w:cs="Tahoma"/>
          <w:sz w:val="24"/>
          <w:szCs w:val="24"/>
        </w:rPr>
        <w:t xml:space="preserve">analitičke kartice </w:t>
      </w:r>
      <w:r w:rsidR="000D4551">
        <w:rPr>
          <w:rFonts w:ascii="Tahoma" w:hAnsi="Tahoma" w:cs="Tahoma"/>
          <w:sz w:val="24"/>
          <w:szCs w:val="24"/>
        </w:rPr>
        <w:t xml:space="preserve"> u koje je imao uvid, koji su u prilogu spisa se ne razlikuju od onoh koji su objvljeni na internet stranici prvostepenog organa.</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9F773F">
        <w:rPr>
          <w:rFonts w:ascii="Tahoma" w:hAnsi="Tahoma" w:cs="Tahoma"/>
          <w:sz w:val="24"/>
          <w:szCs w:val="24"/>
        </w:rPr>
        <w:t>pravde</w:t>
      </w:r>
      <w:r w:rsidR="000D4551">
        <w:rPr>
          <w:rFonts w:ascii="Tahoma" w:hAnsi="Tahoma" w:cs="Tahoma"/>
          <w:sz w:val="24"/>
          <w:szCs w:val="24"/>
        </w:rPr>
        <w:t xml:space="preserve">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9F773F">
        <w:rPr>
          <w:rFonts w:ascii="Tahoma" w:hAnsi="Tahoma" w:cs="Tahoma"/>
          <w:sz w:val="24"/>
          <w:szCs w:val="24"/>
        </w:rPr>
        <w:t>01-UPI-176/16-1 od dana 19.08.2016</w:t>
      </w:r>
      <w:r w:rsidR="001F7BCC">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B6A30">
        <w:rPr>
          <w:rFonts w:ascii="Tahoma" w:hAnsi="Tahoma" w:cs="Tahoma"/>
          <w:sz w:val="24"/>
          <w:szCs w:val="24"/>
        </w:rPr>
        <w:t>Analitička kartica za period od 02.08.2016.godine do 02.09.2016.godine</w:t>
      </w:r>
      <w:r w:rsidR="005B6A30" w:rsidRPr="00DC3283">
        <w:rPr>
          <w:rFonts w:ascii="Tahoma" w:hAnsi="Tahoma" w:cs="Tahoma"/>
          <w:sz w:val="24"/>
          <w:szCs w:val="24"/>
          <w:shd w:val="clear" w:color="auto" w:fill="FFFFFF"/>
        </w:rPr>
        <w:t>,</w:t>
      </w:r>
      <w:r w:rsidR="005B6A30">
        <w:rPr>
          <w:rFonts w:ascii="Tahoma" w:hAnsi="Tahoma" w:cs="Tahoma"/>
          <w:b/>
          <w:sz w:val="24"/>
          <w:szCs w:val="24"/>
          <w:shd w:val="clear" w:color="auto" w:fill="FFFFFF"/>
        </w:rPr>
        <w:t xml:space="preserve"> </w:t>
      </w:r>
      <w:r w:rsidR="005B6A30" w:rsidRPr="009752E0">
        <w:rPr>
          <w:rFonts w:ascii="Tahoma" w:hAnsi="Tahoma" w:cs="Tahoma"/>
          <w:sz w:val="24"/>
          <w:szCs w:val="24"/>
        </w:rPr>
        <w:t>Savjet Agencije je našao da je žalba neosnovana</w:t>
      </w:r>
      <w:r w:rsidR="005B6A30">
        <w:rPr>
          <w:rFonts w:ascii="Tahoma" w:hAnsi="Tahoma" w:cs="Tahoma"/>
          <w:sz w:val="24"/>
          <w:szCs w:val="24"/>
          <w:shd w:val="clear" w:color="auto" w:fill="FFFFFF"/>
        </w:rPr>
        <w:t xml:space="preserve"> </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D4551">
        <w:rPr>
          <w:rFonts w:ascii="Tahoma" w:hAnsi="Tahoma" w:cs="Tahoma"/>
          <w:sz w:val="24"/>
          <w:szCs w:val="24"/>
        </w:rPr>
        <w:t>Ministarstvo</w:t>
      </w:r>
      <w:r w:rsidR="001F7BCC">
        <w:rPr>
          <w:rFonts w:ascii="Tahoma" w:hAnsi="Tahoma" w:cs="Tahoma"/>
          <w:sz w:val="24"/>
          <w:szCs w:val="24"/>
        </w:rPr>
        <w:t xml:space="preserve"> </w:t>
      </w:r>
      <w:r w:rsidR="009F773F">
        <w:rPr>
          <w:rFonts w:ascii="Tahoma" w:hAnsi="Tahoma" w:cs="Tahoma"/>
          <w:sz w:val="24"/>
          <w:szCs w:val="24"/>
        </w:rPr>
        <w:t>pravde</w:t>
      </w:r>
      <w:r w:rsidR="000D4551">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8" w:history="1">
        <w:r w:rsidR="005B6A30" w:rsidRPr="00F11038">
          <w:rPr>
            <w:rStyle w:val="Hyperlink"/>
            <w:rFonts w:ascii="Tahoma" w:hAnsi="Tahoma" w:cs="Tahoma"/>
            <w:sz w:val="24"/>
            <w:szCs w:val="24"/>
          </w:rPr>
          <w:t>http://www.pravda.gov.me/biblioteka</w:t>
        </w:r>
      </w:hyperlink>
      <w:r w:rsidR="005B6A30">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5B6A3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5B6A30">
      <w:headerReference w:type="even" r:id="rId9"/>
      <w:headerReference w:type="default" r:id="rId10"/>
      <w:footerReference w:type="even" r:id="rId11"/>
      <w:footerReference w:type="default" r:id="rId12"/>
      <w:headerReference w:type="first" r:id="rId13"/>
      <w:footerReference w:type="first" r:id="rId14"/>
      <w:pgSz w:w="11907" w:h="16839" w:code="9"/>
      <w:pgMar w:top="993"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120" w:rsidRDefault="00A45120" w:rsidP="004C7646">
      <w:pPr>
        <w:spacing w:after="0" w:line="240" w:lineRule="auto"/>
      </w:pPr>
      <w:r>
        <w:separator/>
      </w:r>
    </w:p>
  </w:endnote>
  <w:endnote w:type="continuationSeparator" w:id="0">
    <w:p w:rsidR="00A45120" w:rsidRDefault="00A4512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120" w:rsidRDefault="00A45120" w:rsidP="004C7646">
      <w:pPr>
        <w:spacing w:after="0" w:line="240" w:lineRule="auto"/>
      </w:pPr>
      <w:r>
        <w:separator/>
      </w:r>
    </w:p>
  </w:footnote>
  <w:footnote w:type="continuationSeparator" w:id="0">
    <w:p w:rsidR="00A45120" w:rsidRDefault="00A4512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4551"/>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36400"/>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17552"/>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6A30"/>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041"/>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336B"/>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353F"/>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3CF9"/>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73F"/>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5120"/>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5E33"/>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30FF"/>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0ED"/>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A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2D2F"/>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848"/>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442A"/>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da.gov.me/bibliotek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B9441-7365-4108-B9EF-BBA0790E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2017-06-12T12:05:00Z</cp:lastPrinted>
  <dcterms:created xsi:type="dcterms:W3CDTF">2017-06-12T12:06:00Z</dcterms:created>
  <dcterms:modified xsi:type="dcterms:W3CDTF">2017-12-18T07:18:00Z</dcterms:modified>
</cp:coreProperties>
</file>