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671DB4">
        <w:rPr>
          <w:rFonts w:ascii="Tahoma" w:hAnsi="Tahoma" w:cs="Tahoma"/>
          <w:b/>
          <w:sz w:val="24"/>
          <w:szCs w:val="24"/>
        </w:rPr>
        <w:t>3551</w:t>
      </w:r>
      <w:r w:rsidR="000B4C6A">
        <w:rPr>
          <w:rFonts w:ascii="Tahoma" w:hAnsi="Tahoma" w:cs="Tahoma"/>
          <w:b/>
          <w:sz w:val="24"/>
          <w:szCs w:val="24"/>
        </w:rPr>
        <w:t>-2</w:t>
      </w:r>
      <w:r w:rsidR="0071257D">
        <w:rPr>
          <w:rFonts w:ascii="Tahoma" w:hAnsi="Tahoma" w:cs="Tahoma"/>
          <w:b/>
          <w:sz w:val="24"/>
          <w:szCs w:val="24"/>
        </w:rPr>
        <w:t>/16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671DB4">
        <w:rPr>
          <w:rFonts w:ascii="Tahoma" w:hAnsi="Tahoma" w:cs="Tahoma"/>
          <w:b/>
          <w:sz w:val="24"/>
          <w:szCs w:val="24"/>
        </w:rPr>
        <w:t>15.08</w:t>
      </w:r>
      <w:r w:rsidR="001241BC" w:rsidRPr="00A657F5">
        <w:rPr>
          <w:rFonts w:ascii="Tahoma" w:hAnsi="Tahoma" w:cs="Tahoma"/>
          <w:b/>
          <w:sz w:val="24"/>
          <w:szCs w:val="24"/>
        </w:rPr>
        <w:t>.</w:t>
      </w:r>
      <w:r w:rsidR="00A30F8E">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671DB4">
        <w:rPr>
          <w:rFonts w:ascii="Tahoma" w:hAnsi="Tahoma" w:cs="Tahoma"/>
          <w:sz w:val="24"/>
          <w:szCs w:val="24"/>
        </w:rPr>
        <w:t>100172</w:t>
      </w:r>
      <w:r w:rsidR="00A63831">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9F2F0D">
        <w:rPr>
          <w:rFonts w:ascii="Tahoma" w:hAnsi="Tahoma" w:cs="Tahoma"/>
          <w:sz w:val="24"/>
          <w:szCs w:val="24"/>
        </w:rPr>
        <w:t>19</w:t>
      </w:r>
      <w:r w:rsidR="00C81AD9">
        <w:rPr>
          <w:rFonts w:ascii="Tahoma" w:hAnsi="Tahoma" w:cs="Tahoma"/>
          <w:sz w:val="24"/>
          <w:szCs w:val="24"/>
        </w:rPr>
        <w:t>.10</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9F2F0D">
        <w:rPr>
          <w:rFonts w:ascii="Tahoma" w:hAnsi="Tahoma" w:cs="Tahoma"/>
          <w:sz w:val="24"/>
          <w:szCs w:val="24"/>
        </w:rPr>
        <w:t>Sekretarijata tužilačkog savjeta</w:t>
      </w:r>
      <w:r w:rsidR="00C81AD9">
        <w:rPr>
          <w:rFonts w:ascii="Tahoma" w:hAnsi="Tahoma" w:cs="Tahoma"/>
          <w:sz w:val="24"/>
          <w:szCs w:val="24"/>
        </w:rPr>
        <w:t xml:space="preserve"> </w:t>
      </w:r>
      <w:r w:rsidR="00EE4541">
        <w:rPr>
          <w:rFonts w:ascii="Tahoma" w:hAnsi="Tahoma" w:cs="Tahoma"/>
          <w:sz w:val="24"/>
          <w:szCs w:val="24"/>
        </w:rPr>
        <w:t>br.</w:t>
      </w:r>
      <w:r w:rsidR="009F2F0D">
        <w:rPr>
          <w:rFonts w:ascii="Tahoma" w:hAnsi="Tahoma" w:cs="Tahoma"/>
          <w:sz w:val="24"/>
          <w:szCs w:val="24"/>
        </w:rPr>
        <w:t>05-1-</w:t>
      </w:r>
      <w:r w:rsidR="00671DB4">
        <w:rPr>
          <w:rFonts w:ascii="Tahoma" w:hAnsi="Tahoma" w:cs="Tahoma"/>
          <w:sz w:val="24"/>
          <w:szCs w:val="24"/>
        </w:rPr>
        <w:t>6431</w:t>
      </w:r>
      <w:r w:rsidR="009F2F0D">
        <w:rPr>
          <w:rFonts w:ascii="Tahoma" w:hAnsi="Tahoma" w:cs="Tahoma"/>
          <w:sz w:val="24"/>
          <w:szCs w:val="24"/>
        </w:rPr>
        <w:t>-2/16 od 05.10</w:t>
      </w:r>
      <w:r w:rsidR="00A63831">
        <w:rPr>
          <w:rFonts w:ascii="Tahoma" w:hAnsi="Tahoma" w:cs="Tahoma"/>
          <w:sz w:val="24"/>
          <w:szCs w:val="24"/>
        </w:rPr>
        <w:t>.2016.</w:t>
      </w:r>
      <w:r w:rsidR="0071257D">
        <w:rPr>
          <w:rFonts w:ascii="Tahoma" w:hAnsi="Tahoma" w:cs="Tahoma"/>
          <w:sz w:val="24"/>
          <w:szCs w:val="24"/>
        </w:rPr>
        <w:t>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w:t>
      </w:r>
      <w:r w:rsidR="005D62E4">
        <w:rPr>
          <w:rFonts w:ascii="Tahoma" w:hAnsi="Tahoma" w:cs="Tahoma"/>
          <w:sz w:val="24"/>
          <w:szCs w:val="24"/>
        </w:rPr>
        <w:t xml:space="preserve"> </w:t>
      </w:r>
      <w:r w:rsidR="009F2F0D">
        <w:rPr>
          <w:rFonts w:ascii="Tahoma" w:hAnsi="Tahoma" w:cs="Tahoma"/>
          <w:sz w:val="24"/>
          <w:szCs w:val="24"/>
        </w:rPr>
        <w:t>13.01</w:t>
      </w:r>
      <w:r w:rsidR="00817B7E" w:rsidRPr="0006161D">
        <w:rPr>
          <w:rFonts w:ascii="Tahoma" w:hAnsi="Tahoma" w:cs="Tahoma"/>
          <w:sz w:val="24"/>
          <w:szCs w:val="24"/>
        </w:rPr>
        <w:t>.</w:t>
      </w:r>
      <w:r w:rsidR="00C81AD9">
        <w:rPr>
          <w:rFonts w:ascii="Tahoma" w:hAnsi="Tahoma" w:cs="Tahoma"/>
          <w:sz w:val="24"/>
          <w:szCs w:val="24"/>
        </w:rPr>
        <w:t>2017</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ED2217" w:rsidRPr="00ED2217" w:rsidRDefault="00306A70" w:rsidP="00ED2217">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ED2217" w:rsidRDefault="00ED2217" w:rsidP="00C517BD">
      <w:pPr>
        <w:jc w:val="center"/>
        <w:rPr>
          <w:rFonts w:ascii="Tahoma" w:hAnsi="Tahoma" w:cs="Tahoma"/>
          <w:b/>
          <w:sz w:val="24"/>
          <w:szCs w:val="24"/>
        </w:rPr>
      </w:pPr>
    </w:p>
    <w:p w:rsidR="005F2CA3" w:rsidRPr="00C517BD" w:rsidRDefault="00306A70" w:rsidP="00C517BD">
      <w:pPr>
        <w:jc w:val="center"/>
        <w:rPr>
          <w:rFonts w:ascii="Tahoma" w:hAnsi="Tahoma" w:cs="Tahoma"/>
          <w:b/>
          <w:sz w:val="24"/>
          <w:szCs w:val="24"/>
        </w:rPr>
      </w:pPr>
      <w:r w:rsidRPr="00A657F5">
        <w:rPr>
          <w:rFonts w:ascii="Tahoma" w:hAnsi="Tahoma" w:cs="Tahoma"/>
          <w:b/>
          <w:sz w:val="24"/>
          <w:szCs w:val="24"/>
        </w:rPr>
        <w:t>O b r a z l o ž e nj e</w:t>
      </w:r>
    </w:p>
    <w:p w:rsidR="00ED2217" w:rsidRDefault="00ED2217" w:rsidP="007C228A">
      <w:pPr>
        <w:jc w:val="both"/>
        <w:rPr>
          <w:rFonts w:ascii="Tahoma" w:hAnsi="Tahoma" w:cs="Tahoma"/>
          <w:sz w:val="24"/>
        </w:rPr>
      </w:pPr>
    </w:p>
    <w:p w:rsidR="004A353D" w:rsidRDefault="00855EC7" w:rsidP="007C228A">
      <w:pPr>
        <w:jc w:val="both"/>
        <w:rPr>
          <w:rFonts w:ascii="Tahoma" w:hAnsi="Tahoma" w:cs="Tahoma"/>
          <w:sz w:val="24"/>
        </w:rPr>
      </w:pPr>
      <w:r>
        <w:rPr>
          <w:rFonts w:ascii="Tahoma" w:hAnsi="Tahoma" w:cs="Tahoma"/>
          <w:sz w:val="24"/>
        </w:rPr>
        <w:t>P</w:t>
      </w:r>
      <w:r w:rsidR="0003686E" w:rsidRPr="00781EDF">
        <w:rPr>
          <w:rFonts w:ascii="Tahoma" w:hAnsi="Tahoma" w:cs="Tahoma"/>
          <w:sz w:val="24"/>
        </w:rPr>
        <w:t>o osnovu podnijetog zahtjeva</w:t>
      </w:r>
      <w:r w:rsidR="0050421F">
        <w:rPr>
          <w:rFonts w:ascii="Tahoma" w:hAnsi="Tahoma" w:cs="Tahoma"/>
          <w:sz w:val="24"/>
        </w:rPr>
        <w:t xml:space="preserve"> </w:t>
      </w:r>
      <w:r>
        <w:rPr>
          <w:rFonts w:ascii="Tahoma" w:hAnsi="Tahoma" w:cs="Tahoma"/>
          <w:sz w:val="24"/>
        </w:rPr>
        <w:t xml:space="preserve">Mreže za afirmaciju nevladinog sektora </w:t>
      </w:r>
      <w:r w:rsidR="0050421F">
        <w:rPr>
          <w:rFonts w:ascii="Tahoma" w:hAnsi="Tahoma" w:cs="Tahoma"/>
          <w:sz w:val="24"/>
        </w:rPr>
        <w:t>br.</w:t>
      </w:r>
      <w:r w:rsidR="004968B5" w:rsidRPr="004968B5">
        <w:rPr>
          <w:rFonts w:ascii="Tahoma" w:hAnsi="Tahoma" w:cs="Tahoma"/>
          <w:sz w:val="24"/>
          <w:szCs w:val="24"/>
        </w:rPr>
        <w:t xml:space="preserve"> </w:t>
      </w:r>
      <w:r w:rsidR="004968B5">
        <w:rPr>
          <w:rFonts w:ascii="Tahoma" w:hAnsi="Tahoma" w:cs="Tahoma"/>
          <w:sz w:val="24"/>
          <w:szCs w:val="24"/>
        </w:rPr>
        <w:t>16/</w:t>
      </w:r>
      <w:r w:rsidR="00671DB4">
        <w:rPr>
          <w:rFonts w:ascii="Tahoma" w:hAnsi="Tahoma" w:cs="Tahoma"/>
          <w:sz w:val="24"/>
          <w:szCs w:val="24"/>
        </w:rPr>
        <w:t>100172</w:t>
      </w:r>
      <w:r w:rsidR="00A63831">
        <w:rPr>
          <w:rFonts w:ascii="Tahoma" w:hAnsi="Tahoma" w:cs="Tahoma"/>
          <w:sz w:val="24"/>
          <w:szCs w:val="24"/>
        </w:rPr>
        <w:t xml:space="preserve"> </w:t>
      </w:r>
      <w:r w:rsidR="004968B5" w:rsidRPr="00A657F5">
        <w:rPr>
          <w:rFonts w:ascii="Tahoma" w:hAnsi="Tahoma" w:cs="Tahoma"/>
          <w:sz w:val="24"/>
          <w:szCs w:val="24"/>
        </w:rPr>
        <w:t xml:space="preserve">od </w:t>
      </w:r>
      <w:r w:rsidR="00C517BD">
        <w:rPr>
          <w:rFonts w:ascii="Tahoma" w:hAnsi="Tahoma" w:cs="Tahoma"/>
          <w:sz w:val="24"/>
          <w:szCs w:val="24"/>
        </w:rPr>
        <w:t>21</w:t>
      </w:r>
      <w:r w:rsidR="009F2F0D">
        <w:rPr>
          <w:rFonts w:ascii="Tahoma" w:hAnsi="Tahoma" w:cs="Tahoma"/>
          <w:sz w:val="24"/>
          <w:szCs w:val="24"/>
        </w:rPr>
        <w:t>.09</w:t>
      </w:r>
      <w:r w:rsidR="004968B5">
        <w:rPr>
          <w:rFonts w:ascii="Tahoma" w:hAnsi="Tahoma" w:cs="Tahoma"/>
          <w:sz w:val="24"/>
          <w:szCs w:val="24"/>
        </w:rPr>
        <w:t>.2016</w:t>
      </w:r>
      <w:r w:rsidR="0050421F">
        <w:rPr>
          <w:rFonts w:ascii="Tahoma" w:hAnsi="Tahoma" w:cs="Tahoma"/>
          <w:sz w:val="24"/>
        </w:rPr>
        <w:t>.godine kojim je tražena informacija koja se tiče kopije svih izdatih putnih naloga za upravljanje s</w:t>
      </w:r>
      <w:r w:rsidR="00775F31">
        <w:rPr>
          <w:rFonts w:ascii="Tahoma" w:hAnsi="Tahoma" w:cs="Tahoma"/>
          <w:sz w:val="24"/>
        </w:rPr>
        <w:t xml:space="preserve">lužbenim vozilom za period od </w:t>
      </w:r>
      <w:r w:rsidR="00671DB4">
        <w:rPr>
          <w:rFonts w:ascii="Tahoma" w:hAnsi="Tahoma" w:cs="Tahoma"/>
          <w:sz w:val="24"/>
        </w:rPr>
        <w:t>05/09</w:t>
      </w:r>
      <w:r w:rsidR="00C517BD">
        <w:rPr>
          <w:rFonts w:ascii="Tahoma" w:hAnsi="Tahoma" w:cs="Tahoma"/>
          <w:sz w:val="24"/>
        </w:rPr>
        <w:t xml:space="preserve">/2016. </w:t>
      </w:r>
      <w:r w:rsidR="00F81C24">
        <w:rPr>
          <w:rFonts w:ascii="Tahoma" w:hAnsi="Tahoma" w:cs="Tahoma"/>
          <w:sz w:val="24"/>
        </w:rPr>
        <w:t xml:space="preserve">do </w:t>
      </w:r>
      <w:r w:rsidR="00671DB4">
        <w:rPr>
          <w:rFonts w:ascii="Tahoma" w:hAnsi="Tahoma" w:cs="Tahoma"/>
          <w:sz w:val="24"/>
        </w:rPr>
        <w:t>11</w:t>
      </w:r>
      <w:r w:rsidR="009F2F0D">
        <w:rPr>
          <w:rFonts w:ascii="Tahoma" w:hAnsi="Tahoma" w:cs="Tahoma"/>
          <w:sz w:val="24"/>
        </w:rPr>
        <w:t>/09/</w:t>
      </w:r>
      <w:r w:rsidR="0050421F">
        <w:rPr>
          <w:rFonts w:ascii="Tahoma" w:hAnsi="Tahoma" w:cs="Tahoma"/>
          <w:sz w:val="24"/>
        </w:rPr>
        <w:t>2016.godine</w:t>
      </w:r>
      <w:r w:rsidR="00BE0563">
        <w:rPr>
          <w:rFonts w:ascii="Tahoma" w:hAnsi="Tahoma" w:cs="Tahoma"/>
          <w:sz w:val="24"/>
        </w:rPr>
        <w:t>,</w:t>
      </w:r>
      <w:r w:rsidR="0050421F">
        <w:rPr>
          <w:rFonts w:ascii="Tahoma" w:hAnsi="Tahoma" w:cs="Tahoma"/>
          <w:sz w:val="24"/>
        </w:rPr>
        <w:t xml:space="preserve"> </w:t>
      </w:r>
      <w:r w:rsidR="000D4D4F">
        <w:rPr>
          <w:rFonts w:ascii="Tahoma" w:hAnsi="Tahoma" w:cs="Tahoma"/>
          <w:sz w:val="24"/>
        </w:rPr>
        <w:t xml:space="preserve">a koji </w:t>
      </w:r>
      <w:r w:rsidR="0050421F">
        <w:rPr>
          <w:rFonts w:ascii="Tahoma" w:hAnsi="Tahoma" w:cs="Tahoma"/>
          <w:sz w:val="24"/>
        </w:rPr>
        <w:t xml:space="preserve">dokument treba da uključuje evidenciju utroška goriva </w:t>
      </w:r>
      <w:r>
        <w:rPr>
          <w:rFonts w:ascii="Tahoma" w:hAnsi="Tahoma" w:cs="Tahoma"/>
          <w:sz w:val="24"/>
        </w:rPr>
        <w:t xml:space="preserve">i maziva, evidenciju kretanja vozila, provedenog vremena i učinka, </w:t>
      </w:r>
      <w:r w:rsidR="000D4D4F">
        <w:rPr>
          <w:rFonts w:ascii="Tahoma" w:hAnsi="Tahoma" w:cs="Tahoma"/>
          <w:sz w:val="24"/>
        </w:rPr>
        <w:t>p</w:t>
      </w:r>
      <w:r w:rsidRPr="00781EDF">
        <w:rPr>
          <w:rFonts w:ascii="Tahoma" w:hAnsi="Tahoma" w:cs="Tahoma"/>
          <w:sz w:val="24"/>
        </w:rPr>
        <w:t xml:space="preserve">rvostepeni organ je donio akt </w:t>
      </w:r>
      <w:r w:rsidR="00F81C24">
        <w:rPr>
          <w:rFonts w:ascii="Tahoma" w:hAnsi="Tahoma" w:cs="Tahoma"/>
          <w:sz w:val="24"/>
          <w:szCs w:val="24"/>
        </w:rPr>
        <w:t>br.</w:t>
      </w:r>
      <w:r w:rsidR="00A63831" w:rsidRPr="00A63831">
        <w:rPr>
          <w:rFonts w:ascii="Tahoma" w:hAnsi="Tahoma" w:cs="Tahoma"/>
          <w:sz w:val="24"/>
          <w:szCs w:val="24"/>
        </w:rPr>
        <w:t xml:space="preserve"> </w:t>
      </w:r>
      <w:r w:rsidR="009F2F0D">
        <w:rPr>
          <w:rFonts w:ascii="Tahoma" w:hAnsi="Tahoma" w:cs="Tahoma"/>
          <w:sz w:val="24"/>
          <w:szCs w:val="24"/>
        </w:rPr>
        <w:t>05-1-</w:t>
      </w:r>
      <w:r w:rsidR="006528B4">
        <w:rPr>
          <w:rFonts w:ascii="Tahoma" w:hAnsi="Tahoma" w:cs="Tahoma"/>
          <w:sz w:val="24"/>
          <w:szCs w:val="24"/>
        </w:rPr>
        <w:t>6430</w:t>
      </w:r>
      <w:r w:rsidR="009F2F0D">
        <w:rPr>
          <w:rFonts w:ascii="Tahoma" w:hAnsi="Tahoma" w:cs="Tahoma"/>
          <w:sz w:val="24"/>
          <w:szCs w:val="24"/>
        </w:rPr>
        <w:t>-2/16 od 05.10</w:t>
      </w:r>
      <w:r w:rsidR="00A63831">
        <w:rPr>
          <w:rFonts w:ascii="Tahoma" w:hAnsi="Tahoma" w:cs="Tahoma"/>
          <w:sz w:val="24"/>
          <w:szCs w:val="24"/>
        </w:rPr>
        <w:t>.2016.</w:t>
      </w:r>
      <w:r w:rsidR="002931CF">
        <w:rPr>
          <w:rFonts w:ascii="Tahoma" w:hAnsi="Tahoma" w:cs="Tahoma"/>
          <w:sz w:val="24"/>
          <w:szCs w:val="24"/>
        </w:rPr>
        <w:t>godine</w:t>
      </w:r>
      <w:r w:rsidR="002931CF" w:rsidRPr="00781EDF">
        <w:rPr>
          <w:rFonts w:ascii="Tahoma" w:hAnsi="Tahoma" w:cs="Tahoma"/>
          <w:sz w:val="24"/>
        </w:rPr>
        <w:t xml:space="preserve"> </w:t>
      </w:r>
      <w:r w:rsidR="00D82253" w:rsidRPr="00781EDF">
        <w:rPr>
          <w:rFonts w:ascii="Tahoma" w:hAnsi="Tahoma" w:cs="Tahoma"/>
          <w:sz w:val="24"/>
        </w:rPr>
        <w:t>kojim obavještava podnosioca zahtjeva</w:t>
      </w:r>
      <w:r w:rsidR="005F1E7A">
        <w:rPr>
          <w:rFonts w:ascii="Tahoma" w:hAnsi="Tahoma" w:cs="Tahoma"/>
          <w:sz w:val="24"/>
        </w:rPr>
        <w:t xml:space="preserve">, shodno </w:t>
      </w:r>
      <w:r w:rsidR="003819D7">
        <w:rPr>
          <w:rFonts w:ascii="Tahoma" w:hAnsi="Tahoma" w:cs="Tahoma"/>
          <w:sz w:val="24"/>
        </w:rPr>
        <w:t>č</w:t>
      </w:r>
      <w:r w:rsidR="005F1E7A">
        <w:rPr>
          <w:rFonts w:ascii="Tahoma" w:hAnsi="Tahoma" w:cs="Tahoma"/>
          <w:sz w:val="24"/>
        </w:rPr>
        <w:t xml:space="preserve">lanu 26 stav 2 Zakona o slobodnom pristupu informacijama, </w:t>
      </w:r>
      <w:r w:rsidR="00781EDF" w:rsidRPr="00781EDF">
        <w:rPr>
          <w:rFonts w:ascii="Tahoma" w:hAnsi="Tahoma" w:cs="Tahoma"/>
          <w:sz w:val="24"/>
        </w:rPr>
        <w:t xml:space="preserve">da je </w:t>
      </w:r>
      <w:r w:rsidR="005F1E7A">
        <w:rPr>
          <w:rFonts w:ascii="Tahoma" w:hAnsi="Tahoma" w:cs="Tahoma"/>
          <w:sz w:val="24"/>
        </w:rPr>
        <w:t xml:space="preserve">tražena </w:t>
      </w:r>
      <w:r>
        <w:rPr>
          <w:rFonts w:ascii="Tahoma" w:hAnsi="Tahoma" w:cs="Tahoma"/>
          <w:sz w:val="24"/>
        </w:rPr>
        <w:t>infor</w:t>
      </w:r>
      <w:r w:rsidR="00781EDF" w:rsidRPr="00781EDF">
        <w:rPr>
          <w:rFonts w:ascii="Tahoma" w:hAnsi="Tahoma" w:cs="Tahoma"/>
          <w:sz w:val="24"/>
        </w:rPr>
        <w:t>m</w:t>
      </w:r>
      <w:r>
        <w:rPr>
          <w:rFonts w:ascii="Tahoma" w:hAnsi="Tahoma" w:cs="Tahoma"/>
          <w:sz w:val="24"/>
        </w:rPr>
        <w:t>a</w:t>
      </w:r>
      <w:r w:rsidR="00781EDF" w:rsidRPr="00781EDF">
        <w:rPr>
          <w:rFonts w:ascii="Tahoma" w:hAnsi="Tahoma" w:cs="Tahoma"/>
          <w:sz w:val="24"/>
        </w:rPr>
        <w:t xml:space="preserve">cija </w:t>
      </w:r>
      <w:r w:rsidR="00A63831">
        <w:rPr>
          <w:rFonts w:ascii="Tahoma" w:hAnsi="Tahoma" w:cs="Tahoma"/>
          <w:sz w:val="24"/>
        </w:rPr>
        <w:t xml:space="preserve">dostupna na internet stranici </w:t>
      </w:r>
      <w:r w:rsidR="009F2F0D">
        <w:rPr>
          <w:rFonts w:ascii="Tahoma" w:hAnsi="Tahoma" w:cs="Tahoma"/>
          <w:sz w:val="24"/>
          <w:szCs w:val="24"/>
        </w:rPr>
        <w:t xml:space="preserve">Sekretarijata tužilačkog savjeta, link: </w:t>
      </w:r>
      <w:hyperlink r:id="rId8" w:history="1">
        <w:r w:rsidR="009F2F0D" w:rsidRPr="00BF74A5">
          <w:rPr>
            <w:rStyle w:val="Hyperlink"/>
            <w:rFonts w:ascii="Tahoma" w:hAnsi="Tahoma" w:cs="Tahoma"/>
            <w:sz w:val="24"/>
            <w:szCs w:val="24"/>
          </w:rPr>
          <w:t>http://tuzilastvocg.me/index.php/analiticke-kartice-i-putni-nalozi</w:t>
        </w:r>
      </w:hyperlink>
      <w:r w:rsidR="009F2F0D">
        <w:rPr>
          <w:rFonts w:ascii="Tahoma" w:hAnsi="Tahoma" w:cs="Tahoma"/>
          <w:sz w:val="24"/>
          <w:szCs w:val="24"/>
        </w:rPr>
        <w:t xml:space="preserve"> </w:t>
      </w:r>
      <w:r w:rsidR="00A63831">
        <w:rPr>
          <w:rFonts w:ascii="Tahoma" w:hAnsi="Tahoma" w:cs="Tahoma"/>
          <w:sz w:val="24"/>
          <w:szCs w:val="24"/>
        </w:rPr>
        <w:t xml:space="preserve"> </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ED2217">
        <w:rPr>
          <w:rFonts w:ascii="Tahoma" w:hAnsi="Tahoma" w:cs="Tahoma"/>
          <w:sz w:val="24"/>
          <w:szCs w:val="24"/>
        </w:rPr>
        <w:t>05.10</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9F2F0D">
        <w:rPr>
          <w:rFonts w:ascii="Tahoma" w:hAnsi="Tahoma" w:cs="Tahoma"/>
          <w:sz w:val="24"/>
          <w:szCs w:val="24"/>
        </w:rPr>
        <w:t>Sekretarijata tužilačkog savjeta</w:t>
      </w:r>
      <w:r w:rsidR="00C81AD9">
        <w:rPr>
          <w:rFonts w:ascii="Tahoma" w:hAnsi="Tahoma" w:cs="Tahoma"/>
          <w:sz w:val="24"/>
          <w:szCs w:val="24"/>
        </w:rPr>
        <w:t xml:space="preserve"> </w:t>
      </w:r>
      <w:r w:rsidR="00AE3B95" w:rsidRPr="00D4255A">
        <w:rPr>
          <w:rFonts w:ascii="Tahoma" w:hAnsi="Tahoma" w:cs="Tahoma"/>
          <w:sz w:val="24"/>
          <w:szCs w:val="24"/>
        </w:rPr>
        <w:t>tražen</w:t>
      </w:r>
      <w:r w:rsidR="00E75054">
        <w:rPr>
          <w:rFonts w:ascii="Tahoma" w:hAnsi="Tahoma" w:cs="Tahoma"/>
          <w:sz w:val="24"/>
          <w:szCs w:val="24"/>
        </w:rPr>
        <w:t xml:space="preserve">o da dostavi </w:t>
      </w:r>
      <w:r w:rsidR="00D90A50" w:rsidRPr="00D4255A">
        <w:rPr>
          <w:rFonts w:ascii="Tahoma" w:hAnsi="Tahoma" w:cs="Tahoma"/>
          <w:sz w:val="24"/>
          <w:szCs w:val="24"/>
        </w:rPr>
        <w:t xml:space="preserve"> </w:t>
      </w:r>
      <w:r w:rsidR="0026137E">
        <w:rPr>
          <w:rFonts w:ascii="Tahoma" w:hAnsi="Tahoma" w:cs="Tahoma"/>
          <w:sz w:val="24"/>
        </w:rPr>
        <w:t>kopije svih izdatih putnih naloga za upravljanje s</w:t>
      </w:r>
      <w:r w:rsidR="00E2026E">
        <w:rPr>
          <w:rFonts w:ascii="Tahoma" w:hAnsi="Tahoma" w:cs="Tahoma"/>
          <w:sz w:val="24"/>
        </w:rPr>
        <w:t xml:space="preserve">lužbenim vozilom za period od </w:t>
      </w:r>
      <w:r w:rsidR="00ED2217">
        <w:rPr>
          <w:rFonts w:ascii="Tahoma" w:hAnsi="Tahoma" w:cs="Tahoma"/>
          <w:sz w:val="24"/>
        </w:rPr>
        <w:t>05.09</w:t>
      </w:r>
      <w:r w:rsidR="005A64D0">
        <w:rPr>
          <w:rFonts w:ascii="Tahoma" w:hAnsi="Tahoma" w:cs="Tahoma"/>
          <w:sz w:val="24"/>
        </w:rPr>
        <w:t xml:space="preserve">.2016. do </w:t>
      </w:r>
      <w:r w:rsidR="00ED2217">
        <w:rPr>
          <w:rFonts w:ascii="Tahoma" w:hAnsi="Tahoma" w:cs="Tahoma"/>
          <w:sz w:val="24"/>
        </w:rPr>
        <w:t>11.</w:t>
      </w:r>
      <w:r w:rsidR="003B26DF">
        <w:rPr>
          <w:rFonts w:ascii="Tahoma" w:hAnsi="Tahoma" w:cs="Tahoma"/>
          <w:sz w:val="24"/>
        </w:rPr>
        <w:t>09</w:t>
      </w:r>
      <w:r w:rsidR="0026137E">
        <w:rPr>
          <w:rFonts w:ascii="Tahoma" w:hAnsi="Tahoma" w:cs="Tahoma"/>
          <w:sz w:val="24"/>
        </w:rPr>
        <w:t>.2016.godine, a koji dokument treba da uključuje evidenciju utroška goriva i maziva, evidenciju kretanja vozila, provedenog vremena i učinka</w:t>
      </w:r>
      <w:r w:rsidR="00FB3B1E">
        <w:rPr>
          <w:rFonts w:ascii="Tahoma" w:hAnsi="Tahoma" w:cs="Tahoma"/>
          <w:sz w:val="24"/>
          <w:szCs w:val="24"/>
          <w:lang w:val="sr-Latn-CS"/>
        </w:rPr>
        <w:t xml:space="preserve">. </w:t>
      </w:r>
      <w:r w:rsidR="00D4255A" w:rsidRPr="00D4255A">
        <w:rPr>
          <w:rFonts w:ascii="Tahoma" w:hAnsi="Tahoma" w:cs="Tahoma"/>
          <w:sz w:val="24"/>
          <w:szCs w:val="24"/>
        </w:rPr>
        <w:lastRenderedPageBreak/>
        <w:t xml:space="preserve">Navodi se da je dana </w:t>
      </w:r>
      <w:r w:rsidR="003B26DF">
        <w:rPr>
          <w:rFonts w:ascii="Tahoma" w:hAnsi="Tahoma" w:cs="Tahoma"/>
          <w:sz w:val="24"/>
          <w:szCs w:val="24"/>
        </w:rPr>
        <w:t>05</w:t>
      </w:r>
      <w:r w:rsidR="007B6BC2">
        <w:rPr>
          <w:rFonts w:ascii="Tahoma" w:hAnsi="Tahoma" w:cs="Tahoma"/>
          <w:sz w:val="24"/>
          <w:szCs w:val="24"/>
        </w:rPr>
        <w:t>.10</w:t>
      </w:r>
      <w:r w:rsidR="00F6108E">
        <w:rPr>
          <w:rFonts w:ascii="Tahoma" w:hAnsi="Tahoma" w:cs="Tahoma"/>
          <w:sz w:val="24"/>
          <w:szCs w:val="24"/>
        </w:rPr>
        <w:t>.</w:t>
      </w:r>
      <w:r w:rsidR="00D4255A" w:rsidRPr="00D4255A">
        <w:rPr>
          <w:rFonts w:ascii="Tahoma" w:hAnsi="Tahoma" w:cs="Tahoma"/>
          <w:sz w:val="24"/>
          <w:szCs w:val="24"/>
        </w:rPr>
        <w:t xml:space="preserve">2016. godine </w:t>
      </w:r>
      <w:r w:rsidR="009F2F0D">
        <w:rPr>
          <w:rFonts w:ascii="Tahoma" w:hAnsi="Tahoma" w:cs="Tahoma"/>
          <w:sz w:val="24"/>
          <w:szCs w:val="24"/>
        </w:rPr>
        <w:t>Sekretarijat tužilačkog savjeta</w:t>
      </w:r>
      <w:r w:rsidR="003B26DF">
        <w:rPr>
          <w:rFonts w:ascii="Tahoma" w:hAnsi="Tahoma" w:cs="Tahoma"/>
          <w:sz w:val="24"/>
          <w:szCs w:val="24"/>
        </w:rPr>
        <w:t xml:space="preserve"> </w:t>
      </w:r>
      <w:r w:rsidR="00A63831">
        <w:rPr>
          <w:rFonts w:ascii="Tahoma" w:hAnsi="Tahoma" w:cs="Tahoma"/>
          <w:sz w:val="24"/>
          <w:szCs w:val="24"/>
        </w:rPr>
        <w:t>dostavi</w:t>
      </w:r>
      <w:r w:rsidR="00AD24C4">
        <w:rPr>
          <w:rFonts w:ascii="Tahoma" w:hAnsi="Tahoma" w:cs="Tahoma"/>
          <w:sz w:val="24"/>
          <w:szCs w:val="24"/>
        </w:rPr>
        <w:t xml:space="preserve">o akt </w:t>
      </w:r>
      <w:r w:rsidR="00A63831">
        <w:rPr>
          <w:rFonts w:ascii="Tahoma" w:hAnsi="Tahoma" w:cs="Tahoma"/>
          <w:sz w:val="24"/>
          <w:szCs w:val="24"/>
        </w:rPr>
        <w:t>br.</w:t>
      </w:r>
      <w:r w:rsidR="009F2F0D">
        <w:rPr>
          <w:rFonts w:ascii="Tahoma" w:hAnsi="Tahoma" w:cs="Tahoma"/>
          <w:sz w:val="24"/>
          <w:szCs w:val="24"/>
        </w:rPr>
        <w:t>05-1-</w:t>
      </w:r>
      <w:r w:rsidR="006528B4">
        <w:rPr>
          <w:rFonts w:ascii="Tahoma" w:hAnsi="Tahoma" w:cs="Tahoma"/>
          <w:sz w:val="24"/>
          <w:szCs w:val="24"/>
        </w:rPr>
        <w:t>6430</w:t>
      </w:r>
      <w:r w:rsidR="009F2F0D">
        <w:rPr>
          <w:rFonts w:ascii="Tahoma" w:hAnsi="Tahoma" w:cs="Tahoma"/>
          <w:sz w:val="24"/>
          <w:szCs w:val="24"/>
        </w:rPr>
        <w:t>-2/16 od 05.10</w:t>
      </w:r>
      <w:r w:rsidR="00A63831">
        <w:rPr>
          <w:rFonts w:ascii="Tahoma" w:hAnsi="Tahoma" w:cs="Tahoma"/>
          <w:sz w:val="24"/>
          <w:szCs w:val="24"/>
        </w:rPr>
        <w:t>.2016.</w:t>
      </w:r>
      <w:r w:rsidR="002931CF">
        <w:rPr>
          <w:rFonts w:ascii="Tahoma" w:hAnsi="Tahoma" w:cs="Tahoma"/>
          <w:sz w:val="24"/>
          <w:szCs w:val="24"/>
        </w:rPr>
        <w:t>godine</w:t>
      </w:r>
      <w:r w:rsidR="00E2026E">
        <w:rPr>
          <w:rFonts w:ascii="Tahoma" w:hAnsi="Tahoma" w:cs="Tahoma"/>
          <w:sz w:val="24"/>
          <w:szCs w:val="24"/>
        </w:rPr>
        <w:t xml:space="preserve"> </w:t>
      </w:r>
      <w:r w:rsidR="00D4255A" w:rsidRPr="00D4255A">
        <w:rPr>
          <w:rFonts w:ascii="Tahoma" w:hAnsi="Tahoma" w:cs="Tahoma"/>
          <w:sz w:val="24"/>
          <w:szCs w:val="24"/>
        </w:rPr>
        <w:t xml:space="preserve">kojim obavještava žalioca da je tražena informacija javno </w:t>
      </w:r>
      <w:r w:rsidR="005F118A">
        <w:rPr>
          <w:rFonts w:ascii="Tahoma" w:hAnsi="Tahoma" w:cs="Tahoma"/>
          <w:sz w:val="24"/>
          <w:szCs w:val="24"/>
        </w:rPr>
        <w:t xml:space="preserve">objavljena na </w:t>
      </w:r>
      <w:r w:rsidR="00FB3B1E">
        <w:rPr>
          <w:rFonts w:ascii="Tahoma" w:hAnsi="Tahoma" w:cs="Tahoma"/>
          <w:sz w:val="24"/>
          <w:szCs w:val="24"/>
        </w:rPr>
        <w:t xml:space="preserve">zvaničnom sajtu </w:t>
      </w:r>
      <w:r w:rsidR="00C81AD9">
        <w:rPr>
          <w:rFonts w:ascii="Tahoma" w:hAnsi="Tahoma" w:cs="Tahoma"/>
          <w:sz w:val="24"/>
          <w:szCs w:val="24"/>
        </w:rPr>
        <w:t>organa</w:t>
      </w:r>
      <w:r w:rsidR="00D4255A" w:rsidRPr="00D4255A">
        <w:rPr>
          <w:rFonts w:ascii="Tahoma" w:hAnsi="Tahoma" w:cs="Tahoma"/>
          <w:sz w:val="24"/>
          <w:szCs w:val="24"/>
        </w:rPr>
        <w:t>. Žalilac ističe da je u postupku donošenja osp</w:t>
      </w:r>
      <w:r w:rsidR="00ED2217">
        <w:rPr>
          <w:rFonts w:ascii="Tahoma" w:hAnsi="Tahoma" w:cs="Tahoma"/>
          <w:sz w:val="24"/>
          <w:szCs w:val="24"/>
        </w:rPr>
        <w:t xml:space="preserve">orenog akta prvostepeni organ </w:t>
      </w:r>
      <w:r w:rsidR="00D4255A" w:rsidRPr="00D4255A">
        <w:rPr>
          <w:rFonts w:ascii="Tahoma" w:hAnsi="Tahoma" w:cs="Tahoma"/>
          <w:sz w:val="24"/>
          <w:szCs w:val="24"/>
        </w:rPr>
        <w:t xml:space="preserv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3A3FCB">
        <w:rPr>
          <w:rFonts w:ascii="Tahoma" w:hAnsi="Tahoma" w:cs="Tahoma"/>
          <w:sz w:val="24"/>
          <w:szCs w:val="24"/>
        </w:rPr>
        <w:t xml:space="preserve">vlasti ,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Žalilac ističe da je pretragom internet stranice, na koju prvostepeni organ upućuje, pronašao putne naloge za navedeni period, međutim isti ne sadrže sve potrebne podatke</w:t>
      </w:r>
      <w:r w:rsidR="00324209">
        <w:rPr>
          <w:rFonts w:ascii="Tahoma" w:hAnsi="Tahoma" w:cs="Tahoma"/>
          <w:sz w:val="24"/>
          <w:szCs w:val="24"/>
        </w:rPr>
        <w:t xml:space="preserve"> i nijesu u skladu sa obrascem putnog naloga koji je definisan Pravilnikom o obrascu putnog naloga/Uredbom o uslovima i načinu njegovog izdavanja i vođenju evidencije izdatih putnih naloga/Uredbom o uslovima i načinu korišćenja prevoznih sredstava u svojini Crne Gore. Naime, iz objavljenih putnih naloga prvostepeni organ je izostavio evi</w:t>
      </w:r>
      <w:r w:rsidR="003B26DF">
        <w:rPr>
          <w:rFonts w:ascii="Tahoma" w:hAnsi="Tahoma" w:cs="Tahoma"/>
          <w:sz w:val="24"/>
          <w:szCs w:val="24"/>
        </w:rPr>
        <w:t>denciju utroška goriva i maziva</w:t>
      </w:r>
      <w:r w:rsidR="00C81AD9">
        <w:rPr>
          <w:rFonts w:ascii="Tahoma" w:hAnsi="Tahoma" w:cs="Tahoma"/>
          <w:sz w:val="24"/>
          <w:szCs w:val="24"/>
        </w:rPr>
        <w:t xml:space="preserve">, </w:t>
      </w:r>
      <w:r w:rsidR="00324209">
        <w:rPr>
          <w:rFonts w:ascii="Tahoma" w:hAnsi="Tahoma" w:cs="Tahoma"/>
          <w:sz w:val="24"/>
          <w:szCs w:val="24"/>
        </w:rPr>
        <w:t xml:space="preserve"> zbog čega iz istih nije moguće utvrditi da li je došlo do zloupotrebe službnih vozila u predizbornim kampanjama. Shodno navedenom, nesporno je da prvostepeni organ nije objavio informaciju traženu zahtjevom, već se na istoj nalaze nepotpuni putni nalozi, koji su kao takvi neupotrebljivi. Prema tome, kako su predmet zaht</w:t>
      </w:r>
      <w:r w:rsidR="003B26DF">
        <w:rPr>
          <w:rFonts w:ascii="Tahoma" w:hAnsi="Tahoma" w:cs="Tahoma"/>
          <w:sz w:val="24"/>
          <w:szCs w:val="24"/>
        </w:rPr>
        <w:t xml:space="preserve">jeva bili putni nalozi sa svim </w:t>
      </w:r>
      <w:r w:rsidR="00324209">
        <w:rPr>
          <w:rFonts w:ascii="Tahoma" w:hAnsi="Tahoma" w:cs="Tahoma"/>
          <w:sz w:val="24"/>
          <w:szCs w:val="24"/>
        </w:rPr>
        <w:t xml:space="preserve">potrebnim informacijama, a prema navedenom Pravilniku/Uredbi, jasno je da informacije na koje prvostepeni organ upućuje žalioca ne odgovaraju traženim. </w:t>
      </w:r>
      <w:r w:rsidR="002308CD">
        <w:rPr>
          <w:rFonts w:ascii="Tahoma" w:hAnsi="Tahoma" w:cs="Tahoma"/>
          <w:sz w:val="24"/>
          <w:szCs w:val="24"/>
        </w:rPr>
        <w:t xml:space="preserve">Dakle, informacija na koju prvostepeni organ upućuje nije relevantna, niti suštinski odgovara infromaciji traženoj zahtjevom za slobodan pristup informacijama, zbog čega žalilac ističe da je prvostepeni organ pogrešno utvrdio činjenično stanje i na osnovu toga ppogrešno ograničio pristup traženoj informaciji. </w:t>
      </w:r>
      <w:r w:rsidR="005D62E4">
        <w:rPr>
          <w:rFonts w:ascii="Tahoma" w:hAnsi="Tahoma" w:cs="Tahoma"/>
          <w:sz w:val="24"/>
          <w:szCs w:val="24"/>
        </w:rPr>
        <w:t xml:space="preserve">Obzirom da je donošenjem akta </w:t>
      </w:r>
      <w:r w:rsidR="009F2F0D">
        <w:rPr>
          <w:rFonts w:ascii="Tahoma" w:hAnsi="Tahoma" w:cs="Tahoma"/>
          <w:sz w:val="24"/>
          <w:szCs w:val="24"/>
        </w:rPr>
        <w:t>Sekretarijata tužilačkog savjeta</w:t>
      </w:r>
      <w:r w:rsidR="00C81AD9">
        <w:rPr>
          <w:rFonts w:ascii="Tahoma" w:hAnsi="Tahoma" w:cs="Tahoma"/>
          <w:sz w:val="24"/>
          <w:szCs w:val="24"/>
        </w:rPr>
        <w:t xml:space="preserve"> </w:t>
      </w:r>
      <w:r w:rsidR="002308CD">
        <w:rPr>
          <w:rFonts w:ascii="Tahoma" w:hAnsi="Tahoma" w:cs="Tahoma"/>
          <w:sz w:val="24"/>
          <w:szCs w:val="24"/>
        </w:rPr>
        <w:t>br.</w:t>
      </w:r>
      <w:r w:rsidR="003B26DF">
        <w:rPr>
          <w:rFonts w:ascii="Tahoma" w:hAnsi="Tahoma" w:cs="Tahoma"/>
          <w:sz w:val="24"/>
          <w:szCs w:val="24"/>
        </w:rPr>
        <w:t>05-1-</w:t>
      </w:r>
      <w:r w:rsidR="006528B4">
        <w:rPr>
          <w:rFonts w:ascii="Tahoma" w:hAnsi="Tahoma" w:cs="Tahoma"/>
          <w:sz w:val="24"/>
          <w:szCs w:val="24"/>
        </w:rPr>
        <w:t>6430</w:t>
      </w:r>
      <w:r w:rsidR="003B26DF">
        <w:rPr>
          <w:rFonts w:ascii="Tahoma" w:hAnsi="Tahoma" w:cs="Tahoma"/>
          <w:sz w:val="24"/>
          <w:szCs w:val="24"/>
        </w:rPr>
        <w:t>-2/16 od 05</w:t>
      </w:r>
      <w:r w:rsidR="002308CD">
        <w:rPr>
          <w:rFonts w:ascii="Tahoma" w:hAnsi="Tahoma" w:cs="Tahoma"/>
          <w:sz w:val="24"/>
          <w:szCs w:val="24"/>
        </w:rPr>
        <w:t>.oktobra</w:t>
      </w:r>
      <w:r w:rsidR="003B26DF">
        <w:rPr>
          <w:rFonts w:ascii="Tahoma" w:hAnsi="Tahoma" w:cs="Tahoma"/>
          <w:sz w:val="24"/>
          <w:szCs w:val="24"/>
        </w:rPr>
        <w:t xml:space="preserve"> </w:t>
      </w:r>
      <w:r w:rsidR="002308CD">
        <w:rPr>
          <w:rFonts w:ascii="Tahoma" w:hAnsi="Tahoma" w:cs="Tahoma"/>
          <w:sz w:val="24"/>
          <w:szCs w:val="24"/>
        </w:rPr>
        <w:t>2016.godine</w:t>
      </w:r>
      <w:r w:rsidR="005D62E4">
        <w:rPr>
          <w:rFonts w:ascii="Tahoma" w:hAnsi="Tahoma" w:cs="Tahoma"/>
          <w:sz w:val="24"/>
          <w:szCs w:val="24"/>
        </w:rPr>
        <w:t xml:space="preserve"> uskraćeno zakonsko pravo na slobodan pristup informacijama na njegovu štetu, žalilac blagovremeno izjavljuje žalbu i p</w:t>
      </w:r>
      <w:r w:rsidR="00650815">
        <w:rPr>
          <w:rFonts w:ascii="Tahoma" w:hAnsi="Tahoma" w:cs="Tahoma"/>
          <w:sz w:val="24"/>
          <w:szCs w:val="24"/>
        </w:rPr>
        <w:t xml:space="preserve">redlaže da Savjet Agencije </w:t>
      </w:r>
      <w:r w:rsidR="00D4255A" w:rsidRPr="00D4255A">
        <w:rPr>
          <w:rFonts w:ascii="Tahoma" w:hAnsi="Tahoma" w:cs="Tahoma"/>
          <w:sz w:val="24"/>
          <w:szCs w:val="24"/>
        </w:rPr>
        <w:t>poništi</w:t>
      </w:r>
      <w:r w:rsidR="00AD24C4">
        <w:rPr>
          <w:rFonts w:ascii="Tahoma" w:hAnsi="Tahoma" w:cs="Tahoma"/>
          <w:sz w:val="24"/>
          <w:szCs w:val="24"/>
        </w:rPr>
        <w:t xml:space="preserve"> akt </w:t>
      </w:r>
      <w:r w:rsidR="00D4255A" w:rsidRPr="00D4255A">
        <w:rPr>
          <w:rFonts w:ascii="Tahoma" w:hAnsi="Tahoma" w:cs="Tahoma"/>
          <w:sz w:val="24"/>
          <w:szCs w:val="24"/>
        </w:rPr>
        <w:t xml:space="preserve"> </w:t>
      </w:r>
      <w:r w:rsidR="009F2F0D">
        <w:rPr>
          <w:rFonts w:ascii="Tahoma" w:hAnsi="Tahoma" w:cs="Tahoma"/>
          <w:sz w:val="24"/>
          <w:szCs w:val="24"/>
        </w:rPr>
        <w:t>Sekretarijata tužilačkog savjeta</w:t>
      </w:r>
      <w:r w:rsidR="00295D7F">
        <w:rPr>
          <w:rFonts w:ascii="Tahoma" w:hAnsi="Tahoma" w:cs="Tahoma"/>
          <w:sz w:val="24"/>
          <w:szCs w:val="24"/>
        </w:rPr>
        <w:t xml:space="preserve"> </w:t>
      </w:r>
      <w:r w:rsidR="00AD24C4">
        <w:rPr>
          <w:rFonts w:ascii="Tahoma" w:hAnsi="Tahoma" w:cs="Tahoma"/>
          <w:sz w:val="24"/>
          <w:szCs w:val="24"/>
        </w:rPr>
        <w:t>br</w:t>
      </w:r>
      <w:r w:rsidR="006E08C3">
        <w:rPr>
          <w:rFonts w:ascii="Tahoma" w:hAnsi="Tahoma" w:cs="Tahoma"/>
          <w:sz w:val="24"/>
          <w:szCs w:val="24"/>
        </w:rPr>
        <w:t>.</w:t>
      </w:r>
      <w:r w:rsidR="00C517BD" w:rsidRPr="00C517BD">
        <w:rPr>
          <w:rFonts w:ascii="Tahoma" w:hAnsi="Tahoma" w:cs="Tahoma"/>
          <w:sz w:val="24"/>
          <w:szCs w:val="24"/>
        </w:rPr>
        <w:t xml:space="preserve"> </w:t>
      </w:r>
      <w:r w:rsidR="00C517BD">
        <w:rPr>
          <w:rFonts w:ascii="Tahoma" w:hAnsi="Tahoma" w:cs="Tahoma"/>
          <w:sz w:val="24"/>
          <w:szCs w:val="24"/>
        </w:rPr>
        <w:t xml:space="preserve">05-1-6430-2/16 </w:t>
      </w:r>
      <w:r w:rsidR="002308CD">
        <w:rPr>
          <w:rFonts w:ascii="Tahoma" w:hAnsi="Tahoma" w:cs="Tahoma"/>
          <w:sz w:val="24"/>
          <w:szCs w:val="24"/>
        </w:rPr>
        <w:t xml:space="preserve">od </w:t>
      </w:r>
      <w:r w:rsidR="00C517BD">
        <w:rPr>
          <w:rFonts w:ascii="Tahoma" w:hAnsi="Tahoma" w:cs="Tahoma"/>
          <w:sz w:val="24"/>
          <w:szCs w:val="24"/>
        </w:rPr>
        <w:t>05</w:t>
      </w:r>
      <w:r w:rsidR="00C81AD9">
        <w:rPr>
          <w:rFonts w:ascii="Tahoma" w:hAnsi="Tahoma" w:cs="Tahoma"/>
          <w:sz w:val="24"/>
          <w:szCs w:val="24"/>
        </w:rPr>
        <w:t>.10</w:t>
      </w:r>
      <w:r w:rsidR="002308CD">
        <w:rPr>
          <w:rFonts w:ascii="Tahoma" w:hAnsi="Tahoma" w:cs="Tahoma"/>
          <w:sz w:val="24"/>
          <w:szCs w:val="24"/>
        </w:rPr>
        <w:t>.2016</w:t>
      </w:r>
      <w:r w:rsidR="002931CF">
        <w:rPr>
          <w:rFonts w:ascii="Tahoma" w:hAnsi="Tahoma" w:cs="Tahoma"/>
          <w:sz w:val="24"/>
          <w:szCs w:val="24"/>
        </w:rPr>
        <w:t>.godine</w:t>
      </w:r>
      <w:r w:rsidR="00AD24C4" w:rsidRPr="00D4255A">
        <w:rPr>
          <w:rFonts w:ascii="Tahoma" w:hAnsi="Tahoma" w:cs="Tahoma"/>
          <w:sz w:val="24"/>
          <w:szCs w:val="24"/>
        </w:rPr>
        <w:t xml:space="preserve"> </w:t>
      </w:r>
      <w:r w:rsidR="00D4255A" w:rsidRPr="00D4255A">
        <w:rPr>
          <w:rFonts w:ascii="Tahoma" w:hAnsi="Tahoma" w:cs="Tahoma"/>
          <w:sz w:val="24"/>
          <w:szCs w:val="24"/>
        </w:rPr>
        <w:t xml:space="preserve">i meritorno odluči </w:t>
      </w:r>
      <w:r w:rsidR="007611D2">
        <w:rPr>
          <w:rFonts w:ascii="Tahoma" w:hAnsi="Tahoma" w:cs="Tahoma"/>
          <w:sz w:val="24"/>
          <w:szCs w:val="24"/>
        </w:rPr>
        <w:t>.</w:t>
      </w:r>
    </w:p>
    <w:p w:rsidR="003B26DF" w:rsidRPr="00E56116" w:rsidRDefault="003B26DF" w:rsidP="00834BDC">
      <w:pPr>
        <w:pStyle w:val="BodyText2"/>
        <w:shd w:val="clear" w:color="auto" w:fill="auto"/>
        <w:spacing w:line="276" w:lineRule="auto"/>
        <w:ind w:left="20"/>
        <w:jc w:val="both"/>
        <w:rPr>
          <w:rFonts w:ascii="Tahoma" w:hAnsi="Tahoma" w:cs="Tahoma"/>
          <w:sz w:val="24"/>
          <w:szCs w:val="24"/>
        </w:rPr>
      </w:pPr>
      <w:r>
        <w:rPr>
          <w:rFonts w:ascii="Tahoma" w:hAnsi="Tahoma" w:cs="Tahoma"/>
          <w:sz w:val="24"/>
          <w:szCs w:val="24"/>
        </w:rPr>
        <w:t>Prvostepeni organ je dana 04.11.2016.godine u aktu br.05-1-</w:t>
      </w:r>
      <w:r w:rsidR="00ED2217">
        <w:rPr>
          <w:rFonts w:ascii="Tahoma" w:hAnsi="Tahoma" w:cs="Tahoma"/>
          <w:sz w:val="24"/>
          <w:szCs w:val="24"/>
        </w:rPr>
        <w:t>6431</w:t>
      </w:r>
      <w:r>
        <w:rPr>
          <w:rFonts w:ascii="Tahoma" w:hAnsi="Tahoma" w:cs="Tahoma"/>
          <w:sz w:val="24"/>
          <w:szCs w:val="24"/>
        </w:rPr>
        <w:t>-5/16</w:t>
      </w:r>
      <w:r w:rsidR="00E56116">
        <w:rPr>
          <w:rFonts w:ascii="Tahoma" w:hAnsi="Tahoma" w:cs="Tahoma"/>
          <w:sz w:val="24"/>
          <w:szCs w:val="24"/>
        </w:rPr>
        <w:t xml:space="preserve"> dostavio odgovor na žalbu u kojem navodi sledeće: </w:t>
      </w:r>
      <w:r w:rsidR="00E56116" w:rsidRPr="00E56116">
        <w:rPr>
          <w:rFonts w:ascii="Tahoma" w:hAnsi="Tahoma" w:cs="Tahoma"/>
          <w:sz w:val="24"/>
          <w:szCs w:val="24"/>
        </w:rPr>
        <w:t>NVO „Mreža za afirmaciju navledinog sektora" preko punomoćnika Veselina Radulovića, adv</w:t>
      </w:r>
      <w:r w:rsidR="00E56116">
        <w:rPr>
          <w:rFonts w:ascii="Tahoma" w:hAnsi="Tahoma" w:cs="Tahoma"/>
          <w:sz w:val="24"/>
          <w:szCs w:val="24"/>
        </w:rPr>
        <w:t xml:space="preserve">okata iz Podogorice, izjavila </w:t>
      </w:r>
      <w:r w:rsidR="00E56116" w:rsidRPr="00E56116">
        <w:rPr>
          <w:rFonts w:ascii="Tahoma" w:hAnsi="Tahoma" w:cs="Tahoma"/>
          <w:sz w:val="24"/>
          <w:szCs w:val="24"/>
        </w:rPr>
        <w:t xml:space="preserve"> žalbu broj 16/</w:t>
      </w:r>
      <w:r w:rsidR="00671DB4">
        <w:rPr>
          <w:rFonts w:ascii="Tahoma" w:hAnsi="Tahoma" w:cs="Tahoma"/>
          <w:sz w:val="24"/>
          <w:szCs w:val="24"/>
        </w:rPr>
        <w:t>100172</w:t>
      </w:r>
      <w:r w:rsidR="00E56116" w:rsidRPr="00E56116">
        <w:rPr>
          <w:rFonts w:ascii="Tahoma" w:hAnsi="Tahoma" w:cs="Tahoma"/>
          <w:sz w:val="24"/>
          <w:szCs w:val="24"/>
        </w:rPr>
        <w:t xml:space="preserve"> od 19.10.2016. godine u bitnom navodeći da su aktom Sekretarijata Tužilačkog savjeta broj 05-1-</w:t>
      </w:r>
      <w:r w:rsidR="006528B4">
        <w:rPr>
          <w:rFonts w:ascii="Tahoma" w:hAnsi="Tahoma" w:cs="Tahoma"/>
          <w:sz w:val="24"/>
          <w:szCs w:val="24"/>
        </w:rPr>
        <w:t>6430</w:t>
      </w:r>
      <w:r w:rsidR="00E56116" w:rsidRPr="00E56116">
        <w:rPr>
          <w:rFonts w:ascii="Tahoma" w:hAnsi="Tahoma" w:cs="Tahoma"/>
          <w:sz w:val="24"/>
          <w:szCs w:val="24"/>
        </w:rPr>
        <w:t xml:space="preserve">-2/16 od 05.10.2016. godine, obaviješteni da su tražene informacije (svi izdati putni nalozi za upravljanje putničkim vozilima za period od </w:t>
      </w:r>
      <w:r w:rsidR="00ED2217">
        <w:rPr>
          <w:rFonts w:ascii="Tahoma" w:hAnsi="Tahoma" w:cs="Tahoma"/>
          <w:sz w:val="24"/>
          <w:szCs w:val="24"/>
        </w:rPr>
        <w:t>05.09</w:t>
      </w:r>
      <w:r w:rsidR="00C517BD">
        <w:rPr>
          <w:rFonts w:ascii="Tahoma" w:hAnsi="Tahoma" w:cs="Tahoma"/>
          <w:sz w:val="24"/>
          <w:szCs w:val="24"/>
        </w:rPr>
        <w:t xml:space="preserve">.2016. godine do </w:t>
      </w:r>
      <w:r w:rsidR="00ED2217">
        <w:rPr>
          <w:rFonts w:ascii="Tahoma" w:hAnsi="Tahoma" w:cs="Tahoma"/>
          <w:sz w:val="24"/>
          <w:szCs w:val="24"/>
        </w:rPr>
        <w:t>11</w:t>
      </w:r>
      <w:r w:rsidR="00E56116" w:rsidRPr="00E56116">
        <w:rPr>
          <w:rFonts w:ascii="Tahoma" w:hAnsi="Tahoma" w:cs="Tahoma"/>
          <w:sz w:val="24"/>
          <w:szCs w:val="24"/>
        </w:rPr>
        <w:t xml:space="preserve">.09.2016. godine), javno obavljeni na sajtu Tužilačkog savjeta. Ističe da je ovaj organ na štetu žalioca povrijedio zakon na način što je uputio </w:t>
      </w:r>
      <w:r w:rsidR="00E56116" w:rsidRPr="00E56116">
        <w:rPr>
          <w:rFonts w:ascii="Tahoma" w:hAnsi="Tahoma" w:cs="Tahoma"/>
          <w:sz w:val="24"/>
          <w:szCs w:val="24"/>
        </w:rPr>
        <w:lastRenderedPageBreak/>
        <w:t>podnosioca zahtjeva na internet stranicu gdje je isti pronašao putne naloge za traženi period, međutim isti ne sadrže sve potrebene podatke i nijesu u skladu sa obrascem putnog naloga koji je definisan Pravilnikom o obrascu putnog naloga, načinu njegovog izdavanja i vođenje evidencije izdatih putnih naloga, te Uredbom o uslovima i načinu korišćenju prevoznih sredstava u svojini Crne Gore. Dodao je da je prvostepeni organ iz pojedenih putnih naloga izostavio evidenciju utroška goriva i maziva, zbog čega iz istih nije moguće utvrditi da li je došlo do zloupotrebe službenih vozila u predizbornim kampanjama. Takođe ističe da prvostepeni organ nije objavio informaciju traženu zahtjevom, već se na istoj nalaze nepotpuni putni nalozi, koji su kao takvi neupotrebljivi, te da tražena informacija na koju je upućen podnosilac zahtjeva nije relevantna, niti suštinski odgovara informaciji traženoj zahtjevom za slobodan pristup informacijama, zbog čega ističe da je prvostepeni organ pogrešno utvrdio činjenično stanje i na osnovu toga pogrešno ograničio pristup traženoj informaciji.</w:t>
      </w:r>
      <w:r w:rsidR="00E56116">
        <w:rPr>
          <w:rFonts w:ascii="Tahoma" w:hAnsi="Tahoma" w:cs="Tahoma"/>
          <w:sz w:val="24"/>
          <w:szCs w:val="24"/>
        </w:rPr>
        <w:t xml:space="preserve"> </w:t>
      </w:r>
      <w:r w:rsidR="00E56116" w:rsidRPr="00E56116">
        <w:rPr>
          <w:rFonts w:ascii="Tahoma" w:hAnsi="Tahoma" w:cs="Tahoma"/>
          <w:sz w:val="24"/>
          <w:szCs w:val="24"/>
        </w:rPr>
        <w:t>Na kraju je predložio da Savjet Agencije za zaštitu ličnih podataka i slobodan pristup informacijama poništi akt Sekretarijata Tužilačkog savjeta broj 05-1-</w:t>
      </w:r>
      <w:r w:rsidR="006528B4">
        <w:rPr>
          <w:rFonts w:ascii="Tahoma" w:hAnsi="Tahoma" w:cs="Tahoma"/>
          <w:sz w:val="24"/>
          <w:szCs w:val="24"/>
        </w:rPr>
        <w:t>6430</w:t>
      </w:r>
      <w:r w:rsidR="00E56116" w:rsidRPr="00E56116">
        <w:rPr>
          <w:rFonts w:ascii="Tahoma" w:hAnsi="Tahoma" w:cs="Tahoma"/>
          <w:sz w:val="24"/>
          <w:szCs w:val="24"/>
        </w:rPr>
        <w:t>-2/16 od 05.10.2016. godine i meritorno odluči. Tražio je i troškove postupka po A T-u.</w:t>
      </w:r>
      <w:r w:rsidR="00E56116">
        <w:rPr>
          <w:rFonts w:ascii="Tahoma" w:hAnsi="Tahoma" w:cs="Tahoma"/>
          <w:sz w:val="24"/>
          <w:szCs w:val="24"/>
        </w:rPr>
        <w:t xml:space="preserve"> </w:t>
      </w:r>
      <w:r w:rsidR="00E56116" w:rsidRPr="00E56116">
        <w:rPr>
          <w:rFonts w:ascii="Tahoma" w:hAnsi="Tahoma" w:cs="Tahoma"/>
          <w:sz w:val="24"/>
          <w:szCs w:val="24"/>
        </w:rPr>
        <w:t xml:space="preserve">Provjerom kroz službenu evidenciju </w:t>
      </w:r>
      <w:r w:rsidR="00E56116">
        <w:rPr>
          <w:rFonts w:ascii="Tahoma" w:hAnsi="Tahoma" w:cs="Tahoma"/>
          <w:sz w:val="24"/>
          <w:szCs w:val="24"/>
        </w:rPr>
        <w:t>prvostepenog organa</w:t>
      </w:r>
      <w:r w:rsidR="00E56116" w:rsidRPr="00E56116">
        <w:rPr>
          <w:rFonts w:ascii="Tahoma" w:hAnsi="Tahoma" w:cs="Tahoma"/>
          <w:sz w:val="24"/>
          <w:szCs w:val="24"/>
        </w:rPr>
        <w:t>, utvrđeno je da su navodi podnosioca predmete žalbe neosnovani u cjelosti iz sledećih razloga:</w:t>
      </w:r>
      <w:r w:rsidR="00E56116">
        <w:rPr>
          <w:rFonts w:ascii="Tahoma" w:hAnsi="Tahoma" w:cs="Tahoma"/>
          <w:sz w:val="24"/>
          <w:szCs w:val="24"/>
        </w:rPr>
        <w:t xml:space="preserve"> </w:t>
      </w:r>
      <w:r w:rsidR="00E56116" w:rsidRPr="00E56116">
        <w:rPr>
          <w:rFonts w:ascii="Tahoma" w:hAnsi="Tahoma" w:cs="Tahoma"/>
          <w:sz w:val="24"/>
          <w:szCs w:val="24"/>
        </w:rPr>
        <w:t>Dana 04.10.2016. godine, primljen je zahtjev za slobodan pristup informacijama broj 16/</w:t>
      </w:r>
      <w:r w:rsidR="00671DB4">
        <w:rPr>
          <w:rFonts w:ascii="Tahoma" w:hAnsi="Tahoma" w:cs="Tahoma"/>
          <w:sz w:val="24"/>
          <w:szCs w:val="24"/>
        </w:rPr>
        <w:t>100172</w:t>
      </w:r>
      <w:r w:rsidR="00C517BD">
        <w:rPr>
          <w:rFonts w:ascii="Tahoma" w:hAnsi="Tahoma" w:cs="Tahoma"/>
          <w:sz w:val="24"/>
          <w:szCs w:val="24"/>
        </w:rPr>
        <w:t xml:space="preserve"> od 21</w:t>
      </w:r>
      <w:r w:rsidR="00E56116" w:rsidRPr="00E56116">
        <w:rPr>
          <w:rFonts w:ascii="Tahoma" w:hAnsi="Tahoma" w:cs="Tahoma"/>
          <w:sz w:val="24"/>
          <w:szCs w:val="24"/>
        </w:rPr>
        <w:t xml:space="preserve">.09.2016. godine, kojim se traži dostava svih izdatih putnih naloga za upravljanje putničkim vozilima za period od </w:t>
      </w:r>
      <w:r w:rsidR="00ED2217">
        <w:rPr>
          <w:rFonts w:ascii="Tahoma" w:hAnsi="Tahoma" w:cs="Tahoma"/>
          <w:sz w:val="24"/>
          <w:szCs w:val="24"/>
        </w:rPr>
        <w:t>05.09</w:t>
      </w:r>
      <w:r w:rsidR="00C517BD">
        <w:rPr>
          <w:rFonts w:ascii="Tahoma" w:hAnsi="Tahoma" w:cs="Tahoma"/>
          <w:sz w:val="24"/>
          <w:szCs w:val="24"/>
        </w:rPr>
        <w:t xml:space="preserve">.2016. godine do </w:t>
      </w:r>
      <w:r w:rsidR="00ED2217">
        <w:rPr>
          <w:rFonts w:ascii="Tahoma" w:hAnsi="Tahoma" w:cs="Tahoma"/>
          <w:sz w:val="24"/>
          <w:szCs w:val="24"/>
        </w:rPr>
        <w:t>11</w:t>
      </w:r>
      <w:r w:rsidR="00E56116" w:rsidRPr="00E56116">
        <w:rPr>
          <w:rFonts w:ascii="Tahoma" w:hAnsi="Tahoma" w:cs="Tahoma"/>
          <w:sz w:val="24"/>
          <w:szCs w:val="24"/>
        </w:rPr>
        <w:t>.09.2016. godine. Shodno članu 26 Zakona o slobodnom pristup informacijama, ovaj organ je aktom broj 05-1-</w:t>
      </w:r>
      <w:r w:rsidR="006528B4">
        <w:rPr>
          <w:rFonts w:ascii="Tahoma" w:hAnsi="Tahoma" w:cs="Tahoma"/>
          <w:sz w:val="24"/>
          <w:szCs w:val="24"/>
        </w:rPr>
        <w:t>6430</w:t>
      </w:r>
      <w:r w:rsidR="00E56116" w:rsidRPr="00E56116">
        <w:rPr>
          <w:rFonts w:ascii="Tahoma" w:hAnsi="Tahoma" w:cs="Tahoma"/>
          <w:sz w:val="24"/>
          <w:szCs w:val="24"/>
        </w:rPr>
        <w:t>-2/16 od</w:t>
      </w:r>
      <w:r w:rsidR="00E56116">
        <w:rPr>
          <w:rFonts w:ascii="Tahoma" w:hAnsi="Tahoma" w:cs="Tahoma"/>
          <w:sz w:val="24"/>
          <w:szCs w:val="24"/>
        </w:rPr>
        <w:t xml:space="preserve"> </w:t>
      </w:r>
      <w:r w:rsidR="00E56116" w:rsidRPr="00E56116">
        <w:rPr>
          <w:rFonts w:ascii="Tahoma" w:hAnsi="Tahoma" w:cs="Tahoma"/>
          <w:sz w:val="24"/>
          <w:szCs w:val="24"/>
        </w:rPr>
        <w:t>05.10.2016. godine, koji akt se pobija predmetnom žalbom, obavijestio podnosioca zahtjeva da se tražene informacije nalaze na sajtu Tužilačkog savjeta, te uputio istog na odgovarajući link. Navedeni akt podnosilac žalbe je uredno primio dana 05.10.2016. godine, što se utvrđuje iz dostavnice koja se nalazi u spisima premeta.</w:t>
      </w:r>
      <w:r w:rsidR="00E56116">
        <w:rPr>
          <w:rFonts w:ascii="Tahoma" w:hAnsi="Tahoma" w:cs="Tahoma"/>
          <w:sz w:val="24"/>
          <w:szCs w:val="24"/>
        </w:rPr>
        <w:t>Ovaj organ</w:t>
      </w:r>
      <w:r w:rsidR="00E56116" w:rsidRPr="00E56116">
        <w:rPr>
          <w:rFonts w:ascii="Tahoma" w:hAnsi="Tahoma" w:cs="Tahoma"/>
          <w:sz w:val="24"/>
          <w:szCs w:val="24"/>
        </w:rPr>
        <w:t xml:space="preserve"> je, shodno članu 32 stav 3 Zakona o finansiranju političkih subjekata i izbornih kampanja ("SI.list CG", br.52/14 i 76/15), na internet stranici sedmodnevno objavljivao sve putne naloge za upravljanje službenim vozilima izdate od strane državnih tužilaštava, od dana raspisivanja do dana održavanja izbora.</w:t>
      </w:r>
      <w:r w:rsidR="00E56116">
        <w:rPr>
          <w:rFonts w:ascii="Tahoma" w:hAnsi="Tahoma" w:cs="Tahoma"/>
          <w:sz w:val="24"/>
          <w:szCs w:val="24"/>
        </w:rPr>
        <w:t xml:space="preserve"> </w:t>
      </w:r>
      <w:r w:rsidR="00E56116" w:rsidRPr="00E56116">
        <w:rPr>
          <w:rFonts w:ascii="Tahoma" w:hAnsi="Tahoma" w:cs="Tahoma"/>
          <w:sz w:val="24"/>
          <w:szCs w:val="24"/>
        </w:rPr>
        <w:t xml:space="preserve">Dakle, putne naloge za upravljanje službenim vozilima za period od </w:t>
      </w:r>
      <w:r w:rsidR="00ED2217">
        <w:rPr>
          <w:rFonts w:ascii="Tahoma" w:hAnsi="Tahoma" w:cs="Tahoma"/>
          <w:sz w:val="24"/>
          <w:szCs w:val="24"/>
        </w:rPr>
        <w:t>05.09.2016. godine do 11</w:t>
      </w:r>
      <w:r w:rsidR="00E56116" w:rsidRPr="00E56116">
        <w:rPr>
          <w:rFonts w:ascii="Tahoma" w:hAnsi="Tahoma" w:cs="Tahoma"/>
          <w:sz w:val="24"/>
          <w:szCs w:val="24"/>
        </w:rPr>
        <w:t>.09.2016 godine, Sekretarijat Tužilačkog savjeta je pribavio od državnih tužilaštava, radi objavljivanja na sajtu i dostavljanja Agenciji za sprječavanje korupcije.</w:t>
      </w:r>
      <w:r w:rsidR="00E56116">
        <w:rPr>
          <w:rFonts w:ascii="Tahoma" w:hAnsi="Tahoma" w:cs="Tahoma"/>
          <w:sz w:val="24"/>
          <w:szCs w:val="24"/>
        </w:rPr>
        <w:t xml:space="preserve"> </w:t>
      </w:r>
      <w:r w:rsidR="00E56116" w:rsidRPr="00E56116">
        <w:rPr>
          <w:rFonts w:ascii="Tahoma" w:hAnsi="Tahoma" w:cs="Tahoma"/>
          <w:sz w:val="24"/>
          <w:szCs w:val="24"/>
        </w:rPr>
        <w:t>Podnosilac žalbe, ne spori da mu je, po zahtjevu za slobodan pristup informacijama, dostavljen akt ovog organa kojim se obavještava da je tražena informacija dostupna na sajtu tužilaštva, ali tvrdi da objavljena informacija ne sadrži sve potrebne podatke i nije u skladu sa obrascem putnog naloga koji je definisan Pravilnikom o obrascu putnog naloga, načinu njegovog izdavanja i vođenje evidencije izdatih putnih naloga. Takođe, ističe da prvostepeni organ nije objavio informaciju traženu zahtjevom, već se na istoj nalaze nepotpuni putni nalozi, koji su kao takvi neupotrebljivi.</w:t>
      </w:r>
      <w:r w:rsidR="00E56116">
        <w:rPr>
          <w:rFonts w:ascii="Tahoma" w:hAnsi="Tahoma" w:cs="Tahoma"/>
          <w:sz w:val="24"/>
          <w:szCs w:val="24"/>
        </w:rPr>
        <w:t xml:space="preserve"> </w:t>
      </w:r>
      <w:r w:rsidR="00E56116" w:rsidRPr="00E56116">
        <w:rPr>
          <w:rFonts w:ascii="Tahoma" w:hAnsi="Tahoma" w:cs="Tahoma"/>
          <w:sz w:val="24"/>
          <w:szCs w:val="24"/>
        </w:rPr>
        <w:t xml:space="preserve">Međutim, prednji navodi su neosnovani iz razloga što je Sekretarijat </w:t>
      </w:r>
      <w:r w:rsidR="00E56116" w:rsidRPr="00E56116">
        <w:rPr>
          <w:rFonts w:ascii="Tahoma" w:hAnsi="Tahoma" w:cs="Tahoma"/>
          <w:sz w:val="24"/>
          <w:szCs w:val="24"/>
        </w:rPr>
        <w:lastRenderedPageBreak/>
        <w:t>Tužilačkog savjeta, u trenutku odlučivanja po zahtjevu, utvrdio da posjeduje traženu informaciju (putne naloge za upravljan</w:t>
      </w:r>
      <w:r w:rsidR="00E56116">
        <w:rPr>
          <w:rFonts w:ascii="Tahoma" w:hAnsi="Tahoma" w:cs="Tahoma"/>
          <w:sz w:val="24"/>
          <w:szCs w:val="24"/>
        </w:rPr>
        <w:t xml:space="preserve">je službenim vozilima od </w:t>
      </w:r>
      <w:r w:rsidR="00ED2217">
        <w:rPr>
          <w:rFonts w:ascii="Tahoma" w:hAnsi="Tahoma" w:cs="Tahoma"/>
          <w:sz w:val="24"/>
          <w:szCs w:val="24"/>
        </w:rPr>
        <w:t>05</w:t>
      </w:r>
      <w:r w:rsidR="00E56116">
        <w:rPr>
          <w:rFonts w:ascii="Tahoma" w:hAnsi="Tahoma" w:cs="Tahoma"/>
          <w:sz w:val="24"/>
          <w:szCs w:val="24"/>
        </w:rPr>
        <w:t>.09.</w:t>
      </w:r>
      <w:r w:rsidR="00E56116" w:rsidRPr="00E56116">
        <w:rPr>
          <w:rFonts w:ascii="Tahoma" w:hAnsi="Tahoma" w:cs="Tahoma"/>
          <w:sz w:val="24"/>
          <w:szCs w:val="24"/>
        </w:rPr>
        <w:t xml:space="preserve">do </w:t>
      </w:r>
      <w:r w:rsidR="00ED2217">
        <w:rPr>
          <w:rFonts w:ascii="Tahoma" w:hAnsi="Tahoma" w:cs="Tahoma"/>
          <w:sz w:val="24"/>
          <w:szCs w:val="24"/>
        </w:rPr>
        <w:t>11</w:t>
      </w:r>
      <w:r w:rsidR="00E56116" w:rsidRPr="00E56116">
        <w:rPr>
          <w:rFonts w:ascii="Tahoma" w:hAnsi="Tahoma" w:cs="Tahoma"/>
          <w:sz w:val="24"/>
          <w:szCs w:val="24"/>
        </w:rPr>
        <w:t>.09.2016. godine), da ih je pribavio od državnih tužilaštava i objavio na internet stranici Tužilačkog savjeta shodno citiranoj zakonskoj odredbi. Dakle,</w:t>
      </w:r>
      <w:r w:rsidR="00E56116">
        <w:rPr>
          <w:rFonts w:ascii="Tahoma" w:hAnsi="Tahoma" w:cs="Tahoma"/>
          <w:sz w:val="24"/>
          <w:szCs w:val="24"/>
        </w:rPr>
        <w:t xml:space="preserve"> navodi dalje prvostepeni organ,</w:t>
      </w:r>
      <w:r w:rsidR="00E56116" w:rsidRPr="00E56116">
        <w:rPr>
          <w:rFonts w:ascii="Tahoma" w:hAnsi="Tahoma" w:cs="Tahoma"/>
          <w:sz w:val="24"/>
          <w:szCs w:val="24"/>
        </w:rPr>
        <w:t xml:space="preserve"> Sekretarijat Tužilačkog savjeta nije izvor traženih informacija, već je traženu informaciju, u istoj formi u kojoj je dostavljena ovom organu, objavio na internet stranici Tužilačkog savjeta.</w:t>
      </w:r>
      <w:r w:rsidR="00834BDC">
        <w:rPr>
          <w:rFonts w:ascii="Tahoma" w:hAnsi="Tahoma" w:cs="Tahoma"/>
          <w:sz w:val="24"/>
          <w:szCs w:val="24"/>
        </w:rPr>
        <w:t xml:space="preserve"> </w:t>
      </w:r>
      <w:r w:rsidR="00E56116" w:rsidRPr="00E56116">
        <w:rPr>
          <w:rFonts w:ascii="Tahoma" w:hAnsi="Tahoma" w:cs="Tahoma"/>
          <w:sz w:val="24"/>
          <w:szCs w:val="24"/>
        </w:rPr>
        <w:t>Činjenica da neki od dostavljenih putnih naloga koji su objavljeni na sajtu za naznačeni period, ne sadrži podatak koji se odnosi na gorivo i mazivo, u konkretnom slučaju nije od uticaja, jer Sekretarijat Tužilačkog savjeta posjeduje samo one informacije koje su objavljene na sajtu. Naime, Sekretarijat Tužilačkog savjeta nije ovlašćen da popunjava putne naloge državnih tužilaštava niti da vrši nadzor i kontrolu popunjavanja istih. Zbog toga je, u konkretnom slučaju, svaka primjedba u pogledu sadržine putnih naloga neosnovana.</w:t>
      </w:r>
      <w:r w:rsidR="00834BDC">
        <w:rPr>
          <w:rFonts w:ascii="Tahoma" w:hAnsi="Tahoma" w:cs="Tahoma"/>
          <w:sz w:val="24"/>
          <w:szCs w:val="24"/>
        </w:rPr>
        <w:t xml:space="preserve"> </w:t>
      </w:r>
      <w:r w:rsidR="00E56116" w:rsidRPr="00E56116">
        <w:rPr>
          <w:rFonts w:ascii="Tahoma" w:hAnsi="Tahoma" w:cs="Tahoma"/>
          <w:sz w:val="24"/>
          <w:szCs w:val="24"/>
        </w:rPr>
        <w:t xml:space="preserve">Sa svega navedenog, </w:t>
      </w:r>
      <w:r w:rsidR="00834BDC">
        <w:rPr>
          <w:rFonts w:ascii="Tahoma" w:hAnsi="Tahoma" w:cs="Tahoma"/>
          <w:sz w:val="24"/>
          <w:szCs w:val="24"/>
        </w:rPr>
        <w:t>prvostepeni organ predlaže</w:t>
      </w:r>
      <w:r w:rsidR="00E56116" w:rsidRPr="00E56116">
        <w:rPr>
          <w:rFonts w:ascii="Tahoma" w:hAnsi="Tahoma" w:cs="Tahoma"/>
          <w:sz w:val="24"/>
          <w:szCs w:val="24"/>
        </w:rPr>
        <w:t xml:space="preserve"> da Agencija za zaštitu ličnih podataka i slobodan pristup informacijama, odbije žalbu kao neosnovanu.</w:t>
      </w:r>
    </w:p>
    <w:p w:rsidR="00ED2217" w:rsidRDefault="006F2908" w:rsidP="00E2026E">
      <w:pPr>
        <w:jc w:val="both"/>
        <w:rPr>
          <w:rFonts w:ascii="Tahoma" w:hAnsi="Tahoma" w:cs="Tahoma"/>
          <w:sz w:val="24"/>
          <w:szCs w:val="24"/>
        </w:rPr>
      </w:pPr>
      <w:r w:rsidRPr="009752E0">
        <w:rPr>
          <w:rFonts w:ascii="Tahoma" w:hAnsi="Tahoma" w:cs="Tahoma"/>
          <w:sz w:val="24"/>
          <w:szCs w:val="24"/>
        </w:rPr>
        <w:t>Nakon razmatranja s</w:t>
      </w:r>
      <w:r w:rsidR="005F2CA3">
        <w:rPr>
          <w:rFonts w:ascii="Tahoma" w:hAnsi="Tahoma" w:cs="Tahoma"/>
          <w:sz w:val="24"/>
          <w:szCs w:val="24"/>
        </w:rPr>
        <w:t>pisa predmeta, žalbenih navoda,</w:t>
      </w:r>
      <w:r w:rsidR="00834BDC">
        <w:rPr>
          <w:rFonts w:ascii="Tahoma" w:hAnsi="Tahoma" w:cs="Tahoma"/>
          <w:sz w:val="24"/>
          <w:szCs w:val="24"/>
        </w:rPr>
        <w:t xml:space="preserve"> odgovora na žalbu, </w:t>
      </w:r>
      <w:r w:rsidR="00941370">
        <w:rPr>
          <w:rFonts w:ascii="Tahoma" w:hAnsi="Tahoma" w:cs="Tahoma"/>
          <w:sz w:val="24"/>
          <w:szCs w:val="24"/>
        </w:rPr>
        <w:t xml:space="preserve"> </w:t>
      </w:r>
      <w:r w:rsidR="00A30F8E">
        <w:rPr>
          <w:rFonts w:ascii="Tahoma" w:hAnsi="Tahoma" w:cs="Tahoma"/>
          <w:sz w:val="24"/>
          <w:szCs w:val="24"/>
        </w:rPr>
        <w:t>uvida u putne naloge u spisima predmeta</w:t>
      </w:r>
      <w:r w:rsidR="00787FE6">
        <w:rPr>
          <w:rFonts w:ascii="Tahoma" w:hAnsi="Tahoma" w:cs="Tahoma"/>
          <w:sz w:val="24"/>
          <w:szCs w:val="24"/>
        </w:rPr>
        <w:t xml:space="preserve"> i </w:t>
      </w:r>
      <w:r w:rsidRPr="009752E0">
        <w:rPr>
          <w:rFonts w:ascii="Tahoma" w:hAnsi="Tahoma" w:cs="Tahoma"/>
          <w:sz w:val="24"/>
          <w:szCs w:val="24"/>
        </w:rPr>
        <w:t xml:space="preserve">neposrednog uvida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hyperlink r:id="rId9" w:history="1">
        <w:r w:rsidR="003B26DF" w:rsidRPr="00BF74A5">
          <w:rPr>
            <w:rStyle w:val="Hyperlink"/>
            <w:rFonts w:ascii="Tahoma" w:hAnsi="Tahoma" w:cs="Tahoma"/>
            <w:sz w:val="24"/>
            <w:szCs w:val="24"/>
          </w:rPr>
          <w:t>http://tuzilastvocg.me/index.php/analiticke-kartice-i-putni-nalozi</w:t>
        </w:r>
      </w:hyperlink>
      <w:r w:rsidR="00C81AD9">
        <w:rPr>
          <w:rFonts w:ascii="Tahoma" w:hAnsi="Tahoma" w:cs="Tahoma"/>
          <w:sz w:val="24"/>
          <w:szCs w:val="24"/>
        </w:rPr>
        <w:t xml:space="preserve"> </w:t>
      </w:r>
      <w:r w:rsidR="009A4A00">
        <w:rPr>
          <w:rFonts w:ascii="Tahoma" w:hAnsi="Tahoma" w:cs="Tahoma"/>
          <w:sz w:val="24"/>
          <w:szCs w:val="24"/>
        </w:rPr>
        <w:t xml:space="preserve"> </w:t>
      </w:r>
      <w:r>
        <w:rPr>
          <w:rFonts w:ascii="Tahoma" w:hAnsi="Tahoma" w:cs="Tahoma"/>
          <w:sz w:val="24"/>
          <w:szCs w:val="24"/>
        </w:rPr>
        <w:t>na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CD1364">
        <w:rPr>
          <w:rFonts w:ascii="Tahoma" w:hAnsi="Tahoma" w:cs="Tahoma"/>
          <w:sz w:val="24"/>
          <w:szCs w:val="24"/>
        </w:rPr>
        <w:t>16/</w:t>
      </w:r>
      <w:r w:rsidR="00671DB4">
        <w:rPr>
          <w:rFonts w:ascii="Tahoma" w:hAnsi="Tahoma" w:cs="Tahoma"/>
          <w:sz w:val="24"/>
          <w:szCs w:val="24"/>
        </w:rPr>
        <w:t>100172</w:t>
      </w:r>
      <w:r w:rsidR="00C517BD">
        <w:rPr>
          <w:rFonts w:ascii="Tahoma" w:hAnsi="Tahoma" w:cs="Tahoma"/>
          <w:sz w:val="24"/>
          <w:szCs w:val="24"/>
        </w:rPr>
        <w:t xml:space="preserve"> od 21</w:t>
      </w:r>
      <w:r w:rsidR="00834BDC">
        <w:rPr>
          <w:rFonts w:ascii="Tahoma" w:hAnsi="Tahoma" w:cs="Tahoma"/>
          <w:sz w:val="24"/>
          <w:szCs w:val="24"/>
        </w:rPr>
        <w:t>.09</w:t>
      </w:r>
      <w:r w:rsidR="00E2026E">
        <w:rPr>
          <w:rFonts w:ascii="Tahoma" w:hAnsi="Tahoma" w:cs="Tahoma"/>
          <w:sz w:val="24"/>
          <w:szCs w:val="24"/>
        </w:rPr>
        <w:t>.2016.godine</w:t>
      </w:r>
      <w:r w:rsidR="00F93BB2">
        <w:rPr>
          <w:rFonts w:ascii="Tahoma" w:hAnsi="Tahoma" w:cs="Tahoma"/>
          <w:sz w:val="24"/>
          <w:szCs w:val="24"/>
        </w:rPr>
        <w:t xml:space="preserve"> i to</w:t>
      </w:r>
      <w:r w:rsidR="005A2F15">
        <w:rPr>
          <w:rFonts w:ascii="Tahoma" w:hAnsi="Tahoma" w:cs="Tahoma"/>
          <w:sz w:val="24"/>
          <w:szCs w:val="24"/>
        </w:rPr>
        <w:t>:</w:t>
      </w:r>
      <w:r w:rsidR="00834BDC" w:rsidRPr="00834BDC">
        <w:rPr>
          <w:rFonts w:ascii="Tahoma" w:hAnsi="Tahoma" w:cs="Tahoma"/>
          <w:sz w:val="24"/>
          <w:szCs w:val="24"/>
        </w:rPr>
        <w:t xml:space="preserve"> </w:t>
      </w:r>
      <w:r w:rsidR="00ED2217" w:rsidRPr="00E058F4">
        <w:rPr>
          <w:rFonts w:ascii="Tahoma" w:hAnsi="Tahoma" w:cs="Tahoma"/>
          <w:sz w:val="24"/>
          <w:szCs w:val="24"/>
        </w:rPr>
        <w:t xml:space="preserve">Nalog za kontrolu upotrebe službenih i drugih vozila i potrošnju goriva od 07.09.2016. godine za vozilo PGCG093 sa evidencijom kretanja vozila, provedenog vremena i učinka koju vodi vozač za vremenski period od 07.09.2016. do 09.09.2016. godine; Putni nalog za službeno i drugo vozilo br. 559/2016 od 05.09.2016. godine za vozilo PGCG093 za vremenski period od 07.09.2016. do 09.09.2016. godine; Putni nalog za službeno i drugo vozilo od 10.09.2016. godine za vozilo PGMN401 za vremenski period od 07.09.2016. do 09.09.2016. godine; Putni nalog za službeno i drugo vozilo od 05.09.2016. godine za vozilo PGMN401; Nalog za kontrolu upotrebe službenih i drugih vozila i potrošnju goriva br. 146/16 od 05.09.2016. godine za vozilo PGMN401 sa evidencijom kretanja vozila, provedenog vremena i učinka koju vodi vozač za vremenski period od 05.09.2016. do 11.09.2016. godine; Nalog za kontrolu upotrebe službenih i drugih vozila i potrošnju goriva za vozilo PGMN398 za vremenski period od 05.09.2016. do 09.09.2016. godine; Putni nalog za službeno i drugo vozilo od 12.09.2016. godine za vozilo PGMN398 za vremenski period od 05.09.2016. do 09.09.2016. godine; Evidencija kretanja vozila, provedenog vremena i učinka koju vodi vozač za vremenski period od 05.09.2016. do 09.09.2016. godine; Nalog za kontrolu upotrebe službenih i drugih vozila i potrošnju goriva od 08.09.2016. godine za vozilo PGCG089 sa evidencijom kretanja vozila, provedenog vremena i učinka koju vodi vozač za vremenski period od 08.09.2016. do 08.09.2016. godine; Putni nalog za službeno i drugo vozilo br. 305/16 od 08.09.2016. godine za vozilo PGCG089 za vremenski period </w:t>
      </w:r>
      <w:r w:rsidR="00ED2217" w:rsidRPr="00E058F4">
        <w:rPr>
          <w:rFonts w:ascii="Tahoma" w:hAnsi="Tahoma" w:cs="Tahoma"/>
          <w:sz w:val="24"/>
          <w:szCs w:val="24"/>
        </w:rPr>
        <w:lastRenderedPageBreak/>
        <w:t xml:space="preserve">od 08.09.2016. do 08.09.2016. godine; Nalog za kontrolu upotrebe službenih i drugih vozila i potrošnju goriva od 08.09.2016. godine za vozilo PGCG089 sa evidencijom kretanja vozila, provedenog vremena i učinka koju vodi vozač za vremenski period od 08.09.2016. do 08.09.2016. godine; Putni nalog za službeno i drugo vozilo od 08.09.2016. godine za vozilo PGCG089 za vremenski period od 08.09.2016. do 08.09.2016. godine; Nalog za kontrolu upotrebe službenih i drugih vozila i potrošnju goriva od 05.09.2016. godine za vozilo PGMN392 sa evidencijom kretanja vozila, provedenog vremena i učinka koju vodi vozač za vremenski period od 05.09.2016. do 07.09.2016. godine; Putni nalog za službeno i drugo vozilo od 05.09.2016. godine za vozilo PGMN392 za vremenski period od 05.09.2016. do 05.09.2016. godine; Putni nalog za službeno i drugo vozilo od 06.09.2016. godine za vozilo PGMN392 za vremenski period od 06.09.2016. do 06.09.2016. godine; Putni nalog za službeno i drugo vozilo od 07.09.2016. godine za vozilo PGMN392 za vremenski period od 07.09.2016. do 07.09.2016. godine; Nalog za kontrolu upotrebe službenih i drugih vozila i potrošnju goriva od 08.09.2016. godine sa evidencijom kretanja vozila, provedenog vremena i učinka koju vodi vozač za vremenski period od 08.09.2016. do 08.09.2016. godine; Putni nalog za službeno i drugo vozilo od 08.09.2016. godine za vozilo PGMN392 za vremenski period od 08.09.2016. do 08.09.2016. godine; Putni nalog za službeno i drugo vozilo od 07.09.2016. godine za vozilo PGMN397 za vremenski period od 07.09.2016. do 07.09.2016. godine; Putni nalog za službeno i drugo vozilo od 09.09.2016. godine za vozilo PGMN397 za vremenski period od 09.09.2016. do 09.09.2016. godine; Nalog za kontrolu upotrebe službenih i drugih vozila i potrošnju goriva od 07.09.2016. godine za vozilo PGMN397 sa evidencijom kretanja vozila, provedenog vremena i učinka koju vodi vozač za vremenski period od 07.09.2016. do 09.09.2016. godine; Putni nalog za službeno i drugo vozilo od 05.09.2016. godine za vozilo PGMN696 za vremenski period od 05.09.2016. do 11.09.2016. godine; Nalog za kontrolu upotrebe službenih i drugih vozila i potrošnju goriva od 05.09.2016. godine za vozilo PGMN696 sa evidencijom kretanja vozila, provedenog vremena i učinka koju vodi vozač za vremenski period od 06.09.2016. do 08.09.2016. godine; Nalog za kontrolu upotrebe službenih i drugih vozila i potrošnju goriva za vozilo PLCG009 sa evidencijom kretanja vozila, provedenog vremena i učinka koju vodi vozač za vremenski period od 05.09.2016. do 12.09.2016. godine; Putni nalog za službeno i drugo vozilo za vozilo PGCG009; Putni nalog za službeno i drugo vozilo od 05.09.2016. godine za vozilo PGCG056 za vremenski period od 05.09.2016. do 09.09.2016. godine; Nalog za kontrolu upotrebe službenih i drugih vozila i potrošnju goriva od 05.09.2016. godine za vozilo PGCG056 sa evidencijom kretanja vozila, provedenog vremena i učinka koju vodi vozač za vremenski period od 05.09.2016. do 09.09.2016. godine; Putni nalog za službeno i drugo vozilo od 10.09.2016. godine za vozilo PGCG056 za vremenski period od 10.09.2016. do 10.09.2016. godine; Nalog za kontrolu upotrebe službenih i drugih vozila i potrošnju goriva od 10.09.2016. godine za vozilo PGCG056 sa evidencijom kretanja </w:t>
      </w:r>
      <w:r w:rsidR="00ED2217" w:rsidRPr="00E058F4">
        <w:rPr>
          <w:rFonts w:ascii="Tahoma" w:hAnsi="Tahoma" w:cs="Tahoma"/>
          <w:sz w:val="24"/>
          <w:szCs w:val="24"/>
        </w:rPr>
        <w:lastRenderedPageBreak/>
        <w:t xml:space="preserve">vozila, provedenog vremena i učinka koju vodi vozač za vremenski period od 10.09.2016. do 10.09.2016. godine; Putni nalog za službeno i drugo vozilo za PGMN393 za vremenski period od 06.09.2016. do 06.09.2016. godine; Nalog za kontrolu upotrebe službenih i drugih vozila i potrošnju goriva od 06.09.2016. godine za vozilo PGMN393; Nalog za kontrolu upotrebe službenih i drugih vozila i potrošnju goriva od 08.09.2016. godine za vozilo PGMN393; Putni nalog za službeno i drugo vozilo od 08.09.2016. godine za vozilo PGMN393 za vremenski period od 08.09.2016. do 08.09.2016. godine; Evidencija kretanja vozila, provedenog vremena i učinka koju vodi vozač za vremenski period od 26.07.2016. do 08.09.2016. godine; Putni nalog za službeno i drugo vozilo od 09.09.2016. godine za vozilo PGMN395 za vremenski period od 09.06.2016. do 09.09.2016. godine; Putni nalog za službeno i drugo vozilo od 08.09.2016. godine za vozilo PGMN395 za vremenski period od 08.09.2016. do 08.09.2016. godine; Putni nalog za službeno i drugo vozilo od 05.09.2016. godine za vozilo PGMN395 za vremenski period od 05.09.2016. do 05.09.2016. godine; Nalog za kontrolu upotrebe službenih i drugih vozila i potrošnju goriva od 09.09.2016. godine za vozilo PGMN395; Nalog za kontrolu upotrebe službenih i drugih vozila i potrošnju goriva od 08.09.2016. godine za vozilo PGMN395; Nalog za kontrolu upotrebe službenih i drugih vozila i potrošnju goriva od 05.09.2016. godine za vozilo PGMN395 sa evidencijom kretanja vozila, provedenog vremena i učinka koju vodi vozač za vremenski period od 05.09.2016. do 09.09.2016. godine; Putni nalog za službeno i drugo vozilo od 05.09.2016. godine za vozilo PGCG826 za vremenski period od 05.09.2016. do 11.09.2016. godine; Nalog za kontrolu upotrebe službenih i drugih vozila i potrošnju goriva od 05.09.2016. godine za vozilo PGCG826 sa evidencijom kretanja vozila, provedenog vremena i učinka koju vodi vozač za vremenski period od 01.08.2016. do 09.09.2016. godine; Putni nalog za službeno i drugo vozilo br. 172/16 od 05.09.2016. godine za vozilo PGMN400; Putni nalog za službeno i drugo vozilo br. 174/16 od 06.09.2016. godine za vozilo PGMN400 za vremenski period od 07.09. do 09.09.2016. godine; Putni nalog za službeno i drugo vozilo br. 178/16 od 10.09.2016. godine za vozilo PGMN400 za vremenski period od 10.09.2016.godine; Nalog za kontrolu upotrebe službenih i drugih vozila i potrošnju goriva za vozilo PGMN400 za period od 06.09. do 12.09.2016. godine sa evidencijom kretanja vozila, provedenog vremena i učinka koju vodi vozač za vremenski period od 06.09.2016. do 10.09.2016. godine; Putni nalog za službeno i drugo vozilo br. 172/16 od 05.09.2016. godine za vozilo PGMN695; Nalog za kontrolu upotrebe službenih i drugih vozila i potrošnju goriva za vozilo PGMN695 za period od 06.09. do 12.09.2016. godine; Nalog za kontrolu upotrebe službenih i drugih vozila i potrošnju goriva za vozilo PGMN396 za period od 05.09. do 11.09.2016. godine; Putni nalog za službeno i drugo vozilo od 05.09.2016. godine za vozilo PGMN396 za vremenski period od 05.09. do 11.09.2016. godine sa evidencijom kretanja vozila, provedenog vremena i učinka koju vodi vozač za vremenski period od 05.09.2016. do 11.09.2016. godine; Nalog za kontrolu upotrebe službenih i drugih vozila i potrošnju goriva od 05.09.2016. godine za vozilo PGMN396; </w:t>
      </w:r>
      <w:r w:rsidR="00ED2217" w:rsidRPr="00E058F4">
        <w:rPr>
          <w:rFonts w:ascii="Tahoma" w:hAnsi="Tahoma" w:cs="Tahoma"/>
          <w:sz w:val="24"/>
          <w:szCs w:val="24"/>
        </w:rPr>
        <w:lastRenderedPageBreak/>
        <w:t>Putni nalog za službeno i drugo vozilo od 05.09.2016. godine za vozilo PGMN396 za vremenski period od 05.09. do 05.09.2016.godine; Nalog za kontrolu upotrebe službenih i drugih vozila i potrošnju goriva od 07.09.2016. godine za vozilo PGMN396; Putni nalog za službeno i drugo vozilo od 07.09.2016. godine za vozilo PGMN396 za vremenski period od 07.09.2016. do 07.09.2016. godine; Nalog za kontrolu upotrebe službenih i drugih vozila i potrošnju goriva od 08.09.2016. godine za vozilo PGMN396; Putni nalog za službeno i drugo vozilo od 08.09.2016. godine za vozilo PGMN396 za vremenski period od 08.09. do 08.09.2016. godine; Nalog za kontrolu upotrebe službenih i drugih vozila i potrošnju goriva od 09.09.2016. godine za vozilo PGMN396; Putni nalog za službeno i drugo vozilo od 09.09.2016. godine za vozilo PGMN396 za vremenski period od 09.09.2016. do 09.09.2016. godine; Nalog za kontrolu upotrebe službenih i drugih vozila i potrošnju goriva od 05.09.2016. godine za vozilo PGMN399 sa evidencijom kretanja vozila, provedenog vremena i učinka koju vodi vozač za vremenski period od 01.09.2016. do 09.09.2016. godine; Nalog za kontrolu upotrebe službenih i drugih vozila i potrošnju goriva od 05.09.2016. godine za vozilo PGMN391 sa evidencijom kretanja vozila, provedenog vremena i učinka koju vodi vozač za vremenski period od 25.09.2016. do 11.09.2016. godine; Putni nalog za službeno i drugo vozilo br. 000515  od 05.09.2016. godine za vozilo PGMN399 za vremenski period od 05.09.2016. do 05.09.2016. godine; Putni nalog za službeno i drugo vozilo br. 000515 od 06.09.2016. godine za vozilo PGMN399 za vremenski period od 06.09.2016. do 06.09.2016. godine; Putni nalog za službeno i drugo vozilo br. 000515 od 06.09.2016. godine za vozilo PGMN399 za vremenski period od 06.09.2016. do 06.09.2016. godine; Putni nalog za službeno i drugo vozilo br. 000515 od 06.09.2016. godine za vozilo PGMN399 za vremenski period od 06.09.2016. do 06.09.2016. godine; Putni nalog za službeno i drugo vozilo br. 000515 od 07.09.2016. godine za vozilo PGMN399 za vremenski period od 07.09.2016. do 07.09.2016. godine; Putni nalog za službeno i drugo vozilo br. 000515 od 07.09.2016. godine za vozilo PGMN399 za vremenski period od 07.09.2016. do 07.09.2016. godine; Putni nalog za službeno i drugo vozilo br. 000515 od 08.09.2016. godine za vozilo PGMN399 za vremenski period od 08.09.2016. do 08.09.2016. godine; Putni nalog za službeno i drugo vozilo br. 000515 od 09.09.2016. godine za vozilo PGMN399 za vremenski period od 09.09.2016. do 09.09.2016. godine; Putni nalog za službeno i drugo vozilo br. 000515 od 09.09.2016. godine za vozilo PGMN399 za vremenski period od 09.09.2016. do 09</w:t>
      </w:r>
      <w:r w:rsidR="00ED2217">
        <w:rPr>
          <w:rFonts w:ascii="Tahoma" w:hAnsi="Tahoma" w:cs="Tahoma"/>
          <w:sz w:val="24"/>
          <w:szCs w:val="24"/>
        </w:rPr>
        <w:t xml:space="preserve">.09.2016. godine i </w:t>
      </w:r>
      <w:r w:rsidR="00ED2217" w:rsidRPr="00E058F4">
        <w:rPr>
          <w:rFonts w:ascii="Tahoma" w:hAnsi="Tahoma" w:cs="Tahoma"/>
          <w:sz w:val="24"/>
          <w:szCs w:val="24"/>
        </w:rPr>
        <w:t xml:space="preserve"> Putni nalog za službeno i drugo vozilo br. 000515 od 09.09.2016. godine za vozilo PGMN399 za vremenski period od 09.09.2016. do 09</w:t>
      </w:r>
      <w:r w:rsidR="00ED2217">
        <w:rPr>
          <w:rFonts w:ascii="Tahoma" w:hAnsi="Tahoma" w:cs="Tahoma"/>
          <w:sz w:val="24"/>
          <w:szCs w:val="24"/>
        </w:rPr>
        <w:t>.09.2016. godine</w:t>
      </w:r>
      <w:r w:rsidR="00A15ACA" w:rsidRPr="00DC3283">
        <w:rPr>
          <w:rFonts w:ascii="Tahoma" w:hAnsi="Tahoma" w:cs="Tahoma"/>
          <w:sz w:val="24"/>
          <w:szCs w:val="24"/>
          <w:shd w:val="clear" w:color="auto" w:fill="FFFFFF"/>
        </w:rPr>
        <w:t>,</w:t>
      </w:r>
      <w:r w:rsidR="00A15ACA">
        <w:rPr>
          <w:rFonts w:ascii="Tahoma" w:hAnsi="Tahoma" w:cs="Tahoma"/>
          <w:b/>
          <w:sz w:val="24"/>
          <w:szCs w:val="24"/>
          <w:shd w:val="clear" w:color="auto" w:fill="FFFFFF"/>
        </w:rPr>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2308CD" w:rsidRPr="006E08C3" w:rsidRDefault="00A30F8E" w:rsidP="00E2026E">
      <w:pPr>
        <w:jc w:val="both"/>
        <w:rPr>
          <w:rFonts w:ascii="Tahoma" w:hAnsi="Tahoma" w:cs="Tahoma"/>
          <w:sz w:val="24"/>
          <w:szCs w:val="24"/>
        </w:rPr>
      </w:pPr>
      <w:r>
        <w:rPr>
          <w:rFonts w:ascii="Tahoma" w:hAnsi="Tahoma" w:cs="Tahoma"/>
          <w:sz w:val="24"/>
          <w:szCs w:val="24"/>
        </w:rPr>
        <w:t xml:space="preserve"> Savjet Agencije je nesporno utvrdio da se putni nalozi u koje je imao uvid ne razlikuju od onih koji su objavljeni na internet stranici prvostepenog organa, na linku:</w:t>
      </w:r>
      <w:r w:rsidRPr="00A30F8E">
        <w:t xml:space="preserve"> </w:t>
      </w:r>
      <w:hyperlink r:id="rId10" w:history="1">
        <w:r w:rsidR="003B26DF" w:rsidRPr="00BF74A5">
          <w:rPr>
            <w:rStyle w:val="Hyperlink"/>
            <w:rFonts w:ascii="Tahoma" w:hAnsi="Tahoma" w:cs="Tahoma"/>
            <w:sz w:val="24"/>
            <w:szCs w:val="24"/>
          </w:rPr>
          <w:t>http://tuzilastvocg.me/index.php/analiticke-kartice-i-putni-nalozi</w:t>
        </w:r>
      </w:hyperlink>
      <w:r w:rsidR="0049133C">
        <w:rPr>
          <w:rFonts w:ascii="Tahoma" w:hAnsi="Tahoma" w:cs="Tahoma"/>
          <w:sz w:val="24"/>
          <w:szCs w:val="24"/>
        </w:rPr>
        <w:t xml:space="preserve">  </w:t>
      </w:r>
      <w:r w:rsidR="002308CD">
        <w:rPr>
          <w:rFonts w:ascii="Tahoma" w:hAnsi="Tahoma" w:cs="Tahoma"/>
          <w:sz w:val="24"/>
        </w:rPr>
        <w:t xml:space="preserve"> </w:t>
      </w:r>
    </w:p>
    <w:p w:rsidR="00D431D7" w:rsidRDefault="000C1A52" w:rsidP="00E2026E">
      <w:pPr>
        <w:jc w:val="both"/>
        <w:rPr>
          <w:rFonts w:ascii="Tahoma" w:hAnsi="Tahoma" w:cs="Tahoma"/>
          <w:sz w:val="24"/>
          <w:szCs w:val="24"/>
        </w:rPr>
      </w:pPr>
      <w:r w:rsidRPr="003D6951">
        <w:rPr>
          <w:rFonts w:ascii="Tahoma" w:hAnsi="Tahoma" w:cs="Tahoma"/>
          <w:sz w:val="24"/>
          <w:szCs w:val="24"/>
        </w:rPr>
        <w:lastRenderedPageBreak/>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9F2F0D">
        <w:rPr>
          <w:rFonts w:ascii="Tahoma" w:hAnsi="Tahoma" w:cs="Tahoma"/>
          <w:sz w:val="24"/>
          <w:szCs w:val="24"/>
        </w:rPr>
        <w:t>Sekretarijat tužilačkog savjeta</w:t>
      </w:r>
      <w:r w:rsidR="0049133C">
        <w:rPr>
          <w:rFonts w:ascii="Tahoma" w:hAnsi="Tahoma" w:cs="Tahoma"/>
          <w:sz w:val="24"/>
          <w:szCs w:val="24"/>
        </w:rPr>
        <w:t xml:space="preserve"> </w:t>
      </w:r>
      <w:r w:rsidR="00485E6D">
        <w:rPr>
          <w:rFonts w:ascii="Tahoma" w:hAnsi="Tahoma" w:cs="Tahoma"/>
          <w:sz w:val="24"/>
          <w:szCs w:val="24"/>
        </w:rPr>
        <w:t>u zakonskom roku podnosiocu zahtjeva dostavi</w:t>
      </w:r>
      <w:r w:rsidR="00D431D7">
        <w:rPr>
          <w:rFonts w:ascii="Tahoma" w:hAnsi="Tahoma" w:cs="Tahoma"/>
          <w:sz w:val="24"/>
          <w:szCs w:val="24"/>
        </w:rPr>
        <w:t>la</w:t>
      </w:r>
      <w:r w:rsidR="00485E6D">
        <w:rPr>
          <w:rFonts w:ascii="Tahoma" w:hAnsi="Tahoma" w:cs="Tahoma"/>
          <w:sz w:val="24"/>
          <w:szCs w:val="24"/>
        </w:rPr>
        <w:t xml:space="preserve"> obavještenje</w:t>
      </w:r>
      <w:r w:rsidR="00B725D8">
        <w:rPr>
          <w:rFonts w:ascii="Tahoma" w:hAnsi="Tahoma" w:cs="Tahoma"/>
          <w:sz w:val="24"/>
          <w:szCs w:val="24"/>
        </w:rPr>
        <w:t xml:space="preserve"> br. </w:t>
      </w:r>
      <w:r w:rsidR="009F2F0D">
        <w:rPr>
          <w:rFonts w:ascii="Tahoma" w:hAnsi="Tahoma" w:cs="Tahoma"/>
          <w:sz w:val="24"/>
          <w:szCs w:val="24"/>
        </w:rPr>
        <w:t>05-1-</w:t>
      </w:r>
      <w:r w:rsidR="006528B4">
        <w:rPr>
          <w:rFonts w:ascii="Tahoma" w:hAnsi="Tahoma" w:cs="Tahoma"/>
          <w:sz w:val="24"/>
          <w:szCs w:val="24"/>
        </w:rPr>
        <w:t>6430</w:t>
      </w:r>
      <w:r w:rsidR="009F2F0D">
        <w:rPr>
          <w:rFonts w:ascii="Tahoma" w:hAnsi="Tahoma" w:cs="Tahoma"/>
          <w:sz w:val="24"/>
          <w:szCs w:val="24"/>
        </w:rPr>
        <w:t>-2/16 od 05.10</w:t>
      </w:r>
      <w:r w:rsidR="006E08C3">
        <w:rPr>
          <w:rFonts w:ascii="Tahoma" w:hAnsi="Tahoma" w:cs="Tahoma"/>
          <w:sz w:val="24"/>
          <w:szCs w:val="24"/>
        </w:rPr>
        <w:t>.2016.godine</w:t>
      </w:r>
      <w:r w:rsidR="006E08C3" w:rsidRPr="00D4255A">
        <w:rPr>
          <w:rFonts w:ascii="Tahoma" w:hAnsi="Tahoma" w:cs="Tahoma"/>
          <w:sz w:val="24"/>
          <w:szCs w:val="24"/>
        </w:rPr>
        <w:t xml:space="preserve"> </w:t>
      </w:r>
      <w:r w:rsidR="00485E6D">
        <w:rPr>
          <w:rFonts w:ascii="Tahoma" w:hAnsi="Tahoma" w:cs="Tahoma"/>
          <w:sz w:val="24"/>
          <w:szCs w:val="24"/>
        </w:rPr>
        <w:t>u kom se navodi da su tražene informacije javno dostupne na linku</w:t>
      </w:r>
      <w:r w:rsidR="00D07245">
        <w:rPr>
          <w:rFonts w:ascii="Tahoma" w:hAnsi="Tahoma" w:cs="Tahoma"/>
          <w:sz w:val="24"/>
          <w:szCs w:val="24"/>
        </w:rPr>
        <w:t xml:space="preserve"> </w:t>
      </w:r>
      <w:hyperlink r:id="rId11" w:history="1">
        <w:r w:rsidR="003B26DF" w:rsidRPr="00BF74A5">
          <w:rPr>
            <w:rStyle w:val="Hyperlink"/>
            <w:rFonts w:ascii="Tahoma" w:hAnsi="Tahoma" w:cs="Tahoma"/>
            <w:sz w:val="24"/>
            <w:szCs w:val="24"/>
          </w:rPr>
          <w:t>http://tuzilastvocg.me/index.php/analiticke-kartice-i-putni-nalozi</w:t>
        </w:r>
      </w:hyperlink>
      <w:r w:rsidR="0049133C">
        <w:rPr>
          <w:rFonts w:ascii="Tahoma" w:hAnsi="Tahoma" w:cs="Tahoma"/>
          <w:sz w:val="24"/>
          <w:szCs w:val="24"/>
        </w:rPr>
        <w:t xml:space="preserve">  </w:t>
      </w:r>
      <w:r w:rsidR="00393E54">
        <w:rPr>
          <w:rFonts w:ascii="Tahoma" w:hAnsi="Tahoma" w:cs="Tahoma"/>
          <w:sz w:val="24"/>
          <w:szCs w:val="24"/>
        </w:rPr>
        <w:t xml:space="preserve">, </w:t>
      </w:r>
      <w:r w:rsidR="00F65689">
        <w:rPr>
          <w:rFonts w:ascii="Tahoma" w:hAnsi="Tahoma" w:cs="Tahoma"/>
          <w:sz w:val="24"/>
          <w:szCs w:val="24"/>
        </w:rPr>
        <w:t>na kom je objavljena tražena informacija i to</w:t>
      </w:r>
      <w:r w:rsidR="00873294">
        <w:rPr>
          <w:rFonts w:ascii="Tahoma" w:hAnsi="Tahoma" w:cs="Tahoma"/>
          <w:sz w:val="24"/>
          <w:szCs w:val="24"/>
        </w:rPr>
        <w:t xml:space="preserve">: </w:t>
      </w:r>
      <w:r w:rsidR="00ED2217" w:rsidRPr="00E058F4">
        <w:rPr>
          <w:rFonts w:ascii="Tahoma" w:hAnsi="Tahoma" w:cs="Tahoma"/>
          <w:sz w:val="24"/>
          <w:szCs w:val="24"/>
        </w:rPr>
        <w:t xml:space="preserve">Nalog za kontrolu upotrebe službenih i drugih vozila i potrošnju goriva od 07.09.2016. godine za vozilo PGCG093 sa evidencijom kretanja vozila, provedenog vremena i učinka koju vodi vozač za vremenski period od 07.09.2016. do 09.09.2016. godine; Putni nalog za službeno i drugo vozilo br. 559/2016 od 05.09.2016. godine za vozilo PGCG093 za vremenski period od 07.09.2016. do 09.09.2016. godine; Putni nalog za službeno i drugo vozilo od 10.09.2016. godine za vozilo PGMN401 za vremenski period od 07.09.2016. do 09.09.2016. godine; Putni nalog za službeno i drugo vozilo od 05.09.2016. godine za vozilo PGMN401; Nalog za kontrolu upotrebe službenih i drugih vozila i potrošnju goriva br. 146/16 od 05.09.2016. godine za vozilo PGMN401 sa evidencijom kretanja vozila, provedenog vremena i učinka koju vodi vozač za vremenski period od 05.09.2016. do 11.09.2016. godine; Nalog za kontrolu upotrebe službenih i drugih vozila i potrošnju goriva za vozilo PGMN398 za vremenski period od 05.09.2016. do 09.09.2016. godine; Putni nalog za službeno i drugo vozilo od 12.09.2016. godine za vozilo PGMN398 za vremenski period od 05.09.2016. do 09.09.2016. godine; Evidencija kretanja vozila, provedenog vremena i učinka koju vodi vozač za vremenski period od 05.09.2016. do 09.09.2016. godine; Nalog za kontrolu upotrebe službenih i drugih vozila i potrošnju goriva od 08.09.2016. godine za vozilo PGCG089 sa evidencijom kretanja vozila, provedenog vremena i učinka koju vodi vozač za vremenski period od 08.09.2016. do 08.09.2016. godine; Putni nalog za službeno i drugo vozilo br. 305/16 od 08.09.2016. godine za vozilo PGCG089 za vremenski period od 08.09.2016. do 08.09.2016. godine; Nalog za kontrolu upotrebe službenih i drugih vozila i potrošnju goriva od 08.09.2016. godine za vozilo PGCG089 sa evidencijom kretanja vozila, provedenog vremena i učinka koju vodi vozač za vremenski period od 08.09.2016. do 08.09.2016. godine; Putni nalog za službeno i drugo vozilo od 08.09.2016. godine za vozilo PGCG089 za vremenski period od 08.09.2016. do 08.09.2016. godine; Nalog za kontrolu upotrebe službenih i drugih vozila i potrošnju goriva od 05.09.2016. godine za vozilo PGMN392 sa evidencijom kretanja vozila, provedenog vremena i učinka koju vodi vozač za vremenski period od 05.09.2016. do 07.09.2016. godine; Putni nalog za službeno i drugo vozilo od 05.09.2016. godine za </w:t>
      </w:r>
      <w:r w:rsidR="00ED2217" w:rsidRPr="00E058F4">
        <w:rPr>
          <w:rFonts w:ascii="Tahoma" w:hAnsi="Tahoma" w:cs="Tahoma"/>
          <w:sz w:val="24"/>
          <w:szCs w:val="24"/>
        </w:rPr>
        <w:lastRenderedPageBreak/>
        <w:t xml:space="preserve">vozilo PGMN392 za vremenski period od 05.09.2016. do 05.09.2016. godine; Putni nalog za službeno i drugo vozilo od 06.09.2016. godine za vozilo PGMN392 za vremenski period od 06.09.2016. do 06.09.2016. godine; Putni nalog za službeno i drugo vozilo od 07.09.2016. godine za vozilo PGMN392 za vremenski period od 07.09.2016. do 07.09.2016. godine; Nalog za kontrolu upotrebe službenih i drugih vozila i potrošnju goriva od 08.09.2016. godine sa evidencijom kretanja vozila, provedenog vremena i učinka koju vodi vozač za vremenski period od 08.09.2016. do 08.09.2016. godine; Putni nalog za službeno i drugo vozilo od 08.09.2016. godine za vozilo PGMN392 za vremenski period od 08.09.2016. do 08.09.2016. godine; Putni nalog za službeno i drugo vozilo od 07.09.2016. godine za vozilo PGMN397 za vremenski period od 07.09.2016. do 07.09.2016. godine; Putni nalog za službeno i drugo vozilo od 09.09.2016. godine za vozilo PGMN397 za vremenski period od 09.09.2016. do 09.09.2016. godine; Nalog za kontrolu upotrebe službenih i drugih vozila i potrošnju goriva od 07.09.2016. godine za vozilo PGMN397 sa evidencijom kretanja vozila, provedenog vremena i učinka koju vodi vozač za vremenski period od 07.09.2016. do 09.09.2016. godine; Putni nalog za službeno i drugo vozilo od 05.09.2016. godine za vozilo PGMN696 za vremenski period od 05.09.2016. do 11.09.2016. godine; Nalog za kontrolu upotrebe službenih i drugih vozila i potrošnju goriva od 05.09.2016. godine za vozilo PGMN696 sa evidencijom kretanja vozila, provedenog vremena i učinka koju vodi vozač za vremenski period od 06.09.2016. do 08.09.2016. godine; Nalog za kontrolu upotrebe službenih i drugih vozila i potrošnju goriva za vozilo PLCG009 sa evidencijom kretanja vozila, provedenog vremena i učinka koju vodi vozač za vremenski period od 05.09.2016. do 12.09.2016. godine; Putni nalog za službeno i drugo vozilo za vozilo PGCG009; Putni nalog za službeno i drugo vozilo od 05.09.2016. godine za vozilo PGCG056 za vremenski period od 05.09.2016. do 09.09.2016. godine; Nalog za kontrolu upotrebe službenih i drugih vozila i potrošnju goriva od 05.09.2016. godine za vozilo PGCG056 sa evidencijom kretanja vozila, provedenog vremena i učinka koju vodi vozač za vremenski period od 05.09.2016. do 09.09.2016. godine; Putni nalog za službeno i drugo vozilo od 10.09.2016. godine za vozilo PGCG056 za vremenski period od 10.09.2016. do 10.09.2016. godine; Nalog za kontrolu upotrebe službenih i drugih vozila i potrošnju goriva od 10.09.2016. godine za vozilo PGCG056 sa evidencijom kretanja vozila, provedenog vremena i učinka koju vodi vozač za vremenski period od 10.09.2016. do 10.09.2016. godine; Putni nalog za službeno i drugo vozilo za PGMN393 za vremenski period od 06.09.2016. do 06.09.2016. godine; Nalog za kontrolu upotrebe službenih i drugih vozila i potrošnju goriva od 06.09.2016. godine za vozilo PGMN393; Nalog za kontrolu upotrebe službenih i drugih vozila i potrošnju goriva od 08.09.2016. godine za vozilo PGMN393; Putni nalog za službeno i drugo vozilo od 08.09.2016. godine za vozilo PGMN393 za vremenski period od 08.09.2016. do 08.09.2016. godine; Evidencija kretanja vozila, provedenog vremena i učinka koju vodi vozač za vremenski period od 26.07.2016. do 08.09.2016. godine; Putni nalog za službeno i drugo vozilo od </w:t>
      </w:r>
      <w:r w:rsidR="00ED2217" w:rsidRPr="00E058F4">
        <w:rPr>
          <w:rFonts w:ascii="Tahoma" w:hAnsi="Tahoma" w:cs="Tahoma"/>
          <w:sz w:val="24"/>
          <w:szCs w:val="24"/>
        </w:rPr>
        <w:lastRenderedPageBreak/>
        <w:t xml:space="preserve">09.09.2016. godine za vozilo PGMN395 za vremenski period od 09.06.2016. do 09.09.2016. godine; Putni nalog za službeno i drugo vozilo od 08.09.2016. godine za vozilo PGMN395 za vremenski period od 08.09.2016. do 08.09.2016. godine; Putni nalog za službeno i drugo vozilo od 05.09.2016. godine za vozilo PGMN395 za vremenski period od 05.09.2016. do 05.09.2016. godine; Nalog za kontrolu upotrebe službenih i drugih vozila i potrošnju goriva od 09.09.2016. godine za vozilo PGMN395; Nalog za kontrolu upotrebe službenih i drugih vozila i potrošnju goriva od 08.09.2016. godine za vozilo PGMN395; Nalog za kontrolu upotrebe službenih i drugih vozila i potrošnju goriva od 05.09.2016. godine za vozilo PGMN395 sa evidencijom kretanja vozila, provedenog vremena i učinka koju vodi vozač za vremenski period od 05.09.2016. do 09.09.2016. godine; Putni nalog za službeno i drugo vozilo od 05.09.2016. godine za vozilo PGCG826 za vremenski period od 05.09.2016. do 11.09.2016. godine; Nalog za kontrolu upotrebe službenih i drugih vozila i potrošnju goriva od 05.09.2016. godine za vozilo PGCG826 sa evidencijom kretanja vozila, provedenog vremena i učinka koju vodi vozač za vremenski period od 01.08.2016. do 09.09.2016. godine; Putni nalog za službeno i drugo vozilo br. 172/16 od 05.09.2016. godine za vozilo PGMN400; Putni nalog za službeno i drugo vozilo br. 174/16 od 06.09.2016. godine za vozilo PGMN400 za vremenski period od 07.09. do 09.09.2016. godine; Putni nalog za službeno i drugo vozilo br. 178/16 od 10.09.2016. godine za vozilo PGMN400 za vremenski period od 10.09.2016.godine; Nalog za kontrolu upotrebe službenih i drugih vozila i potrošnju goriva za vozilo PGMN400 za period od 06.09. do 12.09.2016. godine sa evidencijom kretanja vozila, provedenog vremena i učinka koju vodi vozač za vremenski period od 06.09.2016. do 10.09.2016. godine; Putni nalog za službeno i drugo vozilo br. 172/16 od 05.09.2016. godine za vozilo PGMN695; Nalog za kontrolu upotrebe službenih i drugih vozila i potrošnju goriva za vozilo PGMN695 za period od 06.09. do 12.09.2016. godine; Nalog za kontrolu upotrebe službenih i drugih vozila i potrošnju goriva za vozilo PGMN396 za period od 05.09. do 11.09.2016. godine; Putni nalog za službeno i drugo vozilo od 05.09.2016. godine za vozilo PGMN396 za vremenski period od 05.09. do 11.09.2016. godine sa evidencijom kretanja vozila, provedenog vremena i učinka koju vodi vozač za vremenski period od 05.09.2016. do 11.09.2016. godine; Nalog za kontrolu upotrebe službenih i drugih vozila i potrošnju goriva od 05.09.2016. godine za vozilo PGMN396; Putni nalog za službeno i drugo vozilo od 05.09.2016. godine za vozilo PGMN396 za vremenski period od 05.09. do 05.09.2016.godine; Nalog za kontrolu upotrebe službenih i drugih vozila i potrošnju goriva od 07.09.2016. godine za vozilo PGMN396; Putni nalog za službeno i drugo vozilo od 07.09.2016. godine za vozilo PGMN396 za vremenski period od 07.09.2016. do 07.09.2016. godine; Nalog za kontrolu upotrebe službenih i drugih vozila i potrošnju goriva od 08.09.2016. godine za vozilo PGMN396; Putni nalog za službeno i drugo vozilo od 08.09.2016. godine za vozilo PGMN396 za vremenski period od 08.09. do 08.09.2016. godine; Nalog za kontrolu upotrebe službenih i drugih vozila i potrošnju goriva od 09.09.2016. godine za vozilo PGMN396; </w:t>
      </w:r>
      <w:r w:rsidR="00ED2217" w:rsidRPr="00E058F4">
        <w:rPr>
          <w:rFonts w:ascii="Tahoma" w:hAnsi="Tahoma" w:cs="Tahoma"/>
          <w:sz w:val="24"/>
          <w:szCs w:val="24"/>
        </w:rPr>
        <w:lastRenderedPageBreak/>
        <w:t>Putni nalog za službeno i drugo vozilo od 09.09.2016. godine za vozilo PGMN396 za vremenski period od 09.09.2016. do 09.09.2016. godine; Nalog za kontrolu upotrebe službenih i drugih vozila i potrošnju goriva od 05.09.2016. godine za vozilo PGMN399 sa evidencijom kretanja vozila, provedenog vremena i učinka koju vodi vozač za vremenski period od 01.09.2016. do 09.09.2016. godine; Nalog za kontrolu upotrebe službenih i drugih vozila i potrošnju goriva od 05.09.2016. godine za vozilo PGMN391 sa evidencijom kretanja vozila, provedenog vremena i učinka koju vodi vozač za vremenski period od 25.09.2016. do 11.09.2016. godine; Putni nalog za službeno i drugo vozilo br. 000515  od 05.09.2016. godine za vozilo PGMN399 za vremenski period od 05.09.2016. do 05.09.2016. godine; Putni nalog za službeno i drugo vozilo br. 000515 od 06.09.2016. godine za vozilo PGMN399 za vremenski period od 06.09.2016. do 06.09.2016. godine; Putni nalog za službeno i drugo vozilo br. 000515 od 06.09.2016. godine za vozilo PGMN399 za vremenski period od 06.09.2016. do 06.09.2016. godine; Putni nalog za službeno i drugo vozilo br. 000515 od 06.09.2016. godine za vozilo PGMN399 za vremenski period od 06.09.2016. do 06.09.2016. godine; Putni nalog za službeno i drugo vozilo br. 000515 od 07.09.2016. godine za vozilo PGMN399 za vremenski period od 07.09.2016. do 07.09.2016. godine; Putni nalog za službeno i drugo vozilo br. 000515 od 07.09.2016. godine za vozilo PGMN399 za vremenski period od 07.09.2016. do 07.09.2016. godine; Putni nalog za službeno i drugo vozilo br. 000515 od 08.09.2016. godine za vozilo PGMN399 za vremenski period od 08.09.2016. do 08.09.2016. godine; Putni nalog za službeno i drugo vozilo br. 000515 od 09.09.2016. godine za vozilo PGMN399 za vremenski period od 09.09.2016. do 09.09.2016. godine; Putni nalog za službeno i drugo vozilo br. 000515 od 09.09.2016. godine za vozilo PGMN399 za vremenski period od 09.09.2016. do 09</w:t>
      </w:r>
      <w:r w:rsidR="00ED2217">
        <w:rPr>
          <w:rFonts w:ascii="Tahoma" w:hAnsi="Tahoma" w:cs="Tahoma"/>
          <w:sz w:val="24"/>
          <w:szCs w:val="24"/>
        </w:rPr>
        <w:t xml:space="preserve">.09.2016. godine i </w:t>
      </w:r>
      <w:r w:rsidR="00ED2217" w:rsidRPr="00E058F4">
        <w:rPr>
          <w:rFonts w:ascii="Tahoma" w:hAnsi="Tahoma" w:cs="Tahoma"/>
          <w:sz w:val="24"/>
          <w:szCs w:val="24"/>
        </w:rPr>
        <w:t xml:space="preserve"> Putni nalog za službeno i drugo vozilo br. 000515 od 09.09.2016. godine za vozilo PGMN399 za vremenski period od 09.09.2016. do 09</w:t>
      </w:r>
      <w:r w:rsidR="00ED2217">
        <w:rPr>
          <w:rFonts w:ascii="Tahoma" w:hAnsi="Tahoma" w:cs="Tahoma"/>
          <w:sz w:val="24"/>
          <w:szCs w:val="24"/>
        </w:rPr>
        <w:t>.09.2016. godine</w:t>
      </w:r>
      <w:r w:rsidR="00F65689" w:rsidRPr="00DC3283">
        <w:rPr>
          <w:rFonts w:ascii="Tahoma" w:hAnsi="Tahoma" w:cs="Tahoma"/>
          <w:sz w:val="24"/>
          <w:szCs w:val="24"/>
          <w:shd w:val="clear" w:color="auto" w:fill="FFFFFF"/>
        </w:rPr>
        <w:t>,</w:t>
      </w:r>
      <w:r w:rsidR="00DC3283">
        <w:rPr>
          <w:rFonts w:ascii="Tahoma" w:hAnsi="Tahoma" w:cs="Tahoma"/>
          <w:sz w:val="24"/>
          <w:szCs w:val="24"/>
          <w:shd w:val="clear" w:color="auto" w:fill="FFFFFF"/>
        </w:rPr>
        <w:t xml:space="preserve"> </w:t>
      </w:r>
      <w:r w:rsidR="00485E6D">
        <w:rPr>
          <w:rFonts w:ascii="Tahoma" w:hAnsi="Tahoma" w:cs="Tahoma"/>
          <w:sz w:val="24"/>
          <w:szCs w:val="24"/>
        </w:rPr>
        <w:t xml:space="preserve">Savjet Agencije je </w:t>
      </w:r>
      <w:r w:rsidR="006674C8">
        <w:rPr>
          <w:rFonts w:ascii="Tahoma" w:hAnsi="Tahoma" w:cs="Tahoma"/>
          <w:sz w:val="24"/>
          <w:szCs w:val="24"/>
        </w:rPr>
        <w:t xml:space="preserve">utvrdio da je </w:t>
      </w:r>
      <w:r w:rsidR="009F2F0D">
        <w:rPr>
          <w:rFonts w:ascii="Tahoma" w:hAnsi="Tahoma" w:cs="Tahoma"/>
          <w:sz w:val="24"/>
          <w:szCs w:val="24"/>
        </w:rPr>
        <w:t>Sekretarijat tužilačkog savjeta</w:t>
      </w:r>
      <w:r w:rsidR="0049133C">
        <w:rPr>
          <w:rFonts w:ascii="Tahoma" w:hAnsi="Tahoma" w:cs="Tahoma"/>
          <w:sz w:val="24"/>
          <w:szCs w:val="24"/>
        </w:rPr>
        <w:t xml:space="preserve"> </w:t>
      </w:r>
      <w:r w:rsidR="00497AE6">
        <w:rPr>
          <w:rFonts w:ascii="Tahoma" w:hAnsi="Tahoma" w:cs="Tahoma"/>
          <w:sz w:val="24"/>
          <w:szCs w:val="24"/>
        </w:rPr>
        <w:t>pravi</w:t>
      </w:r>
      <w:r w:rsidR="006E08C3">
        <w:rPr>
          <w:rFonts w:ascii="Tahoma" w:hAnsi="Tahoma" w:cs="Tahoma"/>
          <w:sz w:val="24"/>
          <w:szCs w:val="24"/>
        </w:rPr>
        <w:t>lno primjenio</w:t>
      </w:r>
      <w:r w:rsidR="00DE37D0">
        <w:rPr>
          <w:rFonts w:ascii="Tahoma" w:hAnsi="Tahoma" w:cs="Tahoma"/>
          <w:sz w:val="24"/>
          <w:szCs w:val="24"/>
        </w:rPr>
        <w:t xml:space="preserve">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 xml:space="preserve"> na način što je obavještenjem</w:t>
      </w:r>
      <w:r w:rsidR="00C517BD">
        <w:rPr>
          <w:rFonts w:ascii="Tahoma" w:hAnsi="Tahoma" w:cs="Tahoma"/>
          <w:sz w:val="24"/>
          <w:szCs w:val="24"/>
        </w:rPr>
        <w:t xml:space="preserve"> dao</w:t>
      </w:r>
      <w:r w:rsidR="00234C13">
        <w:rPr>
          <w:rFonts w:ascii="Tahoma" w:hAnsi="Tahoma" w:cs="Tahoma"/>
          <w:sz w:val="24"/>
          <w:szCs w:val="24"/>
        </w:rPr>
        <w:t xml:space="preserve"> jas</w:t>
      </w:r>
      <w:r w:rsidR="00DE37D0">
        <w:rPr>
          <w:rFonts w:ascii="Tahoma" w:hAnsi="Tahoma" w:cs="Tahoma"/>
          <w:sz w:val="24"/>
          <w:szCs w:val="24"/>
        </w:rPr>
        <w:t>a</w:t>
      </w:r>
      <w:r w:rsidR="00234C13">
        <w:rPr>
          <w:rFonts w:ascii="Tahoma" w:hAnsi="Tahoma" w:cs="Tahoma"/>
          <w:sz w:val="24"/>
          <w:szCs w:val="24"/>
        </w:rPr>
        <w:t>n link 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w:t>
      </w:r>
      <w:r w:rsidR="009F2F0D">
        <w:rPr>
          <w:rFonts w:ascii="Tahoma" w:hAnsi="Tahoma" w:cs="Tahoma"/>
          <w:sz w:val="24"/>
          <w:szCs w:val="24"/>
        </w:rPr>
        <w:t>Sekretarijata tužilačkog savjeta</w:t>
      </w:r>
      <w:r w:rsidR="0049133C">
        <w:rPr>
          <w:rFonts w:ascii="Tahoma" w:hAnsi="Tahoma" w:cs="Tahoma"/>
          <w:sz w:val="24"/>
          <w:szCs w:val="24"/>
        </w:rPr>
        <w:t xml:space="preserve">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834BDC">
        <w:rPr>
          <w:rFonts w:ascii="Tahoma" w:hAnsi="Tahoma" w:cs="Tahoma"/>
          <w:sz w:val="24"/>
          <w:szCs w:val="24"/>
        </w:rPr>
        <w:t>Prvostepeni organ je takođe donio rješenje</w:t>
      </w:r>
      <w:r w:rsidR="00ED2217">
        <w:rPr>
          <w:rFonts w:ascii="Tahoma" w:hAnsi="Tahoma" w:cs="Tahoma"/>
          <w:sz w:val="24"/>
          <w:szCs w:val="24"/>
        </w:rPr>
        <w:t xml:space="preserve"> br.05-1-6431</w:t>
      </w:r>
      <w:r w:rsidR="00C517BD">
        <w:rPr>
          <w:rFonts w:ascii="Tahoma" w:hAnsi="Tahoma" w:cs="Tahoma"/>
          <w:sz w:val="24"/>
          <w:szCs w:val="24"/>
        </w:rPr>
        <w:t>-4/16 od 19.10.2016.godine</w:t>
      </w:r>
      <w:r w:rsidR="00834BDC">
        <w:rPr>
          <w:rFonts w:ascii="Tahoma" w:hAnsi="Tahoma" w:cs="Tahoma"/>
          <w:sz w:val="24"/>
          <w:szCs w:val="24"/>
        </w:rPr>
        <w:t xml:space="preserve"> po zahtjevu za slobodan pristup br.</w:t>
      </w:r>
      <w:r w:rsidR="00CE4881">
        <w:rPr>
          <w:rFonts w:ascii="Tahoma" w:hAnsi="Tahoma" w:cs="Tahoma"/>
          <w:sz w:val="24"/>
          <w:szCs w:val="24"/>
        </w:rPr>
        <w:t xml:space="preserve"> 16/</w:t>
      </w:r>
      <w:r w:rsidR="00671DB4">
        <w:rPr>
          <w:rFonts w:ascii="Tahoma" w:hAnsi="Tahoma" w:cs="Tahoma"/>
          <w:sz w:val="24"/>
          <w:szCs w:val="24"/>
        </w:rPr>
        <w:t>100172</w:t>
      </w:r>
      <w:r w:rsidR="00C517BD">
        <w:rPr>
          <w:rFonts w:ascii="Tahoma" w:hAnsi="Tahoma" w:cs="Tahoma"/>
          <w:sz w:val="24"/>
          <w:szCs w:val="24"/>
        </w:rPr>
        <w:t xml:space="preserve"> od 21</w:t>
      </w:r>
      <w:r w:rsidR="00CE4881">
        <w:rPr>
          <w:rFonts w:ascii="Tahoma" w:hAnsi="Tahoma" w:cs="Tahoma"/>
          <w:sz w:val="24"/>
          <w:szCs w:val="24"/>
        </w:rPr>
        <w:t>.09.2016.godine,</w:t>
      </w:r>
      <w:r w:rsidR="00CE4881" w:rsidRPr="00CE4881">
        <w:rPr>
          <w:rFonts w:ascii="Tahoma" w:hAnsi="Tahoma" w:cs="Tahoma"/>
          <w:sz w:val="24"/>
          <w:szCs w:val="24"/>
        </w:rPr>
        <w:t xml:space="preserve"> </w:t>
      </w:r>
      <w:r w:rsidR="00CE4881">
        <w:rPr>
          <w:rFonts w:ascii="Tahoma" w:hAnsi="Tahoma" w:cs="Tahoma"/>
          <w:sz w:val="24"/>
          <w:szCs w:val="24"/>
        </w:rPr>
        <w:t>shodno članu 30 stav 1 Zakona o slobodnom pristupu informacijama kojim je odobrio pristup informacijama, kojim je odobrio pristup traženim informacijama, i dostavio kopije dokumentacije koja je predmet zahtjeva na adresu podnosioca zahtjeva. Međutim kako ovo rješenje nije predmet ž</w:t>
      </w:r>
      <w:r w:rsidR="00C517BD">
        <w:rPr>
          <w:rFonts w:ascii="Tahoma" w:hAnsi="Tahoma" w:cs="Tahoma"/>
          <w:sz w:val="24"/>
          <w:szCs w:val="24"/>
        </w:rPr>
        <w:t xml:space="preserve">albe, to se Savjet Agencije nije bavio </w:t>
      </w:r>
      <w:r w:rsidR="00CE4881">
        <w:rPr>
          <w:rFonts w:ascii="Tahoma" w:hAnsi="Tahoma" w:cs="Tahoma"/>
          <w:sz w:val="24"/>
          <w:szCs w:val="24"/>
        </w:rPr>
        <w:t>istim.</w:t>
      </w:r>
      <w:r w:rsidR="00834BDC">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r w:rsidR="009F2F0D">
        <w:rPr>
          <w:rFonts w:ascii="Tahoma" w:hAnsi="Tahoma" w:cs="Tahoma"/>
          <w:sz w:val="24"/>
          <w:szCs w:val="24"/>
        </w:rPr>
        <w:t>Sekretarijata tužilačkog savjeta</w:t>
      </w:r>
      <w:r w:rsidR="0049133C">
        <w:rPr>
          <w:rFonts w:ascii="Tahoma" w:hAnsi="Tahoma" w:cs="Tahoma"/>
          <w:sz w:val="24"/>
          <w:szCs w:val="24"/>
        </w:rPr>
        <w:t xml:space="preserve"> </w:t>
      </w:r>
      <w:r w:rsidR="0013222A">
        <w:rPr>
          <w:rFonts w:ascii="Tahoma" w:hAnsi="Tahoma" w:cs="Tahoma"/>
          <w:sz w:val="24"/>
          <w:szCs w:val="24"/>
        </w:rPr>
        <w:t xml:space="preserve">i </w:t>
      </w:r>
      <w:r w:rsidR="0013222A">
        <w:rPr>
          <w:rFonts w:ascii="Tahoma" w:hAnsi="Tahoma" w:cs="Tahoma"/>
          <w:sz w:val="24"/>
          <w:szCs w:val="24"/>
        </w:rPr>
        <w:lastRenderedPageBreak/>
        <w:t>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E2026E">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Pr="00A657F5" w:rsidRDefault="00306A70" w:rsidP="00393E54">
      <w:pPr>
        <w:spacing w:after="0"/>
        <w:jc w:val="right"/>
        <w:rPr>
          <w:rFonts w:ascii="Tahoma" w:hAnsi="Tahoma" w:cs="Tahoma"/>
          <w:b/>
          <w:sz w:val="28"/>
          <w:szCs w:val="28"/>
        </w:rPr>
      </w:pPr>
      <w:r w:rsidRPr="00A657F5">
        <w:rPr>
          <w:rFonts w:ascii="Tahoma" w:hAnsi="Tahoma" w:cs="Tahoma"/>
          <w:b/>
          <w:sz w:val="28"/>
          <w:szCs w:val="28"/>
        </w:rPr>
        <w:t>SAVJET AGENCIJE:</w:t>
      </w:r>
    </w:p>
    <w:p w:rsidR="00A30F8E" w:rsidRDefault="00306A70" w:rsidP="00C517BD">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8B45C6" w:rsidRPr="008B45C6" w:rsidRDefault="008B45C6" w:rsidP="00BB5409">
      <w:pPr>
        <w:pStyle w:val="NoSpacing"/>
        <w:rPr>
          <w:b/>
          <w:sz w:val="20"/>
          <w:szCs w:val="20"/>
        </w:rPr>
      </w:pPr>
      <w:bookmarkStart w:id="0" w:name="_GoBack"/>
      <w:bookmarkEnd w:id="0"/>
    </w:p>
    <w:sectPr w:rsidR="008B45C6" w:rsidRPr="008B45C6" w:rsidSect="00ED2217">
      <w:headerReference w:type="even" r:id="rId12"/>
      <w:headerReference w:type="default" r:id="rId13"/>
      <w:footerReference w:type="even" r:id="rId14"/>
      <w:footerReference w:type="default" r:id="rId15"/>
      <w:headerReference w:type="first" r:id="rId16"/>
      <w:footerReference w:type="first" r:id="rId17"/>
      <w:pgSz w:w="11907" w:h="16839" w:code="9"/>
      <w:pgMar w:top="1276" w:right="1275"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75E1" w:rsidRDefault="008A75E1" w:rsidP="004C7646">
      <w:pPr>
        <w:spacing w:after="0" w:line="240" w:lineRule="auto"/>
      </w:pPr>
      <w:r>
        <w:separator/>
      </w:r>
    </w:p>
  </w:endnote>
  <w:endnote w:type="continuationSeparator" w:id="0">
    <w:p w:rsidR="008A75E1" w:rsidRDefault="008A75E1"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75E1" w:rsidRDefault="008A75E1" w:rsidP="004C7646">
      <w:pPr>
        <w:spacing w:after="0" w:line="240" w:lineRule="auto"/>
      </w:pPr>
      <w:r>
        <w:separator/>
      </w:r>
    </w:p>
  </w:footnote>
  <w:footnote w:type="continuationSeparator" w:id="0">
    <w:p w:rsidR="008A75E1" w:rsidRDefault="008A75E1"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0A26"/>
    <w:rsid w:val="00020C1C"/>
    <w:rsid w:val="000221D0"/>
    <w:rsid w:val="00023115"/>
    <w:rsid w:val="00024F0C"/>
    <w:rsid w:val="00025321"/>
    <w:rsid w:val="00027122"/>
    <w:rsid w:val="00027A0E"/>
    <w:rsid w:val="00027B33"/>
    <w:rsid w:val="00032105"/>
    <w:rsid w:val="00033E37"/>
    <w:rsid w:val="00034A0E"/>
    <w:rsid w:val="000356D6"/>
    <w:rsid w:val="0003686E"/>
    <w:rsid w:val="00037D68"/>
    <w:rsid w:val="000400B1"/>
    <w:rsid w:val="00040ECC"/>
    <w:rsid w:val="000415E6"/>
    <w:rsid w:val="00042AD8"/>
    <w:rsid w:val="000446AE"/>
    <w:rsid w:val="00045F86"/>
    <w:rsid w:val="00046156"/>
    <w:rsid w:val="00046EA3"/>
    <w:rsid w:val="00047CE1"/>
    <w:rsid w:val="00052348"/>
    <w:rsid w:val="00052840"/>
    <w:rsid w:val="000529C6"/>
    <w:rsid w:val="00055DF0"/>
    <w:rsid w:val="0006001E"/>
    <w:rsid w:val="00061033"/>
    <w:rsid w:val="00061491"/>
    <w:rsid w:val="0006161D"/>
    <w:rsid w:val="00063125"/>
    <w:rsid w:val="00064B67"/>
    <w:rsid w:val="00064D2E"/>
    <w:rsid w:val="00066705"/>
    <w:rsid w:val="00067AED"/>
    <w:rsid w:val="00067B0F"/>
    <w:rsid w:val="00073375"/>
    <w:rsid w:val="0007494B"/>
    <w:rsid w:val="00074D38"/>
    <w:rsid w:val="0008079C"/>
    <w:rsid w:val="00080FCB"/>
    <w:rsid w:val="000819A2"/>
    <w:rsid w:val="00082554"/>
    <w:rsid w:val="00084BA4"/>
    <w:rsid w:val="00090201"/>
    <w:rsid w:val="00091114"/>
    <w:rsid w:val="0009179F"/>
    <w:rsid w:val="00092118"/>
    <w:rsid w:val="00093579"/>
    <w:rsid w:val="00093976"/>
    <w:rsid w:val="000A2947"/>
    <w:rsid w:val="000A5FBB"/>
    <w:rsid w:val="000A784D"/>
    <w:rsid w:val="000B264D"/>
    <w:rsid w:val="000B4C6A"/>
    <w:rsid w:val="000C1A52"/>
    <w:rsid w:val="000C1D26"/>
    <w:rsid w:val="000C28E8"/>
    <w:rsid w:val="000C5629"/>
    <w:rsid w:val="000C5699"/>
    <w:rsid w:val="000C743D"/>
    <w:rsid w:val="000D15AF"/>
    <w:rsid w:val="000D4D4F"/>
    <w:rsid w:val="000D5F19"/>
    <w:rsid w:val="000D7742"/>
    <w:rsid w:val="000E1C2D"/>
    <w:rsid w:val="000E304C"/>
    <w:rsid w:val="000E526A"/>
    <w:rsid w:val="000E5C05"/>
    <w:rsid w:val="000E5D06"/>
    <w:rsid w:val="000E634F"/>
    <w:rsid w:val="000E6451"/>
    <w:rsid w:val="000E6526"/>
    <w:rsid w:val="000E69F5"/>
    <w:rsid w:val="000E7AD8"/>
    <w:rsid w:val="000E7B33"/>
    <w:rsid w:val="000F10E4"/>
    <w:rsid w:val="000F1FD0"/>
    <w:rsid w:val="000F3F9D"/>
    <w:rsid w:val="000F4955"/>
    <w:rsid w:val="000F5AE7"/>
    <w:rsid w:val="000F5BDC"/>
    <w:rsid w:val="000F7DFF"/>
    <w:rsid w:val="00100874"/>
    <w:rsid w:val="00101613"/>
    <w:rsid w:val="00101806"/>
    <w:rsid w:val="00101F82"/>
    <w:rsid w:val="001045D0"/>
    <w:rsid w:val="0010728E"/>
    <w:rsid w:val="00107DF1"/>
    <w:rsid w:val="001103CD"/>
    <w:rsid w:val="00110590"/>
    <w:rsid w:val="00110593"/>
    <w:rsid w:val="00110B38"/>
    <w:rsid w:val="001114FB"/>
    <w:rsid w:val="00111B08"/>
    <w:rsid w:val="00113D97"/>
    <w:rsid w:val="00113F6F"/>
    <w:rsid w:val="00114297"/>
    <w:rsid w:val="0011514D"/>
    <w:rsid w:val="00115814"/>
    <w:rsid w:val="00115B70"/>
    <w:rsid w:val="00116EC6"/>
    <w:rsid w:val="00117758"/>
    <w:rsid w:val="00120287"/>
    <w:rsid w:val="001216A9"/>
    <w:rsid w:val="00121D22"/>
    <w:rsid w:val="001224E4"/>
    <w:rsid w:val="00122D89"/>
    <w:rsid w:val="001241BC"/>
    <w:rsid w:val="00126392"/>
    <w:rsid w:val="00130BF7"/>
    <w:rsid w:val="00130C12"/>
    <w:rsid w:val="00131B18"/>
    <w:rsid w:val="0013222A"/>
    <w:rsid w:val="0013474B"/>
    <w:rsid w:val="0013613E"/>
    <w:rsid w:val="00136F6B"/>
    <w:rsid w:val="00137422"/>
    <w:rsid w:val="00137EFB"/>
    <w:rsid w:val="00141055"/>
    <w:rsid w:val="00141552"/>
    <w:rsid w:val="00143060"/>
    <w:rsid w:val="00143169"/>
    <w:rsid w:val="00143350"/>
    <w:rsid w:val="0014367A"/>
    <w:rsid w:val="00143DBE"/>
    <w:rsid w:val="00144BA5"/>
    <w:rsid w:val="00144DF9"/>
    <w:rsid w:val="001456AD"/>
    <w:rsid w:val="00146703"/>
    <w:rsid w:val="0015279D"/>
    <w:rsid w:val="0015426C"/>
    <w:rsid w:val="001555F6"/>
    <w:rsid w:val="00156C27"/>
    <w:rsid w:val="00157DD5"/>
    <w:rsid w:val="00162079"/>
    <w:rsid w:val="0016437C"/>
    <w:rsid w:val="00166EE5"/>
    <w:rsid w:val="001726EE"/>
    <w:rsid w:val="00173B25"/>
    <w:rsid w:val="00176B92"/>
    <w:rsid w:val="00177370"/>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8F2"/>
    <w:rsid w:val="001A6F13"/>
    <w:rsid w:val="001A7FBB"/>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41AC"/>
    <w:rsid w:val="00224B68"/>
    <w:rsid w:val="00225E5A"/>
    <w:rsid w:val="002308CD"/>
    <w:rsid w:val="00230997"/>
    <w:rsid w:val="00234C13"/>
    <w:rsid w:val="0023527F"/>
    <w:rsid w:val="002407CE"/>
    <w:rsid w:val="00241E76"/>
    <w:rsid w:val="002424EB"/>
    <w:rsid w:val="00242903"/>
    <w:rsid w:val="00244132"/>
    <w:rsid w:val="0024478D"/>
    <w:rsid w:val="00247509"/>
    <w:rsid w:val="00252990"/>
    <w:rsid w:val="00254E43"/>
    <w:rsid w:val="00255380"/>
    <w:rsid w:val="002554F2"/>
    <w:rsid w:val="00256B45"/>
    <w:rsid w:val="002604CB"/>
    <w:rsid w:val="00260E80"/>
    <w:rsid w:val="0026137E"/>
    <w:rsid w:val="00262236"/>
    <w:rsid w:val="00263800"/>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31CF"/>
    <w:rsid w:val="002951F1"/>
    <w:rsid w:val="00295217"/>
    <w:rsid w:val="00295D7F"/>
    <w:rsid w:val="002A3908"/>
    <w:rsid w:val="002A4338"/>
    <w:rsid w:val="002A68B3"/>
    <w:rsid w:val="002A797F"/>
    <w:rsid w:val="002B0F9A"/>
    <w:rsid w:val="002B1FFE"/>
    <w:rsid w:val="002B24B4"/>
    <w:rsid w:val="002B43F7"/>
    <w:rsid w:val="002B4A1B"/>
    <w:rsid w:val="002B4B3E"/>
    <w:rsid w:val="002B57B5"/>
    <w:rsid w:val="002B6282"/>
    <w:rsid w:val="002B7462"/>
    <w:rsid w:val="002C25E9"/>
    <w:rsid w:val="002C4506"/>
    <w:rsid w:val="002C51B8"/>
    <w:rsid w:val="002C7522"/>
    <w:rsid w:val="002C7E80"/>
    <w:rsid w:val="002D0C2C"/>
    <w:rsid w:val="002D1C88"/>
    <w:rsid w:val="002D509A"/>
    <w:rsid w:val="002D50E1"/>
    <w:rsid w:val="002D52C7"/>
    <w:rsid w:val="002D5EA9"/>
    <w:rsid w:val="002D68BC"/>
    <w:rsid w:val="002D7BB5"/>
    <w:rsid w:val="002E539E"/>
    <w:rsid w:val="002E6054"/>
    <w:rsid w:val="002E6F35"/>
    <w:rsid w:val="002F1ECA"/>
    <w:rsid w:val="002F33C1"/>
    <w:rsid w:val="002F518A"/>
    <w:rsid w:val="002F6E7B"/>
    <w:rsid w:val="002F6F7C"/>
    <w:rsid w:val="00301029"/>
    <w:rsid w:val="003025C4"/>
    <w:rsid w:val="00306889"/>
    <w:rsid w:val="00306A70"/>
    <w:rsid w:val="0031108A"/>
    <w:rsid w:val="00311690"/>
    <w:rsid w:val="00311C83"/>
    <w:rsid w:val="003140C3"/>
    <w:rsid w:val="003146C5"/>
    <w:rsid w:val="00314943"/>
    <w:rsid w:val="00316904"/>
    <w:rsid w:val="003171B1"/>
    <w:rsid w:val="003206CC"/>
    <w:rsid w:val="00323D3C"/>
    <w:rsid w:val="00324209"/>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19D7"/>
    <w:rsid w:val="0038231C"/>
    <w:rsid w:val="0038363B"/>
    <w:rsid w:val="003853F6"/>
    <w:rsid w:val="003862E9"/>
    <w:rsid w:val="00391B8B"/>
    <w:rsid w:val="0039320A"/>
    <w:rsid w:val="00393AB5"/>
    <w:rsid w:val="00393E54"/>
    <w:rsid w:val="0039480B"/>
    <w:rsid w:val="00394911"/>
    <w:rsid w:val="003949C5"/>
    <w:rsid w:val="00394FF0"/>
    <w:rsid w:val="0039561A"/>
    <w:rsid w:val="003956AE"/>
    <w:rsid w:val="00396179"/>
    <w:rsid w:val="003A16A0"/>
    <w:rsid w:val="003A1D26"/>
    <w:rsid w:val="003A3FCB"/>
    <w:rsid w:val="003A53BC"/>
    <w:rsid w:val="003A5A99"/>
    <w:rsid w:val="003A6AEB"/>
    <w:rsid w:val="003A6C0D"/>
    <w:rsid w:val="003A7541"/>
    <w:rsid w:val="003B0B37"/>
    <w:rsid w:val="003B26DF"/>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F2B"/>
    <w:rsid w:val="00410E22"/>
    <w:rsid w:val="00412668"/>
    <w:rsid w:val="00413B8D"/>
    <w:rsid w:val="004154E4"/>
    <w:rsid w:val="00415A46"/>
    <w:rsid w:val="00415AA5"/>
    <w:rsid w:val="004237F2"/>
    <w:rsid w:val="00423E30"/>
    <w:rsid w:val="00426C5A"/>
    <w:rsid w:val="00426CA5"/>
    <w:rsid w:val="004271F7"/>
    <w:rsid w:val="00430229"/>
    <w:rsid w:val="0043023F"/>
    <w:rsid w:val="00432FFA"/>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514"/>
    <w:rsid w:val="00460E34"/>
    <w:rsid w:val="00461F15"/>
    <w:rsid w:val="004626A9"/>
    <w:rsid w:val="0046296C"/>
    <w:rsid w:val="00465793"/>
    <w:rsid w:val="0047368F"/>
    <w:rsid w:val="00473866"/>
    <w:rsid w:val="00473B68"/>
    <w:rsid w:val="00474327"/>
    <w:rsid w:val="0047441A"/>
    <w:rsid w:val="00475F77"/>
    <w:rsid w:val="0047749A"/>
    <w:rsid w:val="00483DBA"/>
    <w:rsid w:val="0048494C"/>
    <w:rsid w:val="00485E6D"/>
    <w:rsid w:val="0049133C"/>
    <w:rsid w:val="00496454"/>
    <w:rsid w:val="004968B5"/>
    <w:rsid w:val="00496A1B"/>
    <w:rsid w:val="00497AE6"/>
    <w:rsid w:val="00497EA2"/>
    <w:rsid w:val="004A1029"/>
    <w:rsid w:val="004A20A6"/>
    <w:rsid w:val="004A2173"/>
    <w:rsid w:val="004A353D"/>
    <w:rsid w:val="004B215F"/>
    <w:rsid w:val="004B3C9B"/>
    <w:rsid w:val="004B40C2"/>
    <w:rsid w:val="004B4EE5"/>
    <w:rsid w:val="004B5E41"/>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E71C7"/>
    <w:rsid w:val="004F176A"/>
    <w:rsid w:val="004F30DD"/>
    <w:rsid w:val="004F6283"/>
    <w:rsid w:val="004F7B16"/>
    <w:rsid w:val="00500044"/>
    <w:rsid w:val="00500CBC"/>
    <w:rsid w:val="00501884"/>
    <w:rsid w:val="00501AE7"/>
    <w:rsid w:val="00501D5B"/>
    <w:rsid w:val="0050421F"/>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8D2"/>
    <w:rsid w:val="005463F2"/>
    <w:rsid w:val="005473E0"/>
    <w:rsid w:val="00552B52"/>
    <w:rsid w:val="005530FE"/>
    <w:rsid w:val="005550C0"/>
    <w:rsid w:val="0055734E"/>
    <w:rsid w:val="00561161"/>
    <w:rsid w:val="0056138C"/>
    <w:rsid w:val="00563595"/>
    <w:rsid w:val="00564DD8"/>
    <w:rsid w:val="00565BA7"/>
    <w:rsid w:val="00570B3B"/>
    <w:rsid w:val="00572C55"/>
    <w:rsid w:val="00574777"/>
    <w:rsid w:val="00577035"/>
    <w:rsid w:val="00582C20"/>
    <w:rsid w:val="0058389B"/>
    <w:rsid w:val="00584947"/>
    <w:rsid w:val="005868BD"/>
    <w:rsid w:val="00590C0A"/>
    <w:rsid w:val="00594C70"/>
    <w:rsid w:val="005A0D3A"/>
    <w:rsid w:val="005A2F15"/>
    <w:rsid w:val="005A3749"/>
    <w:rsid w:val="005A64D0"/>
    <w:rsid w:val="005B2DB1"/>
    <w:rsid w:val="005B387E"/>
    <w:rsid w:val="005B4EFB"/>
    <w:rsid w:val="005B561A"/>
    <w:rsid w:val="005B5948"/>
    <w:rsid w:val="005B606B"/>
    <w:rsid w:val="005B77CA"/>
    <w:rsid w:val="005B7DFC"/>
    <w:rsid w:val="005C3BA7"/>
    <w:rsid w:val="005C68BC"/>
    <w:rsid w:val="005C7552"/>
    <w:rsid w:val="005D13D8"/>
    <w:rsid w:val="005D1E85"/>
    <w:rsid w:val="005D2969"/>
    <w:rsid w:val="005D2D77"/>
    <w:rsid w:val="005D3081"/>
    <w:rsid w:val="005D4272"/>
    <w:rsid w:val="005D5FB1"/>
    <w:rsid w:val="005D62E4"/>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01C9"/>
    <w:rsid w:val="005F118A"/>
    <w:rsid w:val="005F1E7A"/>
    <w:rsid w:val="005F2CA3"/>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2870"/>
    <w:rsid w:val="0064412C"/>
    <w:rsid w:val="00644A54"/>
    <w:rsid w:val="006459E5"/>
    <w:rsid w:val="006464D2"/>
    <w:rsid w:val="00650618"/>
    <w:rsid w:val="00650815"/>
    <w:rsid w:val="00650B14"/>
    <w:rsid w:val="00651598"/>
    <w:rsid w:val="006528B4"/>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DB4"/>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D0D"/>
    <w:rsid w:val="006A2EAB"/>
    <w:rsid w:val="006A312B"/>
    <w:rsid w:val="006A611F"/>
    <w:rsid w:val="006A6824"/>
    <w:rsid w:val="006A6912"/>
    <w:rsid w:val="006A6ECA"/>
    <w:rsid w:val="006A75D5"/>
    <w:rsid w:val="006B2C43"/>
    <w:rsid w:val="006B40F9"/>
    <w:rsid w:val="006B502F"/>
    <w:rsid w:val="006B6FEC"/>
    <w:rsid w:val="006C1063"/>
    <w:rsid w:val="006C1725"/>
    <w:rsid w:val="006C4AAA"/>
    <w:rsid w:val="006C64B6"/>
    <w:rsid w:val="006D1496"/>
    <w:rsid w:val="006D5741"/>
    <w:rsid w:val="006D753D"/>
    <w:rsid w:val="006E07B6"/>
    <w:rsid w:val="006E08C3"/>
    <w:rsid w:val="006E118F"/>
    <w:rsid w:val="006E17CE"/>
    <w:rsid w:val="006E4F9F"/>
    <w:rsid w:val="006F15FE"/>
    <w:rsid w:val="006F2908"/>
    <w:rsid w:val="006F34C7"/>
    <w:rsid w:val="006F7702"/>
    <w:rsid w:val="006F7901"/>
    <w:rsid w:val="006F7EB5"/>
    <w:rsid w:val="007000ED"/>
    <w:rsid w:val="00704624"/>
    <w:rsid w:val="0070469E"/>
    <w:rsid w:val="007053D0"/>
    <w:rsid w:val="00707F6D"/>
    <w:rsid w:val="00707F6E"/>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0D3E"/>
    <w:rsid w:val="007511A1"/>
    <w:rsid w:val="007519B8"/>
    <w:rsid w:val="0076027F"/>
    <w:rsid w:val="00760A6B"/>
    <w:rsid w:val="007611D2"/>
    <w:rsid w:val="007626F2"/>
    <w:rsid w:val="00762865"/>
    <w:rsid w:val="00763BB8"/>
    <w:rsid w:val="00764697"/>
    <w:rsid w:val="00764996"/>
    <w:rsid w:val="00764AC4"/>
    <w:rsid w:val="007662E9"/>
    <w:rsid w:val="00767894"/>
    <w:rsid w:val="00772F4B"/>
    <w:rsid w:val="00772F5B"/>
    <w:rsid w:val="007746AE"/>
    <w:rsid w:val="00775F31"/>
    <w:rsid w:val="0077641C"/>
    <w:rsid w:val="0078008E"/>
    <w:rsid w:val="00781E6F"/>
    <w:rsid w:val="00781EDF"/>
    <w:rsid w:val="0078407A"/>
    <w:rsid w:val="007841B2"/>
    <w:rsid w:val="007843CA"/>
    <w:rsid w:val="0078443F"/>
    <w:rsid w:val="00784D9C"/>
    <w:rsid w:val="00787FE6"/>
    <w:rsid w:val="007912A2"/>
    <w:rsid w:val="00791852"/>
    <w:rsid w:val="00792B89"/>
    <w:rsid w:val="0079335F"/>
    <w:rsid w:val="00793418"/>
    <w:rsid w:val="00793897"/>
    <w:rsid w:val="0079549B"/>
    <w:rsid w:val="007A1259"/>
    <w:rsid w:val="007A245B"/>
    <w:rsid w:val="007A24A0"/>
    <w:rsid w:val="007A437A"/>
    <w:rsid w:val="007A7E85"/>
    <w:rsid w:val="007B0B6C"/>
    <w:rsid w:val="007B2360"/>
    <w:rsid w:val="007B23CA"/>
    <w:rsid w:val="007B4C00"/>
    <w:rsid w:val="007B6362"/>
    <w:rsid w:val="007B65AA"/>
    <w:rsid w:val="007B6BC2"/>
    <w:rsid w:val="007B78DA"/>
    <w:rsid w:val="007C228A"/>
    <w:rsid w:val="007C256A"/>
    <w:rsid w:val="007C27CB"/>
    <w:rsid w:val="007C2FA9"/>
    <w:rsid w:val="007C30A4"/>
    <w:rsid w:val="007C315C"/>
    <w:rsid w:val="007C3471"/>
    <w:rsid w:val="007C4B5A"/>
    <w:rsid w:val="007C64F8"/>
    <w:rsid w:val="007C74AD"/>
    <w:rsid w:val="007C7E17"/>
    <w:rsid w:val="007D1042"/>
    <w:rsid w:val="007D1905"/>
    <w:rsid w:val="007D2064"/>
    <w:rsid w:val="007D31E0"/>
    <w:rsid w:val="007D3A15"/>
    <w:rsid w:val="007D6FB3"/>
    <w:rsid w:val="007D7C3B"/>
    <w:rsid w:val="007E0F92"/>
    <w:rsid w:val="007E1C4D"/>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CA4"/>
    <w:rsid w:val="00825191"/>
    <w:rsid w:val="00825C2B"/>
    <w:rsid w:val="00832D09"/>
    <w:rsid w:val="008335F0"/>
    <w:rsid w:val="0083463E"/>
    <w:rsid w:val="00834BDC"/>
    <w:rsid w:val="00834C91"/>
    <w:rsid w:val="00835959"/>
    <w:rsid w:val="0083706C"/>
    <w:rsid w:val="0084030D"/>
    <w:rsid w:val="00840B52"/>
    <w:rsid w:val="008417D9"/>
    <w:rsid w:val="00842B80"/>
    <w:rsid w:val="00843553"/>
    <w:rsid w:val="00843FFE"/>
    <w:rsid w:val="00851102"/>
    <w:rsid w:val="00851AE6"/>
    <w:rsid w:val="008521EF"/>
    <w:rsid w:val="008549E0"/>
    <w:rsid w:val="00854DF2"/>
    <w:rsid w:val="00855EC7"/>
    <w:rsid w:val="008568D7"/>
    <w:rsid w:val="0085728B"/>
    <w:rsid w:val="0085750C"/>
    <w:rsid w:val="00860B64"/>
    <w:rsid w:val="00862D11"/>
    <w:rsid w:val="008638A5"/>
    <w:rsid w:val="00864956"/>
    <w:rsid w:val="00865FBB"/>
    <w:rsid w:val="00867D1A"/>
    <w:rsid w:val="0087052F"/>
    <w:rsid w:val="00873294"/>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D0E"/>
    <w:rsid w:val="008A3B3E"/>
    <w:rsid w:val="008A4E2B"/>
    <w:rsid w:val="008A565A"/>
    <w:rsid w:val="008A56E8"/>
    <w:rsid w:val="008A65DB"/>
    <w:rsid w:val="008A7359"/>
    <w:rsid w:val="008A75E1"/>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B4E"/>
    <w:rsid w:val="008D7F94"/>
    <w:rsid w:val="008E04A0"/>
    <w:rsid w:val="008E04F2"/>
    <w:rsid w:val="008E113B"/>
    <w:rsid w:val="008E1AC9"/>
    <w:rsid w:val="008E6A10"/>
    <w:rsid w:val="008E7246"/>
    <w:rsid w:val="008E7B69"/>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63C5"/>
    <w:rsid w:val="00917A1F"/>
    <w:rsid w:val="00917D33"/>
    <w:rsid w:val="0092048B"/>
    <w:rsid w:val="00921F98"/>
    <w:rsid w:val="00922809"/>
    <w:rsid w:val="009234DD"/>
    <w:rsid w:val="00927C22"/>
    <w:rsid w:val="00932317"/>
    <w:rsid w:val="00934A6C"/>
    <w:rsid w:val="00936F36"/>
    <w:rsid w:val="00937AA6"/>
    <w:rsid w:val="00941370"/>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52D"/>
    <w:rsid w:val="00975AE7"/>
    <w:rsid w:val="00975DEA"/>
    <w:rsid w:val="0097688B"/>
    <w:rsid w:val="00976E14"/>
    <w:rsid w:val="00981AC0"/>
    <w:rsid w:val="00981CE6"/>
    <w:rsid w:val="0098314D"/>
    <w:rsid w:val="009863C5"/>
    <w:rsid w:val="009864E1"/>
    <w:rsid w:val="009913F8"/>
    <w:rsid w:val="00994425"/>
    <w:rsid w:val="009946ED"/>
    <w:rsid w:val="00995E17"/>
    <w:rsid w:val="00997822"/>
    <w:rsid w:val="009A0E70"/>
    <w:rsid w:val="009A2008"/>
    <w:rsid w:val="009A38AE"/>
    <w:rsid w:val="009A4A00"/>
    <w:rsid w:val="009A505A"/>
    <w:rsid w:val="009A7B78"/>
    <w:rsid w:val="009A7F22"/>
    <w:rsid w:val="009B3915"/>
    <w:rsid w:val="009B3BE1"/>
    <w:rsid w:val="009B4346"/>
    <w:rsid w:val="009B6366"/>
    <w:rsid w:val="009B6443"/>
    <w:rsid w:val="009C1189"/>
    <w:rsid w:val="009C1598"/>
    <w:rsid w:val="009C5551"/>
    <w:rsid w:val="009C6E1D"/>
    <w:rsid w:val="009D01BB"/>
    <w:rsid w:val="009D3421"/>
    <w:rsid w:val="009D6322"/>
    <w:rsid w:val="009D6746"/>
    <w:rsid w:val="009E07E1"/>
    <w:rsid w:val="009E0D9D"/>
    <w:rsid w:val="009E615E"/>
    <w:rsid w:val="009F0100"/>
    <w:rsid w:val="009F0958"/>
    <w:rsid w:val="009F266A"/>
    <w:rsid w:val="009F2F0D"/>
    <w:rsid w:val="009F3431"/>
    <w:rsid w:val="009F3849"/>
    <w:rsid w:val="009F7165"/>
    <w:rsid w:val="009F73BD"/>
    <w:rsid w:val="009F7CAA"/>
    <w:rsid w:val="00A007FC"/>
    <w:rsid w:val="00A0159D"/>
    <w:rsid w:val="00A04949"/>
    <w:rsid w:val="00A06D7C"/>
    <w:rsid w:val="00A1020D"/>
    <w:rsid w:val="00A12348"/>
    <w:rsid w:val="00A136A4"/>
    <w:rsid w:val="00A15ACA"/>
    <w:rsid w:val="00A163D9"/>
    <w:rsid w:val="00A16B7C"/>
    <w:rsid w:val="00A17512"/>
    <w:rsid w:val="00A20EDB"/>
    <w:rsid w:val="00A21698"/>
    <w:rsid w:val="00A22329"/>
    <w:rsid w:val="00A22C3D"/>
    <w:rsid w:val="00A26627"/>
    <w:rsid w:val="00A30F8E"/>
    <w:rsid w:val="00A325E5"/>
    <w:rsid w:val="00A32810"/>
    <w:rsid w:val="00A35C2D"/>
    <w:rsid w:val="00A41E43"/>
    <w:rsid w:val="00A462ED"/>
    <w:rsid w:val="00A502F2"/>
    <w:rsid w:val="00A5231F"/>
    <w:rsid w:val="00A52C30"/>
    <w:rsid w:val="00A55D34"/>
    <w:rsid w:val="00A606C1"/>
    <w:rsid w:val="00A62D3D"/>
    <w:rsid w:val="00A63207"/>
    <w:rsid w:val="00A63831"/>
    <w:rsid w:val="00A642D5"/>
    <w:rsid w:val="00A65674"/>
    <w:rsid w:val="00A657F5"/>
    <w:rsid w:val="00A6664D"/>
    <w:rsid w:val="00A66D3A"/>
    <w:rsid w:val="00A70069"/>
    <w:rsid w:val="00A745EB"/>
    <w:rsid w:val="00A75072"/>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7496"/>
    <w:rsid w:val="00AC09B4"/>
    <w:rsid w:val="00AC0E6A"/>
    <w:rsid w:val="00AC4B05"/>
    <w:rsid w:val="00AC5584"/>
    <w:rsid w:val="00AC67EA"/>
    <w:rsid w:val="00AC6BBA"/>
    <w:rsid w:val="00AC6C21"/>
    <w:rsid w:val="00AD0114"/>
    <w:rsid w:val="00AD0A3D"/>
    <w:rsid w:val="00AD1E1A"/>
    <w:rsid w:val="00AD23F7"/>
    <w:rsid w:val="00AD24C4"/>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AF7BA3"/>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A41"/>
    <w:rsid w:val="00BA4D73"/>
    <w:rsid w:val="00BA4FEC"/>
    <w:rsid w:val="00BA5AD0"/>
    <w:rsid w:val="00BA60B3"/>
    <w:rsid w:val="00BA6DB5"/>
    <w:rsid w:val="00BA6FA3"/>
    <w:rsid w:val="00BA7060"/>
    <w:rsid w:val="00BA7788"/>
    <w:rsid w:val="00BB0871"/>
    <w:rsid w:val="00BB1BA4"/>
    <w:rsid w:val="00BB5409"/>
    <w:rsid w:val="00BB7AEE"/>
    <w:rsid w:val="00BC1FAA"/>
    <w:rsid w:val="00BC2A77"/>
    <w:rsid w:val="00BC48CA"/>
    <w:rsid w:val="00BC4E61"/>
    <w:rsid w:val="00BC60D3"/>
    <w:rsid w:val="00BC6445"/>
    <w:rsid w:val="00BC7C14"/>
    <w:rsid w:val="00BD0467"/>
    <w:rsid w:val="00BD21D9"/>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0DE3"/>
    <w:rsid w:val="00C235E1"/>
    <w:rsid w:val="00C23BDA"/>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7BD"/>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1AD9"/>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04F5"/>
    <w:rsid w:val="00CD1364"/>
    <w:rsid w:val="00CD2D42"/>
    <w:rsid w:val="00CD30BC"/>
    <w:rsid w:val="00CD3366"/>
    <w:rsid w:val="00CD3D6E"/>
    <w:rsid w:val="00CD4C40"/>
    <w:rsid w:val="00CD4D32"/>
    <w:rsid w:val="00CD543F"/>
    <w:rsid w:val="00CE0163"/>
    <w:rsid w:val="00CE4881"/>
    <w:rsid w:val="00CE6638"/>
    <w:rsid w:val="00CE73B7"/>
    <w:rsid w:val="00CF26D8"/>
    <w:rsid w:val="00CF2D0C"/>
    <w:rsid w:val="00CF44EA"/>
    <w:rsid w:val="00CF4E9A"/>
    <w:rsid w:val="00D016EB"/>
    <w:rsid w:val="00D01ED2"/>
    <w:rsid w:val="00D0357C"/>
    <w:rsid w:val="00D048D1"/>
    <w:rsid w:val="00D0587C"/>
    <w:rsid w:val="00D07245"/>
    <w:rsid w:val="00D07B5F"/>
    <w:rsid w:val="00D12D0A"/>
    <w:rsid w:val="00D14C37"/>
    <w:rsid w:val="00D15971"/>
    <w:rsid w:val="00D17079"/>
    <w:rsid w:val="00D20D6E"/>
    <w:rsid w:val="00D217A1"/>
    <w:rsid w:val="00D237C9"/>
    <w:rsid w:val="00D26A35"/>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77BA3"/>
    <w:rsid w:val="00D80707"/>
    <w:rsid w:val="00D81C91"/>
    <w:rsid w:val="00D82253"/>
    <w:rsid w:val="00D8296C"/>
    <w:rsid w:val="00D83AB7"/>
    <w:rsid w:val="00D850FB"/>
    <w:rsid w:val="00D8553C"/>
    <w:rsid w:val="00D85691"/>
    <w:rsid w:val="00D863CF"/>
    <w:rsid w:val="00D90A50"/>
    <w:rsid w:val="00D914B3"/>
    <w:rsid w:val="00D91EF0"/>
    <w:rsid w:val="00D9260C"/>
    <w:rsid w:val="00D94490"/>
    <w:rsid w:val="00D9595A"/>
    <w:rsid w:val="00D97471"/>
    <w:rsid w:val="00D97E4C"/>
    <w:rsid w:val="00DA15E0"/>
    <w:rsid w:val="00DA1873"/>
    <w:rsid w:val="00DA1BC5"/>
    <w:rsid w:val="00DA2EAB"/>
    <w:rsid w:val="00DA380A"/>
    <w:rsid w:val="00DA3D28"/>
    <w:rsid w:val="00DA451F"/>
    <w:rsid w:val="00DB0505"/>
    <w:rsid w:val="00DB21A3"/>
    <w:rsid w:val="00DB6E5C"/>
    <w:rsid w:val="00DB75B7"/>
    <w:rsid w:val="00DC0140"/>
    <w:rsid w:val="00DC0EFD"/>
    <w:rsid w:val="00DC1F40"/>
    <w:rsid w:val="00DC30D7"/>
    <w:rsid w:val="00DC311A"/>
    <w:rsid w:val="00DC3283"/>
    <w:rsid w:val="00DC4D2F"/>
    <w:rsid w:val="00DD02A2"/>
    <w:rsid w:val="00DD050A"/>
    <w:rsid w:val="00DD0DBC"/>
    <w:rsid w:val="00DD4585"/>
    <w:rsid w:val="00DD6E5E"/>
    <w:rsid w:val="00DE0F74"/>
    <w:rsid w:val="00DE11CC"/>
    <w:rsid w:val="00DE37D0"/>
    <w:rsid w:val="00DE6117"/>
    <w:rsid w:val="00DE7103"/>
    <w:rsid w:val="00DF1D57"/>
    <w:rsid w:val="00DF260F"/>
    <w:rsid w:val="00DF54D9"/>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26E"/>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56116"/>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75054"/>
    <w:rsid w:val="00E80353"/>
    <w:rsid w:val="00E80E84"/>
    <w:rsid w:val="00E81704"/>
    <w:rsid w:val="00E8184C"/>
    <w:rsid w:val="00E82B32"/>
    <w:rsid w:val="00E83A25"/>
    <w:rsid w:val="00E85DB7"/>
    <w:rsid w:val="00E868F7"/>
    <w:rsid w:val="00E86CEC"/>
    <w:rsid w:val="00E87A9C"/>
    <w:rsid w:val="00E907C5"/>
    <w:rsid w:val="00E90F94"/>
    <w:rsid w:val="00E91712"/>
    <w:rsid w:val="00E95B76"/>
    <w:rsid w:val="00EA04F4"/>
    <w:rsid w:val="00EA067D"/>
    <w:rsid w:val="00EA2852"/>
    <w:rsid w:val="00EA4490"/>
    <w:rsid w:val="00EA4CF3"/>
    <w:rsid w:val="00EA5A35"/>
    <w:rsid w:val="00EA65EC"/>
    <w:rsid w:val="00EA6BDF"/>
    <w:rsid w:val="00EA6C1C"/>
    <w:rsid w:val="00EA7201"/>
    <w:rsid w:val="00EB14DC"/>
    <w:rsid w:val="00EB4AA8"/>
    <w:rsid w:val="00EB6501"/>
    <w:rsid w:val="00EB7586"/>
    <w:rsid w:val="00EC10CC"/>
    <w:rsid w:val="00EC2B8F"/>
    <w:rsid w:val="00EC37DE"/>
    <w:rsid w:val="00EC5B6D"/>
    <w:rsid w:val="00EC642A"/>
    <w:rsid w:val="00EC6F31"/>
    <w:rsid w:val="00ED01D5"/>
    <w:rsid w:val="00ED065C"/>
    <w:rsid w:val="00ED1234"/>
    <w:rsid w:val="00ED2217"/>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40D2"/>
    <w:rsid w:val="00EF73C1"/>
    <w:rsid w:val="00F053A8"/>
    <w:rsid w:val="00F06BB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951"/>
    <w:rsid w:val="00F35A4C"/>
    <w:rsid w:val="00F36051"/>
    <w:rsid w:val="00F370F7"/>
    <w:rsid w:val="00F37FEA"/>
    <w:rsid w:val="00F4038C"/>
    <w:rsid w:val="00F420AA"/>
    <w:rsid w:val="00F44914"/>
    <w:rsid w:val="00F47FB6"/>
    <w:rsid w:val="00F50323"/>
    <w:rsid w:val="00F50CC8"/>
    <w:rsid w:val="00F513BA"/>
    <w:rsid w:val="00F53E4F"/>
    <w:rsid w:val="00F55E85"/>
    <w:rsid w:val="00F56404"/>
    <w:rsid w:val="00F6108E"/>
    <w:rsid w:val="00F61107"/>
    <w:rsid w:val="00F61637"/>
    <w:rsid w:val="00F6219D"/>
    <w:rsid w:val="00F63B34"/>
    <w:rsid w:val="00F63E7B"/>
    <w:rsid w:val="00F64542"/>
    <w:rsid w:val="00F65689"/>
    <w:rsid w:val="00F66E12"/>
    <w:rsid w:val="00F67DA6"/>
    <w:rsid w:val="00F715AA"/>
    <w:rsid w:val="00F72775"/>
    <w:rsid w:val="00F7345B"/>
    <w:rsid w:val="00F80249"/>
    <w:rsid w:val="00F80EE1"/>
    <w:rsid w:val="00F81C24"/>
    <w:rsid w:val="00F83115"/>
    <w:rsid w:val="00F850BD"/>
    <w:rsid w:val="00F87FD5"/>
    <w:rsid w:val="00F91C40"/>
    <w:rsid w:val="00F9393F"/>
    <w:rsid w:val="00F93BB2"/>
    <w:rsid w:val="00F942B3"/>
    <w:rsid w:val="00F94F72"/>
    <w:rsid w:val="00F95699"/>
    <w:rsid w:val="00F95F39"/>
    <w:rsid w:val="00F97365"/>
    <w:rsid w:val="00FA30D3"/>
    <w:rsid w:val="00FA5575"/>
    <w:rsid w:val="00FA5FC7"/>
    <w:rsid w:val="00FB0061"/>
    <w:rsid w:val="00FB0393"/>
    <w:rsid w:val="00FB0800"/>
    <w:rsid w:val="00FB0E27"/>
    <w:rsid w:val="00FB37B2"/>
    <w:rsid w:val="00FB3B1E"/>
    <w:rsid w:val="00FB6757"/>
    <w:rsid w:val="00FB6874"/>
    <w:rsid w:val="00FC42E9"/>
    <w:rsid w:val="00FC4EF8"/>
    <w:rsid w:val="00FC653E"/>
    <w:rsid w:val="00FD01B3"/>
    <w:rsid w:val="00FD044C"/>
    <w:rsid w:val="00FD1C7C"/>
    <w:rsid w:val="00FD2988"/>
    <w:rsid w:val="00FD2C91"/>
    <w:rsid w:val="00FD7529"/>
    <w:rsid w:val="00FD7DA7"/>
    <w:rsid w:val="00FE0F4F"/>
    <w:rsid w:val="00FE16BC"/>
    <w:rsid w:val="00FE5A82"/>
    <w:rsid w:val="00FE653A"/>
    <w:rsid w:val="00FE6B82"/>
    <w:rsid w:val="00FF13BE"/>
    <w:rsid w:val="00FF1E53"/>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160A06"/>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styleId="FollowedHyperlink">
    <w:name w:val="FollowedHyperlink"/>
    <w:basedOn w:val="DefaultParagraphFont"/>
    <w:uiPriority w:val="99"/>
    <w:semiHidden/>
    <w:unhideWhenUsed/>
    <w:rsid w:val="00975AE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uzilastvocg.me/index.php/analiticke-kartice-i-putni-nalozi"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uzilastvocg.me/index.php/analiticke-kartice-i-putni-nalozi"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tuzilastvocg.me/index.php/analiticke-kartice-i-putni-nalozi"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tuzilastvocg.me/index.php/analiticke-kartice-i-putni-nalozi"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F96085-74D4-4102-AF3D-BF86001583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12</Pages>
  <Words>5332</Words>
  <Characters>30394</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35655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4</cp:revision>
  <cp:lastPrinted>2017-07-04T12:46:00Z</cp:lastPrinted>
  <dcterms:created xsi:type="dcterms:W3CDTF">2017-08-15T12:10:00Z</dcterms:created>
  <dcterms:modified xsi:type="dcterms:W3CDTF">2017-12-20T11:09:00Z</dcterms:modified>
</cp:coreProperties>
</file>