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63831">
        <w:rPr>
          <w:rFonts w:ascii="Tahoma" w:hAnsi="Tahoma" w:cs="Tahoma"/>
          <w:b/>
          <w:sz w:val="24"/>
          <w:szCs w:val="24"/>
        </w:rPr>
        <w:t>2</w:t>
      </w:r>
      <w:r w:rsidR="001E142F">
        <w:rPr>
          <w:rFonts w:ascii="Tahoma" w:hAnsi="Tahoma" w:cs="Tahoma"/>
          <w:b/>
          <w:sz w:val="24"/>
          <w:szCs w:val="24"/>
        </w:rPr>
        <w:t>413</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E142F">
        <w:rPr>
          <w:rFonts w:ascii="Tahoma" w:hAnsi="Tahoma" w:cs="Tahoma"/>
          <w:b/>
          <w:sz w:val="24"/>
          <w:szCs w:val="24"/>
        </w:rPr>
        <w:t>05</w:t>
      </w:r>
      <w:r w:rsidR="00EA7201">
        <w:rPr>
          <w:rFonts w:ascii="Tahoma" w:hAnsi="Tahoma" w:cs="Tahoma"/>
          <w:b/>
          <w:sz w:val="24"/>
          <w:szCs w:val="24"/>
        </w:rPr>
        <w:t>.</w:t>
      </w:r>
      <w:r w:rsidR="00A30F8E">
        <w:rPr>
          <w:rFonts w:ascii="Tahoma" w:hAnsi="Tahoma" w:cs="Tahoma"/>
          <w:b/>
          <w:sz w:val="24"/>
          <w:szCs w:val="24"/>
        </w:rPr>
        <w:t>0</w:t>
      </w:r>
      <w:r w:rsidR="00316904">
        <w:rPr>
          <w:rFonts w:ascii="Tahoma" w:hAnsi="Tahoma" w:cs="Tahoma"/>
          <w:b/>
          <w:sz w:val="24"/>
          <w:szCs w:val="24"/>
        </w:rPr>
        <w:t>7</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1E142F">
        <w:rPr>
          <w:rFonts w:ascii="Tahoma" w:hAnsi="Tahoma" w:cs="Tahoma"/>
          <w:sz w:val="24"/>
          <w:szCs w:val="24"/>
        </w:rPr>
        <w:t>99434</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E142F">
        <w:rPr>
          <w:rFonts w:ascii="Tahoma" w:hAnsi="Tahoma" w:cs="Tahoma"/>
          <w:sz w:val="24"/>
          <w:szCs w:val="24"/>
        </w:rPr>
        <w:t>12.10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A63831">
        <w:rPr>
          <w:rFonts w:ascii="Tahoma" w:hAnsi="Tahoma" w:cs="Tahoma"/>
          <w:sz w:val="24"/>
          <w:szCs w:val="24"/>
        </w:rPr>
        <w:t xml:space="preserve">Sekretarijata za lokalnu samoupravu Opštine Budva </w:t>
      </w:r>
      <w:r w:rsidR="00EE4541">
        <w:rPr>
          <w:rFonts w:ascii="Tahoma" w:hAnsi="Tahoma" w:cs="Tahoma"/>
          <w:sz w:val="24"/>
          <w:szCs w:val="24"/>
        </w:rPr>
        <w:t>br.</w:t>
      </w:r>
      <w:r w:rsidR="00A63831">
        <w:rPr>
          <w:rFonts w:ascii="Tahoma" w:hAnsi="Tahoma" w:cs="Tahoma"/>
          <w:sz w:val="24"/>
          <w:szCs w:val="24"/>
        </w:rPr>
        <w:t>03-U-</w:t>
      </w:r>
      <w:r w:rsidR="001E142F">
        <w:rPr>
          <w:rFonts w:ascii="Tahoma" w:hAnsi="Tahoma" w:cs="Tahoma"/>
          <w:sz w:val="24"/>
          <w:szCs w:val="24"/>
        </w:rPr>
        <w:t>232</w:t>
      </w:r>
      <w:r w:rsidR="00A63831">
        <w:rPr>
          <w:rFonts w:ascii="Tahoma" w:hAnsi="Tahoma" w:cs="Tahoma"/>
          <w:sz w:val="24"/>
          <w:szCs w:val="24"/>
        </w:rPr>
        <w:t xml:space="preserve">/2 od </w:t>
      </w:r>
      <w:r w:rsidR="001E142F">
        <w:rPr>
          <w:rFonts w:ascii="Tahoma" w:hAnsi="Tahoma" w:cs="Tahoma"/>
          <w:sz w:val="24"/>
          <w:szCs w:val="24"/>
        </w:rPr>
        <w:t>28.09</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1E142F">
        <w:rPr>
          <w:rFonts w:ascii="Tahoma" w:hAnsi="Tahoma" w:cs="Tahoma"/>
          <w:sz w:val="24"/>
          <w:szCs w:val="24"/>
        </w:rPr>
        <w:t>17</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1E142F">
        <w:rPr>
          <w:rFonts w:ascii="Tahoma" w:hAnsi="Tahoma" w:cs="Tahoma"/>
          <w:sz w:val="24"/>
          <w:szCs w:val="24"/>
        </w:rPr>
        <w:t>99434</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1E142F">
        <w:rPr>
          <w:rFonts w:ascii="Tahoma" w:hAnsi="Tahoma" w:cs="Tahoma"/>
          <w:sz w:val="24"/>
          <w:szCs w:val="24"/>
        </w:rPr>
        <w:t>12.09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1E142F">
        <w:rPr>
          <w:rFonts w:ascii="Tahoma" w:hAnsi="Tahoma" w:cs="Tahoma"/>
          <w:sz w:val="24"/>
        </w:rPr>
        <w:t>29.08</w:t>
      </w:r>
      <w:r w:rsidR="00F81C24">
        <w:rPr>
          <w:rFonts w:ascii="Tahoma" w:hAnsi="Tahoma" w:cs="Tahoma"/>
          <w:sz w:val="24"/>
        </w:rPr>
        <w:t xml:space="preserve">.2016. do </w:t>
      </w:r>
      <w:r w:rsidR="001E142F">
        <w:rPr>
          <w:rFonts w:ascii="Tahoma" w:hAnsi="Tahoma" w:cs="Tahoma"/>
          <w:sz w:val="24"/>
        </w:rPr>
        <w:t>04.09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A63831">
        <w:rPr>
          <w:rFonts w:ascii="Tahoma" w:hAnsi="Tahoma" w:cs="Tahoma"/>
          <w:sz w:val="24"/>
          <w:szCs w:val="24"/>
        </w:rPr>
        <w:t>03-U-</w:t>
      </w:r>
      <w:r w:rsidR="001E142F">
        <w:rPr>
          <w:rFonts w:ascii="Tahoma" w:hAnsi="Tahoma" w:cs="Tahoma"/>
          <w:sz w:val="24"/>
          <w:szCs w:val="24"/>
        </w:rPr>
        <w:t>232</w:t>
      </w:r>
      <w:r w:rsidR="00A63831">
        <w:rPr>
          <w:rFonts w:ascii="Tahoma" w:hAnsi="Tahoma" w:cs="Tahoma"/>
          <w:sz w:val="24"/>
          <w:szCs w:val="24"/>
        </w:rPr>
        <w:t xml:space="preserve">/2 od </w:t>
      </w:r>
      <w:r w:rsidR="001E142F">
        <w:rPr>
          <w:rFonts w:ascii="Tahoma" w:hAnsi="Tahoma" w:cs="Tahoma"/>
          <w:sz w:val="24"/>
          <w:szCs w:val="24"/>
        </w:rPr>
        <w:t>28.09</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1E142F">
        <w:rPr>
          <w:rFonts w:ascii="Tahoma" w:hAnsi="Tahoma" w:cs="Tahoma"/>
          <w:sz w:val="24"/>
        </w:rPr>
        <w:t xml:space="preserve">je usvojio zahtjev podnosiocaza traženom informacijom i u tački 1 dispozitiva </w:t>
      </w:r>
      <w:r w:rsidR="00D82253" w:rsidRPr="00781EDF">
        <w:rPr>
          <w:rFonts w:ascii="Tahoma" w:hAnsi="Tahoma" w:cs="Tahoma"/>
          <w:sz w:val="24"/>
        </w:rPr>
        <w:t>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A63831">
        <w:rPr>
          <w:rFonts w:ascii="Tahoma" w:hAnsi="Tahoma" w:cs="Tahoma"/>
          <w:sz w:val="24"/>
          <w:szCs w:val="24"/>
        </w:rPr>
        <w:t xml:space="preserve">Opštine Budva </w:t>
      </w:r>
      <w:hyperlink r:id="rId8" w:history="1">
        <w:r w:rsidR="001E142F" w:rsidRPr="001A12C7">
          <w:rPr>
            <w:rStyle w:val="Hyperlink"/>
            <w:rFonts w:ascii="Tahoma" w:hAnsi="Tahoma" w:cs="Tahoma"/>
            <w:sz w:val="24"/>
          </w:rPr>
          <w:t>http://budva.me/putni-nalozi</w:t>
        </w:r>
      </w:hyperlink>
      <w:r w:rsidR="00A63831">
        <w:rPr>
          <w:rFonts w:ascii="Tahoma" w:hAnsi="Tahoma" w:cs="Tahoma"/>
          <w:sz w:val="24"/>
        </w:rPr>
        <w:t xml:space="preserve"> </w:t>
      </w:r>
      <w:r w:rsidR="001E142F">
        <w:rPr>
          <w:rFonts w:ascii="Tahoma" w:hAnsi="Tahoma" w:cs="Tahoma"/>
          <w:sz w:val="24"/>
        </w:rPr>
        <w:t xml:space="preserve"> gdje su objavljeni svi putni nalozi organa lokalne uprave Opštine Budva, shodno stavu 3 člana 32 Zakona o finansiranju političkih subjekata i izbornih kampanja. U obrazloženju osporenog rješenja kaže se da je Mreža za afirmaciju nevladinog sektora podnijela zahtjev za pristup informacijama kojima je tražila kopije putnih naloga za upravljanje službenim vozilom organa loklane uprave Opštine Budva, evidenciju utroška goriva i maziva i evidencije kretanja vozila, provedenog vemena i učinka z aperiod od 29.08. do 04.09.2016.godine. U postupku po zahtjevu ovaj organ je utvrdio da posjeduje traženu informaciju te da e  u istim ne nalaze podaci koje je potrebno zaštiti shodno članu 14 Zakona o slobodnom prisupu  informacijama, te nalazi da  zahtjev treba usvojiti kao osnovan, u skladu sa članom 13 i </w:t>
      </w:r>
      <w:r w:rsidR="001E142F">
        <w:rPr>
          <w:rFonts w:ascii="Tahoma" w:hAnsi="Tahoma" w:cs="Tahoma"/>
          <w:sz w:val="24"/>
        </w:rPr>
        <w:lastRenderedPageBreak/>
        <w:t xml:space="preserve">članom 21 Zakona o sobodnom pristupu informacijama. Dalje se navodi u ospoenom rješenju da s obzirom da su informacije objavljene na internet stranici Opštine Budva </w:t>
      </w:r>
      <w:hyperlink r:id="rId9" w:history="1">
        <w:r w:rsidR="001E142F" w:rsidRPr="001A12C7">
          <w:rPr>
            <w:rStyle w:val="Hyperlink"/>
            <w:rFonts w:ascii="Tahoma" w:hAnsi="Tahoma" w:cs="Tahoma"/>
            <w:sz w:val="24"/>
          </w:rPr>
          <w:t>http://budva.me/putni-nalozi</w:t>
        </w:r>
      </w:hyperlink>
      <w:r w:rsidR="001E142F">
        <w:rPr>
          <w:rFonts w:ascii="Tahoma" w:hAnsi="Tahoma" w:cs="Tahoma"/>
          <w:sz w:val="24"/>
        </w:rPr>
        <w:t xml:space="preserve"> to podnosilac zahtjeva ne snosi troškove postupka. Na osnovu izloženog odlučeno je kao u dispozitivu rješenja.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1E142F">
        <w:rPr>
          <w:rFonts w:ascii="Tahoma" w:hAnsi="Tahoma" w:cs="Tahoma"/>
          <w:sz w:val="24"/>
          <w:szCs w:val="24"/>
        </w:rPr>
        <w:t>12.09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63831">
        <w:rPr>
          <w:rFonts w:ascii="Tahoma" w:hAnsi="Tahoma" w:cs="Tahoma"/>
          <w:sz w:val="24"/>
          <w:szCs w:val="24"/>
        </w:rPr>
        <w:t xml:space="preserve">Sekretarijata za lokalnu samoupravu Opštine Budva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1E142F">
        <w:rPr>
          <w:rFonts w:ascii="Tahoma" w:hAnsi="Tahoma" w:cs="Tahoma"/>
          <w:sz w:val="24"/>
        </w:rPr>
        <w:t>29.08</w:t>
      </w:r>
      <w:r w:rsidR="005A64D0">
        <w:rPr>
          <w:rFonts w:ascii="Tahoma" w:hAnsi="Tahoma" w:cs="Tahoma"/>
          <w:sz w:val="24"/>
        </w:rPr>
        <w:t xml:space="preserve">.2016. do </w:t>
      </w:r>
      <w:r w:rsidR="001E142F">
        <w:rPr>
          <w:rFonts w:ascii="Tahoma" w:hAnsi="Tahoma" w:cs="Tahoma"/>
          <w:sz w:val="24"/>
        </w:rPr>
        <w:t>04.09</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1E142F">
        <w:rPr>
          <w:rFonts w:ascii="Tahoma" w:hAnsi="Tahoma" w:cs="Tahoma"/>
          <w:sz w:val="24"/>
          <w:szCs w:val="24"/>
        </w:rPr>
        <w:t>28.09</w:t>
      </w:r>
      <w:r w:rsidR="00F6108E">
        <w:rPr>
          <w:rFonts w:ascii="Tahoma" w:hAnsi="Tahoma" w:cs="Tahoma"/>
          <w:sz w:val="24"/>
          <w:szCs w:val="24"/>
        </w:rPr>
        <w:t>.</w:t>
      </w:r>
      <w:r w:rsidR="00D4255A" w:rsidRPr="00D4255A">
        <w:rPr>
          <w:rFonts w:ascii="Tahoma" w:hAnsi="Tahoma" w:cs="Tahoma"/>
          <w:sz w:val="24"/>
          <w:szCs w:val="24"/>
        </w:rPr>
        <w:t xml:space="preserve">2016. godine </w:t>
      </w:r>
      <w:r w:rsidR="00A63831">
        <w:rPr>
          <w:rFonts w:ascii="Tahoma" w:hAnsi="Tahoma" w:cs="Tahoma"/>
          <w:sz w:val="24"/>
          <w:szCs w:val="24"/>
        </w:rPr>
        <w:t>Sekretarijat za lokalnu samoupravu Opštine Budva dostavi</w:t>
      </w:r>
      <w:r w:rsidR="00AD24C4">
        <w:rPr>
          <w:rFonts w:ascii="Tahoma" w:hAnsi="Tahoma" w:cs="Tahoma"/>
          <w:sz w:val="24"/>
          <w:szCs w:val="24"/>
        </w:rPr>
        <w:t xml:space="preserve">o akt </w:t>
      </w:r>
      <w:r w:rsidR="00A63831">
        <w:rPr>
          <w:rFonts w:ascii="Tahoma" w:hAnsi="Tahoma" w:cs="Tahoma"/>
          <w:sz w:val="24"/>
          <w:szCs w:val="24"/>
        </w:rPr>
        <w:t>br.03-U-</w:t>
      </w:r>
      <w:r w:rsidR="001E142F">
        <w:rPr>
          <w:rFonts w:ascii="Tahoma" w:hAnsi="Tahoma" w:cs="Tahoma"/>
          <w:sz w:val="24"/>
          <w:szCs w:val="24"/>
        </w:rPr>
        <w:t>232</w:t>
      </w:r>
      <w:r w:rsidR="00A63831">
        <w:rPr>
          <w:rFonts w:ascii="Tahoma" w:hAnsi="Tahoma" w:cs="Tahoma"/>
          <w:sz w:val="24"/>
          <w:szCs w:val="24"/>
        </w:rPr>
        <w:t xml:space="preserve">/2 od </w:t>
      </w:r>
      <w:r w:rsidR="001E142F">
        <w:rPr>
          <w:rFonts w:ascii="Tahoma" w:hAnsi="Tahoma" w:cs="Tahoma"/>
          <w:sz w:val="24"/>
          <w:szCs w:val="24"/>
        </w:rPr>
        <w:t>28.09</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324209">
        <w:rPr>
          <w:rFonts w:ascii="Tahoma" w:hAnsi="Tahoma" w:cs="Tahoma"/>
          <w:sz w:val="24"/>
          <w:szCs w:val="24"/>
        </w:rPr>
        <w:t xml:space="preserve"> i nijesu u skladu sa obrascem putnog naloga koji je definisan Pravilnikom o obrascu putnog naloga/Uredbom o uslovima i načinu njegovog izdavanja i vođenju evidencije izdatih putnih naloga/Uredbom o uslovima i načinu korišćenja prevoznih sredstava u svojini Crne Gore. Naime, iz objavljenih putnih naloga prvostepeni organ je izostavio evidenciju utroška goriva i maziva, 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zahtjeva bili putni nalozi sa svim ppotrebnim informacijama, a prema navedenom Pravilniku/Uredbi, jasno je da informacije na koje prvostepeni organ upućuje žalioca ne odgovaraju traženim. </w:t>
      </w:r>
      <w:r w:rsidR="002308CD">
        <w:rPr>
          <w:rFonts w:ascii="Tahoma" w:hAnsi="Tahoma" w:cs="Tahoma"/>
          <w:sz w:val="24"/>
          <w:szCs w:val="24"/>
        </w:rPr>
        <w:t>Dakle, informacija na koju prvostepeni organ upućuje nije relevantna, niti suštinski odgovara infromaciji traženoj zahtjevom za slobodan pristup informacijama, zbog čega žalilac ističe da je prvostepeni organ pogrešno utvrdio činj</w:t>
      </w:r>
      <w:r w:rsidR="001E142F">
        <w:rPr>
          <w:rFonts w:ascii="Tahoma" w:hAnsi="Tahoma" w:cs="Tahoma"/>
          <w:sz w:val="24"/>
          <w:szCs w:val="24"/>
        </w:rPr>
        <w:t xml:space="preserve">enično stanje i na osnovu toga </w:t>
      </w:r>
      <w:r w:rsidR="002308CD">
        <w:rPr>
          <w:rFonts w:ascii="Tahoma" w:hAnsi="Tahoma" w:cs="Tahoma"/>
          <w:sz w:val="24"/>
          <w:szCs w:val="24"/>
        </w:rPr>
        <w:t xml:space="preserve">pogrešno ograničio pristup traženoj informaciji. </w:t>
      </w:r>
      <w:r w:rsidR="001E142F">
        <w:rPr>
          <w:rFonts w:ascii="Tahoma" w:hAnsi="Tahoma" w:cs="Tahoma"/>
          <w:sz w:val="24"/>
          <w:szCs w:val="24"/>
        </w:rPr>
        <w:t xml:space="preserve">Takođe, žalilac ističe da je zahtjevom traženo dostavljanje kopija navedenih informacija, pa imajući u vidu da je prvostepeni organ dozvolio prstup istima, </w:t>
      </w:r>
      <w:r w:rsidR="001E142F">
        <w:rPr>
          <w:rFonts w:ascii="Tahoma" w:hAnsi="Tahoma" w:cs="Tahoma"/>
          <w:sz w:val="24"/>
          <w:szCs w:val="24"/>
        </w:rPr>
        <w:lastRenderedPageBreak/>
        <w:t xml:space="preserve">osporeno rješenje je kontradiktorno   na način što je dispozitiv rješenja u suprotnosti sa obrazloženjem. Naime, dispozitivom rješenja prvostepeni organ je usvojio zahtjev i odobrio pristup kopijama traženih putnih naloga, dok u obrazloženju rješenja ističe da su iste javno objavljene smatrajući rješenje na taj način izvršenim. Shodno članu 30 stav 3 Zakona o slobodnom pristupu informacijama rješenje kojim se odbija zahtjev za pristup informacijama sadrži detaljno obrazloženje razloga zbog kojih se ne dozvoljava pristup traženim informacijama. Ovakav stav je određen i članom 203  stav 2 Zakona o opštem upravnom postupku kojim je propisano da obrazloženje, između ostalog, sadrži utvrđeno činjenično stanje, razloge zbog kojih nije uvažen koji od zahtjeva stranke, materijalne popise i razloge koji, s obzirom na utvrđeno činjenično stanje, upućuje n arješenje kakvo je dato u dispozitivu. Osporeno rješenje ne sadrži utvrđeno činjenično stanje, nijesu navedeni razlozi zbog kojih jhe odlučeno na navedeni način, kao ni razlozi koji bi upućivali na pravilnu primjenu materijalnog prava, što nedvosmisleno ukazuje, navodi žalilac, na povredu pravila postupka i na nezakonitost osporenog rješenja. </w:t>
      </w:r>
      <w:r w:rsidR="005D62E4">
        <w:rPr>
          <w:rFonts w:ascii="Tahoma" w:hAnsi="Tahoma" w:cs="Tahoma"/>
          <w:sz w:val="24"/>
          <w:szCs w:val="24"/>
        </w:rPr>
        <w:t xml:space="preserve">Obzirom da je donošenjem </w:t>
      </w:r>
      <w:r w:rsidR="001E142F">
        <w:rPr>
          <w:rFonts w:ascii="Tahoma" w:hAnsi="Tahoma" w:cs="Tahoma"/>
          <w:sz w:val="24"/>
          <w:szCs w:val="24"/>
        </w:rPr>
        <w:t>rješenja</w:t>
      </w:r>
      <w:r w:rsidR="005D62E4">
        <w:rPr>
          <w:rFonts w:ascii="Tahoma" w:hAnsi="Tahoma" w:cs="Tahoma"/>
          <w:sz w:val="24"/>
          <w:szCs w:val="24"/>
        </w:rPr>
        <w:t xml:space="preserve"> </w:t>
      </w:r>
      <w:r w:rsidR="002308CD">
        <w:rPr>
          <w:rFonts w:ascii="Tahoma" w:hAnsi="Tahoma" w:cs="Tahoma"/>
          <w:sz w:val="24"/>
          <w:szCs w:val="24"/>
        </w:rPr>
        <w:t>Sekretarijata za lokalnu samoupravu Opštine Budva br.03-U-</w:t>
      </w:r>
      <w:r w:rsidR="001E142F">
        <w:rPr>
          <w:rFonts w:ascii="Tahoma" w:hAnsi="Tahoma" w:cs="Tahoma"/>
          <w:sz w:val="24"/>
          <w:szCs w:val="24"/>
        </w:rPr>
        <w:t>232</w:t>
      </w:r>
      <w:r w:rsidR="002308CD">
        <w:rPr>
          <w:rFonts w:ascii="Tahoma" w:hAnsi="Tahoma" w:cs="Tahoma"/>
          <w:sz w:val="24"/>
          <w:szCs w:val="24"/>
        </w:rPr>
        <w:t>/2 od 26.oktobra2016.godine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AD24C4">
        <w:rPr>
          <w:rFonts w:ascii="Tahoma" w:hAnsi="Tahoma" w:cs="Tahoma"/>
          <w:sz w:val="24"/>
          <w:szCs w:val="24"/>
        </w:rPr>
        <w:t xml:space="preserve"> </w:t>
      </w:r>
      <w:r w:rsidR="00D4255A" w:rsidRPr="00D4255A">
        <w:rPr>
          <w:rFonts w:ascii="Tahoma" w:hAnsi="Tahoma" w:cs="Tahoma"/>
          <w:sz w:val="24"/>
          <w:szCs w:val="24"/>
        </w:rPr>
        <w:t xml:space="preserve"> </w:t>
      </w:r>
      <w:r w:rsidR="00A63831">
        <w:rPr>
          <w:rFonts w:ascii="Tahoma" w:hAnsi="Tahoma" w:cs="Tahoma"/>
          <w:sz w:val="24"/>
          <w:szCs w:val="24"/>
        </w:rPr>
        <w:t>Sekretarijata za lokalnu samoupravu Opštine Budva</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2308CD">
        <w:rPr>
          <w:rFonts w:ascii="Tahoma" w:hAnsi="Tahoma" w:cs="Tahoma"/>
          <w:sz w:val="24"/>
          <w:szCs w:val="24"/>
        </w:rPr>
        <w:t>03-U-</w:t>
      </w:r>
      <w:r w:rsidR="001E142F">
        <w:rPr>
          <w:rFonts w:ascii="Tahoma" w:hAnsi="Tahoma" w:cs="Tahoma"/>
          <w:sz w:val="24"/>
          <w:szCs w:val="24"/>
        </w:rPr>
        <w:t>232</w:t>
      </w:r>
      <w:r w:rsidR="002308CD">
        <w:rPr>
          <w:rFonts w:ascii="Tahoma" w:hAnsi="Tahoma" w:cs="Tahoma"/>
          <w:sz w:val="24"/>
          <w:szCs w:val="24"/>
        </w:rPr>
        <w:t xml:space="preserve">/2 od </w:t>
      </w:r>
      <w:r w:rsidR="001E142F">
        <w:rPr>
          <w:rFonts w:ascii="Tahoma" w:hAnsi="Tahoma" w:cs="Tahoma"/>
          <w:sz w:val="24"/>
          <w:szCs w:val="24"/>
        </w:rPr>
        <w:t>28.09</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1E142F"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0" w:history="1">
        <w:r w:rsidR="002308CD" w:rsidRPr="00A63414">
          <w:rPr>
            <w:rStyle w:val="Hyperlink"/>
            <w:rFonts w:ascii="Tahoma" w:hAnsi="Tahoma" w:cs="Tahoma"/>
            <w:sz w:val="24"/>
          </w:rPr>
          <w:t>http://budva.me/izbori-2016</w:t>
        </w:r>
      </w:hyperlink>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1E142F">
        <w:rPr>
          <w:rFonts w:ascii="Tahoma" w:hAnsi="Tahoma" w:cs="Tahoma"/>
          <w:sz w:val="24"/>
          <w:szCs w:val="24"/>
        </w:rPr>
        <w:t>99434 od 12.09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p>
    <w:p w:rsidR="002308CD" w:rsidRPr="006E08C3" w:rsidRDefault="00630567" w:rsidP="00E2026E">
      <w:pPr>
        <w:jc w:val="both"/>
        <w:rPr>
          <w:rFonts w:ascii="Tahoma" w:hAnsi="Tahoma" w:cs="Tahoma"/>
          <w:sz w:val="24"/>
          <w:szCs w:val="24"/>
        </w:rPr>
      </w:pPr>
      <w:r w:rsidRPr="00201C9A">
        <w:rPr>
          <w:rFonts w:ascii="Tahoma" w:hAnsi="Tahoma" w:cs="Tahoma"/>
          <w:sz w:val="24"/>
          <w:szCs w:val="24"/>
        </w:rPr>
        <w:t xml:space="preserve">Putni nalog za putničko vozilo br. 522414 od 30.08.2016. godine za vozilo BDCG019 sa periodom važenja od 30.08.2016. do 05.09.2016. godine i evidencijom kretanja vozila, provedenog vremena i učinka koju vodi vozač za period od 30.08.2016. do 02.09.2016. godine; Putni nalog za putničko vozilo br. 344864 od 01.09.2016. godine za vozilo BDCG148 sa evidencijom kretanja vozila, provedenog vremena i učinka koju vodi vozač za period od 01.09.2016. do 05.09.2016. godine; Putni nalog za putničko vozilo br. 709571 od 29.08.2016. godine za vozilo BDCG151 sa evidencijom kretanja vozila, provedenog vremena i učinka koju vodi vozač za period od 29.08.2016. do 02.09.2016. godine; Putni nalog za putničko vozilo br. 0002977 od 29.08.2016. godine za vozilo BDCG018 sa evidencijom kretanja vozila, provedenog vremena i učinka koju vodi vozač za period od 29.08.2016. do 04.09.2016. godine; Putni nalog za putničko vozilo br. 00029213 od 19.08.2016. godine za vozilo BDCG054 sa evidencijom kretanja vozila, provedenog vremena i učinka koju vodi vozač za period od 28.08.2016. do 04.09.2016. godine; Putni nalog za putničko vozilo br. 706825 od 01.09.2016. godine za vozilo BDCG001 sa periodom važenja od 01.09.2016. do 05.09.2016. godine sa evidencijom kretanja vozila, provedenog vremena i učinka koju vodi vozač za period od 22.08.2016. </w:t>
      </w:r>
      <w:r w:rsidRPr="00201C9A">
        <w:rPr>
          <w:rFonts w:ascii="Tahoma" w:hAnsi="Tahoma" w:cs="Tahoma"/>
          <w:sz w:val="24"/>
          <w:szCs w:val="24"/>
        </w:rPr>
        <w:lastRenderedPageBreak/>
        <w:t>do 31.08.2016. godine; Evidencija kretanja vozila, provedenog vremena i učinka koju vodi vozač za period od 01.09.2016. do 05.09.2016. godine; Putni nalog za putničko vozilo br. 522469 od 01.08.2016. godine za vozilo BDCG002 sa evidencijom kretanja vozila, provedenog vremena i učinka koju vodi vozač do 05.09.2016. godine; Putni nalog za putničko vozilo br. 0000572 od 29.08.2016. godine za vozilo BDCG009 sa evidencijom kretanja vozila, provedenog vremena i učinka koju vodi vozač za period od 29.08.2016. do 04.09.2016. godine; Putni nalog za putničko vozilo br. 479616 od 29.08.2016. godine za vozilo BDCG100 sa evidencijom kretanja vozila, provedenog vremena i učinka koju vodi vozač za period od 29.08.2016. do 04.09.2016. godine; Putni nalog za putničko vozilo br. 0011067 od 29.08.2016. godine za vozilo BDCG141 sa evidencijom kretanja vozila, provedenog vremena i učinka koju vodi vozač za period od 29.08.2016. do 04.09.2016. godine; Putni nalog za putničko vozilo br. 532656 od 29.08.2016. godine za vozilo BDCG146 sa evidencijom kretanja vozila, provedenog vremena i učinka koju vodi vozač za period od 29.08.2016. do 04.09.2016. godine; Putni nalog za putničko vozilo br. 521870 od 30.08.2016. godine za vozilo BDCG112 sa evidencijom kretanja vozila, provedenog vremena i učinka koju vodi vozač za period od 30.08.2016. do 04.09.2016. godine; Putni nalog za putničko vozilo br. 479579 od 30.08.2016. godine za vozilo BDCG147 sa evidencijom kretanja vozila, provedenog vremena i učinka koju vodi vozač za period od 30.08.2016. do 04.09.2016. godine; Putni nalog za putničko vozilo br. 0011622 od 29.08.2016. godine za vozilo BDCG022 sa evidencijom kretanja vozila, provedenog vremena i učinka koju vodi vozač za period od 29.08.2016. do 02.09.2016. godine; Putni nalog za putničko vozilo br. 0000672 od 29.08.2016. godine za vozilo BDCG041 sa evidencijom kretanja vozila, provedenog vremena i učinka koju vodi vozač za period od 29.08.2016. do 04</w:t>
      </w:r>
      <w:r>
        <w:rPr>
          <w:rFonts w:ascii="Tahoma" w:hAnsi="Tahoma" w:cs="Tahoma"/>
          <w:sz w:val="24"/>
          <w:szCs w:val="24"/>
        </w:rPr>
        <w:t>.09.2016. godine i</w:t>
      </w:r>
      <w:r w:rsidRPr="00201C9A">
        <w:rPr>
          <w:rFonts w:ascii="Tahoma" w:hAnsi="Tahoma" w:cs="Tahoma"/>
          <w:sz w:val="24"/>
          <w:szCs w:val="24"/>
        </w:rPr>
        <w:t xml:space="preserve"> Putni nalog za putničko vozilo br. 531727 od 29.08.2016. godine za vozilo BDCG013 sa evidencijom kretanja vozila, provedenog vremena i učinka koju vodi vozač za period od 29.08.2016. do 04</w:t>
      </w:r>
      <w:r>
        <w:rPr>
          <w:rFonts w:ascii="Tahoma" w:hAnsi="Tahoma" w:cs="Tahoma"/>
          <w:sz w:val="24"/>
          <w:szCs w:val="24"/>
        </w:rPr>
        <w:t>.09.2016.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006F2908" w:rsidRPr="009752E0">
        <w:rPr>
          <w:rFonts w:ascii="Tahoma" w:hAnsi="Tahoma" w:cs="Tahoma"/>
          <w:sz w:val="24"/>
          <w:szCs w:val="24"/>
        </w:rPr>
        <w:t>Savjet Agencije je našao da je žalba neosnovana</w:t>
      </w:r>
      <w:r w:rsidR="006F2908">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11" w:history="1">
        <w:r w:rsidR="002308CD" w:rsidRPr="00A63414">
          <w:rPr>
            <w:rStyle w:val="Hyperlink"/>
            <w:rFonts w:ascii="Tahoma" w:hAnsi="Tahoma" w:cs="Tahoma"/>
            <w:sz w:val="24"/>
          </w:rPr>
          <w:t>http://budva.me/izbori-2016</w:t>
        </w:r>
      </w:hyperlink>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63831">
        <w:rPr>
          <w:rFonts w:ascii="Tahoma" w:hAnsi="Tahoma" w:cs="Tahoma"/>
          <w:sz w:val="24"/>
          <w:szCs w:val="24"/>
        </w:rPr>
        <w:t>Sekretarijat za lokalnu samoupravu Opštine Budva</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 </w:t>
      </w:r>
      <w:r w:rsidR="006E08C3">
        <w:rPr>
          <w:rFonts w:ascii="Tahoma" w:hAnsi="Tahoma" w:cs="Tahoma"/>
          <w:sz w:val="24"/>
          <w:szCs w:val="24"/>
        </w:rPr>
        <w:t>03-U-</w:t>
      </w:r>
      <w:r w:rsidR="001E142F">
        <w:rPr>
          <w:rFonts w:ascii="Tahoma" w:hAnsi="Tahoma" w:cs="Tahoma"/>
          <w:sz w:val="24"/>
          <w:szCs w:val="24"/>
        </w:rPr>
        <w:t>232</w:t>
      </w:r>
      <w:r w:rsidR="006E08C3">
        <w:rPr>
          <w:rFonts w:ascii="Tahoma" w:hAnsi="Tahoma" w:cs="Tahoma"/>
          <w:sz w:val="24"/>
          <w:szCs w:val="24"/>
        </w:rPr>
        <w:t xml:space="preserve">/2 od </w:t>
      </w:r>
      <w:r w:rsidR="001E142F">
        <w:rPr>
          <w:rFonts w:ascii="Tahoma" w:hAnsi="Tahoma" w:cs="Tahoma"/>
          <w:sz w:val="24"/>
          <w:szCs w:val="24"/>
        </w:rPr>
        <w:t>28.09</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 xml:space="preserve">u kom se navodi da su tražene informacije javno dostupne </w:t>
      </w:r>
      <w:r w:rsidR="00485E6D">
        <w:rPr>
          <w:rFonts w:ascii="Tahoma" w:hAnsi="Tahoma" w:cs="Tahoma"/>
          <w:sz w:val="24"/>
          <w:szCs w:val="24"/>
        </w:rPr>
        <w:lastRenderedPageBreak/>
        <w:t>na linku</w:t>
      </w:r>
      <w:r w:rsidR="00D07245">
        <w:rPr>
          <w:rFonts w:ascii="Tahoma" w:hAnsi="Tahoma" w:cs="Tahoma"/>
          <w:sz w:val="24"/>
          <w:szCs w:val="24"/>
        </w:rPr>
        <w:t xml:space="preserve"> </w:t>
      </w:r>
      <w:hyperlink r:id="rId12" w:history="1">
        <w:r w:rsidR="002308CD" w:rsidRPr="00A63414">
          <w:rPr>
            <w:rStyle w:val="Hyperlink"/>
            <w:rFonts w:ascii="Tahoma" w:hAnsi="Tahoma" w:cs="Tahoma"/>
            <w:sz w:val="24"/>
          </w:rPr>
          <w:t>http://budva.me/izbori-2016</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630567" w:rsidRPr="00201C9A">
        <w:rPr>
          <w:rFonts w:ascii="Tahoma" w:hAnsi="Tahoma" w:cs="Tahoma"/>
          <w:sz w:val="24"/>
          <w:szCs w:val="24"/>
        </w:rPr>
        <w:t xml:space="preserve">Putni nalog za putničko vozilo br. 522414 od 30.08.2016. godine za vozilo BDCG019 sa periodom važenja od 30.08.2016. do 05.09.2016. godine i evidencijom kretanja vozila, provedenog vremena i učinka koju vodi vozač za period od 30.08.2016. do 02.09.2016. godine; Putni nalog za putničko vozilo br. 344864 od 01.09.2016. godine za vozilo BDCG148 sa evidencijom kretanja vozila, provedenog vremena i učinka koju vodi vozač za period od 01.09.2016. do 05.09.2016. godine; Putni nalog za putničko vozilo br. 709571 od 29.08.2016. godine za vozilo BDCG151 sa evidencijom kretanja vozila, provedenog vremena i učinka koju vodi vozač za period od 29.08.2016. do 02.09.2016. godine; Putni nalog za putničko vozilo br. 0002977 od 29.08.2016. godine za vozilo BDCG018 sa evidencijom kretanja vozila, provedenog vremena i učinka koju vodi vozač za period od 29.08.2016. do 04.09.2016. godine; Putni nalog za putničko vozilo br. 00029213 od 19.08.2016. godine za vozilo BDCG054 sa evidencijom kretanja vozila, provedenog vremena i učinka koju vodi vozač za period od 28.08.2016. do 04.09.2016. godine; Putni nalog za putničko vozilo br. 706825 od 01.09.2016. godine za vozilo BDCG001 sa periodom važenja od 01.09.2016. do 05.09.2016. godine sa evidencijom kretanja vozila, provedenog vremena i učinka koju vodi vozač za period od 22.08.2016. do 31.08.2016. godine; Evidencija kretanja vozila, provedenog vremena i učinka koju vodi vozač za period od 01.09.2016. do 05.09.2016. godine; Putni nalog za putničko vozilo br. 522469 od 01.08.2016. godine za vozilo BDCG002 sa evidencijom kretanja vozila, provedenog vremena i učinka koju vodi vozač do 05.09.2016. godine; Putni nalog za putničko vozilo br. 0000572 od 29.08.2016. godine za vozilo BDCG009 sa evidencijom kretanja vozila, provedenog vremena i učinka koju vodi vozač za period od 29.08.2016. do 04.09.2016. godine; Putni nalog za putničko vozilo br. 479616 od 29.08.2016. godine za vozilo BDCG100 sa evidencijom kretanja vozila, provedenog vremena i učinka koju vodi vozač za period od 29.08.2016. do 04.09.2016. godine; Putni nalog za putničko vozilo br. 0011067 od 29.08.2016. godine za vozilo BDCG141 sa evidencijom kretanja vozila, provedenog vremena i učinka koju vodi vozač za period od 29.08.2016. do 04.09.2016. godine; Putni nalog za putničko vozilo br. 532656 od 29.08.2016. godine za vozilo BDCG146 sa evidencijom kretanja vozila, provedenog vremena i učinka koju vodi vozač za period od 29.08.2016. do 04.09.2016. godine; Putni nalog za putničko vozilo br. 521870 od 30.08.2016. godine za vozilo BDCG112 sa evidencijom kretanja vozila, provedenog vremena i učinka koju vodi vozač za period od 30.08.2016. do 04.09.2016. godine; Putni nalog za putničko vozilo br. 479579 od 30.08.2016. godine za vozilo BDCG147 sa evidencijom kretanja vozila, provedenog vremena i učinka koju vodi vozač za period od 30.08.2016. do 04.09.2016. godine; Putni nalog za putničko vozilo br. 0011622 od 29.08.2016. godine za vozilo BDCG022 sa evidencijom kretanja vozila, provedenog vremena i učinka koju vodi vozač za period od 29.08.2016. do 02.09.2016. godine; Putni nalog za putničko vozilo br. 0000672 od 29.08.2016. godine za vozilo BDCG041 sa evidencijom kretanja vozila, provedenog vremena i učinka koju vodi vozač </w:t>
      </w:r>
      <w:r w:rsidR="00630567" w:rsidRPr="00201C9A">
        <w:rPr>
          <w:rFonts w:ascii="Tahoma" w:hAnsi="Tahoma" w:cs="Tahoma"/>
          <w:sz w:val="24"/>
          <w:szCs w:val="24"/>
        </w:rPr>
        <w:lastRenderedPageBreak/>
        <w:t>za period od 29.08.2016. do 04</w:t>
      </w:r>
      <w:r w:rsidR="00630567">
        <w:rPr>
          <w:rFonts w:ascii="Tahoma" w:hAnsi="Tahoma" w:cs="Tahoma"/>
          <w:sz w:val="24"/>
          <w:szCs w:val="24"/>
        </w:rPr>
        <w:t>.09.2016. godine i</w:t>
      </w:r>
      <w:r w:rsidR="00630567" w:rsidRPr="00201C9A">
        <w:rPr>
          <w:rFonts w:ascii="Tahoma" w:hAnsi="Tahoma" w:cs="Tahoma"/>
          <w:sz w:val="24"/>
          <w:szCs w:val="24"/>
        </w:rPr>
        <w:t xml:space="preserve"> Putni nalog za putničko vozilo br. 531727 od 29.08.2016. godine za vozilo BDCG013 sa evidencijom kretanja vozila, provedenog vremena i učinka koju vodi vozač za period od 29.08.2016. do 04</w:t>
      </w:r>
      <w:r w:rsidR="00630567">
        <w:rPr>
          <w:rFonts w:ascii="Tahoma" w:hAnsi="Tahoma" w:cs="Tahoma"/>
          <w:sz w:val="24"/>
          <w:szCs w:val="24"/>
        </w:rPr>
        <w:t>.09.2016.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 taj način udovoljeno zahtjevu ppodnosioca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 xml:space="preserve">Član 235 stav 2 Zakona o opštem upravnom postupku propisuje da će drugostepeni organ odbiti žalbu i kada nađe da je u prvostepenom postupku bilo nedostataka, ali da oni nisu mogli imati uticaja na rješavanje upravne stvari.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931CF">
        <w:rPr>
          <w:rFonts w:ascii="Tahoma" w:hAnsi="Tahoma" w:cs="Tahoma"/>
          <w:sz w:val="24"/>
          <w:szCs w:val="24"/>
        </w:rPr>
        <w:t xml:space="preserve">Opštine </w:t>
      </w:r>
      <w:r w:rsidR="006E08C3">
        <w:rPr>
          <w:rFonts w:ascii="Tahoma" w:hAnsi="Tahoma" w:cs="Tahoma"/>
          <w:sz w:val="24"/>
          <w:szCs w:val="24"/>
        </w:rPr>
        <w:t>Budva</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3"/>
      <w:headerReference w:type="default" r:id="rId14"/>
      <w:footerReference w:type="even" r:id="rId15"/>
      <w:footerReference w:type="default" r:id="rId16"/>
      <w:headerReference w:type="first" r:id="rId17"/>
      <w:footerReference w:type="first" r:id="rId18"/>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0BD" w:rsidRDefault="005200BD" w:rsidP="004C7646">
      <w:pPr>
        <w:spacing w:after="0" w:line="240" w:lineRule="auto"/>
      </w:pPr>
      <w:r>
        <w:separator/>
      </w:r>
    </w:p>
  </w:endnote>
  <w:endnote w:type="continuationSeparator" w:id="0">
    <w:p w:rsidR="005200BD" w:rsidRDefault="005200B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0BD" w:rsidRDefault="005200BD" w:rsidP="004C7646">
      <w:pPr>
        <w:spacing w:after="0" w:line="240" w:lineRule="auto"/>
      </w:pPr>
      <w:r>
        <w:separator/>
      </w:r>
    </w:p>
  </w:footnote>
  <w:footnote w:type="continuationSeparator" w:id="0">
    <w:p w:rsidR="005200BD" w:rsidRDefault="005200B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42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00BD"/>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35E"/>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0ABF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udva.me/putni-naloz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udva.me/izbori-2016"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udva.me/izbori-201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budva.me/izbori-201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udva.me/putni-nalozi"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B0374-896E-4F59-90AA-FFC47DFC2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2574</Words>
  <Characters>14672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2017-07-04T12:46:00Z</cp:lastPrinted>
  <dcterms:created xsi:type="dcterms:W3CDTF">2017-07-05T09:43:00Z</dcterms:created>
  <dcterms:modified xsi:type="dcterms:W3CDTF">2017-12-21T07:03:00Z</dcterms:modified>
</cp:coreProperties>
</file>