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352739">
        <w:rPr>
          <w:rFonts w:ascii="Tahoma" w:hAnsi="Tahoma" w:cs="Tahoma"/>
          <w:b/>
          <w:sz w:val="24"/>
          <w:szCs w:val="24"/>
        </w:rPr>
        <w:t>210</w:t>
      </w:r>
      <w:r w:rsidR="009E5381">
        <w:rPr>
          <w:rFonts w:ascii="Tahoma" w:hAnsi="Tahoma" w:cs="Tahoma"/>
          <w:b/>
          <w:sz w:val="24"/>
          <w:szCs w:val="24"/>
        </w:rPr>
        <w:t>8</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2F603C">
        <w:rPr>
          <w:rFonts w:ascii="Tahoma" w:hAnsi="Tahoma" w:cs="Tahoma"/>
          <w:b/>
          <w:sz w:val="24"/>
          <w:szCs w:val="24"/>
        </w:rPr>
        <w:t>25</w:t>
      </w:r>
      <w:r w:rsidR="00D07B2F" w:rsidRPr="0091003F">
        <w:rPr>
          <w:rFonts w:ascii="Tahoma" w:hAnsi="Tahoma" w:cs="Tahoma"/>
          <w:b/>
          <w:sz w:val="24"/>
          <w:szCs w:val="24"/>
        </w:rPr>
        <w:t>.</w:t>
      </w:r>
      <w:r w:rsidR="00E7238E">
        <w:rPr>
          <w:rFonts w:ascii="Tahoma" w:hAnsi="Tahoma" w:cs="Tahoma"/>
          <w:b/>
          <w:sz w:val="24"/>
          <w:szCs w:val="24"/>
        </w:rPr>
        <w:t>0</w:t>
      </w:r>
      <w:r w:rsidR="0061708D">
        <w:rPr>
          <w:rFonts w:ascii="Tahoma" w:hAnsi="Tahoma" w:cs="Tahoma"/>
          <w:b/>
          <w:sz w:val="24"/>
          <w:szCs w:val="24"/>
        </w:rPr>
        <w:t>8</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9C2EED">
        <w:rPr>
          <w:rFonts w:ascii="Tahoma" w:hAnsi="Tahoma" w:cs="Tahoma"/>
          <w:sz w:val="24"/>
          <w:szCs w:val="24"/>
        </w:rPr>
        <w:t>11204</w:t>
      </w:r>
      <w:r w:rsidR="00F363F3">
        <w:rPr>
          <w:rFonts w:ascii="Tahoma" w:hAnsi="Tahoma" w:cs="Tahoma"/>
          <w:sz w:val="24"/>
          <w:szCs w:val="24"/>
        </w:rPr>
        <w:t>6</w:t>
      </w:r>
      <w:r w:rsidR="00B60216">
        <w:rPr>
          <w:rFonts w:ascii="Tahoma" w:hAnsi="Tahoma" w:cs="Tahoma"/>
          <w:sz w:val="24"/>
          <w:szCs w:val="24"/>
        </w:rPr>
        <w:t xml:space="preserve"> od </w:t>
      </w:r>
      <w:r w:rsidR="00F70027">
        <w:rPr>
          <w:rFonts w:ascii="Tahoma" w:hAnsi="Tahoma" w:cs="Tahoma"/>
          <w:sz w:val="24"/>
          <w:szCs w:val="24"/>
        </w:rPr>
        <w:t xml:space="preserve"> </w:t>
      </w:r>
      <w:r w:rsidR="009C2EED">
        <w:rPr>
          <w:rFonts w:ascii="Tahoma" w:hAnsi="Tahoma" w:cs="Tahoma"/>
          <w:sz w:val="24"/>
          <w:szCs w:val="24"/>
        </w:rPr>
        <w:t>27</w:t>
      </w:r>
      <w:r w:rsidR="0031584B">
        <w:rPr>
          <w:rFonts w:ascii="Tahoma" w:hAnsi="Tahoma" w:cs="Tahoma"/>
          <w:sz w:val="24"/>
          <w:szCs w:val="24"/>
        </w:rPr>
        <w:t>.0</w:t>
      </w:r>
      <w:r w:rsidR="009C2EED">
        <w:rPr>
          <w:rFonts w:ascii="Tahoma" w:hAnsi="Tahoma" w:cs="Tahoma"/>
          <w:sz w:val="24"/>
          <w:szCs w:val="24"/>
        </w:rPr>
        <w:t>6</w:t>
      </w:r>
      <w:r w:rsidR="00B60216">
        <w:rPr>
          <w:rFonts w:ascii="Tahoma" w:hAnsi="Tahoma" w:cs="Tahoma"/>
          <w:sz w:val="24"/>
          <w:szCs w:val="24"/>
        </w:rPr>
        <w:t>.2017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31584B">
        <w:rPr>
          <w:rFonts w:ascii="Tahoma" w:hAnsi="Tahoma" w:cs="Tahoma"/>
          <w:sz w:val="24"/>
          <w:szCs w:val="24"/>
        </w:rPr>
        <w:t>Poreske uprave</w:t>
      </w:r>
      <w:r w:rsidR="009E5948">
        <w:rPr>
          <w:rFonts w:ascii="Tahoma" w:hAnsi="Tahoma" w:cs="Tahoma"/>
          <w:sz w:val="24"/>
          <w:szCs w:val="24"/>
        </w:rPr>
        <w:t xml:space="preserve"> </w:t>
      </w:r>
      <w:r w:rsidR="0031584B">
        <w:rPr>
          <w:rFonts w:ascii="Tahoma" w:hAnsi="Tahoma" w:cs="Tahoma"/>
          <w:sz w:val="24"/>
          <w:szCs w:val="24"/>
        </w:rPr>
        <w:t>br. 03/1-</w:t>
      </w:r>
      <w:r w:rsidR="00F4425A">
        <w:rPr>
          <w:rFonts w:ascii="Tahoma" w:hAnsi="Tahoma" w:cs="Tahoma"/>
          <w:sz w:val="24"/>
          <w:szCs w:val="24"/>
        </w:rPr>
        <w:t>95</w:t>
      </w:r>
      <w:r w:rsidR="00121FC9">
        <w:rPr>
          <w:rFonts w:ascii="Tahoma" w:hAnsi="Tahoma" w:cs="Tahoma"/>
          <w:sz w:val="24"/>
          <w:szCs w:val="24"/>
        </w:rPr>
        <w:t>90</w:t>
      </w:r>
      <w:r w:rsidR="0031584B">
        <w:rPr>
          <w:rFonts w:ascii="Tahoma" w:hAnsi="Tahoma" w:cs="Tahoma"/>
          <w:sz w:val="24"/>
          <w:szCs w:val="24"/>
        </w:rPr>
        <w:t>/2-17</w:t>
      </w:r>
      <w:r w:rsidR="00451FE5">
        <w:rPr>
          <w:rFonts w:ascii="Tahoma" w:hAnsi="Tahoma" w:cs="Tahoma"/>
          <w:sz w:val="24"/>
          <w:szCs w:val="24"/>
        </w:rPr>
        <w:t xml:space="preserve"> od </w:t>
      </w:r>
      <w:r w:rsidR="00F4425A">
        <w:rPr>
          <w:rFonts w:ascii="Tahoma" w:hAnsi="Tahoma" w:cs="Tahoma"/>
          <w:sz w:val="24"/>
          <w:szCs w:val="24"/>
        </w:rPr>
        <w:t>12</w:t>
      </w:r>
      <w:r w:rsidR="0031584B">
        <w:rPr>
          <w:rFonts w:ascii="Tahoma" w:hAnsi="Tahoma" w:cs="Tahoma"/>
          <w:sz w:val="24"/>
          <w:szCs w:val="24"/>
        </w:rPr>
        <w:t>.0</w:t>
      </w:r>
      <w:r w:rsidR="00F4425A">
        <w:rPr>
          <w:rFonts w:ascii="Tahoma" w:hAnsi="Tahoma" w:cs="Tahoma"/>
          <w:sz w:val="24"/>
          <w:szCs w:val="24"/>
        </w:rPr>
        <w:t>6</w:t>
      </w:r>
      <w:r w:rsidR="00451FE5">
        <w:rPr>
          <w:rFonts w:ascii="Tahoma" w:hAnsi="Tahoma" w:cs="Tahoma"/>
          <w:sz w:val="24"/>
          <w:szCs w:val="24"/>
        </w:rPr>
        <w:t>.2017.godine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5B1416">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1A1B27">
        <w:rPr>
          <w:rFonts w:ascii="Tahoma" w:hAnsi="Tahoma" w:cs="Tahoma"/>
          <w:sz w:val="24"/>
          <w:szCs w:val="24"/>
        </w:rPr>
        <w:t>12</w:t>
      </w:r>
      <w:r w:rsidR="0094129C" w:rsidRPr="007423AF">
        <w:rPr>
          <w:rFonts w:ascii="Tahoma" w:hAnsi="Tahoma" w:cs="Tahoma"/>
          <w:sz w:val="24"/>
          <w:szCs w:val="24"/>
        </w:rPr>
        <w:t>.</w:t>
      </w:r>
      <w:r w:rsidR="00E65763">
        <w:rPr>
          <w:rFonts w:ascii="Tahoma" w:hAnsi="Tahoma" w:cs="Tahoma"/>
          <w:sz w:val="24"/>
          <w:szCs w:val="24"/>
        </w:rPr>
        <w:t>0</w:t>
      </w:r>
      <w:r w:rsidR="001A1B27">
        <w:rPr>
          <w:rFonts w:ascii="Tahoma" w:hAnsi="Tahoma" w:cs="Tahoma"/>
          <w:sz w:val="24"/>
          <w:szCs w:val="24"/>
        </w:rPr>
        <w:t>7</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951D2" w:rsidRPr="00C53B02" w:rsidRDefault="004C30C2" w:rsidP="00C53B02">
      <w:pPr>
        <w:jc w:val="both"/>
        <w:rPr>
          <w:rFonts w:ascii="Tahoma" w:hAnsi="Tahoma" w:cs="Tahoma"/>
          <w:sz w:val="24"/>
          <w:szCs w:val="24"/>
        </w:rPr>
      </w:pPr>
      <w:r w:rsidRPr="00C53B02">
        <w:rPr>
          <w:rFonts w:ascii="Tahoma" w:hAnsi="Tahoma" w:cs="Tahoma"/>
          <w:sz w:val="24"/>
          <w:szCs w:val="24"/>
        </w:rPr>
        <w:t xml:space="preserve">Prvostepeni organ je donio rješenje po osnovu podnijetog zahtjeva za slobodan pristup informacijama </w:t>
      </w:r>
      <w:r w:rsidR="00582DF2" w:rsidRPr="00C53B02">
        <w:rPr>
          <w:rFonts w:ascii="Tahoma" w:hAnsi="Tahoma" w:cs="Tahoma"/>
          <w:sz w:val="24"/>
          <w:szCs w:val="24"/>
        </w:rPr>
        <w:t xml:space="preserve">NVO Mans </w:t>
      </w:r>
      <w:r w:rsidRPr="00C53B02">
        <w:rPr>
          <w:rFonts w:ascii="Tahoma" w:hAnsi="Tahoma" w:cs="Tahoma"/>
          <w:sz w:val="24"/>
          <w:szCs w:val="24"/>
        </w:rPr>
        <w:t xml:space="preserve"> na način što je odlučeno:</w:t>
      </w:r>
      <w:r w:rsidR="005D6ACA" w:rsidRPr="00C53B02">
        <w:rPr>
          <w:rFonts w:ascii="Tahoma" w:hAnsi="Tahoma" w:cs="Tahoma"/>
          <w:sz w:val="24"/>
          <w:szCs w:val="24"/>
        </w:rPr>
        <w:t xml:space="preserve"> </w:t>
      </w:r>
      <w:r w:rsidRPr="00C53B02">
        <w:rPr>
          <w:rFonts w:ascii="Tahoma" w:hAnsi="Tahoma" w:cs="Tahoma"/>
          <w:sz w:val="24"/>
          <w:szCs w:val="24"/>
        </w:rPr>
        <w:t>”</w:t>
      </w:r>
      <w:r w:rsidR="0031584B" w:rsidRPr="00C53B02">
        <w:rPr>
          <w:rFonts w:ascii="Tahoma" w:hAnsi="Tahoma" w:cs="Tahoma"/>
          <w:sz w:val="24"/>
          <w:szCs w:val="24"/>
        </w:rPr>
        <w:t>Odbija se zahtjev Mreže za afirmaciju nevladinog sektora - MANS, br. 17/</w:t>
      </w:r>
      <w:r w:rsidR="002E30C5">
        <w:rPr>
          <w:rFonts w:ascii="Tahoma" w:hAnsi="Tahoma" w:cs="Tahoma"/>
          <w:sz w:val="24"/>
          <w:szCs w:val="24"/>
        </w:rPr>
        <w:t>11204</w:t>
      </w:r>
      <w:r w:rsidR="00471453">
        <w:rPr>
          <w:rFonts w:ascii="Tahoma" w:hAnsi="Tahoma" w:cs="Tahoma"/>
          <w:sz w:val="24"/>
          <w:szCs w:val="24"/>
        </w:rPr>
        <w:t>6</w:t>
      </w:r>
      <w:r w:rsidR="0031584B" w:rsidRPr="00C53B02">
        <w:rPr>
          <w:rFonts w:ascii="Tahoma" w:hAnsi="Tahoma" w:cs="Tahoma"/>
          <w:sz w:val="24"/>
          <w:szCs w:val="24"/>
        </w:rPr>
        <w:t xml:space="preserve"> od </w:t>
      </w:r>
      <w:r w:rsidR="00565066">
        <w:rPr>
          <w:rFonts w:ascii="Tahoma" w:hAnsi="Tahoma" w:cs="Tahoma"/>
          <w:sz w:val="24"/>
          <w:szCs w:val="24"/>
        </w:rPr>
        <w:t>30</w:t>
      </w:r>
      <w:r w:rsidR="0031584B" w:rsidRPr="00C53B02">
        <w:rPr>
          <w:rFonts w:ascii="Tahoma" w:hAnsi="Tahoma" w:cs="Tahoma"/>
          <w:sz w:val="24"/>
          <w:szCs w:val="24"/>
        </w:rPr>
        <w:t>.0</w:t>
      </w:r>
      <w:r w:rsidR="002E30C5">
        <w:rPr>
          <w:rFonts w:ascii="Tahoma" w:hAnsi="Tahoma" w:cs="Tahoma"/>
          <w:sz w:val="24"/>
          <w:szCs w:val="24"/>
        </w:rPr>
        <w:t>5</w:t>
      </w:r>
      <w:r w:rsidR="0031584B" w:rsidRPr="00C53B02">
        <w:rPr>
          <w:rFonts w:ascii="Tahoma" w:hAnsi="Tahoma" w:cs="Tahoma"/>
          <w:sz w:val="24"/>
          <w:szCs w:val="24"/>
        </w:rPr>
        <w:t>.2017. godine, kojim je tražen pristup informaciji dostavom kopije</w:t>
      </w:r>
      <w:r w:rsidR="00C30B7D">
        <w:rPr>
          <w:rFonts w:ascii="Tahoma" w:hAnsi="Tahoma" w:cs="Tahoma"/>
          <w:sz w:val="24"/>
          <w:szCs w:val="24"/>
        </w:rPr>
        <w:t xml:space="preserve"> </w:t>
      </w:r>
      <w:r w:rsidR="0072594E">
        <w:rPr>
          <w:rFonts w:ascii="Tahoma" w:hAnsi="Tahoma" w:cs="Tahoma"/>
          <w:sz w:val="24"/>
          <w:szCs w:val="24"/>
        </w:rPr>
        <w:t xml:space="preserve">svih zapisnika o izvršenom inspekcijskom nadzoru kod poreskog obveznika doo </w:t>
      </w:r>
      <w:r w:rsidR="00F2473F">
        <w:rPr>
          <w:rFonts w:ascii="Tahoma" w:hAnsi="Tahoma" w:cs="Tahoma"/>
          <w:sz w:val="24"/>
          <w:szCs w:val="24"/>
        </w:rPr>
        <w:t>„</w:t>
      </w:r>
      <w:r w:rsidR="00471453">
        <w:rPr>
          <w:rFonts w:ascii="Tahoma" w:hAnsi="Tahoma" w:cs="Tahoma"/>
          <w:sz w:val="24"/>
          <w:szCs w:val="24"/>
        </w:rPr>
        <w:t>Digital interiors</w:t>
      </w:r>
      <w:r w:rsidR="00F2473F">
        <w:rPr>
          <w:rFonts w:ascii="Tahoma" w:hAnsi="Tahoma" w:cs="Tahoma"/>
          <w:sz w:val="24"/>
          <w:szCs w:val="24"/>
        </w:rPr>
        <w:t xml:space="preserve">“ iz Podgorice u periodu od </w:t>
      </w:r>
      <w:r w:rsidR="002E30C5">
        <w:rPr>
          <w:rFonts w:ascii="Tahoma" w:hAnsi="Tahoma" w:cs="Tahoma"/>
          <w:sz w:val="24"/>
          <w:szCs w:val="24"/>
        </w:rPr>
        <w:t>januara 2015.godine do dana podnošenja zahtjeva</w:t>
      </w:r>
      <w:r w:rsidR="0031584B" w:rsidRPr="00C53B02">
        <w:rPr>
          <w:rFonts w:ascii="Tahoma" w:hAnsi="Tahoma" w:cs="Tahoma"/>
          <w:sz w:val="24"/>
          <w:szCs w:val="24"/>
        </w:rPr>
        <w:t>, kao neosnovan</w:t>
      </w:r>
      <w:r w:rsidR="006C186A" w:rsidRPr="00C53B02">
        <w:rPr>
          <w:rFonts w:ascii="Tahoma" w:hAnsi="Tahoma" w:cs="Tahoma"/>
          <w:sz w:val="24"/>
          <w:szCs w:val="24"/>
        </w:rPr>
        <w:t>.“</w:t>
      </w:r>
      <w:r w:rsidR="00BA798A" w:rsidRPr="00C53B02">
        <w:rPr>
          <w:rFonts w:ascii="Tahoma" w:hAnsi="Tahoma" w:cs="Tahoma"/>
          <w:b/>
          <w:sz w:val="24"/>
          <w:szCs w:val="24"/>
        </w:rPr>
        <w:t xml:space="preserve"> </w:t>
      </w:r>
      <w:r w:rsidR="00BA798A" w:rsidRPr="00C53B02">
        <w:rPr>
          <w:rFonts w:ascii="Tahoma" w:hAnsi="Tahoma" w:cs="Tahoma"/>
          <w:sz w:val="24"/>
          <w:szCs w:val="24"/>
        </w:rPr>
        <w:t>U obrazloženju osporenog rješenja se navodi</w:t>
      </w:r>
      <w:r w:rsidR="008F0323" w:rsidRPr="00C53B02">
        <w:rPr>
          <w:rFonts w:ascii="Tahoma" w:hAnsi="Tahoma" w:cs="Tahoma"/>
          <w:b/>
          <w:sz w:val="24"/>
          <w:szCs w:val="24"/>
        </w:rPr>
        <w:t xml:space="preserve"> </w:t>
      </w:r>
      <w:r w:rsidR="00C53B02" w:rsidRPr="00C53B02">
        <w:rPr>
          <w:rFonts w:ascii="Tahoma" w:hAnsi="Tahoma" w:cs="Tahoma"/>
          <w:sz w:val="24"/>
          <w:szCs w:val="24"/>
        </w:rPr>
        <w:t xml:space="preserve">je podnosilac zahtjeva Poreskoj upravi podnio predmetni zahtjev dana </w:t>
      </w:r>
      <w:r w:rsidR="007B3808">
        <w:rPr>
          <w:rFonts w:ascii="Tahoma" w:hAnsi="Tahoma" w:cs="Tahoma"/>
          <w:sz w:val="24"/>
          <w:szCs w:val="24"/>
        </w:rPr>
        <w:t>30</w:t>
      </w:r>
      <w:r w:rsidR="00C53B02" w:rsidRPr="00C53B02">
        <w:rPr>
          <w:rFonts w:ascii="Tahoma" w:hAnsi="Tahoma" w:cs="Tahoma"/>
          <w:sz w:val="24"/>
          <w:szCs w:val="24"/>
        </w:rPr>
        <w:t>.0</w:t>
      </w:r>
      <w:r w:rsidR="002303CB">
        <w:rPr>
          <w:rFonts w:ascii="Tahoma" w:hAnsi="Tahoma" w:cs="Tahoma"/>
          <w:sz w:val="24"/>
          <w:szCs w:val="24"/>
        </w:rPr>
        <w:t>5</w:t>
      </w:r>
      <w:r w:rsidR="00C53B02" w:rsidRPr="00C53B02">
        <w:rPr>
          <w:rFonts w:ascii="Tahoma" w:hAnsi="Tahoma" w:cs="Tahoma"/>
          <w:sz w:val="24"/>
          <w:szCs w:val="24"/>
        </w:rPr>
        <w:t>.2017. godine, kojim je tražen pristup informaciji, te da je prvostepeni organ, postupajući po zahtjevu, utvrdio da se tražene informacije nalaze u njegovom posjedu ali da se zahtjevu ne može udovoljiti iz razloga što je riječ o informacijama koje predstavljaju poresku tajnu, shodno članu 16 stav 1 Zakon</w:t>
      </w:r>
      <w:r w:rsidR="000E18B3">
        <w:rPr>
          <w:rFonts w:ascii="Tahoma" w:hAnsi="Tahoma" w:cs="Tahoma"/>
          <w:sz w:val="24"/>
          <w:szCs w:val="24"/>
        </w:rPr>
        <w:t>a o poreskoj administraciji ("Sl</w:t>
      </w:r>
      <w:r w:rsidR="00C53B02" w:rsidRPr="00C53B02">
        <w:rPr>
          <w:rFonts w:ascii="Tahoma" w:hAnsi="Tahoma" w:cs="Tahoma"/>
          <w:sz w:val="24"/>
          <w:szCs w:val="24"/>
        </w:rPr>
        <w:t>.list RCG", br.</w:t>
      </w:r>
      <w:r w:rsidR="00C53B02">
        <w:rPr>
          <w:rFonts w:ascii="Tahoma" w:hAnsi="Tahoma" w:cs="Tahoma"/>
          <w:sz w:val="24"/>
          <w:szCs w:val="24"/>
        </w:rPr>
        <w:t xml:space="preserve"> </w:t>
      </w:r>
      <w:r w:rsidR="00790761">
        <w:rPr>
          <w:rFonts w:ascii="Tahoma" w:hAnsi="Tahoma" w:cs="Tahoma"/>
          <w:sz w:val="24"/>
          <w:szCs w:val="24"/>
        </w:rPr>
        <w:t>65/01,</w:t>
      </w:r>
      <w:r w:rsidR="00C53B02">
        <w:rPr>
          <w:rFonts w:ascii="Tahoma" w:hAnsi="Tahoma" w:cs="Tahoma"/>
          <w:sz w:val="24"/>
          <w:szCs w:val="24"/>
        </w:rPr>
        <w:t xml:space="preserve"> </w:t>
      </w:r>
      <w:r w:rsidR="00790761">
        <w:rPr>
          <w:rFonts w:ascii="Tahoma" w:hAnsi="Tahoma" w:cs="Tahoma"/>
          <w:sz w:val="24"/>
          <w:szCs w:val="24"/>
        </w:rPr>
        <w:t>20/11,</w:t>
      </w:r>
      <w:r w:rsidR="00C53B02">
        <w:rPr>
          <w:rFonts w:ascii="Tahoma" w:hAnsi="Tahoma" w:cs="Tahoma"/>
          <w:sz w:val="24"/>
          <w:szCs w:val="24"/>
        </w:rPr>
        <w:t xml:space="preserve"> </w:t>
      </w:r>
      <w:r w:rsidR="00C53B02" w:rsidRPr="00C53B02">
        <w:rPr>
          <w:rFonts w:ascii="Tahoma" w:hAnsi="Tahoma" w:cs="Tahoma"/>
          <w:sz w:val="24"/>
          <w:szCs w:val="24"/>
        </w:rPr>
        <w:t>28/12..</w:t>
      </w:r>
      <w:r w:rsidR="00C53B02">
        <w:rPr>
          <w:rFonts w:ascii="Tahoma" w:hAnsi="Tahoma" w:cs="Tahoma"/>
          <w:sz w:val="24"/>
          <w:szCs w:val="24"/>
        </w:rPr>
        <w:t xml:space="preserve"> </w:t>
      </w:r>
      <w:r w:rsidR="00C53B02" w:rsidRPr="00C53B02">
        <w:rPr>
          <w:rFonts w:ascii="Tahoma" w:hAnsi="Tahoma" w:cs="Tahoma"/>
          <w:sz w:val="24"/>
          <w:szCs w:val="24"/>
        </w:rPr>
        <w:t>08/15). Navodi se da je poreska tajna svaka informacija ili podatak o poreskom obvezniku kojim raspolaže poreski organ, osim informacija i podataka za koje poreski obveznik pisano izjavi da se ne smatraju poreskom tajnom, kao i informacija i podatak koji se ne mogu povezati sa konkretnim poreskim obveznikom niti se na drugi način mogu identifikovati, odnosno informacije koje Poreska uprava objavljuje kvartalno o listi poreskih d</w:t>
      </w:r>
      <w:r w:rsidR="00790761">
        <w:rPr>
          <w:rFonts w:ascii="Tahoma" w:hAnsi="Tahoma" w:cs="Tahoma"/>
          <w:sz w:val="24"/>
          <w:szCs w:val="24"/>
        </w:rPr>
        <w:t>užnika. Stavom 2 ovog člana pro</w:t>
      </w:r>
      <w:r w:rsidR="00C53B02" w:rsidRPr="00C53B02">
        <w:rPr>
          <w:rFonts w:ascii="Tahoma" w:hAnsi="Tahoma" w:cs="Tahoma"/>
          <w:sz w:val="24"/>
          <w:szCs w:val="24"/>
        </w:rPr>
        <w:t xml:space="preserve">pisano je da se podaci </w:t>
      </w:r>
      <w:r w:rsidR="00C53B02" w:rsidRPr="00C53B02">
        <w:rPr>
          <w:rFonts w:ascii="Tahoma" w:hAnsi="Tahoma" w:cs="Tahoma"/>
          <w:sz w:val="24"/>
          <w:szCs w:val="24"/>
        </w:rPr>
        <w:lastRenderedPageBreak/>
        <w:t>koji predstavljaju poresku tajnu mogu učiniti dostupnim drugom državnom organu, na zahtjev tog organa i u skladu sa zakonom, dok se Zakonom o slobodno pristupu informacijama u članu 14 stav 1 tačka 6 dozvoljava ograničenje pristupu informacijama ili dijelu informacije kada organ vlasti utvdi da se radi o poslovnoj ili poreskoj tajni u skladu sa zakonom. Poreska uprava</w:t>
      </w:r>
      <w:r w:rsidR="00F32873">
        <w:rPr>
          <w:rFonts w:ascii="Tahoma" w:hAnsi="Tahoma" w:cs="Tahoma"/>
          <w:sz w:val="24"/>
          <w:szCs w:val="24"/>
        </w:rPr>
        <w:t xml:space="preserve"> je </w:t>
      </w:r>
      <w:r w:rsidR="00C53B02" w:rsidRPr="00C53B02">
        <w:rPr>
          <w:rFonts w:ascii="Tahoma" w:hAnsi="Tahoma" w:cs="Tahoma"/>
          <w:sz w:val="24"/>
          <w:szCs w:val="24"/>
        </w:rPr>
        <w:t xml:space="preserve"> sprovela test štetnositi objavljivanja ove informacije, u skladu sa odredbama člana 16 stav 1 Zakona o slobodnom pristupu informacijama i utvrdila da bi objelodanjivanje ove informacije predstavljalo kršenje pozitivnih propisa - konkretno Zakona o poreskoj administraciji kojim se se uređuju prava i obaveze poreskog organa i poreskih obveznika u postupku utvrđivanja, naplate i kontrole poreza i drugih dažbina i istim je propisana obveza poreskog organa da u ostvarivanju svojih nadležnosti čuva poresku tajnu, pri čemu bi objavljivanje podataka koji su zaštićeni ovim zakonom proizvelo nepovjerenje poreskih obveznika prema organima državne uprave, konkretno prema Poreskoj upravi, što je procijenjeno kao veća šteta od javnog interesa za objavljivanje navedenih informacija. </w:t>
      </w:r>
      <w:r w:rsidR="00DE417D">
        <w:rPr>
          <w:rFonts w:ascii="Tahoma" w:hAnsi="Tahoma" w:cs="Tahoma"/>
          <w:sz w:val="24"/>
          <w:szCs w:val="24"/>
        </w:rPr>
        <w:t>U konkretkom slučaju</w:t>
      </w:r>
      <w:r w:rsidR="00C53B02" w:rsidRPr="00C53B02">
        <w:rPr>
          <w:rFonts w:ascii="Tahoma" w:hAnsi="Tahoma" w:cs="Tahoma"/>
          <w:sz w:val="24"/>
          <w:szCs w:val="24"/>
        </w:rPr>
        <w:t xml:space="preserve"> ne postoji preovladjujući </w:t>
      </w:r>
      <w:r w:rsidR="00DE417D">
        <w:rPr>
          <w:rFonts w:ascii="Tahoma" w:hAnsi="Tahoma" w:cs="Tahoma"/>
          <w:sz w:val="24"/>
          <w:szCs w:val="24"/>
        </w:rPr>
        <w:t>i</w:t>
      </w:r>
      <w:r w:rsidR="00C53B02" w:rsidRPr="00C53B02">
        <w:rPr>
          <w:rFonts w:ascii="Tahoma" w:hAnsi="Tahoma" w:cs="Tahoma"/>
          <w:sz w:val="24"/>
          <w:szCs w:val="24"/>
        </w:rPr>
        <w:t xml:space="preserve">nteres za objavljivanje konkretne informacije iz razloga što sadržina iste ne ukazuje na član 17 stav 1 Zakona o slobodnom pristupu informacijama. Naime, </w:t>
      </w:r>
      <w:r w:rsidR="00DE417D">
        <w:rPr>
          <w:rFonts w:ascii="Tahoma" w:hAnsi="Tahoma" w:cs="Tahoma"/>
          <w:sz w:val="24"/>
          <w:szCs w:val="24"/>
        </w:rPr>
        <w:t>članom</w:t>
      </w:r>
      <w:r w:rsidR="00C53B02" w:rsidRPr="00C53B02">
        <w:rPr>
          <w:rFonts w:ascii="Tahoma" w:hAnsi="Tahoma" w:cs="Tahoma"/>
          <w:sz w:val="24"/>
          <w:szCs w:val="24"/>
        </w:rPr>
        <w:t xml:space="preserve"> 17 Zakona o slobodnom pristupu informacijama propisano je da preovlađujući javni interes za objelodanjivanjem informacije ili njenog dijela postoji kada tražena informacija sadrži podatke koji osnovano ukazuju na: 1) korupciju, nepoštovanje propisa, nezakonito korišćenje javnih sredstava ili zloupotrebu ovlašćenja u vršenju javne funkcije; 2) sumnju da je izvršeno krivično djelo ili postojanje razloga za pobijanje sudske odluke; 3) nezakonito dobijanje ili trošenje sredstava iz javnih prihoda; 4) ugrožavanje javne bezbjednosti; 5) ugrožavanje života; 6) ugrožavanje javnog zdravlja; 7) ugrožavanje životne sredine. Kako se u konkretnom slučaju radi o poreskoj tajni, pri čemu poreski obveznik na koga se odnose podaci nije dao pisano odobrenje za objavljivanje navedenih podataka, niti je riječ o podacima za koje postoji preovladjujući javni interes za objavljivanje, to je odlučeno kao u dispozitivu rješenja</w:t>
      </w:r>
      <w:r w:rsidR="008951D2" w:rsidRPr="00C53B02">
        <w:rPr>
          <w:rFonts w:ascii="Tahoma" w:hAnsi="Tahoma" w:cs="Tahoma"/>
          <w:sz w:val="24"/>
          <w:szCs w:val="24"/>
        </w:rPr>
        <w:t>.</w:t>
      </w:r>
    </w:p>
    <w:p w:rsidR="001647EC" w:rsidRPr="001647EC" w:rsidRDefault="000965B2" w:rsidP="001647EC">
      <w:pPr>
        <w:jc w:val="both"/>
        <w:rPr>
          <w:rFonts w:ascii="Tahoma" w:hAnsi="Tahoma" w:cs="Tahoma"/>
          <w:sz w:val="24"/>
          <w:szCs w:val="24"/>
        </w:rPr>
      </w:pPr>
      <w:r w:rsidRPr="001647EC">
        <w:rPr>
          <w:rFonts w:ascii="Tahoma" w:hAnsi="Tahoma" w:cs="Tahoma"/>
          <w:sz w:val="24"/>
          <w:szCs w:val="24"/>
        </w:rPr>
        <w:t>Protiv ovog rješenja u zakon</w:t>
      </w:r>
      <w:r w:rsidR="00755127" w:rsidRPr="001647EC">
        <w:rPr>
          <w:rFonts w:ascii="Tahoma" w:hAnsi="Tahoma" w:cs="Tahoma"/>
          <w:sz w:val="24"/>
          <w:szCs w:val="24"/>
        </w:rPr>
        <w:t>s</w:t>
      </w:r>
      <w:r w:rsidRPr="001647EC">
        <w:rPr>
          <w:rFonts w:ascii="Tahoma" w:hAnsi="Tahoma" w:cs="Tahoma"/>
          <w:sz w:val="24"/>
          <w:szCs w:val="24"/>
        </w:rPr>
        <w:t>kom roku podnosilac zahtjeva je uložio žalbu.</w:t>
      </w:r>
      <w:r w:rsidR="00F676FF" w:rsidRPr="001647EC">
        <w:rPr>
          <w:rFonts w:ascii="Tahoma" w:hAnsi="Tahoma" w:cs="Tahoma"/>
          <w:sz w:val="24"/>
          <w:szCs w:val="24"/>
        </w:rPr>
        <w:t xml:space="preserve"> U žalbi je navedeno da rješenje pobija iz svih zakonom predviđenih razloga. U </w:t>
      </w:r>
      <w:r w:rsidR="005D6ACA" w:rsidRPr="001647EC">
        <w:rPr>
          <w:rFonts w:ascii="Tahoma" w:hAnsi="Tahoma" w:cs="Tahoma"/>
          <w:sz w:val="24"/>
          <w:szCs w:val="24"/>
        </w:rPr>
        <w:t>bitnom se</w:t>
      </w:r>
      <w:r w:rsidR="00F676FF" w:rsidRPr="001647EC">
        <w:rPr>
          <w:rFonts w:ascii="Tahoma" w:hAnsi="Tahoma" w:cs="Tahoma"/>
          <w:sz w:val="24"/>
          <w:szCs w:val="24"/>
        </w:rPr>
        <w:t xml:space="preserve"> navodi </w:t>
      </w:r>
      <w:r w:rsidR="00451FE5" w:rsidRPr="001647EC">
        <w:rPr>
          <w:rFonts w:ascii="Tahoma" w:hAnsi="Tahoma" w:cs="Tahoma"/>
          <w:sz w:val="24"/>
          <w:szCs w:val="24"/>
        </w:rPr>
        <w:t xml:space="preserve"> </w:t>
      </w:r>
      <w:r w:rsidR="001647EC" w:rsidRPr="001647EC">
        <w:rPr>
          <w:rFonts w:ascii="Tahoma" w:hAnsi="Tahoma" w:cs="Tahoma"/>
          <w:sz w:val="24"/>
          <w:szCs w:val="24"/>
        </w:rPr>
        <w:t xml:space="preserve">da </w:t>
      </w:r>
      <w:r w:rsidR="00343830">
        <w:rPr>
          <w:rFonts w:ascii="Tahoma" w:hAnsi="Tahoma" w:cs="Tahoma"/>
          <w:sz w:val="24"/>
          <w:szCs w:val="24"/>
        </w:rPr>
        <w:t>1</w:t>
      </w:r>
      <w:r w:rsidR="00C808C0">
        <w:rPr>
          <w:rFonts w:ascii="Tahoma" w:hAnsi="Tahoma" w:cs="Tahoma"/>
          <w:sz w:val="24"/>
          <w:szCs w:val="24"/>
        </w:rPr>
        <w:t>4</w:t>
      </w:r>
      <w:r w:rsidR="001647EC" w:rsidRPr="001647EC">
        <w:rPr>
          <w:rFonts w:ascii="Tahoma" w:hAnsi="Tahoma" w:cs="Tahoma"/>
          <w:sz w:val="24"/>
          <w:szCs w:val="24"/>
        </w:rPr>
        <w:t xml:space="preserve">. </w:t>
      </w:r>
      <w:r w:rsidR="00343830">
        <w:rPr>
          <w:rFonts w:ascii="Tahoma" w:hAnsi="Tahoma" w:cs="Tahoma"/>
          <w:sz w:val="24"/>
          <w:szCs w:val="24"/>
        </w:rPr>
        <w:t>juna</w:t>
      </w:r>
      <w:r w:rsidR="00776BD2">
        <w:rPr>
          <w:rFonts w:ascii="Tahoma" w:hAnsi="Tahoma" w:cs="Tahoma"/>
          <w:sz w:val="24"/>
          <w:szCs w:val="24"/>
        </w:rPr>
        <w:t xml:space="preserve"> 2017. godine Poreska uprava</w:t>
      </w:r>
      <w:r w:rsidR="001647EC" w:rsidRPr="001647EC">
        <w:rPr>
          <w:rFonts w:ascii="Tahoma" w:hAnsi="Tahoma" w:cs="Tahoma"/>
          <w:sz w:val="24"/>
          <w:szCs w:val="24"/>
        </w:rPr>
        <w:t xml:space="preserve"> žaliocu dostavlja rješenje broj: </w:t>
      </w:r>
      <w:r w:rsidR="000B497A" w:rsidRPr="000B497A">
        <w:rPr>
          <w:rFonts w:ascii="Tahoma" w:hAnsi="Tahoma" w:cs="Tahoma"/>
          <w:sz w:val="24"/>
          <w:szCs w:val="24"/>
        </w:rPr>
        <w:t xml:space="preserve">br. </w:t>
      </w:r>
      <w:r w:rsidR="00E67F9F" w:rsidRPr="00E67F9F">
        <w:rPr>
          <w:rFonts w:ascii="Tahoma" w:hAnsi="Tahoma" w:cs="Tahoma"/>
          <w:sz w:val="24"/>
          <w:szCs w:val="24"/>
        </w:rPr>
        <w:t xml:space="preserve">br. </w:t>
      </w:r>
      <w:r w:rsidR="00D77511" w:rsidRPr="00D77511">
        <w:rPr>
          <w:rFonts w:ascii="Tahoma" w:hAnsi="Tahoma" w:cs="Tahoma"/>
          <w:sz w:val="24"/>
          <w:szCs w:val="24"/>
        </w:rPr>
        <w:t xml:space="preserve">03/1-9590/2-17 od 12.06.2017.godine </w:t>
      </w:r>
      <w:r w:rsidR="001647EC" w:rsidRPr="001647EC">
        <w:rPr>
          <w:rFonts w:ascii="Tahoma" w:hAnsi="Tahoma" w:cs="Tahoma"/>
          <w:sz w:val="24"/>
          <w:szCs w:val="24"/>
        </w:rPr>
        <w:t xml:space="preserve">kojim odbija zahtjev kao neosnovan. Žalilac u cjelosti osporava rješenje prvostepenog organa jer je isto zasnovano na pogrešno i nepotpuno utvrđenom činjeničnom stanju i pogrešnoj primjeni normi materijalnog prava, a na koji način je došlo do povrede pravila postupka. </w:t>
      </w:r>
      <w:r w:rsidR="00776BD2">
        <w:rPr>
          <w:rFonts w:ascii="Tahoma" w:hAnsi="Tahoma" w:cs="Tahoma"/>
          <w:sz w:val="24"/>
          <w:szCs w:val="24"/>
        </w:rPr>
        <w:t>Č</w:t>
      </w:r>
      <w:r w:rsidR="001647EC" w:rsidRPr="001647EC">
        <w:rPr>
          <w:rFonts w:ascii="Tahoma" w:hAnsi="Tahoma" w:cs="Tahoma"/>
          <w:sz w:val="24"/>
          <w:szCs w:val="24"/>
        </w:rPr>
        <w:t xml:space="preserve">lan 7 Zakona o slobodnom pristupu informacijama propisuje da je pristup informacijama od javnog interesa i da se isti može ograničiti samo radi zaštite interesa propisanih ovim zakonom. Utvrđivanjem javnog interesa u ovoj oblasti na nesumnjiv način dat </w:t>
      </w:r>
      <w:r w:rsidR="001647EC" w:rsidRPr="001647EC">
        <w:rPr>
          <w:rFonts w:ascii="Tahoma" w:hAnsi="Tahoma" w:cs="Tahoma"/>
          <w:sz w:val="24"/>
          <w:szCs w:val="24"/>
        </w:rPr>
        <w:lastRenderedPageBreak/>
        <w:t xml:space="preserve">je primat interesu da se informacije objavljuju u odnosu na suprotni interes, da se informacije, zbog bilo kog razloga uključujući i eventualnu štetu po nosioce tog interesa, izuzmu od objavljivanja. Odredba člana 14 Zakona o slobodnom pristupu informacijama na koju se ovaj organ poziva propisuje da organ vlasti može ograničiti pristup informaciji ili dijelu informacije ako je informacija poslovna ili poreska tajna. Dakle, navedenom odredbom se propisuje </w:t>
      </w:r>
      <w:r w:rsidR="001647EC" w:rsidRPr="001647EC">
        <w:rPr>
          <w:rStyle w:val="BodyText1"/>
          <w:rFonts w:ascii="Tahoma" w:eastAsiaTheme="minorEastAsia" w:hAnsi="Tahoma" w:cs="Tahoma"/>
          <w:sz w:val="24"/>
          <w:szCs w:val="24"/>
          <w:u w:val="none"/>
        </w:rPr>
        <w:t>ograničavanje pristupa informaciji</w:t>
      </w:r>
      <w:r w:rsidR="001647EC" w:rsidRPr="001647EC">
        <w:rPr>
          <w:rFonts w:ascii="Tahoma" w:hAnsi="Tahoma" w:cs="Tahoma"/>
          <w:sz w:val="24"/>
          <w:szCs w:val="24"/>
        </w:rPr>
        <w:t xml:space="preserve"> ili dijelu informacije, čijim objavljivanjem se ugrožava određeni interes, ali ne i zabrana pristupa informaciji u cjelosti, međutim, Poreska uprava je zabranila pristup kompletnoj traženoj informaciji. </w:t>
      </w:r>
      <w:r w:rsidR="00776BD2">
        <w:rPr>
          <w:rFonts w:ascii="Tahoma" w:hAnsi="Tahoma" w:cs="Tahoma"/>
          <w:sz w:val="24"/>
          <w:szCs w:val="24"/>
        </w:rPr>
        <w:t>Č</w:t>
      </w:r>
      <w:r w:rsidR="001647EC" w:rsidRPr="001647EC">
        <w:rPr>
          <w:rFonts w:ascii="Tahoma" w:hAnsi="Tahoma" w:cs="Tahoma"/>
          <w:sz w:val="24"/>
          <w:szCs w:val="24"/>
        </w:rPr>
        <w:t>lana 16 Zakona</w:t>
      </w:r>
      <w:r w:rsidR="00776BD2">
        <w:rPr>
          <w:rFonts w:ascii="Tahoma" w:hAnsi="Tahoma" w:cs="Tahoma"/>
          <w:sz w:val="24"/>
          <w:szCs w:val="24"/>
        </w:rPr>
        <w:t xml:space="preserve"> o slobodnom pristupu informacijama</w:t>
      </w:r>
      <w:r w:rsidR="001647EC" w:rsidRPr="001647EC">
        <w:rPr>
          <w:rFonts w:ascii="Tahoma" w:hAnsi="Tahoma" w:cs="Tahoma"/>
          <w:sz w:val="24"/>
          <w:szCs w:val="24"/>
        </w:rPr>
        <w:t xml:space="preserve">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Žalilac u žalbi</w:t>
      </w:r>
      <w:r w:rsidR="00776BD2">
        <w:rPr>
          <w:rFonts w:ascii="Tahoma" w:hAnsi="Tahoma" w:cs="Tahoma"/>
          <w:sz w:val="24"/>
          <w:szCs w:val="24"/>
        </w:rPr>
        <w:t xml:space="preserve"> u bitnom </w:t>
      </w:r>
      <w:r w:rsidR="001647EC" w:rsidRPr="001647EC">
        <w:rPr>
          <w:rFonts w:ascii="Tahoma" w:hAnsi="Tahoma" w:cs="Tahoma"/>
          <w:sz w:val="24"/>
          <w:szCs w:val="24"/>
        </w:rPr>
        <w:t xml:space="preserve">navodi da kako Poreska uprava nije dokazala da bi se objavljivanjem traženih informacija ugrozili bilo čiji interesi, a još manje je te tvrdnje potkrijepila valjanim dokazima i pozitivnim propisima, dolazi se do zaključka da je navodni test štetnosti koji je uprava sprovela izvršen na nezadovoljavajući način i bez materijalnih dokaza da je isti faktički sproveden. Shodno tome, žalilac smatra da je neutemeljen stav Poreske uprave da bi objelodanjivanje traženih informacija proizvelo nepovjerenje poreskih obveznika prema organima državne uprave, već bi isto, po mišljenju žalioca, proizvelo sasvim suprotan efekat, dok bi nepovjerenje u Poresku upravu mogao proizvesti podatak da se toleriše neizvršavanje poreskih obaveza pojedinih privrednih subjekata koje se tiču plaćanja poreza, a posebno bi se povjerenje građana poljuljalo saznanjem da ista uopšte </w:t>
      </w:r>
      <w:r w:rsidR="001647EC" w:rsidRPr="001647EC">
        <w:rPr>
          <w:rStyle w:val="BodyText1"/>
          <w:rFonts w:ascii="Tahoma" w:eastAsiaTheme="minorEastAsia" w:hAnsi="Tahoma" w:cs="Tahoma"/>
          <w:sz w:val="24"/>
          <w:szCs w:val="24"/>
          <w:u w:val="none"/>
        </w:rPr>
        <w:t>ne naplaćuje</w:t>
      </w:r>
      <w:r w:rsidR="001647EC" w:rsidRPr="001647EC">
        <w:rPr>
          <w:rFonts w:ascii="Tahoma" w:hAnsi="Tahoma" w:cs="Tahoma"/>
          <w:sz w:val="24"/>
          <w:szCs w:val="24"/>
        </w:rPr>
        <w:t xml:space="preserve"> poreze od strane velikih dužnika. Stoga, osporeno rješenje i pozivanje na odredbe Zakona o poreskoj administraciji, u tom slučaju, predstavljaju izgovor Poreske uprave da sakrije podatke koji upućuju na nesavjesno i nezakonito poslovanje. Žalilac navodi da se neutemeljenost tvrdnje da bi objelodanjivanje ove informacije predstavljalo kršenje pozitivnih propisa najbolje oslikava činjenica da Poreska uprava na svom sajtu objavljuje liste najvećih poreskih dužnika, te na linku istog sajta u dijelu rubrike - "na sva zvona siva zona utvrđene nepravilnosti i izrečene kazne" objavljuje </w:t>
      </w:r>
      <w:r w:rsidR="001647EC" w:rsidRPr="001647EC">
        <w:rPr>
          <w:rStyle w:val="BodyText1"/>
          <w:rFonts w:ascii="Tahoma" w:eastAsiaTheme="minorEastAsia" w:hAnsi="Tahoma" w:cs="Tahoma"/>
          <w:sz w:val="24"/>
          <w:szCs w:val="24"/>
          <w:u w:val="none"/>
        </w:rPr>
        <w:t>Spisak obavljenih inspekcijskih kontrola</w:t>
      </w:r>
      <w:r w:rsidR="001647EC" w:rsidRPr="001647EC">
        <w:rPr>
          <w:rFonts w:ascii="Tahoma" w:hAnsi="Tahoma" w:cs="Tahoma"/>
          <w:sz w:val="24"/>
          <w:szCs w:val="24"/>
        </w:rPr>
        <w:t xml:space="preserve"> koje su izvršili inspektori Poreske uprave, Uprave carina i Uprave za inspekcijske poslove, sa utvrđenim nepravilnostima i izrečenim mjerama, kako u slučaju konkretnog privrednog društva, tako i u ostalim slučajevima u kojima je vršena inspekcijska kontrola. Posebno je nerazumljivo rješenje jer je predmet zahtjeva zapisnik o izvršenom inspekcijskom nadzoru kod navedenog poreskog obveznika, za koji nema osnova da bude sakriven od javnosti, već naprotiv postoji preovlađujući interes </w:t>
      </w:r>
      <w:r w:rsidR="001647EC" w:rsidRPr="001647EC">
        <w:rPr>
          <w:rFonts w:ascii="Tahoma" w:hAnsi="Tahoma" w:cs="Tahoma"/>
          <w:sz w:val="24"/>
          <w:szCs w:val="24"/>
        </w:rPr>
        <w:lastRenderedPageBreak/>
        <w:t xml:space="preserve">javnosti da bude upoznata sa istim. Osim toga, vodičem za slobodan pristup informacijama ovog organa propisano je da Sektor za praćenje sprovođenja poreskih propisa, inspekcijski nadzor i upravni postupak Poreske uprave posjeduje između ostalog i Zapisnik o izvršenom inspekcijskom nadzoru, a što znači da je isti na taj način predviđen kap informacija za koju postoji obaveza objelodanjivanja i nema osnova za prikrivanje iste. Odredba člana </w:t>
      </w:r>
      <w:r w:rsidR="001647EC" w:rsidRPr="001647EC">
        <w:rPr>
          <w:rFonts w:ascii="Tahoma" w:hAnsi="Tahoma" w:cs="Tahoma"/>
          <w:sz w:val="24"/>
          <w:szCs w:val="24"/>
          <w:lang w:val="en-US"/>
        </w:rPr>
        <w:t xml:space="preserve">30 </w:t>
      </w:r>
      <w:r w:rsidR="001647EC" w:rsidRPr="001647EC">
        <w:rPr>
          <w:rFonts w:ascii="Tahoma" w:hAnsi="Tahoma" w:cs="Tahoma"/>
          <w:sz w:val="24"/>
          <w:szCs w:val="24"/>
        </w:rPr>
        <w:t xml:space="preserve">stav </w:t>
      </w:r>
      <w:r w:rsidR="001647EC" w:rsidRPr="001647EC">
        <w:rPr>
          <w:rFonts w:ascii="Tahoma" w:hAnsi="Tahoma" w:cs="Tahoma"/>
          <w:sz w:val="24"/>
          <w:szCs w:val="24"/>
          <w:lang w:val="en-US"/>
        </w:rPr>
        <w:t xml:space="preserve">3 </w:t>
      </w:r>
      <w:r w:rsidR="001647EC" w:rsidRPr="001647EC">
        <w:rPr>
          <w:rFonts w:ascii="Tahoma" w:hAnsi="Tahoma" w:cs="Tahoma"/>
          <w:sz w:val="24"/>
          <w:szCs w:val="24"/>
        </w:rPr>
        <w:t xml:space="preserve">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Takođe, odredbom člana </w:t>
      </w:r>
      <w:r w:rsidR="001647EC" w:rsidRPr="001647EC">
        <w:rPr>
          <w:rFonts w:ascii="Tahoma" w:hAnsi="Tahoma" w:cs="Tahoma"/>
          <w:sz w:val="24"/>
          <w:szCs w:val="24"/>
          <w:lang w:val="en-US"/>
        </w:rPr>
        <w:t xml:space="preserve">203 </w:t>
      </w:r>
      <w:r w:rsidR="001647EC" w:rsidRPr="001647EC">
        <w:rPr>
          <w:rFonts w:ascii="Tahoma" w:hAnsi="Tahoma" w:cs="Tahoma"/>
          <w:sz w:val="24"/>
          <w:szCs w:val="24"/>
        </w:rPr>
        <w:t xml:space="preserve">stav </w:t>
      </w:r>
      <w:r w:rsidR="001647EC" w:rsidRPr="001647EC">
        <w:rPr>
          <w:rFonts w:ascii="Tahoma" w:hAnsi="Tahoma" w:cs="Tahoma"/>
          <w:sz w:val="24"/>
          <w:szCs w:val="24"/>
          <w:lang w:val="en-US"/>
        </w:rPr>
        <w:t xml:space="preserve">2 </w:t>
      </w:r>
      <w:r w:rsidR="001647EC" w:rsidRPr="001647EC">
        <w:rPr>
          <w:rFonts w:ascii="Tahoma" w:hAnsi="Tahoma" w:cs="Tahoma"/>
          <w:sz w:val="24"/>
          <w:szCs w:val="24"/>
        </w:rPr>
        <w:t xml:space="preserve">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prema navodima žalioca, osporeno rješenje nerazumljivo i nezakonito, čime je zahvaćeno bitnom povredom pravila postupka iz člana </w:t>
      </w:r>
      <w:r w:rsidR="001647EC" w:rsidRPr="001647EC">
        <w:rPr>
          <w:rFonts w:ascii="Tahoma" w:hAnsi="Tahoma" w:cs="Tahoma"/>
          <w:sz w:val="24"/>
          <w:szCs w:val="24"/>
          <w:lang w:val="en-US"/>
        </w:rPr>
        <w:t xml:space="preserve">226 </w:t>
      </w:r>
      <w:r w:rsidR="001647EC" w:rsidRPr="001647EC">
        <w:rPr>
          <w:rFonts w:ascii="Tahoma" w:hAnsi="Tahoma" w:cs="Tahoma"/>
          <w:sz w:val="24"/>
          <w:szCs w:val="24"/>
        </w:rPr>
        <w:t xml:space="preserve">stav </w:t>
      </w:r>
      <w:r w:rsidR="001647EC" w:rsidRPr="001647EC">
        <w:rPr>
          <w:rFonts w:ascii="Tahoma" w:hAnsi="Tahoma" w:cs="Tahoma"/>
          <w:sz w:val="24"/>
          <w:szCs w:val="24"/>
          <w:lang w:val="en-US"/>
        </w:rPr>
        <w:t xml:space="preserve">2 </w:t>
      </w:r>
      <w:r w:rsidR="001647EC" w:rsidRPr="001647EC">
        <w:rPr>
          <w:rFonts w:ascii="Tahoma" w:hAnsi="Tahoma" w:cs="Tahoma"/>
          <w:sz w:val="24"/>
          <w:szCs w:val="24"/>
        </w:rPr>
        <w:t xml:space="preserve">tačka </w:t>
      </w:r>
      <w:r w:rsidR="001647EC" w:rsidRPr="001647EC">
        <w:rPr>
          <w:rFonts w:ascii="Tahoma" w:hAnsi="Tahoma" w:cs="Tahoma"/>
          <w:sz w:val="24"/>
          <w:szCs w:val="24"/>
          <w:lang w:val="en-US"/>
        </w:rPr>
        <w:t xml:space="preserve">7 </w:t>
      </w:r>
      <w:r w:rsidR="001647EC" w:rsidRPr="001647EC">
        <w:rPr>
          <w:rFonts w:ascii="Tahoma" w:hAnsi="Tahoma" w:cs="Tahoma"/>
          <w:sz w:val="24"/>
          <w:szCs w:val="24"/>
        </w:rPr>
        <w:t xml:space="preserve">Zakona o opštem upravnom postupku, jer nedostatak valjanog obrazloženja onemogućava uopšte utvrđivanje zakonitosti i pravilnosti rješenja. Podnosilac žalbe predlaže da Savjet Agencije za zaštitu ličnih podataka i slobodan pristup informacijama poništi rješenje Poreske uprave broj: </w:t>
      </w:r>
      <w:r w:rsidR="00E67F9F" w:rsidRPr="00E67F9F">
        <w:rPr>
          <w:rFonts w:ascii="Tahoma" w:hAnsi="Tahoma" w:cs="Tahoma"/>
          <w:sz w:val="24"/>
          <w:szCs w:val="24"/>
          <w:lang w:val="en-US"/>
        </w:rPr>
        <w:t xml:space="preserve">br. </w:t>
      </w:r>
      <w:r w:rsidR="00524E06" w:rsidRPr="00524E06">
        <w:rPr>
          <w:rFonts w:ascii="Tahoma" w:hAnsi="Tahoma" w:cs="Tahoma"/>
          <w:sz w:val="24"/>
          <w:szCs w:val="24"/>
          <w:lang w:val="en-US"/>
        </w:rPr>
        <w:t xml:space="preserve">03/1-9590/2-17 </w:t>
      </w:r>
      <w:proofErr w:type="spellStart"/>
      <w:proofErr w:type="gramStart"/>
      <w:r w:rsidR="00524E06" w:rsidRPr="00524E06">
        <w:rPr>
          <w:rFonts w:ascii="Tahoma" w:hAnsi="Tahoma" w:cs="Tahoma"/>
          <w:sz w:val="24"/>
          <w:szCs w:val="24"/>
          <w:lang w:val="en-US"/>
        </w:rPr>
        <w:t>od</w:t>
      </w:r>
      <w:proofErr w:type="spellEnd"/>
      <w:proofErr w:type="gramEnd"/>
      <w:r w:rsidR="00524E06" w:rsidRPr="00524E06">
        <w:rPr>
          <w:rFonts w:ascii="Tahoma" w:hAnsi="Tahoma" w:cs="Tahoma"/>
          <w:sz w:val="24"/>
          <w:szCs w:val="24"/>
          <w:lang w:val="en-US"/>
        </w:rPr>
        <w:t xml:space="preserve"> 12.06.2017.godine </w:t>
      </w:r>
      <w:r w:rsidR="001647EC" w:rsidRPr="001647EC">
        <w:rPr>
          <w:rFonts w:ascii="Tahoma" w:hAnsi="Tahoma" w:cs="Tahoma"/>
          <w:sz w:val="24"/>
          <w:szCs w:val="24"/>
        </w:rPr>
        <w:t>i meritorno odluči po žalbi</w:t>
      </w:r>
      <w:r w:rsidR="00956D8D">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4F3145">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rješenja je utvrdio da je prvostepeni organ pravilno primjenio materijalno pravo kada je ograničio pristu</w:t>
      </w:r>
      <w:r w:rsidR="004F3145">
        <w:rPr>
          <w:rFonts w:ascii="Tahoma" w:hAnsi="Tahoma" w:cs="Tahoma"/>
          <w:sz w:val="24"/>
          <w:szCs w:val="24"/>
        </w:rPr>
        <w:t>p</w:t>
      </w:r>
      <w:r w:rsidR="00C619EB">
        <w:rPr>
          <w:rFonts w:ascii="Tahoma" w:hAnsi="Tahoma" w:cs="Tahoma"/>
          <w:sz w:val="24"/>
          <w:szCs w:val="24"/>
        </w:rPr>
        <w:t xml:space="preserve"> informacijama </w:t>
      </w:r>
      <w:r w:rsidR="004C6CF2">
        <w:rPr>
          <w:rFonts w:ascii="Tahoma" w:hAnsi="Tahoma" w:cs="Tahoma"/>
          <w:sz w:val="24"/>
          <w:szCs w:val="24"/>
        </w:rPr>
        <w:t>pozivajući se na odredbu</w:t>
      </w:r>
      <w:r w:rsidR="000A4CF2">
        <w:rPr>
          <w:rFonts w:ascii="Tahoma" w:hAnsi="Tahoma" w:cs="Tahoma"/>
          <w:sz w:val="24"/>
          <w:szCs w:val="24"/>
        </w:rPr>
        <w:t xml:space="preserve"> člana 14 stav 1 tačka </w:t>
      </w:r>
      <w:r w:rsidR="00567C61">
        <w:rPr>
          <w:rFonts w:ascii="Tahoma" w:hAnsi="Tahoma" w:cs="Tahoma"/>
          <w:sz w:val="24"/>
          <w:szCs w:val="24"/>
        </w:rPr>
        <w:t>6</w:t>
      </w:r>
      <w:r w:rsidR="000A4CF2">
        <w:rPr>
          <w:rFonts w:ascii="Tahoma" w:hAnsi="Tahoma" w:cs="Tahoma"/>
          <w:sz w:val="24"/>
          <w:szCs w:val="24"/>
        </w:rPr>
        <w:t xml:space="preserve"> Zako</w:t>
      </w:r>
      <w:r w:rsidR="004F3145">
        <w:rPr>
          <w:rFonts w:ascii="Tahoma" w:hAnsi="Tahoma" w:cs="Tahoma"/>
          <w:sz w:val="24"/>
          <w:szCs w:val="24"/>
        </w:rPr>
        <w:t>na o slobodnom pristupu informa</w:t>
      </w:r>
      <w:r w:rsidR="000A4CF2">
        <w:rPr>
          <w:rFonts w:ascii="Tahoma" w:hAnsi="Tahoma" w:cs="Tahoma"/>
          <w:sz w:val="24"/>
          <w:szCs w:val="24"/>
        </w:rPr>
        <w:t xml:space="preserve">cijama </w:t>
      </w:r>
      <w:r w:rsidR="004F3145">
        <w:rPr>
          <w:rFonts w:ascii="Tahoma" w:hAnsi="Tahoma" w:cs="Tahoma"/>
          <w:sz w:val="24"/>
          <w:szCs w:val="24"/>
        </w:rPr>
        <w:t>jer je pro</w:t>
      </w:r>
      <w:r w:rsidR="006F1BF5">
        <w:rPr>
          <w:rFonts w:ascii="Tahoma" w:hAnsi="Tahoma" w:cs="Tahoma"/>
          <w:sz w:val="24"/>
          <w:szCs w:val="24"/>
        </w:rPr>
        <w:t>pisano</w:t>
      </w:r>
      <w:r w:rsidR="004F3145">
        <w:rPr>
          <w:rFonts w:ascii="Tahoma" w:hAnsi="Tahoma" w:cs="Tahoma"/>
          <w:sz w:val="24"/>
          <w:szCs w:val="24"/>
        </w:rPr>
        <w:t xml:space="preserve"> </w:t>
      </w:r>
      <w:r w:rsidR="00F5343A" w:rsidRPr="00F5343A">
        <w:rPr>
          <w:rFonts w:ascii="Tahoma" w:hAnsi="Tahoma" w:cs="Tahoma"/>
          <w:sz w:val="24"/>
          <w:szCs w:val="24"/>
        </w:rPr>
        <w:t xml:space="preserve"> </w:t>
      </w:r>
      <w:r w:rsidR="004F3145">
        <w:rPr>
          <w:rFonts w:ascii="Tahoma" w:hAnsi="Tahoma" w:cs="Tahoma"/>
          <w:sz w:val="24"/>
          <w:szCs w:val="24"/>
        </w:rPr>
        <w:t xml:space="preserve">da </w:t>
      </w:r>
      <w:r w:rsidR="00F5343A">
        <w:rPr>
          <w:rFonts w:ascii="Tahoma" w:hAnsi="Tahoma" w:cs="Tahoma"/>
          <w:sz w:val="24"/>
          <w:szCs w:val="24"/>
        </w:rPr>
        <w:t xml:space="preserve"> o</w:t>
      </w:r>
      <w:r w:rsidR="00F5343A" w:rsidRPr="00F5343A">
        <w:rPr>
          <w:rFonts w:ascii="Tahoma" w:hAnsi="Tahoma" w:cs="Tahoma"/>
          <w:sz w:val="24"/>
          <w:szCs w:val="24"/>
        </w:rPr>
        <w:t>rgan vlasti može ograničiti pristup informaciji ili dijelu inf</w:t>
      </w:r>
      <w:r w:rsidR="00F5343A">
        <w:rPr>
          <w:rFonts w:ascii="Tahoma" w:hAnsi="Tahoma" w:cs="Tahoma"/>
          <w:sz w:val="24"/>
          <w:szCs w:val="24"/>
        </w:rPr>
        <w:t>ormacije:</w:t>
      </w:r>
      <w:r w:rsidR="00637FFE" w:rsidRPr="00637FFE">
        <w:t xml:space="preserve"> </w:t>
      </w:r>
      <w:r w:rsidR="00637FFE">
        <w:rPr>
          <w:rFonts w:ascii="Tahoma" w:hAnsi="Tahoma" w:cs="Tahoma"/>
          <w:sz w:val="24"/>
          <w:szCs w:val="24"/>
        </w:rPr>
        <w:t>a</w:t>
      </w:r>
      <w:r w:rsidR="00637FFE" w:rsidRPr="00637FFE">
        <w:rPr>
          <w:rFonts w:ascii="Tahoma" w:hAnsi="Tahoma" w:cs="Tahoma"/>
          <w:sz w:val="24"/>
          <w:szCs w:val="24"/>
        </w:rPr>
        <w:t>ko je informacija poslovna ili poreska tajna u skladu sa zakonom</w:t>
      </w:r>
      <w:r w:rsidR="00F5343A">
        <w:rPr>
          <w:rFonts w:ascii="Tahoma" w:hAnsi="Tahoma" w:cs="Tahoma"/>
          <w:sz w:val="24"/>
          <w:szCs w:val="24"/>
        </w:rPr>
        <w:t>.</w:t>
      </w:r>
      <w:r w:rsidRPr="005A768B">
        <w:rPr>
          <w:rFonts w:ascii="Tahoma" w:hAnsi="Tahoma" w:cs="Tahoma"/>
          <w:sz w:val="24"/>
          <w:szCs w:val="24"/>
        </w:rPr>
        <w:t xml:space="preserve"> </w:t>
      </w:r>
      <w:r w:rsidR="00552696">
        <w:rPr>
          <w:rFonts w:ascii="Tahoma" w:hAnsi="Tahoma" w:cs="Tahoma"/>
          <w:sz w:val="24"/>
          <w:szCs w:val="24"/>
        </w:rPr>
        <w:t xml:space="preserve"> Članom 30 stav 5 Zakona o sl</w:t>
      </w:r>
      <w:r w:rsidR="00CC1947">
        <w:rPr>
          <w:rFonts w:ascii="Tahoma" w:hAnsi="Tahoma" w:cs="Tahoma"/>
          <w:sz w:val="24"/>
          <w:szCs w:val="24"/>
        </w:rPr>
        <w:t xml:space="preserve">obodnom pristupu informacijama </w:t>
      </w:r>
      <w:r w:rsidR="00552696">
        <w:rPr>
          <w:rFonts w:ascii="Tahoma" w:hAnsi="Tahoma" w:cs="Tahoma"/>
          <w:sz w:val="24"/>
          <w:szCs w:val="24"/>
        </w:rPr>
        <w:t>je propisano da r</w:t>
      </w:r>
      <w:r w:rsidR="00552696" w:rsidRPr="00552696">
        <w:rPr>
          <w:rFonts w:ascii="Tahoma" w:hAnsi="Tahoma" w:cs="Tahoma"/>
          <w:sz w:val="24"/>
          <w:szCs w:val="24"/>
        </w:rPr>
        <w:t xml:space="preserve">ješenje kojim se odbija zahtjev za pristup informaciji, odnosno ponovnu upotrebu informacija sadrži detaljno obrazloženje razloga zbog kojih se ne dozvoljava pristup </w:t>
      </w:r>
      <w:r w:rsidR="00552696" w:rsidRPr="00552696">
        <w:rPr>
          <w:rFonts w:ascii="Tahoma" w:hAnsi="Tahoma" w:cs="Tahoma"/>
          <w:sz w:val="24"/>
          <w:szCs w:val="24"/>
        </w:rPr>
        <w:lastRenderedPageBreak/>
        <w:t>traženoj informaciji, odnosno ponovna upotreba informacija.</w:t>
      </w:r>
      <w:r w:rsidR="00CA7BB9">
        <w:rPr>
          <w:rFonts w:ascii="Tahoma" w:hAnsi="Tahoma" w:cs="Tahoma"/>
          <w:sz w:val="24"/>
          <w:szCs w:val="24"/>
        </w:rPr>
        <w:t xml:space="preserve"> </w:t>
      </w:r>
      <w:r w:rsidR="00BF24C2">
        <w:rPr>
          <w:rFonts w:ascii="Tahoma" w:hAnsi="Tahoma" w:cs="Tahoma"/>
          <w:sz w:val="24"/>
          <w:szCs w:val="24"/>
        </w:rPr>
        <w:t>Prvostepeni organ je dao valjanje razloge odbijajući zahtjev za slobodan pristup infor</w:t>
      </w:r>
      <w:r w:rsidR="00684792">
        <w:rPr>
          <w:rFonts w:ascii="Tahoma" w:hAnsi="Tahoma" w:cs="Tahoma"/>
          <w:sz w:val="24"/>
          <w:szCs w:val="24"/>
        </w:rPr>
        <w:t xml:space="preserve">macijama u skladu sa članom 30 </w:t>
      </w:r>
      <w:r w:rsidR="00BF24C2">
        <w:rPr>
          <w:rFonts w:ascii="Tahoma" w:hAnsi="Tahoma" w:cs="Tahoma"/>
          <w:sz w:val="24"/>
          <w:szCs w:val="24"/>
        </w:rPr>
        <w:t>stav 5 Zakona o slobod</w:t>
      </w:r>
      <w:r w:rsidR="001647EC">
        <w:rPr>
          <w:rFonts w:ascii="Tahoma" w:hAnsi="Tahoma" w:cs="Tahoma"/>
          <w:sz w:val="24"/>
          <w:szCs w:val="24"/>
        </w:rPr>
        <w:t xml:space="preserve">nom pristupu informacijama </w:t>
      </w:r>
      <w:r w:rsidR="001647EC" w:rsidRPr="00704558">
        <w:rPr>
          <w:rFonts w:ascii="Tahoma" w:hAnsi="Tahoma" w:cs="Tahoma"/>
          <w:sz w:val="24"/>
          <w:szCs w:val="24"/>
        </w:rPr>
        <w:t>jer j</w:t>
      </w:r>
      <w:r w:rsidR="00BF24C2" w:rsidRPr="00704558">
        <w:rPr>
          <w:rFonts w:ascii="Tahoma" w:hAnsi="Tahoma" w:cs="Tahoma"/>
          <w:sz w:val="24"/>
          <w:szCs w:val="24"/>
        </w:rPr>
        <w:t xml:space="preserve">e jasno </w:t>
      </w:r>
      <w:r w:rsidR="001647EC" w:rsidRPr="00704558">
        <w:rPr>
          <w:rFonts w:ascii="Tahoma" w:hAnsi="Tahoma" w:cs="Tahoma"/>
          <w:sz w:val="24"/>
          <w:szCs w:val="24"/>
        </w:rPr>
        <w:t>utvrdio da se tražene informacije nalaze u njegovom posjedu ali da se zahtjevu ne može udovoljiti iz razloga što je riječ o informacijama koje predstavljaju poresku tajnu, shodno članu 16 stav 1 Zakon</w:t>
      </w:r>
      <w:r w:rsidR="00404D1E">
        <w:rPr>
          <w:rFonts w:ascii="Tahoma" w:hAnsi="Tahoma" w:cs="Tahoma"/>
          <w:sz w:val="24"/>
          <w:szCs w:val="24"/>
        </w:rPr>
        <w:t>a o poreskoj administraciji ("Sl.list RCG", br. 65/01, 20/11. 28/12..</w:t>
      </w:r>
      <w:r w:rsidR="001647EC" w:rsidRPr="00704558">
        <w:rPr>
          <w:rFonts w:ascii="Tahoma" w:hAnsi="Tahoma" w:cs="Tahoma"/>
          <w:sz w:val="24"/>
          <w:szCs w:val="24"/>
        </w:rPr>
        <w:t xml:space="preserve">08/15), </w:t>
      </w:r>
      <w:r w:rsidR="00404D1E">
        <w:rPr>
          <w:rFonts w:ascii="Tahoma" w:hAnsi="Tahoma" w:cs="Tahoma"/>
          <w:sz w:val="24"/>
          <w:szCs w:val="24"/>
        </w:rPr>
        <w:t>koju</w:t>
      </w:r>
      <w:r w:rsidR="00704558" w:rsidRPr="00704558">
        <w:rPr>
          <w:rFonts w:ascii="Tahoma" w:hAnsi="Tahoma" w:cs="Tahoma"/>
          <w:sz w:val="24"/>
          <w:szCs w:val="24"/>
        </w:rPr>
        <w:t xml:space="preserve"> predstavlja</w:t>
      </w:r>
      <w:r w:rsidR="001647EC" w:rsidRPr="00704558">
        <w:rPr>
          <w:rFonts w:ascii="Tahoma" w:hAnsi="Tahoma" w:cs="Tahoma"/>
          <w:sz w:val="24"/>
          <w:szCs w:val="24"/>
        </w:rPr>
        <w:t xml:space="preserve"> svaka informacija ili podatak o poreskom obvezniku kojim raspolaže poreski organ, osim informacija i podataka za koje poreski obveznik pisano izjavi da se ne smatraju poreskom tajnom, kao i informacija i podatak koji se ne mogu povezati sa konkretnim poreskim obveznikom niti se na drugi način mogu identifikovati, odnosno informacije koje Poreska uprava objavljuje kvartalno o listi poreskih dužnika. </w:t>
      </w:r>
      <w:r w:rsidR="001B5EDB">
        <w:rPr>
          <w:rFonts w:ascii="Tahoma" w:hAnsi="Tahoma" w:cs="Tahoma"/>
          <w:sz w:val="24"/>
          <w:szCs w:val="24"/>
        </w:rPr>
        <w:t xml:space="preserve">Članom </w:t>
      </w:r>
      <w:r w:rsidR="001B5EDB" w:rsidRPr="001B5EDB">
        <w:rPr>
          <w:rFonts w:ascii="Tahoma" w:hAnsi="Tahoma" w:cs="Tahoma"/>
          <w:sz w:val="24"/>
          <w:szCs w:val="24"/>
        </w:rPr>
        <w:t xml:space="preserve">16 stav </w:t>
      </w:r>
      <w:r w:rsidR="001B5EDB">
        <w:rPr>
          <w:rFonts w:ascii="Tahoma" w:hAnsi="Tahoma" w:cs="Tahoma"/>
          <w:sz w:val="24"/>
          <w:szCs w:val="24"/>
        </w:rPr>
        <w:t>2</w:t>
      </w:r>
      <w:r w:rsidR="001B5EDB" w:rsidRPr="001B5EDB">
        <w:rPr>
          <w:rFonts w:ascii="Tahoma" w:hAnsi="Tahoma" w:cs="Tahoma"/>
          <w:sz w:val="24"/>
          <w:szCs w:val="24"/>
        </w:rPr>
        <w:t xml:space="preserve"> Zakona o poreskoj administraciji</w:t>
      </w:r>
      <w:r w:rsidR="002A1BAE">
        <w:rPr>
          <w:rFonts w:ascii="Tahoma" w:hAnsi="Tahoma" w:cs="Tahoma"/>
          <w:sz w:val="24"/>
          <w:szCs w:val="24"/>
        </w:rPr>
        <w:t xml:space="preserve"> pro</w:t>
      </w:r>
      <w:r w:rsidR="001647EC" w:rsidRPr="00704558">
        <w:rPr>
          <w:rFonts w:ascii="Tahoma" w:hAnsi="Tahoma" w:cs="Tahoma"/>
          <w:sz w:val="24"/>
          <w:szCs w:val="24"/>
        </w:rPr>
        <w:t>pisano je da se podaci koji predstavljaju poresku tajnu mogu učiniti dostupnim drugom državnom organu, na zahtjev tog organa i u skladu sa zakonom</w:t>
      </w:r>
      <w:r w:rsidR="00567C61" w:rsidRPr="00704558">
        <w:rPr>
          <w:rFonts w:ascii="Tahoma" w:hAnsi="Tahoma" w:cs="Tahoma"/>
          <w:sz w:val="24"/>
          <w:szCs w:val="24"/>
        </w:rPr>
        <w:t>.</w:t>
      </w:r>
      <w:r w:rsidR="00B70431">
        <w:rPr>
          <w:rFonts w:ascii="Tahoma" w:hAnsi="Tahoma" w:cs="Tahoma"/>
          <w:sz w:val="24"/>
          <w:szCs w:val="24"/>
        </w:rPr>
        <w:t xml:space="preserve"> </w:t>
      </w:r>
      <w:r w:rsidR="0031584B">
        <w:rPr>
          <w:rFonts w:ascii="Tahoma" w:hAnsi="Tahoma" w:cs="Tahoma"/>
          <w:sz w:val="24"/>
          <w:szCs w:val="24"/>
        </w:rPr>
        <w:t>Poreska uprava</w:t>
      </w:r>
      <w:r w:rsidR="00DA20D1">
        <w:rPr>
          <w:rFonts w:ascii="Tahoma" w:hAnsi="Tahoma" w:cs="Tahoma"/>
          <w:sz w:val="24"/>
          <w:szCs w:val="24"/>
        </w:rPr>
        <w:t xml:space="preserve"> je</w:t>
      </w:r>
      <w:r w:rsidR="00704558">
        <w:rPr>
          <w:rFonts w:ascii="Tahoma" w:hAnsi="Tahoma" w:cs="Tahoma"/>
          <w:sz w:val="24"/>
          <w:szCs w:val="24"/>
        </w:rPr>
        <w:t xml:space="preserve"> </w:t>
      </w:r>
      <w:r w:rsidR="00567C61" w:rsidRPr="00567C61">
        <w:rPr>
          <w:rFonts w:ascii="Tahoma" w:hAnsi="Tahoma" w:cs="Tahoma"/>
          <w:sz w:val="24"/>
          <w:szCs w:val="24"/>
        </w:rPr>
        <w:t xml:space="preserve">sprovela test štetnosti objavljivanja ove informacije, u skladu sa odredbama člana 16 stav 1 Zakona o slobodnom pristupu i utvrdila da bi objelodanjivanje ove informacije predstavljalo kršenje pozitivnih propisa - konkretno </w:t>
      </w:r>
      <w:r w:rsidR="00704558">
        <w:rPr>
          <w:rFonts w:ascii="Tahoma" w:hAnsi="Tahoma" w:cs="Tahoma"/>
          <w:sz w:val="24"/>
          <w:szCs w:val="24"/>
        </w:rPr>
        <w:t>Zakona o poreskoj administraciji</w:t>
      </w:r>
      <w:r w:rsidR="00995372">
        <w:rPr>
          <w:rFonts w:ascii="Tahoma" w:hAnsi="Tahoma" w:cs="Tahoma"/>
          <w:sz w:val="24"/>
          <w:szCs w:val="24"/>
        </w:rPr>
        <w:t xml:space="preserve"> </w:t>
      </w:r>
      <w:r w:rsidR="00995372" w:rsidRPr="00995372">
        <w:rPr>
          <w:rFonts w:ascii="Tahoma" w:hAnsi="Tahoma" w:cs="Tahoma"/>
          <w:sz w:val="24"/>
          <w:szCs w:val="24"/>
        </w:rPr>
        <w:t>kojim se uređuju prava i obaveze poreskog organa i poreskih obveznika u postupku utvrđivanja, naplate i kontrole poreza i drugih dažbina i istim je propisana ob</w:t>
      </w:r>
      <w:r w:rsidR="00995372">
        <w:rPr>
          <w:rFonts w:ascii="Tahoma" w:hAnsi="Tahoma" w:cs="Tahoma"/>
          <w:sz w:val="24"/>
          <w:szCs w:val="24"/>
        </w:rPr>
        <w:t>a</w:t>
      </w:r>
      <w:r w:rsidR="00995372" w:rsidRPr="00995372">
        <w:rPr>
          <w:rFonts w:ascii="Tahoma" w:hAnsi="Tahoma" w:cs="Tahoma"/>
          <w:sz w:val="24"/>
          <w:szCs w:val="24"/>
        </w:rPr>
        <w:t>veza poreskog organa da u ostvarivanju svojih nadležnosti čuva poresku tajnu, pri čemu bi objavljivanje podataka koji su zaštićeni ovim zakonom proizvelo nepovjerenje poreskih obveznika prema organima državne uprave, konkretno prema Poreskoj upravi, što je procijenjeno kao veća šteta od javnog interesa za objavljivanje navedenih informacija</w:t>
      </w:r>
      <w:r w:rsidR="00567C61" w:rsidRPr="00567C61">
        <w:rPr>
          <w:rFonts w:ascii="Tahoma" w:hAnsi="Tahoma" w:cs="Tahoma"/>
          <w:sz w:val="24"/>
          <w:szCs w:val="24"/>
        </w:rPr>
        <w:t xml:space="preserve">. Kako se u konkretnom slučaju radi o </w:t>
      </w:r>
      <w:r w:rsidR="00704558">
        <w:rPr>
          <w:rFonts w:ascii="Tahoma" w:hAnsi="Tahoma" w:cs="Tahoma"/>
          <w:sz w:val="24"/>
          <w:szCs w:val="24"/>
        </w:rPr>
        <w:t>poreskoj</w:t>
      </w:r>
      <w:r w:rsidR="00567C61" w:rsidRPr="00567C61">
        <w:rPr>
          <w:rFonts w:ascii="Tahoma" w:hAnsi="Tahoma" w:cs="Tahoma"/>
          <w:sz w:val="24"/>
          <w:szCs w:val="24"/>
        </w:rPr>
        <w:t xml:space="preserve"> tajni, pri čemu, obveznik na koga se odnose traženi podaci, nije dao pisano odobrenje za objavljivanje navedenih podataka, niti je riječ o podacima za koje postoji preovlađujući javni interes za njihovim objavljivanjem, to je </w:t>
      </w:r>
      <w:r w:rsidR="00567C61">
        <w:rPr>
          <w:rFonts w:ascii="Tahoma" w:hAnsi="Tahoma" w:cs="Tahoma"/>
          <w:sz w:val="24"/>
          <w:szCs w:val="24"/>
        </w:rPr>
        <w:t>prvostepeni organ je pravno valjano odbio zahtjev za slobodan pristup informacijama</w:t>
      </w:r>
      <w:r w:rsidR="00567C61" w:rsidRPr="00567C61">
        <w:rPr>
          <w:rFonts w:ascii="Tahoma" w:hAnsi="Tahoma" w:cs="Tahoma"/>
          <w:sz w:val="24"/>
          <w:szCs w:val="24"/>
        </w:rPr>
        <w:t>.</w:t>
      </w:r>
      <w:r w:rsidR="00567C61" w:rsidRPr="00567C61">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DA640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3E4B23" w:rsidRDefault="003E4B23" w:rsidP="005A768B">
      <w:pPr>
        <w:jc w:val="both"/>
        <w:rPr>
          <w:rFonts w:ascii="Tahoma" w:hAnsi="Tahoma" w:cs="Tahoma"/>
          <w:color w:val="000000"/>
          <w:sz w:val="24"/>
          <w:szCs w:val="24"/>
        </w:rPr>
      </w:pPr>
    </w:p>
    <w:p w:rsidR="003E4B23" w:rsidRDefault="003E4B23" w:rsidP="005A768B">
      <w:pPr>
        <w:jc w:val="both"/>
        <w:rPr>
          <w:rFonts w:ascii="Tahoma" w:hAnsi="Tahoma" w:cs="Tahoma"/>
          <w:color w:val="000000"/>
          <w:sz w:val="24"/>
          <w:szCs w:val="24"/>
        </w:rPr>
      </w:pPr>
    </w:p>
    <w:p w:rsidR="00483341" w:rsidRPr="002006EC" w:rsidRDefault="00483341" w:rsidP="005A768B">
      <w:pPr>
        <w:jc w:val="both"/>
        <w:rPr>
          <w:rFonts w:ascii="Tahoma" w:hAnsi="Tahoma" w:cs="Tahoma"/>
          <w:color w:val="000000"/>
          <w:sz w:val="24"/>
          <w:szCs w:val="24"/>
        </w:rPr>
      </w:pPr>
    </w:p>
    <w:p w:rsidR="00CF604B" w:rsidRPr="00492500" w:rsidRDefault="00492500" w:rsidP="005A768B">
      <w:pPr>
        <w:jc w:val="both"/>
        <w:rPr>
          <w:rFonts w:ascii="Tahoma" w:hAnsi="Tahoma" w:cs="Tahoma"/>
          <w:sz w:val="24"/>
          <w:szCs w:val="24"/>
        </w:rPr>
      </w:pPr>
      <w:r>
        <w:rPr>
          <w:rFonts w:ascii="Tahoma" w:hAnsi="Tahoma" w:cs="Tahoma"/>
          <w:sz w:val="24"/>
          <w:szCs w:val="24"/>
        </w:rPr>
        <w:lastRenderedPageBreak/>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7B88" w:rsidRDefault="009E7B88" w:rsidP="004C7646">
      <w:pPr>
        <w:spacing w:after="0" w:line="240" w:lineRule="auto"/>
      </w:pPr>
      <w:r>
        <w:separator/>
      </w:r>
    </w:p>
  </w:endnote>
  <w:endnote w:type="continuationSeparator" w:id="0">
    <w:p w:rsidR="009E7B88" w:rsidRDefault="009E7B88"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E7B88"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E7B88" w:rsidP="00EA2993">
    <w:pPr>
      <w:pStyle w:val="Footer"/>
      <w:rPr>
        <w:b/>
        <w:sz w:val="16"/>
        <w:szCs w:val="16"/>
      </w:rPr>
    </w:pPr>
  </w:p>
  <w:p w:rsidR="0090753B" w:rsidRPr="00E62A90" w:rsidRDefault="009E7B88" w:rsidP="00E62A90">
    <w:pPr>
      <w:pStyle w:val="Footer"/>
      <w:shd w:val="clear" w:color="auto" w:fill="FF0000"/>
      <w:jc w:val="center"/>
      <w:rPr>
        <w:b/>
        <w:color w:val="FF0000"/>
        <w:sz w:val="2"/>
        <w:szCs w:val="2"/>
      </w:rPr>
    </w:pPr>
  </w:p>
  <w:p w:rsidR="0090753B" w:rsidRDefault="009E7B88"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9E7B88" w:rsidP="00E03674">
    <w:pPr>
      <w:pStyle w:val="Footer"/>
      <w:jc w:val="center"/>
      <w:rPr>
        <w:sz w:val="16"/>
        <w:szCs w:val="16"/>
      </w:rPr>
    </w:pPr>
  </w:p>
  <w:p w:rsidR="0090753B" w:rsidRPr="002B6C39" w:rsidRDefault="009E7B88">
    <w:pPr>
      <w:pStyle w:val="Footer"/>
    </w:pPr>
  </w:p>
  <w:p w:rsidR="0090753B" w:rsidRDefault="009E7B88"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E7B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7B88" w:rsidRDefault="009E7B88" w:rsidP="004C7646">
      <w:pPr>
        <w:spacing w:after="0" w:line="240" w:lineRule="auto"/>
      </w:pPr>
      <w:r>
        <w:separator/>
      </w:r>
    </w:p>
  </w:footnote>
  <w:footnote w:type="continuationSeparator" w:id="0">
    <w:p w:rsidR="009E7B88" w:rsidRDefault="009E7B88"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E7B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E7B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E7B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135B1"/>
    <w:rsid w:val="000145A8"/>
    <w:rsid w:val="000152A0"/>
    <w:rsid w:val="000152A2"/>
    <w:rsid w:val="00015BC2"/>
    <w:rsid w:val="0001668D"/>
    <w:rsid w:val="000200D0"/>
    <w:rsid w:val="00021758"/>
    <w:rsid w:val="00023D68"/>
    <w:rsid w:val="00024FCE"/>
    <w:rsid w:val="00025BF6"/>
    <w:rsid w:val="00030B00"/>
    <w:rsid w:val="00037B59"/>
    <w:rsid w:val="00042CAC"/>
    <w:rsid w:val="00043CF5"/>
    <w:rsid w:val="00044EE7"/>
    <w:rsid w:val="000460A1"/>
    <w:rsid w:val="000500FD"/>
    <w:rsid w:val="00055E9F"/>
    <w:rsid w:val="000600B3"/>
    <w:rsid w:val="0006238A"/>
    <w:rsid w:val="0006549C"/>
    <w:rsid w:val="000668E1"/>
    <w:rsid w:val="0006701D"/>
    <w:rsid w:val="00071732"/>
    <w:rsid w:val="0007269B"/>
    <w:rsid w:val="000742C2"/>
    <w:rsid w:val="00074B1A"/>
    <w:rsid w:val="00075B29"/>
    <w:rsid w:val="000766DC"/>
    <w:rsid w:val="000767D0"/>
    <w:rsid w:val="00081206"/>
    <w:rsid w:val="00084A51"/>
    <w:rsid w:val="0008535D"/>
    <w:rsid w:val="0008704E"/>
    <w:rsid w:val="000872E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13DE"/>
    <w:rsid w:val="000E18B3"/>
    <w:rsid w:val="000E18C9"/>
    <w:rsid w:val="000E3D80"/>
    <w:rsid w:val="000E4C35"/>
    <w:rsid w:val="000E6AF7"/>
    <w:rsid w:val="000E6C20"/>
    <w:rsid w:val="000F110D"/>
    <w:rsid w:val="000F394D"/>
    <w:rsid w:val="000F3EA2"/>
    <w:rsid w:val="000F50DC"/>
    <w:rsid w:val="000F5AE7"/>
    <w:rsid w:val="000F60D8"/>
    <w:rsid w:val="001000D9"/>
    <w:rsid w:val="00101565"/>
    <w:rsid w:val="00101F82"/>
    <w:rsid w:val="00102DDD"/>
    <w:rsid w:val="00103F98"/>
    <w:rsid w:val="00105765"/>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23A1"/>
    <w:rsid w:val="00132A5D"/>
    <w:rsid w:val="00134EAF"/>
    <w:rsid w:val="00134F39"/>
    <w:rsid w:val="00135D0B"/>
    <w:rsid w:val="00137408"/>
    <w:rsid w:val="00140893"/>
    <w:rsid w:val="0014375F"/>
    <w:rsid w:val="001456AD"/>
    <w:rsid w:val="0014795E"/>
    <w:rsid w:val="00150A88"/>
    <w:rsid w:val="00150B6C"/>
    <w:rsid w:val="00153949"/>
    <w:rsid w:val="00156F6E"/>
    <w:rsid w:val="001616F1"/>
    <w:rsid w:val="001647EC"/>
    <w:rsid w:val="00165802"/>
    <w:rsid w:val="00165E1F"/>
    <w:rsid w:val="00173BB3"/>
    <w:rsid w:val="0017444D"/>
    <w:rsid w:val="0017545C"/>
    <w:rsid w:val="00177288"/>
    <w:rsid w:val="0017763F"/>
    <w:rsid w:val="001859F3"/>
    <w:rsid w:val="00190BDC"/>
    <w:rsid w:val="00195EAF"/>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D19C8"/>
    <w:rsid w:val="001E095B"/>
    <w:rsid w:val="001E2D6C"/>
    <w:rsid w:val="001E3DB5"/>
    <w:rsid w:val="001E6F90"/>
    <w:rsid w:val="001E749F"/>
    <w:rsid w:val="001E786F"/>
    <w:rsid w:val="001F04B5"/>
    <w:rsid w:val="001F1250"/>
    <w:rsid w:val="001F4142"/>
    <w:rsid w:val="001F4D93"/>
    <w:rsid w:val="002006EC"/>
    <w:rsid w:val="00200A32"/>
    <w:rsid w:val="00201E41"/>
    <w:rsid w:val="00203905"/>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CC3"/>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6843"/>
    <w:rsid w:val="0029081A"/>
    <w:rsid w:val="00291E7C"/>
    <w:rsid w:val="002920CC"/>
    <w:rsid w:val="002942B6"/>
    <w:rsid w:val="00294C4E"/>
    <w:rsid w:val="00295217"/>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225A"/>
    <w:rsid w:val="002D5524"/>
    <w:rsid w:val="002D5F1E"/>
    <w:rsid w:val="002D6F65"/>
    <w:rsid w:val="002E036E"/>
    <w:rsid w:val="002E0EEE"/>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30E15"/>
    <w:rsid w:val="00333209"/>
    <w:rsid w:val="003336F3"/>
    <w:rsid w:val="0033381F"/>
    <w:rsid w:val="00341253"/>
    <w:rsid w:val="00343830"/>
    <w:rsid w:val="00346036"/>
    <w:rsid w:val="00350F82"/>
    <w:rsid w:val="00352739"/>
    <w:rsid w:val="0035478D"/>
    <w:rsid w:val="00357FF7"/>
    <w:rsid w:val="00360907"/>
    <w:rsid w:val="00361543"/>
    <w:rsid w:val="00361C6E"/>
    <w:rsid w:val="00364134"/>
    <w:rsid w:val="00364238"/>
    <w:rsid w:val="00365DE4"/>
    <w:rsid w:val="00371BB2"/>
    <w:rsid w:val="00372581"/>
    <w:rsid w:val="003737EA"/>
    <w:rsid w:val="00374136"/>
    <w:rsid w:val="00374BAD"/>
    <w:rsid w:val="00381146"/>
    <w:rsid w:val="00382FBD"/>
    <w:rsid w:val="00394402"/>
    <w:rsid w:val="00394631"/>
    <w:rsid w:val="00395729"/>
    <w:rsid w:val="003A0516"/>
    <w:rsid w:val="003A3374"/>
    <w:rsid w:val="003A603E"/>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1E4E"/>
    <w:rsid w:val="00442355"/>
    <w:rsid w:val="00443359"/>
    <w:rsid w:val="00450B15"/>
    <w:rsid w:val="0045191B"/>
    <w:rsid w:val="00451A99"/>
    <w:rsid w:val="00451FE5"/>
    <w:rsid w:val="00452A2B"/>
    <w:rsid w:val="00453C52"/>
    <w:rsid w:val="004556CC"/>
    <w:rsid w:val="00456EDC"/>
    <w:rsid w:val="0046118A"/>
    <w:rsid w:val="00461769"/>
    <w:rsid w:val="00464904"/>
    <w:rsid w:val="00466684"/>
    <w:rsid w:val="00467E7C"/>
    <w:rsid w:val="00470396"/>
    <w:rsid w:val="00471453"/>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61B3"/>
    <w:rsid w:val="00516C02"/>
    <w:rsid w:val="00516C60"/>
    <w:rsid w:val="00524E06"/>
    <w:rsid w:val="00526BEA"/>
    <w:rsid w:val="00531D13"/>
    <w:rsid w:val="00532A23"/>
    <w:rsid w:val="0054201D"/>
    <w:rsid w:val="00552696"/>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5977"/>
    <w:rsid w:val="005906E5"/>
    <w:rsid w:val="0059182B"/>
    <w:rsid w:val="00592758"/>
    <w:rsid w:val="0059452F"/>
    <w:rsid w:val="005952FC"/>
    <w:rsid w:val="00595BB1"/>
    <w:rsid w:val="00595BBB"/>
    <w:rsid w:val="005A2098"/>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6ACA"/>
    <w:rsid w:val="005D6ACB"/>
    <w:rsid w:val="005D7230"/>
    <w:rsid w:val="005D74B4"/>
    <w:rsid w:val="005E3B10"/>
    <w:rsid w:val="005F03B1"/>
    <w:rsid w:val="005F1086"/>
    <w:rsid w:val="005F2DCD"/>
    <w:rsid w:val="005F4F9F"/>
    <w:rsid w:val="005F510F"/>
    <w:rsid w:val="005F5854"/>
    <w:rsid w:val="005F79D9"/>
    <w:rsid w:val="00600693"/>
    <w:rsid w:val="00600CF4"/>
    <w:rsid w:val="006016CA"/>
    <w:rsid w:val="00601E4A"/>
    <w:rsid w:val="00607374"/>
    <w:rsid w:val="00607FA0"/>
    <w:rsid w:val="0061708D"/>
    <w:rsid w:val="0062339D"/>
    <w:rsid w:val="00623FE5"/>
    <w:rsid w:val="00627C10"/>
    <w:rsid w:val="00627CC2"/>
    <w:rsid w:val="00632A77"/>
    <w:rsid w:val="00632BB7"/>
    <w:rsid w:val="00635021"/>
    <w:rsid w:val="00635066"/>
    <w:rsid w:val="00637FFE"/>
    <w:rsid w:val="00641730"/>
    <w:rsid w:val="0064307D"/>
    <w:rsid w:val="006441BF"/>
    <w:rsid w:val="00647B67"/>
    <w:rsid w:val="00647E31"/>
    <w:rsid w:val="00650F02"/>
    <w:rsid w:val="006517C3"/>
    <w:rsid w:val="0065356C"/>
    <w:rsid w:val="00653D18"/>
    <w:rsid w:val="006561C5"/>
    <w:rsid w:val="0065714A"/>
    <w:rsid w:val="00657842"/>
    <w:rsid w:val="00663C95"/>
    <w:rsid w:val="00664B03"/>
    <w:rsid w:val="006663F9"/>
    <w:rsid w:val="00670EF3"/>
    <w:rsid w:val="00677CBE"/>
    <w:rsid w:val="006809AC"/>
    <w:rsid w:val="00680C75"/>
    <w:rsid w:val="00683C21"/>
    <w:rsid w:val="00684792"/>
    <w:rsid w:val="006856A4"/>
    <w:rsid w:val="0069037D"/>
    <w:rsid w:val="006958C7"/>
    <w:rsid w:val="00696191"/>
    <w:rsid w:val="00696AE0"/>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D0D8F"/>
    <w:rsid w:val="006D6D94"/>
    <w:rsid w:val="006D79DB"/>
    <w:rsid w:val="006E40FF"/>
    <w:rsid w:val="006E681E"/>
    <w:rsid w:val="006E684A"/>
    <w:rsid w:val="006F0172"/>
    <w:rsid w:val="006F1BF5"/>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EDF"/>
    <w:rsid w:val="00732124"/>
    <w:rsid w:val="007345B8"/>
    <w:rsid w:val="00735F40"/>
    <w:rsid w:val="0073692A"/>
    <w:rsid w:val="007418A3"/>
    <w:rsid w:val="007423AF"/>
    <w:rsid w:val="00743ED4"/>
    <w:rsid w:val="0074498A"/>
    <w:rsid w:val="00747B7A"/>
    <w:rsid w:val="00751D76"/>
    <w:rsid w:val="00753002"/>
    <w:rsid w:val="00753608"/>
    <w:rsid w:val="00755127"/>
    <w:rsid w:val="0076568F"/>
    <w:rsid w:val="00765D12"/>
    <w:rsid w:val="007717E5"/>
    <w:rsid w:val="0077231D"/>
    <w:rsid w:val="00772F4B"/>
    <w:rsid w:val="00776528"/>
    <w:rsid w:val="00776BD2"/>
    <w:rsid w:val="00777836"/>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B3808"/>
    <w:rsid w:val="007B4FD9"/>
    <w:rsid w:val="007B5ED0"/>
    <w:rsid w:val="007B6C0F"/>
    <w:rsid w:val="007C26EA"/>
    <w:rsid w:val="007C3B2C"/>
    <w:rsid w:val="007C4386"/>
    <w:rsid w:val="007C5A3A"/>
    <w:rsid w:val="007D1042"/>
    <w:rsid w:val="007D1797"/>
    <w:rsid w:val="007D2D9B"/>
    <w:rsid w:val="007D6AD4"/>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1E36"/>
    <w:rsid w:val="00832D0A"/>
    <w:rsid w:val="008361CC"/>
    <w:rsid w:val="00837F1F"/>
    <w:rsid w:val="00840C04"/>
    <w:rsid w:val="00841B91"/>
    <w:rsid w:val="00844948"/>
    <w:rsid w:val="00846074"/>
    <w:rsid w:val="0084692C"/>
    <w:rsid w:val="008501B9"/>
    <w:rsid w:val="00851E73"/>
    <w:rsid w:val="008525D6"/>
    <w:rsid w:val="00852A55"/>
    <w:rsid w:val="00853A62"/>
    <w:rsid w:val="00853A6D"/>
    <w:rsid w:val="00854287"/>
    <w:rsid w:val="00855827"/>
    <w:rsid w:val="008568D7"/>
    <w:rsid w:val="00856F0F"/>
    <w:rsid w:val="00860701"/>
    <w:rsid w:val="008614DB"/>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23F9"/>
    <w:rsid w:val="0088297D"/>
    <w:rsid w:val="0088353D"/>
    <w:rsid w:val="008837E2"/>
    <w:rsid w:val="00884A18"/>
    <w:rsid w:val="00887D91"/>
    <w:rsid w:val="008951D2"/>
    <w:rsid w:val="00896160"/>
    <w:rsid w:val="00896AF6"/>
    <w:rsid w:val="008A22E8"/>
    <w:rsid w:val="008A2B8A"/>
    <w:rsid w:val="008A5407"/>
    <w:rsid w:val="008A5507"/>
    <w:rsid w:val="008A6AE2"/>
    <w:rsid w:val="008B1CB3"/>
    <w:rsid w:val="008B3AEB"/>
    <w:rsid w:val="008B424A"/>
    <w:rsid w:val="008B7864"/>
    <w:rsid w:val="008B79B8"/>
    <w:rsid w:val="008B79D7"/>
    <w:rsid w:val="008C1488"/>
    <w:rsid w:val="008C223E"/>
    <w:rsid w:val="008C3573"/>
    <w:rsid w:val="008C38C6"/>
    <w:rsid w:val="008C3D7E"/>
    <w:rsid w:val="008C46F4"/>
    <w:rsid w:val="008C688A"/>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76C1"/>
    <w:rsid w:val="0092158E"/>
    <w:rsid w:val="00922458"/>
    <w:rsid w:val="00922CA1"/>
    <w:rsid w:val="009242B9"/>
    <w:rsid w:val="00926AAC"/>
    <w:rsid w:val="00930D6D"/>
    <w:rsid w:val="00935AA5"/>
    <w:rsid w:val="00937337"/>
    <w:rsid w:val="0094129C"/>
    <w:rsid w:val="0094635D"/>
    <w:rsid w:val="00947C3D"/>
    <w:rsid w:val="00947DA8"/>
    <w:rsid w:val="009523C1"/>
    <w:rsid w:val="009544D2"/>
    <w:rsid w:val="009557FF"/>
    <w:rsid w:val="00956140"/>
    <w:rsid w:val="00956BBA"/>
    <w:rsid w:val="00956D8D"/>
    <w:rsid w:val="009574B3"/>
    <w:rsid w:val="00957AF3"/>
    <w:rsid w:val="009612FE"/>
    <w:rsid w:val="00962F57"/>
    <w:rsid w:val="00966700"/>
    <w:rsid w:val="00970149"/>
    <w:rsid w:val="00972B54"/>
    <w:rsid w:val="009762CA"/>
    <w:rsid w:val="00976828"/>
    <w:rsid w:val="0098009B"/>
    <w:rsid w:val="00982441"/>
    <w:rsid w:val="0098658F"/>
    <w:rsid w:val="00991F77"/>
    <w:rsid w:val="009952AF"/>
    <w:rsid w:val="00995372"/>
    <w:rsid w:val="0099737C"/>
    <w:rsid w:val="009A0E70"/>
    <w:rsid w:val="009A3DBE"/>
    <w:rsid w:val="009A4D06"/>
    <w:rsid w:val="009A7B96"/>
    <w:rsid w:val="009B1110"/>
    <w:rsid w:val="009B26AC"/>
    <w:rsid w:val="009B26DA"/>
    <w:rsid w:val="009B27E2"/>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E7B88"/>
    <w:rsid w:val="009F0863"/>
    <w:rsid w:val="009F2474"/>
    <w:rsid w:val="009F4CAE"/>
    <w:rsid w:val="009F4E05"/>
    <w:rsid w:val="00A0224A"/>
    <w:rsid w:val="00A02FA1"/>
    <w:rsid w:val="00A04582"/>
    <w:rsid w:val="00A05729"/>
    <w:rsid w:val="00A06ECC"/>
    <w:rsid w:val="00A10F03"/>
    <w:rsid w:val="00A1139E"/>
    <w:rsid w:val="00A127D0"/>
    <w:rsid w:val="00A13DF3"/>
    <w:rsid w:val="00A20835"/>
    <w:rsid w:val="00A21602"/>
    <w:rsid w:val="00A2166C"/>
    <w:rsid w:val="00A218EE"/>
    <w:rsid w:val="00A219DB"/>
    <w:rsid w:val="00A22C3D"/>
    <w:rsid w:val="00A274AB"/>
    <w:rsid w:val="00A27946"/>
    <w:rsid w:val="00A27D02"/>
    <w:rsid w:val="00A27EB9"/>
    <w:rsid w:val="00A3027A"/>
    <w:rsid w:val="00A41AAB"/>
    <w:rsid w:val="00A4224B"/>
    <w:rsid w:val="00A43213"/>
    <w:rsid w:val="00A43BBB"/>
    <w:rsid w:val="00A4494D"/>
    <w:rsid w:val="00A470B8"/>
    <w:rsid w:val="00A47156"/>
    <w:rsid w:val="00A505F1"/>
    <w:rsid w:val="00A51DBD"/>
    <w:rsid w:val="00A5231F"/>
    <w:rsid w:val="00A5433C"/>
    <w:rsid w:val="00A54C54"/>
    <w:rsid w:val="00A55598"/>
    <w:rsid w:val="00A572C9"/>
    <w:rsid w:val="00A633BE"/>
    <w:rsid w:val="00A657BB"/>
    <w:rsid w:val="00A66CA1"/>
    <w:rsid w:val="00A71887"/>
    <w:rsid w:val="00A74E49"/>
    <w:rsid w:val="00A75750"/>
    <w:rsid w:val="00A75FA0"/>
    <w:rsid w:val="00A83AAB"/>
    <w:rsid w:val="00A84D53"/>
    <w:rsid w:val="00A902D2"/>
    <w:rsid w:val="00A93457"/>
    <w:rsid w:val="00A944BB"/>
    <w:rsid w:val="00A96471"/>
    <w:rsid w:val="00AA03BF"/>
    <w:rsid w:val="00AA05C9"/>
    <w:rsid w:val="00AA064C"/>
    <w:rsid w:val="00AA0BD4"/>
    <w:rsid w:val="00AA312C"/>
    <w:rsid w:val="00AA3AFA"/>
    <w:rsid w:val="00AA48A7"/>
    <w:rsid w:val="00AA6225"/>
    <w:rsid w:val="00AB05E6"/>
    <w:rsid w:val="00AB7671"/>
    <w:rsid w:val="00AC1DBE"/>
    <w:rsid w:val="00AC283C"/>
    <w:rsid w:val="00AC2EC4"/>
    <w:rsid w:val="00AC4B05"/>
    <w:rsid w:val="00AD24F7"/>
    <w:rsid w:val="00AD3275"/>
    <w:rsid w:val="00AD39AD"/>
    <w:rsid w:val="00AD40D3"/>
    <w:rsid w:val="00AD4254"/>
    <w:rsid w:val="00AD5D4C"/>
    <w:rsid w:val="00AD6CA8"/>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52023"/>
    <w:rsid w:val="00B52630"/>
    <w:rsid w:val="00B56ABB"/>
    <w:rsid w:val="00B60216"/>
    <w:rsid w:val="00B61C7D"/>
    <w:rsid w:val="00B623B2"/>
    <w:rsid w:val="00B642A5"/>
    <w:rsid w:val="00B70431"/>
    <w:rsid w:val="00B7160C"/>
    <w:rsid w:val="00B762EB"/>
    <w:rsid w:val="00B77884"/>
    <w:rsid w:val="00B8115A"/>
    <w:rsid w:val="00B81762"/>
    <w:rsid w:val="00B81AC7"/>
    <w:rsid w:val="00B82BF0"/>
    <w:rsid w:val="00B852AD"/>
    <w:rsid w:val="00B95DB7"/>
    <w:rsid w:val="00B95F2A"/>
    <w:rsid w:val="00BA13AB"/>
    <w:rsid w:val="00BA6177"/>
    <w:rsid w:val="00BA76C6"/>
    <w:rsid w:val="00BA7788"/>
    <w:rsid w:val="00BA798A"/>
    <w:rsid w:val="00BA7C11"/>
    <w:rsid w:val="00BB1242"/>
    <w:rsid w:val="00BB219F"/>
    <w:rsid w:val="00BB3CA7"/>
    <w:rsid w:val="00BB49EF"/>
    <w:rsid w:val="00BB4BA1"/>
    <w:rsid w:val="00BB70FD"/>
    <w:rsid w:val="00BC208A"/>
    <w:rsid w:val="00BC5B1E"/>
    <w:rsid w:val="00BC7568"/>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B7D"/>
    <w:rsid w:val="00C30EA0"/>
    <w:rsid w:val="00C30EB4"/>
    <w:rsid w:val="00C31599"/>
    <w:rsid w:val="00C37D23"/>
    <w:rsid w:val="00C405F7"/>
    <w:rsid w:val="00C423F7"/>
    <w:rsid w:val="00C43B8A"/>
    <w:rsid w:val="00C44276"/>
    <w:rsid w:val="00C44FCE"/>
    <w:rsid w:val="00C47D40"/>
    <w:rsid w:val="00C47E44"/>
    <w:rsid w:val="00C518C0"/>
    <w:rsid w:val="00C53B02"/>
    <w:rsid w:val="00C55375"/>
    <w:rsid w:val="00C608AA"/>
    <w:rsid w:val="00C619EB"/>
    <w:rsid w:val="00C61AA8"/>
    <w:rsid w:val="00C61BED"/>
    <w:rsid w:val="00C648A0"/>
    <w:rsid w:val="00C65F67"/>
    <w:rsid w:val="00C663F3"/>
    <w:rsid w:val="00C669EC"/>
    <w:rsid w:val="00C66E69"/>
    <w:rsid w:val="00C70CEA"/>
    <w:rsid w:val="00C717D4"/>
    <w:rsid w:val="00C741D1"/>
    <w:rsid w:val="00C74447"/>
    <w:rsid w:val="00C75221"/>
    <w:rsid w:val="00C807EA"/>
    <w:rsid w:val="00C808C0"/>
    <w:rsid w:val="00C82F50"/>
    <w:rsid w:val="00C851B4"/>
    <w:rsid w:val="00C93FF4"/>
    <w:rsid w:val="00C95609"/>
    <w:rsid w:val="00C97804"/>
    <w:rsid w:val="00C97F83"/>
    <w:rsid w:val="00CA4D9A"/>
    <w:rsid w:val="00CA55D9"/>
    <w:rsid w:val="00CA7BB9"/>
    <w:rsid w:val="00CB11F6"/>
    <w:rsid w:val="00CB3E3B"/>
    <w:rsid w:val="00CB5F0D"/>
    <w:rsid w:val="00CC1947"/>
    <w:rsid w:val="00CC2812"/>
    <w:rsid w:val="00CD035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71B3D"/>
    <w:rsid w:val="00D73484"/>
    <w:rsid w:val="00D74F9F"/>
    <w:rsid w:val="00D756D9"/>
    <w:rsid w:val="00D75AE1"/>
    <w:rsid w:val="00D76DCC"/>
    <w:rsid w:val="00D77511"/>
    <w:rsid w:val="00D776E3"/>
    <w:rsid w:val="00D82769"/>
    <w:rsid w:val="00D83F86"/>
    <w:rsid w:val="00D87B46"/>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EBE"/>
    <w:rsid w:val="00DE28A8"/>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3937"/>
    <w:rsid w:val="00E2748D"/>
    <w:rsid w:val="00E315F9"/>
    <w:rsid w:val="00E34188"/>
    <w:rsid w:val="00E35367"/>
    <w:rsid w:val="00E45154"/>
    <w:rsid w:val="00E50173"/>
    <w:rsid w:val="00E50267"/>
    <w:rsid w:val="00E50355"/>
    <w:rsid w:val="00E52E42"/>
    <w:rsid w:val="00E56842"/>
    <w:rsid w:val="00E60DC7"/>
    <w:rsid w:val="00E611C5"/>
    <w:rsid w:val="00E62471"/>
    <w:rsid w:val="00E6279E"/>
    <w:rsid w:val="00E648A4"/>
    <w:rsid w:val="00E65763"/>
    <w:rsid w:val="00E66C23"/>
    <w:rsid w:val="00E67F9F"/>
    <w:rsid w:val="00E7097F"/>
    <w:rsid w:val="00E70E30"/>
    <w:rsid w:val="00E7143F"/>
    <w:rsid w:val="00E7238E"/>
    <w:rsid w:val="00E74112"/>
    <w:rsid w:val="00E766A3"/>
    <w:rsid w:val="00E767D7"/>
    <w:rsid w:val="00E77483"/>
    <w:rsid w:val="00E80E84"/>
    <w:rsid w:val="00E82EED"/>
    <w:rsid w:val="00E911EB"/>
    <w:rsid w:val="00E93370"/>
    <w:rsid w:val="00E94630"/>
    <w:rsid w:val="00E94720"/>
    <w:rsid w:val="00E974D5"/>
    <w:rsid w:val="00EA2C4B"/>
    <w:rsid w:val="00EA2E5C"/>
    <w:rsid w:val="00EA4CF3"/>
    <w:rsid w:val="00EA530E"/>
    <w:rsid w:val="00EA6C1C"/>
    <w:rsid w:val="00EA722E"/>
    <w:rsid w:val="00EB219B"/>
    <w:rsid w:val="00EB319E"/>
    <w:rsid w:val="00EB7248"/>
    <w:rsid w:val="00EC0F5D"/>
    <w:rsid w:val="00EC10CC"/>
    <w:rsid w:val="00EC1F85"/>
    <w:rsid w:val="00EC30D7"/>
    <w:rsid w:val="00EC326B"/>
    <w:rsid w:val="00EC3E33"/>
    <w:rsid w:val="00EC70EC"/>
    <w:rsid w:val="00ED0559"/>
    <w:rsid w:val="00ED2BA3"/>
    <w:rsid w:val="00EE1275"/>
    <w:rsid w:val="00EE395C"/>
    <w:rsid w:val="00EE7690"/>
    <w:rsid w:val="00EF0ACD"/>
    <w:rsid w:val="00EF3474"/>
    <w:rsid w:val="00EF3E04"/>
    <w:rsid w:val="00EF3FF6"/>
    <w:rsid w:val="00EF5B95"/>
    <w:rsid w:val="00EF7284"/>
    <w:rsid w:val="00F00C4F"/>
    <w:rsid w:val="00F01ABB"/>
    <w:rsid w:val="00F03169"/>
    <w:rsid w:val="00F07FEF"/>
    <w:rsid w:val="00F1332D"/>
    <w:rsid w:val="00F146E6"/>
    <w:rsid w:val="00F1559E"/>
    <w:rsid w:val="00F15D20"/>
    <w:rsid w:val="00F176D1"/>
    <w:rsid w:val="00F22D67"/>
    <w:rsid w:val="00F2473F"/>
    <w:rsid w:val="00F27B7C"/>
    <w:rsid w:val="00F27C9E"/>
    <w:rsid w:val="00F32873"/>
    <w:rsid w:val="00F336B3"/>
    <w:rsid w:val="00F363F3"/>
    <w:rsid w:val="00F40D78"/>
    <w:rsid w:val="00F410A1"/>
    <w:rsid w:val="00F41AB7"/>
    <w:rsid w:val="00F436EF"/>
    <w:rsid w:val="00F4425A"/>
    <w:rsid w:val="00F47CF8"/>
    <w:rsid w:val="00F50A75"/>
    <w:rsid w:val="00F51A43"/>
    <w:rsid w:val="00F52BDB"/>
    <w:rsid w:val="00F5343A"/>
    <w:rsid w:val="00F55C71"/>
    <w:rsid w:val="00F5779F"/>
    <w:rsid w:val="00F62539"/>
    <w:rsid w:val="00F6757B"/>
    <w:rsid w:val="00F676FF"/>
    <w:rsid w:val="00F70027"/>
    <w:rsid w:val="00F71C65"/>
    <w:rsid w:val="00F80249"/>
    <w:rsid w:val="00F83227"/>
    <w:rsid w:val="00F85627"/>
    <w:rsid w:val="00F860D6"/>
    <w:rsid w:val="00F873A9"/>
    <w:rsid w:val="00F87581"/>
    <w:rsid w:val="00F908B2"/>
    <w:rsid w:val="00F9151F"/>
    <w:rsid w:val="00F94144"/>
    <w:rsid w:val="00FA5B40"/>
    <w:rsid w:val="00FA7751"/>
    <w:rsid w:val="00FB4852"/>
    <w:rsid w:val="00FB535C"/>
    <w:rsid w:val="00FB5A45"/>
    <w:rsid w:val="00FC25B4"/>
    <w:rsid w:val="00FC3015"/>
    <w:rsid w:val="00FC4438"/>
    <w:rsid w:val="00FC45B7"/>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AF10C"/>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ECFC0D-797A-43DE-A279-34FCD0564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555</TotalTime>
  <Pages>6</Pages>
  <Words>2147</Words>
  <Characters>12242</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942</cp:revision>
  <cp:lastPrinted>2017-08-25T08:14:00Z</cp:lastPrinted>
  <dcterms:created xsi:type="dcterms:W3CDTF">2015-08-03T11:09:00Z</dcterms:created>
  <dcterms:modified xsi:type="dcterms:W3CDTF">2017-12-05T10:27:00Z</dcterms:modified>
</cp:coreProperties>
</file>