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CD052F">
        <w:rPr>
          <w:rFonts w:ascii="Tahoma" w:hAnsi="Tahoma" w:cs="Tahoma"/>
          <w:b/>
          <w:sz w:val="24"/>
          <w:szCs w:val="24"/>
        </w:rPr>
        <w:t>1212</w:t>
      </w:r>
      <w:r w:rsidR="007C1794">
        <w:rPr>
          <w:rFonts w:ascii="Tahoma" w:hAnsi="Tahoma" w:cs="Tahoma"/>
          <w:b/>
          <w:sz w:val="24"/>
          <w:szCs w:val="24"/>
        </w:rPr>
        <w:t>/15-2</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365875">
        <w:rPr>
          <w:rFonts w:ascii="Tahoma" w:hAnsi="Tahoma" w:cs="Tahoma"/>
          <w:b/>
          <w:sz w:val="24"/>
          <w:szCs w:val="24"/>
        </w:rPr>
        <w:t>03</w:t>
      </w:r>
      <w:r w:rsidR="00FB7A22" w:rsidRPr="00CB7AD5">
        <w:rPr>
          <w:rFonts w:ascii="Tahoma" w:hAnsi="Tahoma" w:cs="Tahoma"/>
          <w:b/>
          <w:sz w:val="24"/>
          <w:szCs w:val="24"/>
        </w:rPr>
        <w:t>.</w:t>
      </w:r>
      <w:r w:rsidR="001C036F">
        <w:rPr>
          <w:rFonts w:ascii="Tahoma" w:hAnsi="Tahoma" w:cs="Tahoma"/>
          <w:b/>
          <w:sz w:val="24"/>
          <w:szCs w:val="24"/>
        </w:rPr>
        <w:t>0</w:t>
      </w:r>
      <w:r w:rsidR="00365875">
        <w:rPr>
          <w:rFonts w:ascii="Tahoma" w:hAnsi="Tahoma" w:cs="Tahoma"/>
          <w:b/>
          <w:sz w:val="24"/>
          <w:szCs w:val="24"/>
        </w:rPr>
        <w:t>5</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422A17">
        <w:rPr>
          <w:rFonts w:ascii="Tahoma" w:hAnsi="Tahoma" w:cs="Tahoma"/>
          <w:sz w:val="24"/>
          <w:szCs w:val="24"/>
        </w:rPr>
        <w:t>1</w:t>
      </w:r>
      <w:r w:rsidR="00381303">
        <w:rPr>
          <w:rFonts w:ascii="Tahoma" w:hAnsi="Tahoma" w:cs="Tahoma"/>
          <w:sz w:val="24"/>
          <w:szCs w:val="24"/>
        </w:rPr>
        <w:t>5</w:t>
      </w:r>
      <w:r w:rsidR="00422A17">
        <w:rPr>
          <w:rFonts w:ascii="Tahoma" w:hAnsi="Tahoma" w:cs="Tahoma"/>
          <w:sz w:val="24"/>
          <w:szCs w:val="24"/>
        </w:rPr>
        <w:t>/</w:t>
      </w:r>
      <w:r w:rsidR="00680F2B">
        <w:rPr>
          <w:rFonts w:ascii="Tahoma" w:hAnsi="Tahoma" w:cs="Tahoma"/>
          <w:sz w:val="24"/>
          <w:szCs w:val="24"/>
        </w:rPr>
        <w:t xml:space="preserve">56704-56705 </w:t>
      </w:r>
      <w:r w:rsidR="00792A0E">
        <w:rPr>
          <w:rFonts w:ascii="Tahoma" w:hAnsi="Tahoma" w:cs="Tahoma"/>
          <w:sz w:val="24"/>
          <w:szCs w:val="24"/>
        </w:rPr>
        <w:t xml:space="preserve">od </w:t>
      </w:r>
      <w:r w:rsidR="00D54C6E">
        <w:rPr>
          <w:rFonts w:ascii="Tahoma" w:hAnsi="Tahoma" w:cs="Tahoma"/>
          <w:sz w:val="24"/>
          <w:szCs w:val="24"/>
        </w:rPr>
        <w:t>1</w:t>
      </w:r>
      <w:r w:rsidR="00D21C57">
        <w:rPr>
          <w:rFonts w:ascii="Tahoma" w:hAnsi="Tahoma" w:cs="Tahoma"/>
          <w:sz w:val="24"/>
          <w:szCs w:val="24"/>
        </w:rPr>
        <w:t>7</w:t>
      </w:r>
      <w:r w:rsidR="00792A0E">
        <w:rPr>
          <w:rFonts w:ascii="Tahoma" w:hAnsi="Tahoma" w:cs="Tahoma"/>
          <w:sz w:val="24"/>
          <w:szCs w:val="24"/>
        </w:rPr>
        <w:t>.0</w:t>
      </w:r>
      <w:r w:rsidR="00680F2B">
        <w:rPr>
          <w:rFonts w:ascii="Tahoma" w:hAnsi="Tahoma" w:cs="Tahoma"/>
          <w:sz w:val="24"/>
          <w:szCs w:val="24"/>
        </w:rPr>
        <w:t>4</w:t>
      </w:r>
      <w:r w:rsidR="00422A17" w:rsidRPr="00746E03">
        <w:rPr>
          <w:rFonts w:ascii="Tahoma" w:hAnsi="Tahoma" w:cs="Tahoma"/>
          <w:sz w:val="24"/>
          <w:szCs w:val="24"/>
        </w:rPr>
        <w:t>.201</w:t>
      </w:r>
      <w:r w:rsidR="00381303">
        <w:rPr>
          <w:rFonts w:ascii="Tahoma" w:hAnsi="Tahoma" w:cs="Tahoma"/>
          <w:sz w:val="24"/>
          <w:szCs w:val="24"/>
        </w:rPr>
        <w:t>5</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Ministarstva finansija</w:t>
      </w:r>
      <w:r w:rsidR="00CB7AD5" w:rsidRPr="00CB7AD5">
        <w:rPr>
          <w:rFonts w:ascii="Tahoma" w:hAnsi="Tahoma" w:cs="Tahoma"/>
          <w:sz w:val="24"/>
          <w:szCs w:val="24"/>
        </w:rPr>
        <w:t xml:space="preserve"> </w:t>
      </w:r>
      <w:r w:rsidR="00422A17" w:rsidRPr="00974A83">
        <w:rPr>
          <w:rFonts w:ascii="Tahoma" w:hAnsi="Tahoma" w:cs="Tahoma"/>
          <w:sz w:val="24"/>
          <w:szCs w:val="24"/>
        </w:rPr>
        <w:t>br.</w:t>
      </w:r>
      <w:r w:rsidR="00D54C6E">
        <w:rPr>
          <w:rFonts w:ascii="Tahoma" w:hAnsi="Tahoma" w:cs="Tahoma"/>
          <w:bCs/>
          <w:color w:val="000000"/>
          <w:sz w:val="24"/>
          <w:szCs w:val="24"/>
        </w:rPr>
        <w:t>08-</w:t>
      </w:r>
      <w:r w:rsidR="009548C7">
        <w:rPr>
          <w:rFonts w:ascii="Tahoma" w:hAnsi="Tahoma" w:cs="Tahoma"/>
          <w:bCs/>
          <w:color w:val="000000"/>
          <w:sz w:val="24"/>
          <w:szCs w:val="24"/>
        </w:rPr>
        <w:t>1</w:t>
      </w:r>
      <w:r w:rsidR="00D54C6E">
        <w:rPr>
          <w:rFonts w:ascii="Tahoma" w:hAnsi="Tahoma" w:cs="Tahoma"/>
          <w:bCs/>
          <w:color w:val="000000"/>
          <w:sz w:val="24"/>
          <w:szCs w:val="24"/>
        </w:rPr>
        <w:t>-</w:t>
      </w:r>
      <w:r w:rsidR="009548C7">
        <w:rPr>
          <w:rFonts w:ascii="Tahoma" w:hAnsi="Tahoma" w:cs="Tahoma"/>
          <w:bCs/>
          <w:color w:val="000000"/>
          <w:sz w:val="24"/>
          <w:szCs w:val="24"/>
        </w:rPr>
        <w:t>135</w:t>
      </w:r>
      <w:r w:rsidR="00D54C6E">
        <w:rPr>
          <w:rFonts w:ascii="Tahoma" w:hAnsi="Tahoma" w:cs="Tahoma"/>
          <w:bCs/>
          <w:color w:val="000000"/>
          <w:sz w:val="24"/>
          <w:szCs w:val="24"/>
        </w:rPr>
        <w:t>/2</w:t>
      </w:r>
      <w:r w:rsidR="00B52B8C">
        <w:rPr>
          <w:rFonts w:ascii="Tahoma" w:hAnsi="Tahoma" w:cs="Tahoma"/>
          <w:bCs/>
          <w:color w:val="000000"/>
          <w:sz w:val="24"/>
          <w:szCs w:val="24"/>
        </w:rPr>
        <w:t xml:space="preserve"> od </w:t>
      </w:r>
      <w:r w:rsidR="009548C7">
        <w:rPr>
          <w:rFonts w:ascii="Tahoma" w:hAnsi="Tahoma" w:cs="Tahoma"/>
          <w:bCs/>
          <w:color w:val="000000"/>
          <w:sz w:val="24"/>
          <w:szCs w:val="24"/>
        </w:rPr>
        <w:t>25</w:t>
      </w:r>
      <w:r w:rsidR="00B52B8C">
        <w:rPr>
          <w:rFonts w:ascii="Tahoma" w:hAnsi="Tahoma" w:cs="Tahoma"/>
          <w:bCs/>
          <w:color w:val="000000"/>
          <w:sz w:val="24"/>
          <w:szCs w:val="24"/>
        </w:rPr>
        <w:t>.0</w:t>
      </w:r>
      <w:r w:rsidR="009548C7">
        <w:rPr>
          <w:rFonts w:ascii="Tahoma" w:hAnsi="Tahoma" w:cs="Tahoma"/>
          <w:bCs/>
          <w:color w:val="000000"/>
          <w:sz w:val="24"/>
          <w:szCs w:val="24"/>
        </w:rPr>
        <w:t>3</w:t>
      </w:r>
      <w:r w:rsidR="00422A17">
        <w:rPr>
          <w:rFonts w:ascii="Tahoma" w:hAnsi="Tahoma" w:cs="Tahoma"/>
          <w:bCs/>
          <w:color w:val="000000"/>
          <w:sz w:val="24"/>
          <w:szCs w:val="24"/>
        </w:rPr>
        <w:t>.</w:t>
      </w:r>
      <w:r w:rsidR="00422A17" w:rsidRPr="00974A83">
        <w:rPr>
          <w:rFonts w:ascii="Tahoma" w:hAnsi="Tahoma" w:cs="Tahoma"/>
          <w:bCs/>
          <w:color w:val="000000"/>
          <w:sz w:val="24"/>
          <w:szCs w:val="24"/>
        </w:rPr>
        <w:t>201</w:t>
      </w:r>
      <w:r w:rsidR="00381303">
        <w:rPr>
          <w:rFonts w:ascii="Tahoma" w:hAnsi="Tahoma" w:cs="Tahoma"/>
          <w:bCs/>
          <w:color w:val="000000"/>
          <w:sz w:val="24"/>
          <w:szCs w:val="24"/>
        </w:rPr>
        <w:t>5</w:t>
      </w:r>
      <w:r w:rsidR="00422A17" w:rsidRPr="00974A83">
        <w:rPr>
          <w:rFonts w:ascii="Tahoma" w:hAnsi="Tahoma" w:cs="Tahoma"/>
          <w:bCs/>
          <w:color w:val="000000"/>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365875">
        <w:rPr>
          <w:rFonts w:ascii="Tahoma" w:hAnsi="Tahoma" w:cs="Tahoma"/>
          <w:sz w:val="24"/>
          <w:szCs w:val="24"/>
        </w:rPr>
        <w:t>11</w:t>
      </w:r>
      <w:r w:rsidR="001530C3" w:rsidRPr="00ED5F0B">
        <w:rPr>
          <w:rFonts w:ascii="Tahoma" w:hAnsi="Tahoma" w:cs="Tahoma"/>
          <w:sz w:val="24"/>
          <w:szCs w:val="24"/>
        </w:rPr>
        <w:t>.</w:t>
      </w:r>
      <w:r w:rsidR="00365875">
        <w:rPr>
          <w:rFonts w:ascii="Tahoma" w:hAnsi="Tahoma" w:cs="Tahoma"/>
          <w:sz w:val="24"/>
          <w:szCs w:val="24"/>
        </w:rPr>
        <w:t>11</w:t>
      </w:r>
      <w:r w:rsidRPr="00ED5F0B">
        <w:rPr>
          <w:rFonts w:ascii="Tahoma" w:hAnsi="Tahoma" w:cs="Tahoma"/>
          <w:sz w:val="24"/>
          <w:szCs w:val="24"/>
        </w:rPr>
        <w:t>.201</w:t>
      </w:r>
      <w:r w:rsidR="00A12D89">
        <w:rPr>
          <w:rFonts w:ascii="Tahoma" w:hAnsi="Tahoma" w:cs="Tahoma"/>
          <w:sz w:val="24"/>
          <w:szCs w:val="24"/>
        </w:rPr>
        <w:t>6</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D21C57">
        <w:rPr>
          <w:rFonts w:ascii="Tahoma" w:hAnsi="Tahoma" w:cs="Tahoma"/>
          <w:sz w:val="24"/>
          <w:szCs w:val="24"/>
        </w:rPr>
        <w:t>Ministarstva finansija</w:t>
      </w:r>
      <w:r w:rsidR="00D21C57" w:rsidRPr="00CB7AD5">
        <w:rPr>
          <w:rFonts w:ascii="Tahoma" w:hAnsi="Tahoma" w:cs="Tahoma"/>
          <w:sz w:val="24"/>
          <w:szCs w:val="24"/>
        </w:rPr>
        <w:t xml:space="preserve"> </w:t>
      </w:r>
      <w:r w:rsidR="00BB77CA" w:rsidRPr="00BB77CA">
        <w:rPr>
          <w:rFonts w:ascii="Tahoma" w:hAnsi="Tahoma" w:cs="Tahoma"/>
          <w:sz w:val="24"/>
          <w:szCs w:val="24"/>
        </w:rPr>
        <w:t xml:space="preserve">br.08-1-135/2 </w:t>
      </w:r>
      <w:proofErr w:type="gramStart"/>
      <w:r w:rsidR="00A12D89" w:rsidRPr="00A12D89">
        <w:rPr>
          <w:rFonts w:ascii="Tahoma" w:hAnsi="Tahoma" w:cs="Tahoma"/>
          <w:bCs/>
          <w:color w:val="000000"/>
          <w:sz w:val="24"/>
          <w:szCs w:val="24"/>
        </w:rPr>
        <w:t>od</w:t>
      </w:r>
      <w:proofErr w:type="gramEnd"/>
      <w:r w:rsidR="00A12D89" w:rsidRPr="00A12D89">
        <w:rPr>
          <w:rFonts w:ascii="Tahoma" w:hAnsi="Tahoma" w:cs="Tahoma"/>
          <w:bCs/>
          <w:color w:val="000000"/>
          <w:sz w:val="24"/>
          <w:szCs w:val="24"/>
        </w:rPr>
        <w:t xml:space="preserve"> </w:t>
      </w:r>
      <w:r w:rsidR="00BB77CA" w:rsidRPr="00BB77CA">
        <w:rPr>
          <w:rFonts w:ascii="Tahoma" w:hAnsi="Tahoma" w:cs="Tahoma"/>
          <w:bCs/>
          <w:color w:val="000000"/>
          <w:sz w:val="24"/>
          <w:szCs w:val="24"/>
        </w:rPr>
        <w:t>25.03.2015.godine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r>
        <w:rPr>
          <w:rFonts w:ascii="Tahoma" w:hAnsi="Tahoma" w:cs="Tahoma"/>
          <w:sz w:val="24"/>
          <w:szCs w:val="24"/>
        </w:rPr>
        <w:t>Odobrava se</w:t>
      </w:r>
      <w:r w:rsidR="00EE33E7">
        <w:rPr>
          <w:rFonts w:ascii="Tahoma" w:hAnsi="Tahoma" w:cs="Tahoma"/>
          <w:sz w:val="24"/>
          <w:szCs w:val="24"/>
        </w:rPr>
        <w:t xml:space="preserve"> pristup informaciji po zahtjevu NVO Mans br.13/</w:t>
      </w:r>
      <w:r w:rsidR="00F37F06" w:rsidRPr="00F37F06">
        <w:rPr>
          <w:rFonts w:ascii="Tahoma" w:hAnsi="Tahoma" w:cs="Tahoma"/>
          <w:sz w:val="24"/>
          <w:szCs w:val="24"/>
        </w:rPr>
        <w:t xml:space="preserve">56704-56705 </w:t>
      </w:r>
      <w:r w:rsidR="00EE33E7" w:rsidRPr="00CB7AD5">
        <w:rPr>
          <w:rFonts w:ascii="Tahoma" w:hAnsi="Tahoma" w:cs="Tahoma"/>
          <w:sz w:val="24"/>
          <w:szCs w:val="24"/>
        </w:rPr>
        <w:t xml:space="preserve">od </w:t>
      </w:r>
      <w:r w:rsidR="00A12D89">
        <w:rPr>
          <w:rFonts w:ascii="Tahoma" w:hAnsi="Tahoma" w:cs="Tahoma"/>
          <w:sz w:val="24"/>
          <w:szCs w:val="24"/>
        </w:rPr>
        <w:t>24</w:t>
      </w:r>
      <w:r w:rsidR="00EE33E7">
        <w:rPr>
          <w:rFonts w:ascii="Tahoma" w:hAnsi="Tahoma" w:cs="Tahoma"/>
          <w:sz w:val="24"/>
          <w:szCs w:val="24"/>
        </w:rPr>
        <w:t>.10</w:t>
      </w:r>
      <w:r w:rsidR="00EE33E7" w:rsidRPr="00CB7AD5">
        <w:rPr>
          <w:rFonts w:ascii="Tahoma" w:hAnsi="Tahoma" w:cs="Tahoma"/>
          <w:sz w:val="24"/>
          <w:szCs w:val="24"/>
        </w:rPr>
        <w:t>.201</w:t>
      </w:r>
      <w:r w:rsidR="00EE33E7">
        <w:rPr>
          <w:rFonts w:ascii="Tahoma" w:hAnsi="Tahoma" w:cs="Tahoma"/>
          <w:sz w:val="24"/>
          <w:szCs w:val="24"/>
        </w:rPr>
        <w:t>3</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Ministarstvo finansija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44318C">
        <w:rPr>
          <w:rFonts w:ascii="Tahoma" w:hAnsi="Tahoma" w:cs="Tahoma"/>
          <w:sz w:val="24"/>
          <w:szCs w:val="24"/>
        </w:rPr>
        <w:t>s</w:t>
      </w:r>
      <w:r w:rsidR="00EE33E7">
        <w:rPr>
          <w:rFonts w:ascii="Tahoma" w:hAnsi="Tahoma" w:cs="Tahoma"/>
          <w:sz w:val="24"/>
          <w:szCs w:val="24"/>
        </w:rPr>
        <w:t>vih rasho</w:t>
      </w:r>
      <w:r w:rsidR="007E632A">
        <w:rPr>
          <w:rFonts w:ascii="Tahoma" w:hAnsi="Tahoma" w:cs="Tahoma"/>
          <w:sz w:val="24"/>
          <w:szCs w:val="24"/>
        </w:rPr>
        <w:t>da realizovanih za čitavu 2012.</w:t>
      </w:r>
      <w:r w:rsidR="00EE33E7">
        <w:rPr>
          <w:rFonts w:ascii="Tahoma" w:hAnsi="Tahoma" w:cs="Tahoma"/>
          <w:sz w:val="24"/>
          <w:szCs w:val="24"/>
        </w:rPr>
        <w:t>godinu (pojedinačno po svrhama sa opisima konta, svrhama doznaka, primaocima, datumima odobrenja i datumima plaćanja, te ukupnim</w:t>
      </w:r>
      <w:r w:rsidR="007832EB">
        <w:rPr>
          <w:rFonts w:ascii="Tahoma" w:hAnsi="Tahoma" w:cs="Tahoma"/>
          <w:sz w:val="24"/>
          <w:szCs w:val="24"/>
        </w:rPr>
        <w:t xml:space="preserve"> saldom) sa budžetske pozicije: </w:t>
      </w:r>
      <w:r w:rsidR="006B67FF">
        <w:rPr>
          <w:rFonts w:ascii="Tahoma" w:hAnsi="Tahoma" w:cs="Tahoma"/>
          <w:sz w:val="24"/>
          <w:szCs w:val="24"/>
        </w:rPr>
        <w:t xml:space="preserve">Agencija za mirno rješavanje radnih sporova </w:t>
      </w:r>
      <w:r w:rsidR="007F67D6" w:rsidRPr="007F67D6">
        <w:rPr>
          <w:rFonts w:ascii="Tahoma" w:hAnsi="Tahoma" w:cs="Tahoma"/>
          <w:sz w:val="24"/>
          <w:szCs w:val="24"/>
        </w:rPr>
        <w:t>Funkcionalna klasifikacija 0160, Ekonomska klasifikacija 4129, Opis: ostale naknade kao i svih rashoda realiz</w:t>
      </w:r>
      <w:r w:rsidR="005E253A">
        <w:rPr>
          <w:rFonts w:ascii="Tahoma" w:hAnsi="Tahoma" w:cs="Tahoma"/>
          <w:sz w:val="24"/>
          <w:szCs w:val="24"/>
        </w:rPr>
        <w:t>ovanih za čitavu 2012. godinu (</w:t>
      </w:r>
      <w:r w:rsidR="007F67D6" w:rsidRPr="007F67D6">
        <w:rPr>
          <w:rFonts w:ascii="Tahoma" w:hAnsi="Tahoma" w:cs="Tahoma"/>
          <w:sz w:val="24"/>
          <w:szCs w:val="24"/>
        </w:rPr>
        <w:t>pojedinačno po svrhama sa opisima konta, svrhama doznaka, primaocima, datumima odobrenja i datum</w:t>
      </w:r>
      <w:r w:rsidR="008673E8">
        <w:rPr>
          <w:rFonts w:ascii="Tahoma" w:hAnsi="Tahoma" w:cs="Tahoma"/>
          <w:sz w:val="24"/>
          <w:szCs w:val="24"/>
        </w:rPr>
        <w:t>ima plaćanja, te ukupnim saldom</w:t>
      </w:r>
      <w:r w:rsidR="007F67D6" w:rsidRPr="007F67D6">
        <w:rPr>
          <w:rFonts w:ascii="Tahoma" w:hAnsi="Tahoma" w:cs="Tahoma"/>
          <w:sz w:val="24"/>
          <w:szCs w:val="24"/>
        </w:rPr>
        <w:t>) sa budžetske pozicije: Agencija za mirno rješavanje radnih sporova, Program: Agencija za mimo rješavanje radnih sporova, Funkcionalna klasifikacija 0160, Ekonomska klasifikacija 4139, Opis: ugovorene usluge</w:t>
      </w:r>
      <w:r w:rsidR="00EE33E7">
        <w:rPr>
          <w:rFonts w:ascii="Tahoma" w:hAnsi="Tahoma" w:cs="Tahoma"/>
          <w:sz w:val="24"/>
          <w:szCs w:val="24"/>
        </w:rPr>
        <w:t xml:space="preserv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finansija Crne Gore</w:t>
      </w:r>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E1418C">
        <w:rPr>
          <w:rFonts w:ascii="Tahoma" w:hAnsi="Tahoma" w:cs="Tahoma"/>
          <w:sz w:val="24"/>
          <w:szCs w:val="24"/>
          <w:lang w:val="sr-Latn-ME"/>
        </w:rPr>
        <w:t>2</w:t>
      </w:r>
      <w:r w:rsidR="001907E0">
        <w:rPr>
          <w:rFonts w:ascii="Tahoma" w:hAnsi="Tahoma" w:cs="Tahoma"/>
          <w:sz w:val="24"/>
          <w:szCs w:val="24"/>
          <w:lang w:val="sr-Latn-ME"/>
        </w:rPr>
        <w:t>,</w:t>
      </w:r>
      <w:r w:rsidR="00E1418C">
        <w:rPr>
          <w:rFonts w:ascii="Tahoma" w:hAnsi="Tahoma" w:cs="Tahoma"/>
          <w:sz w:val="24"/>
          <w:szCs w:val="24"/>
          <w:lang w:val="sr-Latn-ME"/>
        </w:rPr>
        <w:t>8</w:t>
      </w:r>
      <w:r w:rsidR="007832EB">
        <w:rPr>
          <w:rFonts w:ascii="Tahoma" w:hAnsi="Tahoma" w:cs="Tahoma"/>
          <w:sz w:val="24"/>
          <w:szCs w:val="24"/>
          <w:lang w:val="sr-Latn-ME"/>
        </w:rPr>
        <w:t>0</w:t>
      </w:r>
      <w:r w:rsidRPr="00A12D89">
        <w:rPr>
          <w:rFonts w:ascii="Tahoma" w:hAnsi="Tahoma" w:cs="Tahoma"/>
          <w:sz w:val="24"/>
          <w:szCs w:val="24"/>
          <w:lang w:val="sr-Latn-ME"/>
        </w:rPr>
        <w:t xml:space="preserve"> 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CD0CEE">
        <w:rPr>
          <w:rFonts w:ascii="Tahoma" w:hAnsi="Tahoma" w:cs="Tahoma"/>
          <w:sz w:val="24"/>
          <w:szCs w:val="24"/>
          <w:lang w:val="sr-Latn-ME"/>
        </w:rPr>
        <w:t>fina</w:t>
      </w:r>
      <w:r w:rsidR="00510C8E">
        <w:rPr>
          <w:rFonts w:ascii="Tahoma" w:hAnsi="Tahoma" w:cs="Tahoma"/>
          <w:sz w:val="24"/>
          <w:szCs w:val="24"/>
          <w:lang w:val="sr-Latn-ME"/>
        </w:rPr>
        <w:t>n</w:t>
      </w:r>
      <w:r w:rsidR="00CD0CEE">
        <w:rPr>
          <w:rFonts w:ascii="Tahoma" w:hAnsi="Tahoma" w:cs="Tahoma"/>
          <w:sz w:val="24"/>
          <w:szCs w:val="24"/>
          <w:lang w:val="sr-Latn-ME"/>
        </w:rPr>
        <w:t>sija</w:t>
      </w:r>
      <w:r>
        <w:rPr>
          <w:rFonts w:ascii="Tahoma" w:hAnsi="Tahoma" w:cs="Tahoma"/>
          <w:sz w:val="24"/>
          <w:szCs w:val="24"/>
          <w:lang w:val="sr-Latn-ME"/>
        </w:rPr>
        <w:t xml:space="preserve"> Crne Gore.</w:t>
      </w:r>
    </w:p>
    <w:p w:rsidR="00A12D89" w:rsidRPr="00A12D89" w:rsidRDefault="00A12D89"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AF446D" w:rsidRPr="006668ED" w:rsidRDefault="00952311" w:rsidP="00AF446D">
      <w:pPr>
        <w:pStyle w:val="Bodytext90"/>
        <w:shd w:val="clear" w:color="auto" w:fill="auto"/>
        <w:spacing w:after="552" w:line="276" w:lineRule="auto"/>
        <w:ind w:left="20" w:right="20"/>
        <w:jc w:val="both"/>
        <w:rPr>
          <w:rFonts w:ascii="Tahoma" w:hAnsi="Tahoma" w:cs="Tahoma"/>
          <w:sz w:val="24"/>
          <w:szCs w:val="24"/>
        </w:rPr>
      </w:pPr>
      <w:r>
        <w:rPr>
          <w:rFonts w:ascii="Tahoma" w:hAnsi="Tahoma" w:cs="Tahoma"/>
          <w:sz w:val="24"/>
          <w:szCs w:val="24"/>
        </w:rPr>
        <w:lastRenderedPageBreak/>
        <w:t xml:space="preserve">     </w:t>
      </w:r>
      <w:r w:rsidR="00976EA7" w:rsidRPr="003B0151">
        <w:rPr>
          <w:rFonts w:ascii="Tahoma" w:hAnsi="Tahoma" w:cs="Tahoma"/>
          <w:sz w:val="24"/>
          <w:szCs w:val="24"/>
        </w:rPr>
        <w:t xml:space="preserve">Prvostepeni organ je postupajući po zahtjevu </w:t>
      </w:r>
      <w:r w:rsidR="008534C0" w:rsidRPr="003B0151">
        <w:rPr>
          <w:rFonts w:ascii="Tahoma" w:hAnsi="Tahoma" w:cs="Tahoma"/>
          <w:sz w:val="24"/>
          <w:szCs w:val="24"/>
        </w:rPr>
        <w:t xml:space="preserve">br.13/56704-56705 </w:t>
      </w:r>
      <w:proofErr w:type="gramStart"/>
      <w:r w:rsidR="008534C0" w:rsidRPr="003B0151">
        <w:rPr>
          <w:rFonts w:ascii="Tahoma" w:hAnsi="Tahoma" w:cs="Tahoma"/>
          <w:sz w:val="24"/>
          <w:szCs w:val="24"/>
        </w:rPr>
        <w:t>od</w:t>
      </w:r>
      <w:proofErr w:type="gramEnd"/>
      <w:r w:rsidR="008534C0" w:rsidRPr="003B0151">
        <w:rPr>
          <w:rFonts w:ascii="Tahoma" w:hAnsi="Tahoma" w:cs="Tahoma"/>
          <w:sz w:val="24"/>
          <w:szCs w:val="24"/>
        </w:rPr>
        <w:t xml:space="preserve"> 24.10.2013.godine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BB249B" w:rsidRPr="003B0151">
        <w:rPr>
          <w:rFonts w:ascii="Tahoma" w:hAnsi="Tahoma" w:cs="Tahoma"/>
          <w:sz w:val="24"/>
          <w:szCs w:val="24"/>
        </w:rPr>
        <w:t>Odbija se zahtjev</w:t>
      </w:r>
      <w:r w:rsidR="00B52B8C" w:rsidRPr="003B0151">
        <w:rPr>
          <w:rFonts w:ascii="Tahoma" w:hAnsi="Tahoma" w:cs="Tahoma"/>
          <w:sz w:val="24"/>
          <w:szCs w:val="24"/>
        </w:rPr>
        <w:t xml:space="preserve"> Mreže za afirmaciju nevladinog sektora</w:t>
      </w:r>
      <w:r w:rsidR="00FB2C48" w:rsidRPr="003B0151">
        <w:rPr>
          <w:rFonts w:ascii="Tahoma" w:hAnsi="Tahoma" w:cs="Tahoma"/>
          <w:sz w:val="24"/>
          <w:szCs w:val="24"/>
        </w:rPr>
        <w:t>-MANS-a</w:t>
      </w:r>
      <w:r w:rsidR="00B0616F" w:rsidRPr="003B0151">
        <w:rPr>
          <w:rFonts w:ascii="Tahoma" w:hAnsi="Tahoma" w:cs="Tahoma"/>
          <w:sz w:val="24"/>
          <w:szCs w:val="24"/>
        </w:rPr>
        <w:t>,</w:t>
      </w:r>
      <w:r w:rsidR="00B52B8C" w:rsidRPr="003B0151">
        <w:rPr>
          <w:rFonts w:ascii="Tahoma" w:hAnsi="Tahoma" w:cs="Tahoma"/>
          <w:sz w:val="24"/>
          <w:szCs w:val="24"/>
        </w:rPr>
        <w:t xml:space="preserve"> </w:t>
      </w:r>
      <w:r w:rsidR="00290CC6" w:rsidRPr="003B0151">
        <w:rPr>
          <w:rFonts w:ascii="Tahoma" w:hAnsi="Tahoma" w:cs="Tahoma"/>
          <w:sz w:val="24"/>
          <w:szCs w:val="24"/>
        </w:rPr>
        <w:t>iz Podgorice, br.</w:t>
      </w:r>
      <w:r w:rsidR="001907E0" w:rsidRPr="003B0151">
        <w:rPr>
          <w:rFonts w:ascii="Tahoma" w:hAnsi="Tahoma" w:cs="Tahoma"/>
          <w:sz w:val="24"/>
          <w:szCs w:val="24"/>
        </w:rPr>
        <w:t xml:space="preserve"> </w:t>
      </w:r>
      <w:r w:rsidR="00A02064" w:rsidRPr="003B0151">
        <w:rPr>
          <w:rFonts w:ascii="Tahoma" w:hAnsi="Tahoma" w:cs="Tahoma"/>
          <w:sz w:val="24"/>
          <w:szCs w:val="24"/>
        </w:rPr>
        <w:t xml:space="preserve">br.13/56704-56705 </w:t>
      </w:r>
      <w:r w:rsidR="00D21C57" w:rsidRPr="003B0151">
        <w:rPr>
          <w:rFonts w:ascii="Tahoma" w:hAnsi="Tahoma" w:cs="Tahoma"/>
          <w:sz w:val="24"/>
          <w:szCs w:val="24"/>
        </w:rPr>
        <w:t xml:space="preserve">od </w:t>
      </w:r>
      <w:r w:rsidR="00A02064" w:rsidRPr="003B0151">
        <w:rPr>
          <w:rFonts w:ascii="Tahoma" w:hAnsi="Tahoma" w:cs="Tahoma"/>
          <w:sz w:val="24"/>
          <w:szCs w:val="24"/>
        </w:rPr>
        <w:t>15</w:t>
      </w:r>
      <w:r w:rsidR="00D21C57" w:rsidRPr="003B0151">
        <w:rPr>
          <w:rFonts w:ascii="Tahoma" w:hAnsi="Tahoma" w:cs="Tahoma"/>
          <w:sz w:val="24"/>
          <w:szCs w:val="24"/>
        </w:rPr>
        <w:t>.1</w:t>
      </w:r>
      <w:r w:rsidR="00A02064" w:rsidRPr="003B0151">
        <w:rPr>
          <w:rFonts w:ascii="Tahoma" w:hAnsi="Tahoma" w:cs="Tahoma"/>
          <w:sz w:val="24"/>
          <w:szCs w:val="24"/>
        </w:rPr>
        <w:t>1</w:t>
      </w:r>
      <w:r w:rsidR="00D21C57" w:rsidRPr="003B0151">
        <w:rPr>
          <w:rFonts w:ascii="Tahoma" w:hAnsi="Tahoma" w:cs="Tahoma"/>
          <w:sz w:val="24"/>
          <w:szCs w:val="24"/>
        </w:rPr>
        <w:t>.2013</w:t>
      </w:r>
      <w:r w:rsidR="00381303" w:rsidRPr="003B0151">
        <w:rPr>
          <w:rFonts w:ascii="Tahoma" w:hAnsi="Tahoma" w:cs="Tahoma"/>
          <w:sz w:val="24"/>
          <w:szCs w:val="24"/>
        </w:rPr>
        <w:t>.</w:t>
      </w:r>
      <w:r w:rsidR="00B52B8C" w:rsidRPr="003B0151">
        <w:rPr>
          <w:rFonts w:ascii="Tahoma" w:hAnsi="Tahoma" w:cs="Tahoma"/>
          <w:sz w:val="24"/>
          <w:szCs w:val="24"/>
        </w:rPr>
        <w:t>godine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B0151" w:rsidRPr="003B0151">
        <w:rPr>
          <w:rFonts w:ascii="Tahoma" w:hAnsi="Tahoma" w:cs="Tahoma"/>
          <w:sz w:val="24"/>
          <w:szCs w:val="24"/>
        </w:rPr>
        <w:t>Direktorat državnog trezora, nije u mogućnosti da udovolji zahtjevu iz razloga što, shodno članu 10 stav 4 i članu 40 stav 4 Zakona o budžetu i fiskalnoj odgovornosti, podatke o poslovanju pojedinih potrošačkih jedinica budžeta Crne Gore može dostaviti samo lice koje je odgovorno za potrošnju tih budžetskih sredstava oprijediljenih toj potrošačkoj jedinici godišnjim zakonom o budžetu. Osim toga, način funkcionisanja državnih organa onemogućava bilo kojeg drugog subjekta da pruža informacije o</w:t>
      </w:r>
      <w:r w:rsidR="003B0151" w:rsidRPr="003B0151">
        <w:t xml:space="preserve"> </w:t>
      </w:r>
      <w:r w:rsidR="003B0151" w:rsidRPr="003B0151">
        <w:rPr>
          <w:rFonts w:ascii="Tahoma" w:hAnsi="Tahoma" w:cs="Tahoma"/>
          <w:sz w:val="24"/>
          <w:szCs w:val="24"/>
        </w:rPr>
        <w:t>istom, jer se izvorna dokumentacija o poslovanju tog državnog organa nalazi u njegovom vlasništvu.</w:t>
      </w:r>
    </w:p>
    <w:p w:rsidR="00084352" w:rsidRPr="00084352" w:rsidRDefault="00430E57" w:rsidP="00084352">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povrede pravila postupka</w:t>
      </w:r>
      <w:r w:rsidR="006C646F">
        <w:rPr>
          <w:rFonts w:ascii="Tahoma" w:hAnsi="Tahoma" w:cs="Tahoma"/>
          <w:sz w:val="24"/>
          <w:szCs w:val="24"/>
        </w:rPr>
        <w:t xml:space="preserve"> i pogrešn</w:t>
      </w:r>
      <w:r w:rsidR="00695E87">
        <w:rPr>
          <w:rFonts w:ascii="Tahoma" w:hAnsi="Tahoma" w:cs="Tahoma"/>
          <w:sz w:val="24"/>
          <w:szCs w:val="24"/>
        </w:rPr>
        <w:t>o utvrđenog činjeničnog stanja</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 smatra da su navodi Ministarsva finansija neosnovani, te da se Ministarstvo pozvalo na odredbe Zakona koje su u konkretnom slučaju neprimjenjive, i štaviše, ne upućuju na rješen</w:t>
      </w:r>
      <w:r w:rsidR="00084352">
        <w:rPr>
          <w:rFonts w:ascii="Tahoma" w:hAnsi="Tahoma" w:cs="Tahoma"/>
          <w:sz w:val="24"/>
          <w:szCs w:val="24"/>
        </w:rPr>
        <w:t>je kakvo je dato u dispozitivu.Naime, odredba člana 203 tačka 2</w:t>
      </w:r>
      <w:r w:rsidR="00084352" w:rsidRPr="00084352">
        <w:rPr>
          <w:rFonts w:ascii="Tahoma" w:hAnsi="Tahoma" w:cs="Tahoma"/>
          <w:sz w:val="24"/>
          <w:szCs w:val="24"/>
        </w:rPr>
        <w:t xml:space="preserve"> Zakona o opštem upravnom postupku nalaže da rješenje kojim se odlučuje o zahtjevu stranke sadrži utvrđeno činjenično stanje, razloge zbog kojih nije uvažen koji od zahtjeva stranke, materijalne propise i razloge koji, s obzirom na utvrđeno činjenično stanje, upućuju na rješen</w:t>
      </w:r>
      <w:r w:rsidR="00084352">
        <w:rPr>
          <w:rFonts w:ascii="Tahoma" w:hAnsi="Tahoma" w:cs="Tahoma"/>
          <w:sz w:val="24"/>
          <w:szCs w:val="24"/>
        </w:rPr>
        <w:t>je kakvo je dato u dispozitivu.</w:t>
      </w:r>
      <w:r w:rsidR="00084352" w:rsidRPr="00084352">
        <w:rPr>
          <w:rFonts w:ascii="Tahoma" w:hAnsi="Tahoma" w:cs="Tahoma"/>
          <w:sz w:val="24"/>
          <w:szCs w:val="24"/>
        </w:rPr>
        <w:t>U obrazloženju spornog rješenja, Ministarstvo navodi da shodno članu 10 stav 4 i članu 40 stav 4 Zakona o budžetu i fiskalnoj odgovornosti, podatke o poslovanju pojedinih potrošačkih jedinica budžeta Crne Gore može dostaviti samo lice koje je odgovorno za potrošnju tih budžetskih sredstava opredijeljenih toj potrošačkoj jedini</w:t>
      </w:r>
      <w:r w:rsidR="00084352">
        <w:rPr>
          <w:rFonts w:ascii="Tahoma" w:hAnsi="Tahoma" w:cs="Tahoma"/>
          <w:sz w:val="24"/>
          <w:szCs w:val="24"/>
        </w:rPr>
        <w:t xml:space="preserve">ci godišnjim Zakonom o budžetu. </w:t>
      </w:r>
      <w:r w:rsidR="00084352" w:rsidRPr="00084352">
        <w:rPr>
          <w:rFonts w:ascii="Tahoma" w:hAnsi="Tahoma" w:cs="Tahoma"/>
          <w:sz w:val="24"/>
          <w:szCs w:val="24"/>
        </w:rPr>
        <w:t>Zakon o budžetu i fiskalnoj odgovornosti (Službeni list Crne Gore, broj 20/2014 od 25.4.2014. god) u članu 10 stav 4, na koji se Ministarstvo finansija pozvalo, propisuje da je budžetski izvršilac dužan da novčanim sredstvima raspoređenim budžetom upravlja, raspolaže i o ostvarenim primicima i izvršenim izdacima izvještava u skladu sa ovim zakonom, zakonom o budžetu države i zakonom koji uređuje sistem unutrašnjih finansijskih kontrola u javnom sektoru. Član 40 stav 4 navedenog zakona propisuje da je za zakonito korišćenje sredstava odobrenih potrošačkoj jedinici odgovoran budžetski izvršilac. Dakle obije odredbe Zakona o budžetu i fiskalnoj odgovornosti na koje se Ministarstvo pozvalo ne propisuju da se pristup podacima o rashodima ograničava, odnosno da kako navodi Ministarstvo, podatke o poslovanju pojedinih potrošačkih jedinica budžeta Crne Gore može dostaviti samo lice koje je odgovorno za potrošnju tih budžetskih sredstava opredijeljenih toj potrošačkoj jedinici godišnjim Zakonom o budžetu.</w:t>
      </w:r>
    </w:p>
    <w:p w:rsidR="00695E87" w:rsidRDefault="00084352" w:rsidP="00695E87">
      <w:pPr>
        <w:jc w:val="both"/>
        <w:rPr>
          <w:rFonts w:ascii="Tahoma" w:hAnsi="Tahoma" w:cs="Tahoma"/>
          <w:sz w:val="24"/>
          <w:szCs w:val="24"/>
        </w:rPr>
      </w:pPr>
      <w:r w:rsidRPr="00084352">
        <w:rPr>
          <w:rFonts w:ascii="Tahoma" w:hAnsi="Tahoma" w:cs="Tahoma"/>
          <w:sz w:val="24"/>
          <w:szCs w:val="24"/>
        </w:rPr>
        <w:lastRenderedPageBreak/>
        <w:t xml:space="preserve">Citirane odredbe propisuju način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koji potrošačke jedinice trebaju raspolagati sa konkretnim finansijskim sredstvima i iste ni u kom dijelu ne ograničavaju informisanje javnosti o njihovom raspolaganju, a još manje ograničavaju Ministarstvo finansija da podatke o njihovom raspolaganju učini dostupnim javnosti. Stoga, žalilac smatra da je Ministarstvo finansija pogrešno primijenilo citirane odredbe, čime je učinjena povreda člana 203. </w:t>
      </w:r>
      <w:proofErr w:type="gramStart"/>
      <w:r w:rsidRPr="00084352">
        <w:rPr>
          <w:rFonts w:ascii="Tahoma" w:hAnsi="Tahoma" w:cs="Tahoma"/>
          <w:sz w:val="24"/>
          <w:szCs w:val="24"/>
        </w:rPr>
        <w:t>tačka</w:t>
      </w:r>
      <w:proofErr w:type="gramEnd"/>
      <w:r w:rsidRPr="00084352">
        <w:rPr>
          <w:rFonts w:ascii="Tahoma" w:hAnsi="Tahoma" w:cs="Tahoma"/>
          <w:sz w:val="24"/>
          <w:szCs w:val="24"/>
        </w:rPr>
        <w:t xml:space="preserve"> 2. Zak</w:t>
      </w:r>
      <w:r w:rsidR="00E77D42">
        <w:rPr>
          <w:rFonts w:ascii="Tahoma" w:hAnsi="Tahoma" w:cs="Tahoma"/>
          <w:sz w:val="24"/>
          <w:szCs w:val="24"/>
        </w:rPr>
        <w:t>ona o opštem upravnom postupku.</w:t>
      </w:r>
      <w:r w:rsidR="003C4641">
        <w:rPr>
          <w:rFonts w:ascii="Tahoma" w:hAnsi="Tahoma" w:cs="Tahoma"/>
          <w:sz w:val="24"/>
          <w:szCs w:val="24"/>
        </w:rPr>
        <w:t xml:space="preserve">U daljem u bitnom navodi </w:t>
      </w:r>
      <w:r w:rsidRPr="00084352">
        <w:rPr>
          <w:rFonts w:ascii="Tahoma" w:hAnsi="Tahoma" w:cs="Tahoma"/>
          <w:sz w:val="24"/>
          <w:szCs w:val="24"/>
        </w:rPr>
        <w:t xml:space="preserve">da se Ministastvo finansija pravilno pozvalo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odredbe Zakona o budžetu i fiskalnoj odgovornosti, isti zakon nije primjenjiv u slučaju kada se radi o slobodnom pristupu informacijama. Naime, odredba člana 13 Zakona o slobodnom pristupu informacijama propisuje da je organ vlasti dužan da fizičkom i pravnom licu omogući pristup informaciji </w:t>
      </w:r>
      <w:proofErr w:type="gramStart"/>
      <w:r w:rsidRPr="00084352">
        <w:rPr>
          <w:rFonts w:ascii="Tahoma" w:hAnsi="Tahoma" w:cs="Tahoma"/>
          <w:sz w:val="24"/>
          <w:szCs w:val="24"/>
        </w:rPr>
        <w:t>ili</w:t>
      </w:r>
      <w:proofErr w:type="gramEnd"/>
      <w:r w:rsidRPr="00084352">
        <w:rPr>
          <w:rFonts w:ascii="Tahoma" w:hAnsi="Tahoma" w:cs="Tahoma"/>
          <w:sz w:val="24"/>
          <w:szCs w:val="24"/>
        </w:rPr>
        <w:t xml:space="preserve"> njenom dijelu koju posjeduje, osim u slučajevima predviđenim ovim zakonom. U spornom rješenju Ministarstvo se nije pozvalo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odredbe Zakona o slobodnom pristupu informacijama, čijom se pravilnom primjenom jedino može og</w:t>
      </w:r>
      <w:r w:rsidR="00E77D42">
        <w:rPr>
          <w:rFonts w:ascii="Tahoma" w:hAnsi="Tahoma" w:cs="Tahoma"/>
          <w:sz w:val="24"/>
          <w:szCs w:val="24"/>
        </w:rPr>
        <w:t>raničiti pristup informacijama.</w:t>
      </w:r>
      <w:r w:rsidRPr="00084352">
        <w:rPr>
          <w:rFonts w:ascii="Tahoma" w:hAnsi="Tahoma" w:cs="Tahoma"/>
          <w:sz w:val="24"/>
          <w:szCs w:val="24"/>
        </w:rPr>
        <w:t>Štaviše, informacije koje se odnose na raspodjelu i korišćenje budžetskih sredstava spadaju u kategoriju informacija kojima se pristup ni u kom slučaju ne može ograničiti i koje se, po pravilu, objavljuju proaktivno. Odredba člana 14 stav 1 tačka 1 alineja 2 Zakona o slobodnom pristupu informacijama izričito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E77D42">
        <w:rPr>
          <w:rFonts w:ascii="Tahoma" w:hAnsi="Tahoma" w:cs="Tahoma"/>
          <w:sz w:val="24"/>
          <w:szCs w:val="24"/>
        </w:rPr>
        <w:t xml:space="preserve"> dodijeljena iz javnih prihoda.</w:t>
      </w:r>
      <w:r w:rsidRPr="00084352">
        <w:rPr>
          <w:rFonts w:ascii="Tahoma" w:hAnsi="Tahoma" w:cs="Tahoma"/>
          <w:sz w:val="24"/>
          <w:szCs w:val="24"/>
        </w:rPr>
        <w:t>Ministarstvo finansija u obrazloženju osporenog rješenja ne spori da je u posjedu tražene informacije, te u skladu sa gore navedenim, žalilac smatra da ne postoji zakonski osnov da isto ne dostavi traženu i</w:t>
      </w:r>
      <w:r w:rsidR="00E77D42">
        <w:rPr>
          <w:rFonts w:ascii="Tahoma" w:hAnsi="Tahoma" w:cs="Tahoma"/>
          <w:sz w:val="24"/>
          <w:szCs w:val="24"/>
        </w:rPr>
        <w:t>nformaciju podnosiocu zahtjeva.</w:t>
      </w:r>
      <w:r w:rsidRPr="00084352">
        <w:rPr>
          <w:rFonts w:ascii="Tahoma" w:hAnsi="Tahoma" w:cs="Tahoma"/>
          <w:sz w:val="24"/>
          <w:szCs w:val="24"/>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odredbe člana 9 stav 1 tačka 2 Zakona o slobodnom pristupu informacijama, stoga ne postoji osnov za upućujivanje podnosioca z</w:t>
      </w:r>
      <w:r w:rsidR="00E77D42">
        <w:rPr>
          <w:rFonts w:ascii="Tahoma" w:hAnsi="Tahoma" w:cs="Tahoma"/>
          <w:sz w:val="24"/>
          <w:szCs w:val="24"/>
        </w:rPr>
        <w:t xml:space="preserve">ahtjeva na druge organe vlasti. </w:t>
      </w:r>
      <w:r w:rsidRPr="00084352">
        <w:rPr>
          <w:rFonts w:ascii="Tahoma" w:hAnsi="Tahoma" w:cs="Tahoma"/>
          <w:sz w:val="24"/>
          <w:szCs w:val="24"/>
        </w:rPr>
        <w:t>Ministarstvo finansija kao institucija koja je stvarno nadležna za kontrolu trošenja budžetskih sredstava u svom posjedu mora imati traženu informaciju, u skladu sa odredbom člana 9 stav 1 tačka 2 Zakona o slobodnom pristupu informacijama, te su navodi ovog organa da način funkcionisanja državnih organa onemogućava bilo kojeg drugog subjekta da pruža informacije o raspolaganju budžetskim sred</w:t>
      </w:r>
      <w:r w:rsidR="00E77D42">
        <w:rPr>
          <w:rFonts w:ascii="Tahoma" w:hAnsi="Tahoma" w:cs="Tahoma"/>
          <w:sz w:val="24"/>
          <w:szCs w:val="24"/>
        </w:rPr>
        <w:t xml:space="preserve">stvima u potpunosti neosnovani. </w:t>
      </w:r>
      <w:r w:rsidRPr="00084352">
        <w:rPr>
          <w:rFonts w:ascii="Tahoma" w:hAnsi="Tahoma" w:cs="Tahoma"/>
          <w:sz w:val="24"/>
          <w:szCs w:val="24"/>
        </w:rPr>
        <w:t xml:space="preserve">Žalilac napominje da je Agencija za zaštitu ličnih podataka, rješavajući po žalbi žalioca izjavljenoj na rješenje Ministarstva finansija kojim je pristup informacijama odbijen tako što se Ministarstvo pozvalo na odredbe člana 10 stav 4 i člana 40 stav 4 Zakona o budžetu i fiskalnoj odgovornosti, donijela rješenje broj: UP </w:t>
      </w:r>
      <w:r w:rsidRPr="00084352">
        <w:rPr>
          <w:rFonts w:ascii="Tahoma" w:hAnsi="Tahoma" w:cs="Tahoma"/>
          <w:sz w:val="24"/>
          <w:szCs w:val="24"/>
        </w:rPr>
        <w:lastRenderedPageBreak/>
        <w:t xml:space="preserve">II 722/15-1 od dana 26. </w:t>
      </w:r>
      <w:proofErr w:type="gramStart"/>
      <w:r w:rsidRPr="00084352">
        <w:rPr>
          <w:rFonts w:ascii="Tahoma" w:hAnsi="Tahoma" w:cs="Tahoma"/>
          <w:sz w:val="24"/>
          <w:szCs w:val="24"/>
        </w:rPr>
        <w:t>marta</w:t>
      </w:r>
      <w:proofErr w:type="gramEnd"/>
      <w:r w:rsidRPr="00084352">
        <w:rPr>
          <w:rFonts w:ascii="Tahoma" w:hAnsi="Tahoma" w:cs="Tahoma"/>
          <w:sz w:val="24"/>
          <w:szCs w:val="24"/>
        </w:rPr>
        <w:t xml:space="preserve"> 2015. </w:t>
      </w:r>
      <w:proofErr w:type="gramStart"/>
      <w:r w:rsidRPr="00084352">
        <w:rPr>
          <w:rFonts w:ascii="Tahoma" w:hAnsi="Tahoma" w:cs="Tahoma"/>
          <w:sz w:val="24"/>
          <w:szCs w:val="24"/>
        </w:rPr>
        <w:t>godine</w:t>
      </w:r>
      <w:proofErr w:type="gramEnd"/>
      <w:r w:rsidRPr="00084352">
        <w:rPr>
          <w:rFonts w:ascii="Tahoma" w:hAnsi="Tahoma" w:cs="Tahoma"/>
          <w:sz w:val="24"/>
          <w:szCs w:val="24"/>
        </w:rPr>
        <w:t>, kojim se rješenje Ministarstva finansija poništava, stoga se svako dalje pozivanje Ministarstva na odredbe Zakona o budžetu i fiskalnoj odgovornosti smatra neosnovanim i predstavlja vid opstrukcije rada žalioca i kršenje Zakona o sl</w:t>
      </w:r>
      <w:r w:rsidR="00356E8D">
        <w:rPr>
          <w:rFonts w:ascii="Tahoma" w:hAnsi="Tahoma" w:cs="Tahoma"/>
          <w:sz w:val="24"/>
          <w:szCs w:val="24"/>
        </w:rPr>
        <w:t xml:space="preserve">obodnom pristupu informacijama.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poništi rješenje Ministarstva finans</w:t>
      </w:r>
      <w:r w:rsidR="001907E0">
        <w:rPr>
          <w:rFonts w:ascii="Tahoma" w:hAnsi="Tahoma" w:cs="Tahoma"/>
          <w:sz w:val="24"/>
          <w:szCs w:val="24"/>
        </w:rPr>
        <w:t xml:space="preserve">ija broj: </w:t>
      </w:r>
      <w:r w:rsidR="000231C0" w:rsidRPr="000231C0">
        <w:rPr>
          <w:rFonts w:ascii="Tahoma" w:hAnsi="Tahoma" w:cs="Tahoma"/>
          <w:sz w:val="24"/>
          <w:szCs w:val="24"/>
        </w:rPr>
        <w:t xml:space="preserve">br.08-1-135/2 od 25.03.2015.godine </w:t>
      </w:r>
      <w:r w:rsidR="0027230F" w:rsidRPr="0027230F">
        <w:rPr>
          <w:rFonts w:ascii="Tahoma" w:hAnsi="Tahoma" w:cs="Tahoma"/>
          <w:sz w:val="24"/>
          <w:szCs w:val="24"/>
        </w:rPr>
        <w:t>i naloži pristup traženim informacijama.</w:t>
      </w:r>
    </w:p>
    <w:p w:rsidR="00BC4807" w:rsidRDefault="00BC4807" w:rsidP="00695E87">
      <w:pPr>
        <w:jc w:val="both"/>
        <w:rPr>
          <w:rFonts w:ascii="Tahoma" w:hAnsi="Tahoma" w:cs="Tahoma"/>
          <w:sz w:val="24"/>
          <w:szCs w:val="24"/>
        </w:rPr>
      </w:pPr>
      <w:proofErr w:type="gramStart"/>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07-33-4960-2/16</w:t>
      </w:r>
      <w:r w:rsidRPr="00BC4807">
        <w:rPr>
          <w:rFonts w:ascii="Tahoma" w:hAnsi="Tahoma" w:cs="Tahoma"/>
          <w:sz w:val="24"/>
          <w:szCs w:val="24"/>
        </w:rPr>
        <w:t xml:space="preserve"> od </w:t>
      </w:r>
      <w:r w:rsidR="006978A9">
        <w:rPr>
          <w:rFonts w:ascii="Tahoma" w:hAnsi="Tahoma" w:cs="Tahoma"/>
          <w:sz w:val="24"/>
          <w:szCs w:val="24"/>
        </w:rPr>
        <w:t>19.10</w:t>
      </w:r>
      <w:r w:rsidRPr="00BC4807">
        <w:rPr>
          <w:rFonts w:ascii="Tahoma" w:hAnsi="Tahoma" w:cs="Tahoma"/>
          <w:sz w:val="24"/>
          <w:szCs w:val="24"/>
        </w:rPr>
        <w:t>.201</w:t>
      </w:r>
      <w:r w:rsidR="006978A9">
        <w:rPr>
          <w:rFonts w:ascii="Tahoma" w:hAnsi="Tahoma" w:cs="Tahoma"/>
          <w:sz w:val="24"/>
          <w:szCs w:val="24"/>
        </w:rPr>
        <w:t>6</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br.13/56704-56705 od 24.10.2013.godine</w:t>
      </w:r>
      <w:r w:rsidR="001907E0">
        <w:rPr>
          <w:rFonts w:ascii="Tahoma" w:hAnsi="Tahoma" w:cs="Tahoma"/>
          <w:sz w:val="24"/>
          <w:szCs w:val="24"/>
        </w:rPr>
        <w:t xml:space="preserve"> </w:t>
      </w:r>
      <w:r w:rsidRPr="00BC4807">
        <w:rPr>
          <w:rFonts w:ascii="Tahoma" w:hAnsi="Tahoma" w:cs="Tahoma"/>
          <w:sz w:val="24"/>
          <w:szCs w:val="24"/>
        </w:rPr>
        <w:t xml:space="preserve">te je uz dopis Ministarstva finansija </w:t>
      </w:r>
      <w:r w:rsidR="00781181" w:rsidRPr="00781181">
        <w:rPr>
          <w:rFonts w:ascii="Tahoma" w:hAnsi="Tahoma" w:cs="Tahoma"/>
          <w:sz w:val="24"/>
          <w:szCs w:val="24"/>
        </w:rPr>
        <w:t>br.</w:t>
      </w:r>
      <w:r w:rsidR="00781181">
        <w:rPr>
          <w:rFonts w:ascii="Tahoma" w:hAnsi="Tahoma" w:cs="Tahoma"/>
          <w:sz w:val="24"/>
          <w:szCs w:val="24"/>
        </w:rPr>
        <w:t>011</w:t>
      </w:r>
      <w:r w:rsidR="00781181" w:rsidRPr="00781181">
        <w:rPr>
          <w:rFonts w:ascii="Tahoma" w:hAnsi="Tahoma" w:cs="Tahoma"/>
          <w:sz w:val="24"/>
          <w:szCs w:val="24"/>
        </w:rPr>
        <w:t>-135/</w:t>
      </w:r>
      <w:r w:rsidR="00781181">
        <w:rPr>
          <w:rFonts w:ascii="Tahoma" w:hAnsi="Tahoma" w:cs="Tahoma"/>
          <w:sz w:val="24"/>
          <w:szCs w:val="24"/>
        </w:rPr>
        <w:t>2013</w:t>
      </w:r>
      <w:r w:rsidR="00781181" w:rsidRPr="00781181">
        <w:rPr>
          <w:rFonts w:ascii="Tahoma" w:hAnsi="Tahoma" w:cs="Tahoma"/>
          <w:sz w:val="24"/>
          <w:szCs w:val="24"/>
        </w:rPr>
        <w:t xml:space="preserve"> od </w:t>
      </w:r>
      <w:r w:rsidR="009B2ECD">
        <w:rPr>
          <w:rFonts w:ascii="Tahoma" w:hAnsi="Tahoma" w:cs="Tahoma"/>
          <w:sz w:val="24"/>
          <w:szCs w:val="24"/>
        </w:rPr>
        <w:t>24</w:t>
      </w:r>
      <w:r w:rsidR="00781181" w:rsidRPr="00781181">
        <w:rPr>
          <w:rFonts w:ascii="Tahoma" w:hAnsi="Tahoma" w:cs="Tahoma"/>
          <w:sz w:val="24"/>
          <w:szCs w:val="24"/>
        </w:rPr>
        <w:t>.</w:t>
      </w:r>
      <w:r w:rsidR="009B2ECD">
        <w:rPr>
          <w:rFonts w:ascii="Tahoma" w:hAnsi="Tahoma" w:cs="Tahoma"/>
          <w:sz w:val="24"/>
          <w:szCs w:val="24"/>
        </w:rPr>
        <w:t>10</w:t>
      </w:r>
      <w:r w:rsidR="00781181" w:rsidRPr="00781181">
        <w:rPr>
          <w:rFonts w:ascii="Tahoma" w:hAnsi="Tahoma" w:cs="Tahoma"/>
          <w:sz w:val="24"/>
          <w:szCs w:val="24"/>
        </w:rPr>
        <w:t>.201</w:t>
      </w:r>
      <w:r w:rsidR="009B2ECD">
        <w:rPr>
          <w:rFonts w:ascii="Tahoma" w:hAnsi="Tahoma" w:cs="Tahoma"/>
          <w:sz w:val="24"/>
          <w:szCs w:val="24"/>
        </w:rPr>
        <w:t>6</w:t>
      </w:r>
      <w:r w:rsidR="00781181" w:rsidRPr="00781181">
        <w:rPr>
          <w:rFonts w:ascii="Tahoma" w:hAnsi="Tahoma" w:cs="Tahoma"/>
          <w:sz w:val="24"/>
          <w:szCs w:val="24"/>
        </w:rPr>
        <w:t>.godine</w:t>
      </w:r>
      <w:r w:rsidR="009B2ECD">
        <w:rPr>
          <w:rFonts w:ascii="Tahoma" w:hAnsi="Tahoma" w:cs="Tahoma"/>
          <w:sz w:val="24"/>
          <w:szCs w:val="24"/>
        </w:rPr>
        <w:t xml:space="preserve"> dostavljen je i to: traženu informaciju </w:t>
      </w:r>
      <w:r w:rsidRPr="00BC4807">
        <w:rPr>
          <w:rFonts w:ascii="Tahoma" w:hAnsi="Tahoma" w:cs="Tahoma"/>
          <w:sz w:val="24"/>
          <w:szCs w:val="24"/>
        </w:rPr>
        <w:t xml:space="preserve"> </w:t>
      </w:r>
      <w:r w:rsidR="009B2ECD" w:rsidRPr="009B2ECD">
        <w:rPr>
          <w:rFonts w:ascii="Tahoma" w:hAnsi="Tahoma" w:cs="Tahoma"/>
          <w:sz w:val="24"/>
          <w:szCs w:val="24"/>
        </w:rPr>
        <w:t>Ag</w:t>
      </w:r>
      <w:r w:rsidR="009B2ECD">
        <w:rPr>
          <w:rFonts w:ascii="Tahoma" w:hAnsi="Tahoma" w:cs="Tahoma"/>
          <w:sz w:val="24"/>
          <w:szCs w:val="24"/>
        </w:rPr>
        <w:t>encije</w:t>
      </w:r>
      <w:r w:rsidR="009B2ECD" w:rsidRPr="009B2ECD">
        <w:rPr>
          <w:rFonts w:ascii="Tahoma" w:hAnsi="Tahoma" w:cs="Tahoma"/>
          <w:sz w:val="24"/>
          <w:szCs w:val="24"/>
        </w:rPr>
        <w:t xml:space="preserve"> za mirno rješavanje radnih sporova</w:t>
      </w:r>
      <w:r w:rsidR="00AF446D">
        <w:rPr>
          <w:rFonts w:ascii="Tahoma" w:hAnsi="Tahoma" w:cs="Tahoma"/>
          <w:sz w:val="24"/>
          <w:szCs w:val="24"/>
        </w:rPr>
        <w:t>za 2012.godinu</w:t>
      </w:r>
      <w:r w:rsidRPr="00BC4807">
        <w:rPr>
          <w:rFonts w:ascii="Tahoma" w:hAnsi="Tahoma" w:cs="Tahoma"/>
          <w:sz w:val="24"/>
          <w:szCs w:val="24"/>
        </w:rPr>
        <w:t>.</w:t>
      </w:r>
      <w:proofErr w:type="gramEnd"/>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u  </w:t>
      </w:r>
      <w:r w:rsidR="00E8144B" w:rsidRPr="00E8144B">
        <w:rPr>
          <w:rFonts w:ascii="Tahoma" w:hAnsi="Tahoma" w:cs="Tahoma"/>
          <w:sz w:val="24"/>
          <w:szCs w:val="24"/>
        </w:rPr>
        <w:t>informaciju  Agencije za mirno rješavanje radnih sporova</w:t>
      </w:r>
      <w:r w:rsidR="00FE2756">
        <w:rPr>
          <w:rFonts w:ascii="Tahoma" w:hAnsi="Tahoma" w:cs="Tahoma"/>
          <w:sz w:val="24"/>
          <w:szCs w:val="24"/>
        </w:rPr>
        <w:t xml:space="preserve"> za 2012.godine</w:t>
      </w:r>
      <w:r w:rsidR="007D3ECA">
        <w:rPr>
          <w:rFonts w:ascii="Tahoma" w:hAnsi="Tahoma" w:cs="Tahoma"/>
          <w:sz w:val="24"/>
          <w:szCs w:val="24"/>
        </w:rPr>
        <w:t xml:space="preserve"> dost</w:t>
      </w:r>
      <w:r w:rsidR="002D1B64">
        <w:rPr>
          <w:rFonts w:ascii="Tahoma" w:hAnsi="Tahoma" w:cs="Tahoma"/>
          <w:sz w:val="24"/>
          <w:szCs w:val="24"/>
        </w:rPr>
        <w:t>av</w:t>
      </w:r>
      <w:r w:rsidR="007D3ECA">
        <w:rPr>
          <w:rFonts w:ascii="Tahoma" w:hAnsi="Tahoma" w:cs="Tahoma"/>
          <w:sz w:val="24"/>
          <w:szCs w:val="24"/>
        </w:rPr>
        <w:t xml:space="preserve">ljenog uz </w:t>
      </w:r>
      <w:r w:rsidR="00E8144B" w:rsidRPr="00E8144B">
        <w:rPr>
          <w:rFonts w:ascii="Tahoma" w:hAnsi="Tahoma" w:cs="Tahoma"/>
          <w:sz w:val="24"/>
          <w:szCs w:val="24"/>
        </w:rPr>
        <w:t>br.011-135/2013 od 24.10.2016.godine</w:t>
      </w:r>
      <w:r w:rsidR="007D3ECA">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C74820" w:rsidRPr="00C74820">
        <w:rPr>
          <w:rFonts w:ascii="Tahoma" w:hAnsi="Tahoma" w:cs="Tahoma"/>
          <w:sz w:val="24"/>
          <w:szCs w:val="24"/>
        </w:rPr>
        <w:t xml:space="preserve">br.08-1-135/2 </w:t>
      </w:r>
      <w:proofErr w:type="gramStart"/>
      <w:r w:rsidR="00C74820" w:rsidRPr="00C74820">
        <w:rPr>
          <w:rFonts w:ascii="Tahoma" w:hAnsi="Tahoma" w:cs="Tahoma"/>
          <w:sz w:val="24"/>
          <w:szCs w:val="24"/>
        </w:rPr>
        <w:t>od</w:t>
      </w:r>
      <w:proofErr w:type="gramEnd"/>
      <w:r w:rsidR="00C74820" w:rsidRPr="00C74820">
        <w:rPr>
          <w:rFonts w:ascii="Tahoma" w:hAnsi="Tahoma" w:cs="Tahoma"/>
          <w:sz w:val="24"/>
          <w:szCs w:val="24"/>
        </w:rPr>
        <w:t xml:space="preserve"> 25.03.2015.godine</w:t>
      </w:r>
      <w:r>
        <w:rPr>
          <w:rFonts w:ascii="Tahoma" w:hAnsi="Tahoma" w:cs="Tahoma"/>
          <w:sz w:val="24"/>
          <w:szCs w:val="24"/>
        </w:rPr>
        <w:t xml:space="preserve"> </w:t>
      </w:r>
      <w:r w:rsidRPr="00CB7AD5">
        <w:rPr>
          <w:rFonts w:ascii="Tahoma" w:hAnsi="Tahoma" w:cs="Tahoma"/>
          <w:sz w:val="24"/>
          <w:szCs w:val="24"/>
        </w:rPr>
        <w:t xml:space="preserve">zbog </w:t>
      </w:r>
      <w:r>
        <w:rPr>
          <w:rFonts w:ascii="Tahoma" w:hAnsi="Tahoma" w:cs="Tahoma"/>
          <w:sz w:val="24"/>
          <w:szCs w:val="24"/>
        </w:rPr>
        <w:t xml:space="preserve">povrede pravila postupka i </w:t>
      </w:r>
      <w:r w:rsidR="00DF19A4">
        <w:rPr>
          <w:rFonts w:ascii="Tahoma" w:hAnsi="Tahoma" w:cs="Tahoma"/>
          <w:sz w:val="24"/>
          <w:szCs w:val="24"/>
        </w:rPr>
        <w:t>pogrešne primjene materijalnog prava</w:t>
      </w:r>
      <w:r w:rsidRPr="00CB7AD5">
        <w:rPr>
          <w:rFonts w:ascii="Tahoma" w:hAnsi="Tahoma" w:cs="Tahoma"/>
          <w:sz w:val="24"/>
          <w:szCs w:val="24"/>
        </w:rPr>
        <w:t>.</w:t>
      </w:r>
      <w:r>
        <w:rPr>
          <w:rFonts w:ascii="Tahoma" w:hAnsi="Tahoma" w:cs="Tahoma"/>
          <w:sz w:val="24"/>
          <w:szCs w:val="24"/>
        </w:rPr>
        <w:t xml:space="preserve"> </w:t>
      </w:r>
      <w:proofErr w:type="gramStart"/>
      <w:r w:rsidR="007C6129">
        <w:rPr>
          <w:rFonts w:ascii="Tahoma" w:hAnsi="Tahoma" w:cs="Tahoma"/>
          <w:sz w:val="24"/>
          <w:szCs w:val="24"/>
        </w:rPr>
        <w:t xml:space="preserve">Savjet Agencije </w:t>
      </w:r>
      <w:r w:rsidR="00CB024A" w:rsidRPr="00CB024A">
        <w:rPr>
          <w:rFonts w:ascii="Tahoma" w:hAnsi="Tahoma" w:cs="Tahoma"/>
          <w:sz w:val="24"/>
          <w:szCs w:val="24"/>
        </w:rPr>
        <w:t xml:space="preserve">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w:t>
      </w:r>
      <w:proofErr w:type="gramEnd"/>
      <w:r w:rsidR="00CB024A" w:rsidRPr="00CB024A">
        <w:rPr>
          <w:rFonts w:ascii="Tahoma" w:hAnsi="Tahoma" w:cs="Tahoma"/>
          <w:sz w:val="24"/>
          <w:szCs w:val="24"/>
        </w:rPr>
        <w:t xml:space="preserve">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w:t>
      </w:r>
      <w:r w:rsidR="00CB024A" w:rsidRPr="00CB024A">
        <w:rPr>
          <w:rFonts w:ascii="Tahoma" w:hAnsi="Tahoma" w:cs="Tahoma"/>
          <w:sz w:val="24"/>
          <w:szCs w:val="24"/>
        </w:rPr>
        <w:lastRenderedPageBreak/>
        <w:t xml:space="preserve">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w:t>
      </w:r>
      <w:proofErr w:type="gramStart"/>
      <w:r w:rsidR="00CB024A" w:rsidRPr="00CB024A">
        <w:rPr>
          <w:rFonts w:ascii="Tahoma" w:hAnsi="Tahoma" w:cs="Tahoma"/>
          <w:sz w:val="24"/>
          <w:szCs w:val="24"/>
        </w:rPr>
        <w:t xml:space="preserve">Savjet Agencije nije našao da postoji i jedan od razloga iz prednje citiranog člana kojim su propisani uslovi za ograničenje pristupa informaciji u cjelosti, </w:t>
      </w:r>
      <w:r w:rsidR="00475F1B">
        <w:rPr>
          <w:rFonts w:ascii="Tahoma" w:hAnsi="Tahoma" w:cs="Tahoma"/>
          <w:sz w:val="24"/>
          <w:szCs w:val="24"/>
        </w:rPr>
        <w:t xml:space="preserve">ni </w:t>
      </w:r>
      <w:r w:rsidR="00CB024A" w:rsidRPr="00CB024A">
        <w:rPr>
          <w:rFonts w:ascii="Tahoma" w:hAnsi="Tahoma" w:cs="Tahoma"/>
          <w:sz w:val="24"/>
          <w:szCs w:val="24"/>
        </w:rPr>
        <w:t xml:space="preserve"> njenom dijelu te ocjenio da se prvostepeni organ u osporenom rješenju nije pozvao na iste te da razlozi na koje se prvostepeni organ pozvao nijesu na zakonu zasnovani te iz tog razloga su pravno ne održivi.</w:t>
      </w:r>
      <w:proofErr w:type="gramEnd"/>
      <w:r w:rsidR="00CB024A" w:rsidRPr="00CB024A">
        <w:rPr>
          <w:rFonts w:ascii="Tahoma" w:hAnsi="Tahoma" w:cs="Tahoma"/>
          <w:sz w:val="24"/>
          <w:szCs w:val="24"/>
        </w:rPr>
        <w:t xml:space="preserve"> </w:t>
      </w:r>
      <w:proofErr w:type="gramStart"/>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475F1B" w:rsidRPr="00475F1B">
        <w:rPr>
          <w:rFonts w:ascii="Tahoma" w:hAnsi="Tahoma" w:cs="Tahoma"/>
          <w:sz w:val="24"/>
          <w:szCs w:val="24"/>
        </w:rPr>
        <w:t>informaciju  Agencije za mirno rješavanje radnih sporova</w:t>
      </w:r>
      <w:r w:rsidR="00445326">
        <w:rPr>
          <w:rFonts w:ascii="Tahoma" w:hAnsi="Tahoma" w:cs="Tahoma"/>
          <w:sz w:val="24"/>
          <w:szCs w:val="24"/>
        </w:rPr>
        <w:t xml:space="preserve"> za 2012.godinu</w:t>
      </w:r>
      <w:r w:rsidR="00475F1B" w:rsidRPr="00475F1B">
        <w:rPr>
          <w:rFonts w:ascii="Tahoma" w:hAnsi="Tahoma" w:cs="Tahoma"/>
          <w:sz w:val="24"/>
          <w:szCs w:val="24"/>
        </w:rPr>
        <w:t xml:space="preserv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 xml:space="preserve">br.011-135/2013 od 24.10.2016.godine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proofErr w:type="gramEnd"/>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te u cilju javnosti i otvorenosti djelovanja </w:t>
      </w:r>
      <w:r w:rsidR="00DC03B2">
        <w:rPr>
          <w:rFonts w:ascii="Tahoma" w:hAnsi="Tahoma" w:cs="Tahoma"/>
          <w:sz w:val="24"/>
          <w:szCs w:val="24"/>
        </w:rPr>
        <w:t>Ministarstva finansija</w:t>
      </w:r>
      <w:r w:rsidR="00FC3322" w:rsidRPr="00FC3322">
        <w:rPr>
          <w:rFonts w:ascii="Tahoma" w:hAnsi="Tahoma" w:cs="Tahoma"/>
          <w:sz w:val="24"/>
          <w:szCs w:val="24"/>
        </w:rPr>
        <w:t xml:space="preserve"> </w:t>
      </w:r>
      <w:r w:rsidR="00475F1B">
        <w:rPr>
          <w:rFonts w:ascii="Tahoma" w:hAnsi="Tahoma" w:cs="Tahoma"/>
          <w:sz w:val="24"/>
          <w:szCs w:val="24"/>
        </w:rPr>
        <w:t>koje</w:t>
      </w:r>
      <w:r w:rsidR="005409DE" w:rsidRPr="005409DE">
        <w:rPr>
          <w:rFonts w:ascii="Tahoma" w:hAnsi="Tahoma" w:cs="Tahoma"/>
          <w:sz w:val="24"/>
          <w:szCs w:val="24"/>
        </w:rPr>
        <w:t xml:space="preserve"> vrši nadzor nad ostvarivanjem prihoda i izvršavanja izdataka, prikuplja i analizira podatake koji se finansiraju iz budžeta, obezbjedjuje upravljanje svim tokovima prihoda i rashoda budžeta, te da kao državni organ kojem je, na osnovu Zakona, data nadležnost upravljanje svim tokovima prihoda i rashoda budžeta</w:t>
      </w:r>
      <w:r w:rsidR="00C17147">
        <w:rPr>
          <w:rFonts w:ascii="Tahoma" w:hAnsi="Tahoma" w:cs="Tahoma"/>
          <w:sz w:val="24"/>
          <w:szCs w:val="24"/>
        </w:rPr>
        <w:t xml:space="preserve"> </w:t>
      </w:r>
      <w:r w:rsidR="005409DE">
        <w:rPr>
          <w:rFonts w:ascii="Tahoma" w:hAnsi="Tahoma" w:cs="Tahoma"/>
          <w:sz w:val="24"/>
          <w:szCs w:val="24"/>
        </w:rPr>
        <w:t xml:space="preserve">Crne Gore </w:t>
      </w:r>
      <w:r w:rsidR="00DC03B2">
        <w:rPr>
          <w:rFonts w:ascii="Tahoma" w:hAnsi="Tahoma" w:cs="Tahoma"/>
          <w:sz w:val="24"/>
          <w:szCs w:val="24"/>
        </w:rPr>
        <w:t>u</w:t>
      </w:r>
      <w:r w:rsidR="00AE257B">
        <w:rPr>
          <w:rFonts w:ascii="Tahoma" w:hAnsi="Tahoma" w:cs="Tahoma"/>
          <w:sz w:val="24"/>
          <w:szCs w:val="24"/>
        </w:rPr>
        <w:t xml:space="preserve"> cilju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C17147" w:rsidRPr="007E632A" w:rsidRDefault="00EC349F" w:rsidP="00C17147">
      <w:pPr>
        <w:jc w:val="both"/>
        <w:rPr>
          <w:rFonts w:ascii="Tahoma" w:hAnsi="Tahoma" w:cs="Tahoma"/>
          <w:sz w:val="24"/>
          <w:szCs w:val="24"/>
        </w:rPr>
      </w:pPr>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B71AEE" w:rsidRPr="00B71AEE">
        <w:rPr>
          <w:rFonts w:ascii="Tahoma" w:hAnsi="Tahoma" w:cs="Tahoma"/>
          <w:sz w:val="24"/>
          <w:szCs w:val="24"/>
        </w:rPr>
        <w:t>br.13/56704-56705 od 24.10.2013.godine</w:t>
      </w:r>
      <w:r w:rsidR="006B15EC">
        <w:rPr>
          <w:rFonts w:ascii="Tahoma" w:hAnsi="Tahoma" w:cs="Tahoma"/>
          <w:sz w:val="24"/>
          <w:szCs w:val="24"/>
        </w:rPr>
        <w:t>, i to kopiju:</w:t>
      </w:r>
      <w:r w:rsidR="007E632A">
        <w:rPr>
          <w:rFonts w:ascii="Tahoma" w:hAnsi="Tahoma" w:cs="Tahoma"/>
          <w:sz w:val="24"/>
          <w:szCs w:val="24"/>
        </w:rPr>
        <w:t xml:space="preserve"> </w:t>
      </w:r>
      <w:r w:rsidR="004E0006" w:rsidRPr="004E0006">
        <w:rPr>
          <w:rFonts w:ascii="Tahoma" w:hAnsi="Tahoma" w:cs="Tahoma"/>
          <w:sz w:val="24"/>
          <w:szCs w:val="24"/>
        </w:rPr>
        <w:t xml:space="preserve">svih rashoda realizovanih za čitavu 2012.godinu (pojedinačno po svrhama sa opisima konta, svrhama doznaka, </w:t>
      </w:r>
      <w:r w:rsidR="004E0006" w:rsidRPr="004E0006">
        <w:rPr>
          <w:rFonts w:ascii="Tahoma" w:hAnsi="Tahoma" w:cs="Tahoma"/>
          <w:sz w:val="24"/>
          <w:szCs w:val="24"/>
        </w:rPr>
        <w:lastRenderedPageBreak/>
        <w:t xml:space="preserve">primaocima, datumima odobrenja i datumima plaćanja, te ukupnim saldom) sa budžetske pozicije: Agencija za mirno rješavanje radnih sporova Funkcionalna klasifikacija 0160, Ekonomska klasifikacija 4129, Opis: ostale naknade kao i svih rashoda realizovanih za čitavu 2012. </w:t>
      </w:r>
      <w:proofErr w:type="gramStart"/>
      <w:r w:rsidR="004E0006" w:rsidRPr="004E0006">
        <w:rPr>
          <w:rFonts w:ascii="Tahoma" w:hAnsi="Tahoma" w:cs="Tahoma"/>
          <w:sz w:val="24"/>
          <w:szCs w:val="24"/>
        </w:rPr>
        <w:t>godinu ( pojedinačno po svrhama sa opisima konta, svrhama doznaka, primaocima, datumima odobrenja i datumima plaćanja, te ukupnim saldom ) sa budžetske pozicije: Agencija za mirno rješavanje radnih sporova, Program: Agencija za mimo rješavanje radnih sporova, Funkcionalna klasifikacija 0160, Ekonomska klasifikacija 4139, Opis: ugovorene usluge u roku od pet dana od dana kada je podnosilac zahtjeva dostavio dokaz o uplati troškova postupka Ministarstvu finansija Crne Gore.</w:t>
      </w:r>
      <w:proofErr w:type="gramEnd"/>
      <w:r w:rsidR="004E0006" w:rsidRPr="004E0006">
        <w:rPr>
          <w:rFonts w:ascii="Tahoma" w:hAnsi="Tahoma" w:cs="Tahoma"/>
          <w:sz w:val="24"/>
          <w:szCs w:val="24"/>
        </w:rPr>
        <w:t xml:space="preserve">  </w:t>
      </w:r>
    </w:p>
    <w:p w:rsidR="00F209C7" w:rsidRPr="001903DB" w:rsidRDefault="00F209C7" w:rsidP="00F209C7">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755C45" w:rsidRDefault="00F209C7" w:rsidP="00306A70">
      <w:pPr>
        <w:jc w:val="both"/>
        <w:rPr>
          <w:rFonts w:ascii="Tahoma" w:hAnsi="Tahoma" w:cs="Tahoma"/>
          <w:sz w:val="24"/>
          <w:szCs w:val="24"/>
        </w:rPr>
      </w:pPr>
      <w:r>
        <w:rPr>
          <w:rFonts w:ascii="Tahoma" w:hAnsi="Tahoma" w:cs="Tahoma"/>
          <w:sz w:val="24"/>
          <w:szCs w:val="24"/>
        </w:rPr>
        <w:t xml:space="preserve">Kako tražena informacija kojoj se pristup omogućava ima </w:t>
      </w:r>
      <w:r w:rsidR="007936B6">
        <w:rPr>
          <w:rFonts w:ascii="Tahoma" w:hAnsi="Tahoma" w:cs="Tahoma"/>
          <w:sz w:val="24"/>
          <w:szCs w:val="24"/>
        </w:rPr>
        <w:t>5</w:t>
      </w:r>
      <w:r w:rsidR="009E3E36">
        <w:rPr>
          <w:rFonts w:ascii="Tahoma" w:hAnsi="Tahoma" w:cs="Tahoma"/>
          <w:sz w:val="24"/>
          <w:szCs w:val="24"/>
        </w:rPr>
        <w:t>6</w:t>
      </w:r>
      <w:r w:rsidR="00066CDE">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1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9E3E36">
        <w:rPr>
          <w:rFonts w:ascii="Tahoma" w:hAnsi="Tahoma" w:cs="Tahoma"/>
          <w:sz w:val="24"/>
          <w:szCs w:val="24"/>
        </w:rPr>
        <w:t>2</w:t>
      </w:r>
      <w:r>
        <w:rPr>
          <w:rFonts w:ascii="Tahoma" w:hAnsi="Tahoma" w:cs="Tahoma"/>
          <w:sz w:val="24"/>
          <w:szCs w:val="24"/>
        </w:rPr>
        <w:t>,</w:t>
      </w:r>
      <w:r w:rsidR="009E3E36">
        <w:rPr>
          <w:rFonts w:ascii="Tahoma" w:hAnsi="Tahoma" w:cs="Tahoma"/>
          <w:sz w:val="24"/>
          <w:szCs w:val="24"/>
        </w:rPr>
        <w:t>8</w:t>
      </w:r>
      <w:r>
        <w:rPr>
          <w:rFonts w:ascii="Tahoma" w:hAnsi="Tahoma" w:cs="Tahoma"/>
          <w:sz w:val="24"/>
          <w:szCs w:val="24"/>
        </w:rPr>
        <w:t xml:space="preserve">0 EUR i to na ime kopiranja </w:t>
      </w:r>
      <w:r w:rsidR="000057F8">
        <w:rPr>
          <w:rFonts w:ascii="Tahoma" w:hAnsi="Tahoma" w:cs="Tahoma"/>
          <w:sz w:val="24"/>
          <w:szCs w:val="24"/>
        </w:rPr>
        <w:t>5</w:t>
      </w:r>
      <w:r w:rsidR="006B1020">
        <w:rPr>
          <w:rFonts w:ascii="Tahoma" w:hAnsi="Tahoma" w:cs="Tahoma"/>
          <w:sz w:val="24"/>
          <w:szCs w:val="24"/>
        </w:rPr>
        <w:t>6</w:t>
      </w:r>
      <w:r w:rsidR="00066CDE">
        <w:rPr>
          <w:rFonts w:ascii="Tahoma" w:hAnsi="Tahoma" w:cs="Tahoma"/>
          <w:sz w:val="24"/>
          <w:szCs w:val="24"/>
        </w:rPr>
        <w:t xml:space="preserve"> stranica</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finansija Crne Gore.</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306A70" w:rsidRPr="00CB7AD5" w:rsidRDefault="00306A70" w:rsidP="00306A70">
      <w:pPr>
        <w:rPr>
          <w:sz w:val="20"/>
          <w:szCs w:val="20"/>
        </w:rPr>
      </w:pPr>
      <w:bookmarkStart w:id="0" w:name="_GoBack"/>
      <w:bookmarkEnd w:id="0"/>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347" w:rsidRDefault="005B4347" w:rsidP="004C7646">
      <w:pPr>
        <w:spacing w:after="0" w:line="240" w:lineRule="auto"/>
      </w:pPr>
      <w:r>
        <w:separator/>
      </w:r>
    </w:p>
  </w:endnote>
  <w:endnote w:type="continuationSeparator" w:id="0">
    <w:p w:rsidR="005B4347" w:rsidRDefault="005B434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B434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B4347" w:rsidP="00EA2993">
    <w:pPr>
      <w:pStyle w:val="Footer"/>
      <w:rPr>
        <w:b/>
        <w:sz w:val="16"/>
        <w:szCs w:val="16"/>
      </w:rPr>
    </w:pPr>
  </w:p>
  <w:p w:rsidR="0090753B" w:rsidRPr="00E62A90" w:rsidRDefault="005B4347" w:rsidP="00E62A90">
    <w:pPr>
      <w:pStyle w:val="Footer"/>
      <w:shd w:val="clear" w:color="auto" w:fill="FF0000"/>
      <w:jc w:val="center"/>
      <w:rPr>
        <w:b/>
        <w:color w:val="FF0000"/>
        <w:sz w:val="2"/>
        <w:szCs w:val="2"/>
      </w:rPr>
    </w:pPr>
  </w:p>
  <w:p w:rsidR="0090753B" w:rsidRDefault="005B434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B4347" w:rsidP="00E03674">
    <w:pPr>
      <w:pStyle w:val="Footer"/>
      <w:jc w:val="center"/>
      <w:rPr>
        <w:sz w:val="16"/>
        <w:szCs w:val="16"/>
      </w:rPr>
    </w:pPr>
  </w:p>
  <w:p w:rsidR="0090753B" w:rsidRPr="002B6C39" w:rsidRDefault="005B4347">
    <w:pPr>
      <w:pStyle w:val="Footer"/>
    </w:pPr>
  </w:p>
  <w:p w:rsidR="0090753B" w:rsidRDefault="005B434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B43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347" w:rsidRDefault="005B4347" w:rsidP="004C7646">
      <w:pPr>
        <w:spacing w:after="0" w:line="240" w:lineRule="auto"/>
      </w:pPr>
      <w:r>
        <w:separator/>
      </w:r>
    </w:p>
  </w:footnote>
  <w:footnote w:type="continuationSeparator" w:id="0">
    <w:p w:rsidR="005B4347" w:rsidRDefault="005B434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B43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B43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B43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33DF"/>
    <w:rsid w:val="00016E10"/>
    <w:rsid w:val="000226BE"/>
    <w:rsid w:val="000231C0"/>
    <w:rsid w:val="00023BC0"/>
    <w:rsid w:val="000252CB"/>
    <w:rsid w:val="00027122"/>
    <w:rsid w:val="00030651"/>
    <w:rsid w:val="00030728"/>
    <w:rsid w:val="00031D59"/>
    <w:rsid w:val="000400B1"/>
    <w:rsid w:val="00040AF8"/>
    <w:rsid w:val="00042969"/>
    <w:rsid w:val="00042EFC"/>
    <w:rsid w:val="00046E53"/>
    <w:rsid w:val="00047CE1"/>
    <w:rsid w:val="00055DF0"/>
    <w:rsid w:val="0005651B"/>
    <w:rsid w:val="00057D66"/>
    <w:rsid w:val="0006096A"/>
    <w:rsid w:val="000609E7"/>
    <w:rsid w:val="000632EB"/>
    <w:rsid w:val="0006608A"/>
    <w:rsid w:val="000667B2"/>
    <w:rsid w:val="00066A97"/>
    <w:rsid w:val="00066CDE"/>
    <w:rsid w:val="00067B0F"/>
    <w:rsid w:val="00071638"/>
    <w:rsid w:val="0007463A"/>
    <w:rsid w:val="00074BBA"/>
    <w:rsid w:val="00080FE6"/>
    <w:rsid w:val="0008399B"/>
    <w:rsid w:val="00084352"/>
    <w:rsid w:val="00084C48"/>
    <w:rsid w:val="0008580A"/>
    <w:rsid w:val="000866D1"/>
    <w:rsid w:val="00093631"/>
    <w:rsid w:val="00093BCC"/>
    <w:rsid w:val="00096F20"/>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B9F"/>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D06"/>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7D79"/>
    <w:rsid w:val="002906C5"/>
    <w:rsid w:val="00290CC6"/>
    <w:rsid w:val="002920CC"/>
    <w:rsid w:val="00294632"/>
    <w:rsid w:val="00295217"/>
    <w:rsid w:val="002A1A4B"/>
    <w:rsid w:val="002A5235"/>
    <w:rsid w:val="002A648C"/>
    <w:rsid w:val="002A6DB1"/>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4235"/>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89B"/>
    <w:rsid w:val="00335A94"/>
    <w:rsid w:val="0034017B"/>
    <w:rsid w:val="003409C7"/>
    <w:rsid w:val="0034268C"/>
    <w:rsid w:val="003443E8"/>
    <w:rsid w:val="00347B0B"/>
    <w:rsid w:val="00354503"/>
    <w:rsid w:val="00355F5F"/>
    <w:rsid w:val="00356BE8"/>
    <w:rsid w:val="00356E8D"/>
    <w:rsid w:val="0036317E"/>
    <w:rsid w:val="003652C5"/>
    <w:rsid w:val="00365875"/>
    <w:rsid w:val="00365DE4"/>
    <w:rsid w:val="003678BB"/>
    <w:rsid w:val="00367A05"/>
    <w:rsid w:val="00370207"/>
    <w:rsid w:val="003721C4"/>
    <w:rsid w:val="0037705E"/>
    <w:rsid w:val="00377C15"/>
    <w:rsid w:val="00377F37"/>
    <w:rsid w:val="00381303"/>
    <w:rsid w:val="003839DB"/>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0151"/>
    <w:rsid w:val="003B6FF0"/>
    <w:rsid w:val="003C195F"/>
    <w:rsid w:val="003C3119"/>
    <w:rsid w:val="003C4641"/>
    <w:rsid w:val="003C4753"/>
    <w:rsid w:val="003C56F4"/>
    <w:rsid w:val="003D20C8"/>
    <w:rsid w:val="003D260E"/>
    <w:rsid w:val="003D2792"/>
    <w:rsid w:val="003D3E27"/>
    <w:rsid w:val="003D67CF"/>
    <w:rsid w:val="003E1B95"/>
    <w:rsid w:val="003E1E73"/>
    <w:rsid w:val="003E616C"/>
    <w:rsid w:val="003E6F59"/>
    <w:rsid w:val="003E7932"/>
    <w:rsid w:val="003F24BF"/>
    <w:rsid w:val="003F28D7"/>
    <w:rsid w:val="003F3C43"/>
    <w:rsid w:val="003F5F8D"/>
    <w:rsid w:val="003F6D16"/>
    <w:rsid w:val="003F77CE"/>
    <w:rsid w:val="00401C70"/>
    <w:rsid w:val="00402499"/>
    <w:rsid w:val="00407BF2"/>
    <w:rsid w:val="004123CE"/>
    <w:rsid w:val="004132FC"/>
    <w:rsid w:val="00415AA5"/>
    <w:rsid w:val="00422A17"/>
    <w:rsid w:val="00423D43"/>
    <w:rsid w:val="00423FBC"/>
    <w:rsid w:val="00425326"/>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AF1"/>
    <w:rsid w:val="0046531E"/>
    <w:rsid w:val="00466D7F"/>
    <w:rsid w:val="00467BAB"/>
    <w:rsid w:val="00471DB1"/>
    <w:rsid w:val="00471FC4"/>
    <w:rsid w:val="0047441A"/>
    <w:rsid w:val="004752E2"/>
    <w:rsid w:val="00475F1B"/>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21C9"/>
    <w:rsid w:val="004C3CE6"/>
    <w:rsid w:val="004C7646"/>
    <w:rsid w:val="004D16FF"/>
    <w:rsid w:val="004D1C6E"/>
    <w:rsid w:val="004D2DB8"/>
    <w:rsid w:val="004D398F"/>
    <w:rsid w:val="004D5DED"/>
    <w:rsid w:val="004E0006"/>
    <w:rsid w:val="004E0ACB"/>
    <w:rsid w:val="004E26CB"/>
    <w:rsid w:val="004E347A"/>
    <w:rsid w:val="004E473F"/>
    <w:rsid w:val="004E61F2"/>
    <w:rsid w:val="004F16BD"/>
    <w:rsid w:val="004F33B1"/>
    <w:rsid w:val="004F7193"/>
    <w:rsid w:val="00501124"/>
    <w:rsid w:val="00504DC5"/>
    <w:rsid w:val="00505BDA"/>
    <w:rsid w:val="00510C8E"/>
    <w:rsid w:val="005111BC"/>
    <w:rsid w:val="00511358"/>
    <w:rsid w:val="005161B3"/>
    <w:rsid w:val="00517F29"/>
    <w:rsid w:val="00520996"/>
    <w:rsid w:val="00520D22"/>
    <w:rsid w:val="00523A40"/>
    <w:rsid w:val="00525BB5"/>
    <w:rsid w:val="00526496"/>
    <w:rsid w:val="00527857"/>
    <w:rsid w:val="00530E36"/>
    <w:rsid w:val="00533D00"/>
    <w:rsid w:val="00534372"/>
    <w:rsid w:val="00535543"/>
    <w:rsid w:val="005409DE"/>
    <w:rsid w:val="00543784"/>
    <w:rsid w:val="00545908"/>
    <w:rsid w:val="005474B8"/>
    <w:rsid w:val="00547BD2"/>
    <w:rsid w:val="005509E7"/>
    <w:rsid w:val="00561496"/>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4347"/>
    <w:rsid w:val="005B606B"/>
    <w:rsid w:val="005B62B3"/>
    <w:rsid w:val="005C0E58"/>
    <w:rsid w:val="005C3FF8"/>
    <w:rsid w:val="005C755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75857"/>
    <w:rsid w:val="006766FA"/>
    <w:rsid w:val="006775DC"/>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4330"/>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12519"/>
    <w:rsid w:val="007131D1"/>
    <w:rsid w:val="00713CE7"/>
    <w:rsid w:val="00717CBC"/>
    <w:rsid w:val="0072004F"/>
    <w:rsid w:val="0072096F"/>
    <w:rsid w:val="00721946"/>
    <w:rsid w:val="00732570"/>
    <w:rsid w:val="00732CDB"/>
    <w:rsid w:val="00734888"/>
    <w:rsid w:val="00735F40"/>
    <w:rsid w:val="00741FA6"/>
    <w:rsid w:val="00743838"/>
    <w:rsid w:val="00744F64"/>
    <w:rsid w:val="00750B87"/>
    <w:rsid w:val="00755C45"/>
    <w:rsid w:val="0076216F"/>
    <w:rsid w:val="00764AC4"/>
    <w:rsid w:val="00772F4B"/>
    <w:rsid w:val="007751BD"/>
    <w:rsid w:val="00775713"/>
    <w:rsid w:val="00781181"/>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4A3F"/>
    <w:rsid w:val="0080604A"/>
    <w:rsid w:val="00807AE6"/>
    <w:rsid w:val="00812F01"/>
    <w:rsid w:val="00813749"/>
    <w:rsid w:val="00814B3B"/>
    <w:rsid w:val="00817794"/>
    <w:rsid w:val="00820565"/>
    <w:rsid w:val="00822BA2"/>
    <w:rsid w:val="00825191"/>
    <w:rsid w:val="008336B5"/>
    <w:rsid w:val="00835959"/>
    <w:rsid w:val="0084265B"/>
    <w:rsid w:val="00844B2F"/>
    <w:rsid w:val="008534C0"/>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765B"/>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AD4"/>
    <w:rsid w:val="00945EDA"/>
    <w:rsid w:val="00951F7F"/>
    <w:rsid w:val="00952311"/>
    <w:rsid w:val="0095277E"/>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670"/>
    <w:rsid w:val="00A04DE3"/>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57B"/>
    <w:rsid w:val="00AE383B"/>
    <w:rsid w:val="00AE54AB"/>
    <w:rsid w:val="00AE7E5B"/>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5BB"/>
    <w:rsid w:val="00B618A0"/>
    <w:rsid w:val="00B61D1D"/>
    <w:rsid w:val="00B62C53"/>
    <w:rsid w:val="00B635C7"/>
    <w:rsid w:val="00B67E63"/>
    <w:rsid w:val="00B7105A"/>
    <w:rsid w:val="00B71AEE"/>
    <w:rsid w:val="00B73AEF"/>
    <w:rsid w:val="00B748DF"/>
    <w:rsid w:val="00B766D0"/>
    <w:rsid w:val="00B77884"/>
    <w:rsid w:val="00B801D4"/>
    <w:rsid w:val="00B8115A"/>
    <w:rsid w:val="00B8183D"/>
    <w:rsid w:val="00B82D48"/>
    <w:rsid w:val="00B94A59"/>
    <w:rsid w:val="00BA0672"/>
    <w:rsid w:val="00BA1CDA"/>
    <w:rsid w:val="00BA6F1E"/>
    <w:rsid w:val="00BA7618"/>
    <w:rsid w:val="00BA7788"/>
    <w:rsid w:val="00BB1DC8"/>
    <w:rsid w:val="00BB1DE6"/>
    <w:rsid w:val="00BB249B"/>
    <w:rsid w:val="00BB6AF7"/>
    <w:rsid w:val="00BB7477"/>
    <w:rsid w:val="00BB77CA"/>
    <w:rsid w:val="00BC4807"/>
    <w:rsid w:val="00BD0095"/>
    <w:rsid w:val="00BD05F3"/>
    <w:rsid w:val="00BD3157"/>
    <w:rsid w:val="00BE2071"/>
    <w:rsid w:val="00BE373D"/>
    <w:rsid w:val="00BE50E7"/>
    <w:rsid w:val="00BE65D5"/>
    <w:rsid w:val="00BF0C01"/>
    <w:rsid w:val="00BF1BE9"/>
    <w:rsid w:val="00BF2447"/>
    <w:rsid w:val="00BF3133"/>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AFA"/>
    <w:rsid w:val="00C42C50"/>
    <w:rsid w:val="00C4343A"/>
    <w:rsid w:val="00C450E4"/>
    <w:rsid w:val="00C45317"/>
    <w:rsid w:val="00C47716"/>
    <w:rsid w:val="00C50CE9"/>
    <w:rsid w:val="00C518C0"/>
    <w:rsid w:val="00C51C83"/>
    <w:rsid w:val="00C52713"/>
    <w:rsid w:val="00C53B47"/>
    <w:rsid w:val="00C576F5"/>
    <w:rsid w:val="00C612F9"/>
    <w:rsid w:val="00C6286C"/>
    <w:rsid w:val="00C64117"/>
    <w:rsid w:val="00C64A27"/>
    <w:rsid w:val="00C6676D"/>
    <w:rsid w:val="00C7100A"/>
    <w:rsid w:val="00C74820"/>
    <w:rsid w:val="00C77261"/>
    <w:rsid w:val="00C81B33"/>
    <w:rsid w:val="00C851B4"/>
    <w:rsid w:val="00C85760"/>
    <w:rsid w:val="00C862FD"/>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52F"/>
    <w:rsid w:val="00CD0CEE"/>
    <w:rsid w:val="00CD311F"/>
    <w:rsid w:val="00CD5407"/>
    <w:rsid w:val="00CE3EBF"/>
    <w:rsid w:val="00CE73B7"/>
    <w:rsid w:val="00CF1B8B"/>
    <w:rsid w:val="00CF218F"/>
    <w:rsid w:val="00CF2FBA"/>
    <w:rsid w:val="00CF44E1"/>
    <w:rsid w:val="00D02C7C"/>
    <w:rsid w:val="00D0357C"/>
    <w:rsid w:val="00D0406B"/>
    <w:rsid w:val="00D05734"/>
    <w:rsid w:val="00D070DF"/>
    <w:rsid w:val="00D10CC3"/>
    <w:rsid w:val="00D13147"/>
    <w:rsid w:val="00D1321D"/>
    <w:rsid w:val="00D1703D"/>
    <w:rsid w:val="00D21C57"/>
    <w:rsid w:val="00D22181"/>
    <w:rsid w:val="00D236AE"/>
    <w:rsid w:val="00D3168C"/>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71F"/>
    <w:rsid w:val="00D76534"/>
    <w:rsid w:val="00D7681C"/>
    <w:rsid w:val="00D76B94"/>
    <w:rsid w:val="00D77174"/>
    <w:rsid w:val="00D818C4"/>
    <w:rsid w:val="00D82A14"/>
    <w:rsid w:val="00D86791"/>
    <w:rsid w:val="00D870B6"/>
    <w:rsid w:val="00D9006E"/>
    <w:rsid w:val="00D93D3D"/>
    <w:rsid w:val="00D9595A"/>
    <w:rsid w:val="00D967D0"/>
    <w:rsid w:val="00DA0360"/>
    <w:rsid w:val="00DA15E0"/>
    <w:rsid w:val="00DA1BC5"/>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0161"/>
    <w:rsid w:val="00E116A2"/>
    <w:rsid w:val="00E11EB2"/>
    <w:rsid w:val="00E1418C"/>
    <w:rsid w:val="00E15B5D"/>
    <w:rsid w:val="00E23A39"/>
    <w:rsid w:val="00E33081"/>
    <w:rsid w:val="00E33AFB"/>
    <w:rsid w:val="00E34BAD"/>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6083"/>
    <w:rsid w:val="00E913B4"/>
    <w:rsid w:val="00E94C3A"/>
    <w:rsid w:val="00EA1508"/>
    <w:rsid w:val="00EA2FCB"/>
    <w:rsid w:val="00EA4CF3"/>
    <w:rsid w:val="00EA5F56"/>
    <w:rsid w:val="00EA6C1C"/>
    <w:rsid w:val="00EA7304"/>
    <w:rsid w:val="00EB083F"/>
    <w:rsid w:val="00EB1B1C"/>
    <w:rsid w:val="00EB2A0E"/>
    <w:rsid w:val="00EB5223"/>
    <w:rsid w:val="00EB6528"/>
    <w:rsid w:val="00EC10CC"/>
    <w:rsid w:val="00EC3148"/>
    <w:rsid w:val="00EC349F"/>
    <w:rsid w:val="00EC3EC6"/>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1254F"/>
    <w:rsid w:val="00F1447F"/>
    <w:rsid w:val="00F15049"/>
    <w:rsid w:val="00F1687F"/>
    <w:rsid w:val="00F17C54"/>
    <w:rsid w:val="00F2079D"/>
    <w:rsid w:val="00F209C7"/>
    <w:rsid w:val="00F2169A"/>
    <w:rsid w:val="00F2372A"/>
    <w:rsid w:val="00F24D93"/>
    <w:rsid w:val="00F2580B"/>
    <w:rsid w:val="00F313E1"/>
    <w:rsid w:val="00F31E78"/>
    <w:rsid w:val="00F3677D"/>
    <w:rsid w:val="00F37F06"/>
    <w:rsid w:val="00F47A13"/>
    <w:rsid w:val="00F47CD2"/>
    <w:rsid w:val="00F50323"/>
    <w:rsid w:val="00F513BA"/>
    <w:rsid w:val="00F52F9F"/>
    <w:rsid w:val="00F53892"/>
    <w:rsid w:val="00F53EF2"/>
    <w:rsid w:val="00F67024"/>
    <w:rsid w:val="00F71E82"/>
    <w:rsid w:val="00F74861"/>
    <w:rsid w:val="00F76303"/>
    <w:rsid w:val="00F769E1"/>
    <w:rsid w:val="00F80249"/>
    <w:rsid w:val="00F8118F"/>
    <w:rsid w:val="00F813D9"/>
    <w:rsid w:val="00F81948"/>
    <w:rsid w:val="00F8220A"/>
    <w:rsid w:val="00F856FE"/>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E2756"/>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48055"/>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B7362D-A2C6-4076-8F2F-430A3F7F6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6</Pages>
  <Words>2513</Words>
  <Characters>14328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145</cp:revision>
  <cp:lastPrinted>2017-05-03T07:20:00Z</cp:lastPrinted>
  <dcterms:created xsi:type="dcterms:W3CDTF">2016-07-25T13:49:00Z</dcterms:created>
  <dcterms:modified xsi:type="dcterms:W3CDTF">2017-12-18T06:53:00Z</dcterms:modified>
</cp:coreProperties>
</file>