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7949A8">
        <w:rPr>
          <w:rFonts w:ascii="Tahoma" w:hAnsi="Tahoma" w:cs="Tahoma"/>
          <w:b/>
          <w:sz w:val="24"/>
          <w:szCs w:val="24"/>
          <w:lang w:val="sr-Latn-CS"/>
        </w:rPr>
        <w:t>2182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D5243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7949A8">
        <w:rPr>
          <w:rFonts w:ascii="Tahoma" w:hAnsi="Tahoma" w:cs="Tahoma"/>
          <w:sz w:val="24"/>
          <w:szCs w:val="24"/>
          <w:lang w:val="sr-Latn-CS"/>
        </w:rPr>
        <w:t>2182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7949A8">
        <w:rPr>
          <w:rFonts w:ascii="Tahoma" w:hAnsi="Tahoma" w:cs="Tahoma"/>
          <w:sz w:val="24"/>
          <w:szCs w:val="24"/>
          <w:lang w:val="sr-Latn-CS"/>
        </w:rPr>
        <w:t>302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7D5243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bookmarkStart w:id="0" w:name="_GoBack"/>
      <w:r w:rsidR="00AE2E54">
        <w:rPr>
          <w:rFonts w:ascii="Tahoma" w:hAnsi="Tahoma" w:cs="Tahoma"/>
          <w:sz w:val="24"/>
          <w:szCs w:val="24"/>
          <w:lang w:val="sr-Latn-CS"/>
        </w:rPr>
        <w:t xml:space="preserve">X X </w:t>
      </w:r>
      <w:bookmarkEnd w:id="0"/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7949A8">
        <w:rPr>
          <w:rFonts w:ascii="Tahoma" w:hAnsi="Tahoma" w:cs="Tahoma"/>
          <w:sz w:val="24"/>
          <w:szCs w:val="24"/>
          <w:lang w:val="sr-Latn-CS"/>
        </w:rPr>
        <w:t>302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7949A8">
        <w:rPr>
          <w:rFonts w:ascii="Tahoma" w:hAnsi="Tahoma" w:cs="Tahoma"/>
          <w:sz w:val="24"/>
          <w:szCs w:val="24"/>
          <w:lang w:val="sr-Latn-CS"/>
        </w:rPr>
        <w:t>302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7949A8">
        <w:rPr>
          <w:rFonts w:ascii="Tahoma" w:hAnsi="Tahoma" w:cs="Tahoma"/>
          <w:sz w:val="24"/>
          <w:szCs w:val="24"/>
          <w:lang w:val="sr-Latn-CS"/>
        </w:rPr>
        <w:t>pisanu informaciju o tome koje prostorije je JU SMŠ „Mladost“ Tivat izdavala u zakup kojim pravnim i fizičkim licima za januar 2009.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7949A8">
        <w:rPr>
          <w:rFonts w:ascii="Tahoma" w:hAnsi="Tahoma" w:cs="Tahoma"/>
          <w:sz w:val="24"/>
          <w:szCs w:val="24"/>
          <w:lang w:val="sr-Latn-CS"/>
        </w:rPr>
        <w:t>7618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7949A8">
        <w:rPr>
          <w:rFonts w:ascii="Tahoma" w:hAnsi="Tahoma" w:cs="Tahoma"/>
          <w:sz w:val="24"/>
          <w:szCs w:val="24"/>
          <w:lang w:val="sr-Latn-CS"/>
        </w:rPr>
        <w:t>302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949A8">
        <w:rPr>
          <w:rFonts w:ascii="Tahoma" w:hAnsi="Tahoma" w:cs="Tahoma"/>
          <w:sz w:val="24"/>
          <w:szCs w:val="24"/>
          <w:lang w:val="sr-Latn-CS"/>
        </w:rPr>
        <w:t>2182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7949A8">
        <w:rPr>
          <w:rFonts w:ascii="Tahoma" w:hAnsi="Tahoma" w:cs="Tahoma"/>
          <w:sz w:val="24"/>
          <w:szCs w:val="24"/>
          <w:lang w:val="sr-Latn-CS"/>
        </w:rPr>
        <w:t>302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7D5243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7949A8">
        <w:rPr>
          <w:rFonts w:ascii="Tahoma" w:hAnsi="Tahoma" w:cs="Tahoma"/>
          <w:sz w:val="24"/>
          <w:szCs w:val="24"/>
          <w:lang w:val="sr-Latn-CS"/>
        </w:rPr>
        <w:t>7618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4236B">
        <w:rPr>
          <w:rFonts w:ascii="Tahoma" w:hAnsi="Tahoma" w:cs="Tahoma"/>
          <w:sz w:val="24"/>
          <w:szCs w:val="24"/>
          <w:lang w:val="sr-Latn-CS"/>
        </w:rPr>
        <w:t>28.07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7D5243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7949A8">
        <w:rPr>
          <w:rFonts w:ascii="Tahoma" w:hAnsi="Tahoma" w:cs="Tahoma"/>
          <w:sz w:val="24"/>
          <w:szCs w:val="24"/>
          <w:lang w:val="sr-Latn-CS"/>
        </w:rPr>
        <w:t>7618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7949A8">
        <w:rPr>
          <w:rFonts w:ascii="Tahoma" w:hAnsi="Tahoma" w:cs="Tahoma"/>
          <w:sz w:val="24"/>
          <w:szCs w:val="24"/>
          <w:lang w:val="sr-Latn-CS"/>
        </w:rPr>
        <w:t>302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555731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7949A8">
        <w:rPr>
          <w:rFonts w:ascii="Tahoma" w:hAnsi="Tahoma" w:cs="Tahoma"/>
          <w:sz w:val="24"/>
          <w:szCs w:val="24"/>
          <w:lang w:val="sr-Latn-CS"/>
        </w:rPr>
        <w:t>302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0E6" w:rsidRDefault="000B00E6">
      <w:pPr>
        <w:spacing w:after="0" w:line="240" w:lineRule="auto"/>
      </w:pPr>
      <w:r>
        <w:separator/>
      </w:r>
    </w:p>
  </w:endnote>
  <w:endnote w:type="continuationSeparator" w:id="0">
    <w:p w:rsidR="000B00E6" w:rsidRDefault="000B0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B00E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00E6" w:rsidP="00EA2993">
    <w:pPr>
      <w:pStyle w:val="Footer"/>
      <w:rPr>
        <w:b/>
        <w:sz w:val="16"/>
        <w:szCs w:val="16"/>
      </w:rPr>
    </w:pPr>
  </w:p>
  <w:p w:rsidR="0090753B" w:rsidRPr="00E62A90" w:rsidRDefault="000B00E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B00E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B00E6" w:rsidP="00E03674">
    <w:pPr>
      <w:pStyle w:val="Footer"/>
      <w:jc w:val="center"/>
      <w:rPr>
        <w:sz w:val="16"/>
        <w:szCs w:val="16"/>
      </w:rPr>
    </w:pPr>
  </w:p>
  <w:p w:rsidR="0090753B" w:rsidRPr="002B6C39" w:rsidRDefault="000B00E6">
    <w:pPr>
      <w:pStyle w:val="Footer"/>
    </w:pPr>
  </w:p>
  <w:p w:rsidR="0090753B" w:rsidRDefault="000B00E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00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0E6" w:rsidRDefault="000B00E6">
      <w:pPr>
        <w:spacing w:after="0" w:line="240" w:lineRule="auto"/>
      </w:pPr>
      <w:r>
        <w:separator/>
      </w:r>
    </w:p>
  </w:footnote>
  <w:footnote w:type="continuationSeparator" w:id="0">
    <w:p w:rsidR="000B00E6" w:rsidRDefault="000B0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00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00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00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2583C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00E6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586F"/>
    <w:rsid w:val="00553576"/>
    <w:rsid w:val="00555731"/>
    <w:rsid w:val="00570E13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2A32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49A8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D5243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070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082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2E54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86A5F"/>
    <w:rsid w:val="00EA4C89"/>
    <w:rsid w:val="00EA7A55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F019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5</cp:revision>
  <cp:lastPrinted>2017-09-20T12:03:00Z</cp:lastPrinted>
  <dcterms:created xsi:type="dcterms:W3CDTF">2017-09-20T09:40:00Z</dcterms:created>
  <dcterms:modified xsi:type="dcterms:W3CDTF">2017-12-21T11:24:00Z</dcterms:modified>
</cp:coreProperties>
</file>