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EF3B66">
        <w:rPr>
          <w:rFonts w:ascii="Tahoma" w:hAnsi="Tahoma" w:cs="Tahoma"/>
          <w:b/>
          <w:sz w:val="24"/>
          <w:szCs w:val="24"/>
        </w:rPr>
        <w:t>UPII</w:t>
      </w:r>
      <w:r w:rsidR="00494006">
        <w:rPr>
          <w:rFonts w:ascii="Tahoma" w:hAnsi="Tahoma" w:cs="Tahoma"/>
          <w:b/>
          <w:sz w:val="24"/>
          <w:szCs w:val="24"/>
        </w:rPr>
        <w:t>15</w:t>
      </w:r>
      <w:r w:rsidR="00F304D2">
        <w:rPr>
          <w:rFonts w:ascii="Tahoma" w:hAnsi="Tahoma" w:cs="Tahoma"/>
          <w:b/>
          <w:sz w:val="24"/>
          <w:szCs w:val="24"/>
        </w:rPr>
        <w:t>1</w:t>
      </w:r>
      <w:r w:rsidR="00EF3B66">
        <w:rPr>
          <w:rFonts w:ascii="Tahoma" w:hAnsi="Tahoma" w:cs="Tahoma"/>
          <w:b/>
          <w:sz w:val="24"/>
          <w:szCs w:val="24"/>
        </w:rPr>
        <w:t>/15</w:t>
      </w:r>
      <w:r w:rsidR="00494006">
        <w:rPr>
          <w:rFonts w:ascii="Tahoma" w:hAnsi="Tahoma" w:cs="Tahoma"/>
          <w:b/>
          <w:sz w:val="24"/>
          <w:szCs w:val="24"/>
        </w:rPr>
        <w:t>-</w:t>
      </w:r>
      <w:r w:rsidR="00E65342">
        <w:rPr>
          <w:rFonts w:ascii="Tahoma" w:hAnsi="Tahoma" w:cs="Tahoma"/>
          <w:b/>
          <w:sz w:val="24"/>
          <w:szCs w:val="24"/>
        </w:rPr>
        <w:t>2</w:t>
      </w:r>
      <w:r w:rsidR="00494006">
        <w:rPr>
          <w:rFonts w:ascii="Tahoma" w:hAnsi="Tahoma" w:cs="Tahoma"/>
          <w:b/>
          <w:sz w:val="24"/>
          <w:szCs w:val="24"/>
        </w:rPr>
        <w:t xml:space="preserve"> 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Podgorica,</w:t>
      </w:r>
      <w:r w:rsidR="007F7418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E65342">
        <w:rPr>
          <w:rFonts w:ascii="Tahoma" w:hAnsi="Tahoma" w:cs="Tahoma"/>
          <w:b/>
          <w:sz w:val="24"/>
          <w:szCs w:val="24"/>
        </w:rPr>
        <w:t>03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65342">
        <w:rPr>
          <w:rFonts w:ascii="Tahoma" w:hAnsi="Tahoma" w:cs="Tahoma"/>
          <w:b/>
          <w:sz w:val="24"/>
          <w:szCs w:val="24"/>
        </w:rPr>
        <w:t>05</w:t>
      </w:r>
      <w:r w:rsidR="00F5779F" w:rsidRPr="0091003F">
        <w:rPr>
          <w:rFonts w:ascii="Tahoma" w:hAnsi="Tahoma" w:cs="Tahoma"/>
          <w:b/>
          <w:sz w:val="24"/>
          <w:szCs w:val="24"/>
        </w:rPr>
        <w:t>.201</w:t>
      </w:r>
      <w:r w:rsidR="00E65342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informacijama-Savjet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>,</w:t>
      </w:r>
      <w:r w:rsidR="00B144FE">
        <w:rPr>
          <w:rFonts w:ascii="Tahoma" w:hAnsi="Tahoma" w:cs="Tahoma"/>
          <w:sz w:val="24"/>
          <w:szCs w:val="24"/>
        </w:rPr>
        <w:t xml:space="preserve"> postupajaći po presudi Upravnog suda Crne Gore U.br. 3282/15 od 23.02.2016.godine, </w:t>
      </w:r>
      <w:r w:rsidR="004F1540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03C1E">
        <w:rPr>
          <w:rFonts w:ascii="Tahoma" w:hAnsi="Tahoma" w:cs="Tahoma"/>
          <w:sz w:val="24"/>
          <w:szCs w:val="24"/>
        </w:rPr>
        <w:t>X X</w:t>
      </w:r>
      <w:r w:rsidR="005F361D">
        <w:rPr>
          <w:rFonts w:ascii="Tahoma" w:hAnsi="Tahoma" w:cs="Tahoma"/>
          <w:sz w:val="24"/>
          <w:szCs w:val="24"/>
        </w:rPr>
        <w:t xml:space="preserve"> </w:t>
      </w:r>
      <w:r w:rsidR="00A5341D">
        <w:rPr>
          <w:rFonts w:ascii="Tahoma" w:hAnsi="Tahoma" w:cs="Tahoma"/>
          <w:sz w:val="24"/>
          <w:szCs w:val="24"/>
        </w:rPr>
        <w:t>br.</w:t>
      </w:r>
      <w:r w:rsidR="00F5779F" w:rsidRPr="0091003F">
        <w:rPr>
          <w:rFonts w:ascii="Tahoma" w:hAnsi="Tahoma" w:cs="Tahoma"/>
          <w:sz w:val="24"/>
          <w:szCs w:val="24"/>
        </w:rPr>
        <w:t xml:space="preserve"> </w:t>
      </w:r>
      <w:r w:rsidR="00A5341D" w:rsidRPr="00A5341D">
        <w:rPr>
          <w:rFonts w:ascii="Tahoma" w:hAnsi="Tahoma" w:cs="Tahoma"/>
          <w:sz w:val="24"/>
          <w:szCs w:val="24"/>
        </w:rPr>
        <w:t>UP II 15</w:t>
      </w:r>
      <w:r w:rsidR="003D2907">
        <w:rPr>
          <w:rFonts w:ascii="Tahoma" w:hAnsi="Tahoma" w:cs="Tahoma"/>
          <w:sz w:val="24"/>
          <w:szCs w:val="24"/>
        </w:rPr>
        <w:t>1</w:t>
      </w:r>
      <w:r w:rsidR="00A5341D" w:rsidRPr="00A5341D">
        <w:rPr>
          <w:rFonts w:ascii="Tahoma" w:hAnsi="Tahoma" w:cs="Tahoma"/>
          <w:sz w:val="24"/>
          <w:szCs w:val="24"/>
        </w:rPr>
        <w:t>/15 od 22.01.2015.</w:t>
      </w:r>
      <w:r w:rsidR="00780CBC">
        <w:rPr>
          <w:rFonts w:ascii="Tahoma" w:hAnsi="Tahoma" w:cs="Tahoma"/>
          <w:sz w:val="24"/>
          <w:szCs w:val="24"/>
        </w:rPr>
        <w:t xml:space="preserve">godine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5446F2">
        <w:rPr>
          <w:rFonts w:ascii="Tahoma" w:hAnsi="Tahoma" w:cs="Tahoma"/>
          <w:sz w:val="24"/>
          <w:szCs w:val="24"/>
        </w:rPr>
        <w:t>Državnog arhiva</w:t>
      </w:r>
      <w:r w:rsidR="005F361D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>br.</w:t>
      </w:r>
      <w:r w:rsidR="00D128A1">
        <w:rPr>
          <w:rFonts w:ascii="Tahoma" w:hAnsi="Tahoma" w:cs="Tahoma"/>
          <w:sz w:val="24"/>
          <w:szCs w:val="24"/>
        </w:rPr>
        <w:t>UP</w:t>
      </w:r>
      <w:r w:rsidR="004B6BBE">
        <w:rPr>
          <w:rFonts w:ascii="Tahoma" w:hAnsi="Tahoma" w:cs="Tahoma"/>
          <w:sz w:val="24"/>
          <w:szCs w:val="24"/>
        </w:rPr>
        <w:t>-</w:t>
      </w:r>
      <w:r w:rsidR="00D128A1">
        <w:rPr>
          <w:rFonts w:ascii="Tahoma" w:hAnsi="Tahoma" w:cs="Tahoma"/>
          <w:sz w:val="24"/>
          <w:szCs w:val="24"/>
        </w:rPr>
        <w:t>I-</w:t>
      </w:r>
      <w:r w:rsidR="00190EF3">
        <w:rPr>
          <w:rFonts w:ascii="Tahoma" w:hAnsi="Tahoma" w:cs="Tahoma"/>
          <w:sz w:val="24"/>
          <w:szCs w:val="24"/>
        </w:rPr>
        <w:t>0</w:t>
      </w:r>
      <w:r w:rsidR="004B6BBE">
        <w:rPr>
          <w:rFonts w:ascii="Tahoma" w:hAnsi="Tahoma" w:cs="Tahoma"/>
          <w:sz w:val="24"/>
          <w:szCs w:val="24"/>
        </w:rPr>
        <w:t>60</w:t>
      </w:r>
      <w:r w:rsidR="00190EF3">
        <w:rPr>
          <w:rFonts w:ascii="Tahoma" w:hAnsi="Tahoma" w:cs="Tahoma"/>
          <w:sz w:val="24"/>
          <w:szCs w:val="24"/>
        </w:rPr>
        <w:t>/14</w:t>
      </w:r>
      <w:r w:rsidR="00664A1F">
        <w:rPr>
          <w:rFonts w:ascii="Tahoma" w:hAnsi="Tahoma" w:cs="Tahoma"/>
          <w:sz w:val="24"/>
          <w:szCs w:val="24"/>
        </w:rPr>
        <w:t>-08/13-</w:t>
      </w:r>
      <w:r w:rsidR="004B6BBE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BBE">
        <w:rPr>
          <w:rFonts w:ascii="Tahoma" w:hAnsi="Tahoma" w:cs="Tahoma"/>
          <w:sz w:val="24"/>
          <w:szCs w:val="24"/>
        </w:rPr>
        <w:t>15</w:t>
      </w:r>
      <w:r w:rsidR="00F5779F" w:rsidRPr="0091003F">
        <w:rPr>
          <w:rFonts w:ascii="Tahoma" w:hAnsi="Tahoma" w:cs="Tahoma"/>
          <w:sz w:val="24"/>
          <w:szCs w:val="24"/>
        </w:rPr>
        <w:t>.</w:t>
      </w:r>
      <w:r w:rsidR="004B6BBE">
        <w:rPr>
          <w:rFonts w:ascii="Tahoma" w:hAnsi="Tahoma" w:cs="Tahoma"/>
          <w:sz w:val="24"/>
          <w:szCs w:val="24"/>
        </w:rPr>
        <w:t>12</w:t>
      </w:r>
      <w:r w:rsidR="00F5779F" w:rsidRPr="0091003F">
        <w:rPr>
          <w:rFonts w:ascii="Tahoma" w:hAnsi="Tahoma" w:cs="Tahoma"/>
          <w:sz w:val="24"/>
          <w:szCs w:val="24"/>
        </w:rPr>
        <w:t>.201</w:t>
      </w:r>
      <w:r w:rsidR="005F361D">
        <w:rPr>
          <w:rFonts w:ascii="Tahoma" w:hAnsi="Tahoma" w:cs="Tahoma"/>
          <w:sz w:val="24"/>
          <w:szCs w:val="24"/>
        </w:rPr>
        <w:t>4</w:t>
      </w:r>
      <w:r w:rsidR="00A72A00">
        <w:rPr>
          <w:rFonts w:ascii="Tahoma" w:hAnsi="Tahoma" w:cs="Tahoma"/>
          <w:sz w:val="24"/>
          <w:szCs w:val="24"/>
        </w:rPr>
        <w:t>.</w:t>
      </w:r>
      <w:r w:rsidR="00C0680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E65342">
        <w:rPr>
          <w:rFonts w:ascii="Tahoma" w:hAnsi="Tahoma" w:cs="Tahoma"/>
          <w:sz w:val="24"/>
          <w:szCs w:val="24"/>
        </w:rPr>
        <w:t>22</w:t>
      </w:r>
      <w:r w:rsidR="0094129C" w:rsidRPr="007F5A97">
        <w:rPr>
          <w:rFonts w:ascii="Tahoma" w:hAnsi="Tahoma" w:cs="Tahoma"/>
          <w:sz w:val="24"/>
          <w:szCs w:val="24"/>
        </w:rPr>
        <w:t>.0</w:t>
      </w:r>
      <w:r w:rsidR="00E65342">
        <w:rPr>
          <w:rFonts w:ascii="Tahoma" w:hAnsi="Tahoma" w:cs="Tahoma"/>
          <w:sz w:val="24"/>
          <w:szCs w:val="24"/>
        </w:rPr>
        <w:t>7</w:t>
      </w:r>
      <w:r w:rsidR="007F7418" w:rsidRPr="007F5A97">
        <w:rPr>
          <w:rFonts w:ascii="Tahoma" w:hAnsi="Tahoma" w:cs="Tahoma"/>
          <w:sz w:val="24"/>
          <w:szCs w:val="24"/>
        </w:rPr>
        <w:t>.201</w:t>
      </w:r>
      <w:r w:rsidR="00E65342">
        <w:rPr>
          <w:rFonts w:ascii="Tahoma" w:hAnsi="Tahoma" w:cs="Tahoma"/>
          <w:sz w:val="24"/>
          <w:szCs w:val="24"/>
        </w:rPr>
        <w:t>6</w:t>
      </w:r>
      <w:r w:rsidRPr="007F5A97">
        <w:rPr>
          <w:rFonts w:ascii="Tahoma" w:hAnsi="Tahoma" w:cs="Tahoma"/>
          <w:sz w:val="24"/>
          <w:szCs w:val="24"/>
        </w:rPr>
        <w:t>.</w:t>
      </w:r>
      <w:r w:rsidR="00AD3275" w:rsidRPr="007F5A97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Pr="0091003F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4B6BBE" w:rsidRDefault="004C30C2" w:rsidP="00190EF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03C1E">
        <w:rPr>
          <w:rFonts w:ascii="Tahoma" w:hAnsi="Tahoma" w:cs="Tahoma"/>
          <w:sz w:val="24"/>
          <w:szCs w:val="24"/>
        </w:rPr>
        <w:t>X X</w:t>
      </w:r>
      <w:r w:rsidRPr="0091003F">
        <w:rPr>
          <w:rFonts w:ascii="Tahoma" w:hAnsi="Tahoma" w:cs="Tahoma"/>
          <w:sz w:val="24"/>
          <w:szCs w:val="24"/>
        </w:rPr>
        <w:t xml:space="preserve"> na način što je odlučeno:</w:t>
      </w:r>
      <w:r w:rsidR="005D6ACA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”</w:t>
      </w:r>
      <w:r w:rsidR="00190EF3">
        <w:rPr>
          <w:rFonts w:ascii="Tahoma" w:hAnsi="Tahoma" w:cs="Tahoma"/>
          <w:sz w:val="24"/>
          <w:szCs w:val="24"/>
        </w:rPr>
        <w:t>Odbija se za</w:t>
      </w:r>
      <w:r w:rsidR="004B6BBE">
        <w:rPr>
          <w:rFonts w:ascii="Tahoma" w:hAnsi="Tahoma" w:cs="Tahoma"/>
          <w:sz w:val="24"/>
          <w:szCs w:val="24"/>
        </w:rPr>
        <w:t xml:space="preserve">htjev, </w:t>
      </w:r>
      <w:r w:rsidR="00103C1E">
        <w:rPr>
          <w:rFonts w:ascii="Tahoma" w:hAnsi="Tahoma" w:cs="Tahoma"/>
          <w:sz w:val="24"/>
          <w:szCs w:val="24"/>
        </w:rPr>
        <w:t>X X</w:t>
      </w:r>
      <w:r w:rsidR="004B6BBE">
        <w:rPr>
          <w:rFonts w:ascii="Tahoma" w:hAnsi="Tahoma" w:cs="Tahoma"/>
          <w:sz w:val="24"/>
          <w:szCs w:val="24"/>
        </w:rPr>
        <w:t>, u dijelu koji se odnosi na dostavljanje Potvrde o školskoj spremi Sinanović Nenada koji je svojevremeno bio radno angažovan u Istorijskom arhivu Kotor, kao neosnovan. Odbija se zahtjev u dijelu koji se odnosi na dostavljanje informacije da li je imenovani Sinanović Nenad bio zaposlen u Državni arhiv, po osnovu oglasa koji je Uprava za kadrove objavila 16.02.2009.godine i ispravke istog od 18.02.2009.godine, kao neosnovan. Odbija se zahtjev u dijelu koji se odnosi na dostavljanje informacije po kom osnovu je Sinanović Nenad bio angažovan u Arhivskom odsjeku-Istorijski arhiv Kotor, kao neosnovan.“</w:t>
      </w:r>
      <w:r w:rsidR="00E852E9">
        <w:rPr>
          <w:rFonts w:ascii="Tahoma" w:hAnsi="Tahoma" w:cs="Tahoma"/>
          <w:sz w:val="24"/>
          <w:szCs w:val="24"/>
        </w:rPr>
        <w:t xml:space="preserve"> </w:t>
      </w:r>
      <w:r w:rsidR="00AF0771">
        <w:rPr>
          <w:rFonts w:ascii="Tahoma" w:hAnsi="Tahoma" w:cs="Tahoma"/>
          <w:sz w:val="24"/>
          <w:szCs w:val="24"/>
        </w:rPr>
        <w:t>U p</w:t>
      </w:r>
      <w:r w:rsidR="005E46EA">
        <w:rPr>
          <w:rFonts w:ascii="Tahoma" w:hAnsi="Tahoma" w:cs="Tahoma"/>
          <w:sz w:val="24"/>
          <w:szCs w:val="24"/>
        </w:rPr>
        <w:t xml:space="preserve">ostupku po zahtjevu, </w:t>
      </w:r>
      <w:r w:rsidR="005446F2">
        <w:rPr>
          <w:rFonts w:ascii="Tahoma" w:hAnsi="Tahoma" w:cs="Tahoma"/>
          <w:sz w:val="24"/>
          <w:szCs w:val="24"/>
        </w:rPr>
        <w:t>Državni arhiv je utvrdio</w:t>
      </w:r>
      <w:r w:rsidR="00AF0771">
        <w:rPr>
          <w:rFonts w:ascii="Tahoma" w:hAnsi="Tahoma" w:cs="Tahoma"/>
          <w:sz w:val="24"/>
          <w:szCs w:val="24"/>
        </w:rPr>
        <w:t xml:space="preserve"> da</w:t>
      </w:r>
      <w:r w:rsidR="005E46EA">
        <w:rPr>
          <w:rFonts w:ascii="Tahoma" w:hAnsi="Tahoma" w:cs="Tahoma"/>
          <w:sz w:val="24"/>
          <w:szCs w:val="24"/>
        </w:rPr>
        <w:t>,</w:t>
      </w:r>
      <w:r w:rsidR="00AF0771">
        <w:rPr>
          <w:rFonts w:ascii="Tahoma" w:hAnsi="Tahoma" w:cs="Tahoma"/>
          <w:sz w:val="24"/>
          <w:szCs w:val="24"/>
        </w:rPr>
        <w:t xml:space="preserve"> </w:t>
      </w:r>
      <w:r w:rsidR="004B6BBE">
        <w:rPr>
          <w:rFonts w:ascii="Tahoma" w:hAnsi="Tahoma" w:cs="Tahoma"/>
          <w:sz w:val="24"/>
          <w:szCs w:val="24"/>
        </w:rPr>
        <w:t xml:space="preserve">u dijelu koji se odnosi na dostavljanje Potvrde o školskoj spremi Sinanović Nenada, </w:t>
      </w:r>
      <w:r w:rsidR="005E46EA">
        <w:rPr>
          <w:rFonts w:ascii="Tahoma" w:hAnsi="Tahoma" w:cs="Tahoma"/>
          <w:sz w:val="24"/>
          <w:szCs w:val="24"/>
        </w:rPr>
        <w:t xml:space="preserve">nije u posjedu tražene informacije, </w:t>
      </w:r>
      <w:r w:rsidR="004B6BBE">
        <w:rPr>
          <w:rFonts w:ascii="Tahoma" w:hAnsi="Tahoma" w:cs="Tahoma"/>
          <w:sz w:val="24"/>
          <w:szCs w:val="24"/>
        </w:rPr>
        <w:t xml:space="preserve">iz razloga </w:t>
      </w:r>
      <w:r w:rsidR="005E46EA">
        <w:rPr>
          <w:rFonts w:ascii="Tahoma" w:hAnsi="Tahoma" w:cs="Tahoma"/>
          <w:sz w:val="24"/>
          <w:szCs w:val="24"/>
        </w:rPr>
        <w:t xml:space="preserve">što je imenovani bio angažovan </w:t>
      </w:r>
      <w:r w:rsidR="004B6BBE">
        <w:rPr>
          <w:rFonts w:ascii="Tahoma" w:hAnsi="Tahoma" w:cs="Tahoma"/>
          <w:sz w:val="24"/>
          <w:szCs w:val="24"/>
        </w:rPr>
        <w:t>po Ugovoru o privremenim i povremenim poslovima, radi obavljanja poslova koji ne zahtijevaju posebno znanje i stručnost, a po svojoj prirodi su takvi da ne traju duže od 120 radnih dana u kalendarskoj godini, u Istorijskom arhivu Kotor, i to za period od 01.01.2009.godine do 21.01.2009.godine, 02.02.2009.godine do 27.02.2009.godine i 02.03.2009.godine do 31.03.2009.godine</w:t>
      </w:r>
      <w:r w:rsidR="005E46EA">
        <w:rPr>
          <w:rFonts w:ascii="Tahoma" w:hAnsi="Tahoma" w:cs="Tahoma"/>
          <w:sz w:val="24"/>
          <w:szCs w:val="24"/>
        </w:rPr>
        <w:t>, s toga je zahtjev u ovom dijelu odbi</w:t>
      </w:r>
      <w:r w:rsidR="005446F2">
        <w:rPr>
          <w:rFonts w:ascii="Tahoma" w:hAnsi="Tahoma" w:cs="Tahoma"/>
          <w:sz w:val="24"/>
          <w:szCs w:val="24"/>
        </w:rPr>
        <w:t>o</w:t>
      </w:r>
      <w:r w:rsidR="005E46EA">
        <w:rPr>
          <w:rFonts w:ascii="Tahoma" w:hAnsi="Tahoma" w:cs="Tahoma"/>
          <w:sz w:val="24"/>
          <w:szCs w:val="24"/>
        </w:rPr>
        <w:t xml:space="preserve"> kao neosnovan. Zatim da, dio zahtjeva koji se odnosi na dostavljanje informacije da li je imenovani Sinanović Nenad bio zaposlen u Državni arhiv, po osnovu oglasa koji je Uprava za kadrove objavila 16.02.2009.godine i ispravke istog od 18.02.2009.godine, je Državni arhiv našao da je po navedenom oglasu i ispravci istog, Direktor Državnog arhiva donio Odluku </w:t>
      </w:r>
      <w:r w:rsidR="005E46EA">
        <w:rPr>
          <w:rFonts w:ascii="Tahoma" w:hAnsi="Tahoma" w:cs="Tahoma"/>
          <w:sz w:val="24"/>
          <w:szCs w:val="24"/>
        </w:rPr>
        <w:lastRenderedPageBreak/>
        <w:t xml:space="preserve">br.01-253 od 23.03.2009.godine, da se ne izvrši izbor kandidata sa liste za izbor koji su postigli zadovoljavajući rezultat u postupku provjere tj. po navedenom oglasu, i ispravci istog, pa nije bilo kandidata koji su zasnovali radni odnos kod navedenog organa, s toga je zahtjev u ovom dijelu </w:t>
      </w:r>
      <w:r w:rsidR="005446F2">
        <w:rPr>
          <w:rFonts w:ascii="Tahoma" w:hAnsi="Tahoma" w:cs="Tahoma"/>
          <w:sz w:val="24"/>
          <w:szCs w:val="24"/>
        </w:rPr>
        <w:t>Državni arhiv</w:t>
      </w:r>
      <w:r w:rsidR="005E46EA">
        <w:rPr>
          <w:rFonts w:ascii="Tahoma" w:hAnsi="Tahoma" w:cs="Tahoma"/>
          <w:sz w:val="24"/>
          <w:szCs w:val="24"/>
        </w:rPr>
        <w:t xml:space="preserve"> odbi</w:t>
      </w:r>
      <w:r w:rsidR="005446F2">
        <w:rPr>
          <w:rFonts w:ascii="Tahoma" w:hAnsi="Tahoma" w:cs="Tahoma"/>
          <w:sz w:val="24"/>
          <w:szCs w:val="24"/>
        </w:rPr>
        <w:t>o</w:t>
      </w:r>
      <w:r w:rsidR="005E46EA">
        <w:rPr>
          <w:rFonts w:ascii="Tahoma" w:hAnsi="Tahoma" w:cs="Tahoma"/>
          <w:sz w:val="24"/>
          <w:szCs w:val="24"/>
        </w:rPr>
        <w:t xml:space="preserve"> kao neosnovan. Dalje postupajući po zahtjevu, u dijelu koji se odnosi na dostavljanje informacije po kom osnovu je Sinanović Nenad bio angažovan u Arhivskom odsjeku-Istorijski arhiv Kotor, </w:t>
      </w:r>
      <w:r w:rsidR="005446F2">
        <w:rPr>
          <w:rFonts w:ascii="Tahoma" w:hAnsi="Tahoma" w:cs="Tahoma"/>
          <w:sz w:val="24"/>
          <w:szCs w:val="24"/>
        </w:rPr>
        <w:t>Državni arhiv</w:t>
      </w:r>
      <w:r w:rsidR="005E46EA">
        <w:rPr>
          <w:rFonts w:ascii="Tahoma" w:hAnsi="Tahoma" w:cs="Tahoma"/>
          <w:sz w:val="24"/>
          <w:szCs w:val="24"/>
        </w:rPr>
        <w:t xml:space="preserve"> je odbi</w:t>
      </w:r>
      <w:r w:rsidR="005446F2">
        <w:rPr>
          <w:rFonts w:ascii="Tahoma" w:hAnsi="Tahoma" w:cs="Tahoma"/>
          <w:sz w:val="24"/>
          <w:szCs w:val="24"/>
        </w:rPr>
        <w:t>o</w:t>
      </w:r>
      <w:r w:rsidR="005E46EA">
        <w:rPr>
          <w:rFonts w:ascii="Tahoma" w:hAnsi="Tahoma" w:cs="Tahoma"/>
          <w:sz w:val="24"/>
          <w:szCs w:val="24"/>
        </w:rPr>
        <w:t xml:space="preserve"> kao neosnovan u skladu sa članom 29 stav 2 Zakona o slobodnom pristupu informacijama, iz razloga što je podnosiocu zahtjeva bio omogućen pristup informaciji u toku prethodnih šest mjeseci, i to rješenjem Državnog arhiva br. UP-I-060/14-08/12-2 od 27.11.2014.godine.</w:t>
      </w:r>
    </w:p>
    <w:p w:rsidR="005446F2" w:rsidRDefault="000965B2" w:rsidP="0029081A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Protiv ovog rješenja u zakon</w:t>
      </w:r>
      <w:r w:rsidR="00755127" w:rsidRPr="0091003F">
        <w:rPr>
          <w:rFonts w:ascii="Tahoma" w:hAnsi="Tahoma" w:cs="Tahoma"/>
          <w:sz w:val="24"/>
          <w:szCs w:val="24"/>
        </w:rPr>
        <w:t>s</w:t>
      </w:r>
      <w:r w:rsidRPr="0091003F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91003F">
        <w:rPr>
          <w:rFonts w:ascii="Tahoma" w:hAnsi="Tahoma" w:cs="Tahoma"/>
          <w:sz w:val="24"/>
          <w:szCs w:val="24"/>
        </w:rPr>
        <w:t xml:space="preserve"> U žalbi je </w:t>
      </w:r>
      <w:r w:rsidR="004A534B">
        <w:rPr>
          <w:rFonts w:ascii="Tahoma" w:hAnsi="Tahoma" w:cs="Tahoma"/>
          <w:sz w:val="24"/>
          <w:szCs w:val="24"/>
        </w:rPr>
        <w:t>u</w:t>
      </w:r>
      <w:r w:rsidR="00F676FF" w:rsidRPr="0091003F">
        <w:rPr>
          <w:rFonts w:ascii="Tahoma" w:hAnsi="Tahoma" w:cs="Tahoma"/>
          <w:sz w:val="24"/>
          <w:szCs w:val="24"/>
        </w:rPr>
        <w:t xml:space="preserve"> </w:t>
      </w:r>
      <w:r w:rsidR="005D6ACA">
        <w:rPr>
          <w:rFonts w:ascii="Tahoma" w:hAnsi="Tahoma" w:cs="Tahoma"/>
          <w:sz w:val="24"/>
          <w:szCs w:val="24"/>
        </w:rPr>
        <w:t>bitnom se</w:t>
      </w:r>
      <w:r w:rsidR="00F676FF" w:rsidRPr="0091003F">
        <w:rPr>
          <w:rFonts w:ascii="Tahoma" w:hAnsi="Tahoma" w:cs="Tahoma"/>
          <w:sz w:val="24"/>
          <w:szCs w:val="24"/>
        </w:rPr>
        <w:t xml:space="preserve"> navodi da</w:t>
      </w:r>
      <w:r w:rsidR="001E442A">
        <w:rPr>
          <w:rFonts w:ascii="Tahoma" w:hAnsi="Tahoma" w:cs="Tahoma"/>
          <w:sz w:val="24"/>
          <w:szCs w:val="24"/>
        </w:rPr>
        <w:t xml:space="preserve"> je osporenim rješenjem odbijen zahtjev žalioca, koji se odnosi na </w:t>
      </w:r>
      <w:r w:rsidR="00EF1E67">
        <w:rPr>
          <w:rFonts w:ascii="Tahoma" w:hAnsi="Tahoma" w:cs="Tahoma"/>
          <w:sz w:val="24"/>
          <w:szCs w:val="24"/>
        </w:rPr>
        <w:t xml:space="preserve">dostavljanje Potvrde o školskoj spremi Sinanović Nenada koji je bio angažovan za obavljanje poslova i zadataka u Istorijskom arhivu Kotor, kao neosnovan. Zatim da, u osporenom rješenju stoji da je zaista Sinanović Nenad bio angažovan za obavljanje poslova i zadataka u Istorijskom arhivu Kotor, na osnovu ugovora o privremenim i povremenim poslovima, a za koje poslove ne zahtijeva posebno znanje i stručnost.  U daljem žalilac ističe mišljenje da je za obavljanje bilo kakvih poslova, bilo privremenih ili povremenih, i pored toga što takvi poslovi ne zahtijevaju posebno znanje i stručnost, potrebno pribaviti podatke o školskoj spremi lica koje se angažuje. Da je u skladu sa tim, prvostepeni organ bio dužan da pribavi </w:t>
      </w:r>
      <w:r w:rsidR="005446F2">
        <w:rPr>
          <w:rFonts w:ascii="Tahoma" w:hAnsi="Tahoma" w:cs="Tahoma"/>
          <w:sz w:val="24"/>
          <w:szCs w:val="24"/>
        </w:rPr>
        <w:t xml:space="preserve">navedene </w:t>
      </w:r>
      <w:r w:rsidR="00EF1E67">
        <w:rPr>
          <w:rFonts w:ascii="Tahoma" w:hAnsi="Tahoma" w:cs="Tahoma"/>
          <w:sz w:val="24"/>
          <w:szCs w:val="24"/>
        </w:rPr>
        <w:t xml:space="preserve">podatke </w:t>
      </w:r>
      <w:r w:rsidR="005446F2">
        <w:rPr>
          <w:rFonts w:ascii="Tahoma" w:hAnsi="Tahoma" w:cs="Tahoma"/>
          <w:sz w:val="24"/>
          <w:szCs w:val="24"/>
        </w:rPr>
        <w:t xml:space="preserve">o Sinanović Nenadu, od Istorijskog arhiva u Kotoru, gdje je pomenuti bio radno angažovan, </w:t>
      </w:r>
      <w:r w:rsidR="004D3571">
        <w:rPr>
          <w:rFonts w:ascii="Tahoma" w:hAnsi="Tahoma" w:cs="Tahoma"/>
          <w:sz w:val="24"/>
          <w:szCs w:val="24"/>
        </w:rPr>
        <w:t>pa iz tog razloga</w:t>
      </w:r>
      <w:r w:rsidR="008E61F2">
        <w:rPr>
          <w:rFonts w:ascii="Tahoma" w:hAnsi="Tahoma" w:cs="Tahoma"/>
          <w:sz w:val="24"/>
          <w:szCs w:val="24"/>
        </w:rPr>
        <w:t xml:space="preserve"> predlaže da Agencija za zaštitu ličnih podataka i slobodan pristup informacijama </w:t>
      </w:r>
      <w:r w:rsidR="005446F2">
        <w:rPr>
          <w:rFonts w:ascii="Tahoma" w:hAnsi="Tahoma" w:cs="Tahoma"/>
          <w:sz w:val="24"/>
          <w:szCs w:val="24"/>
        </w:rPr>
        <w:t>donese rješenje kojim će poništiti prvostepeno rješenje u stavu 1 osporenog rješenja, kojim je odbijen zahtjev u pogledu dostavljanje Potvrde o školskoj spremi Sinanović Nenada koji je bio privremeno zaposlen u Istorijskom arhivu Kotor (Odsjek Kotor).</w:t>
      </w:r>
    </w:p>
    <w:p w:rsidR="005446F2" w:rsidRDefault="004D3571" w:rsidP="0029081A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odgovoru na žalbu </w:t>
      </w:r>
      <w:r w:rsidR="005446F2">
        <w:rPr>
          <w:rFonts w:ascii="Tahoma" w:hAnsi="Tahoma" w:cs="Tahoma"/>
          <w:sz w:val="24"/>
          <w:szCs w:val="24"/>
        </w:rPr>
        <w:t xml:space="preserve">Državni arhiv </w:t>
      </w:r>
      <w:r>
        <w:rPr>
          <w:rFonts w:ascii="Tahoma" w:hAnsi="Tahoma" w:cs="Tahoma"/>
          <w:sz w:val="24"/>
          <w:szCs w:val="24"/>
        </w:rPr>
        <w:t>navodi da je</w:t>
      </w:r>
      <w:r w:rsidR="005446F2">
        <w:rPr>
          <w:rFonts w:ascii="Tahoma" w:hAnsi="Tahoma" w:cs="Tahoma"/>
          <w:sz w:val="24"/>
          <w:szCs w:val="24"/>
        </w:rPr>
        <w:t>, postupajući po zahtjevu, utvrdio da nije u posjedu tražene informacije koja se odnosi na dostavljanje Potvrde o školskoj spremi Sinanović Nenada, iz razloga što je imenovani bio angažovan po Ugovoru o privremenim i povremenim poslovima, radi obavljanja poslova koji ne zahtijevaju posebno znanje i stručnost, a po svojoj prirodi su takvi da ne traju duže od 120 radnih dana u kalendarskoj godini, u Istorijskom arhivu Kotor, i to za period od 01.01.2009.godine do 21.01.2009.godine, 02.02.2009.godine do 27.02.2009.godine i 02.03.2009.godine do 31.03.2009.godine, s toga je zahtjev u ovom dijelu odb</w:t>
      </w:r>
      <w:r w:rsidR="006936E4">
        <w:rPr>
          <w:rFonts w:ascii="Tahoma" w:hAnsi="Tahoma" w:cs="Tahoma"/>
          <w:sz w:val="24"/>
          <w:szCs w:val="24"/>
        </w:rPr>
        <w:t>io</w:t>
      </w:r>
      <w:r w:rsidR="005446F2">
        <w:rPr>
          <w:rFonts w:ascii="Tahoma" w:hAnsi="Tahoma" w:cs="Tahoma"/>
          <w:sz w:val="24"/>
          <w:szCs w:val="24"/>
        </w:rPr>
        <w:t xml:space="preserve"> kao neosnovan.</w:t>
      </w:r>
    </w:p>
    <w:p w:rsidR="00096AC7" w:rsidRDefault="00096AC7" w:rsidP="00096AC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N</w:t>
      </w:r>
      <w:r w:rsidR="0091003F" w:rsidRPr="0091003F">
        <w:rPr>
          <w:rFonts w:ascii="Tahoma" w:hAnsi="Tahoma" w:cs="Tahoma"/>
          <w:sz w:val="24"/>
          <w:szCs w:val="24"/>
        </w:rPr>
        <w:t>akon razmatranja spisa predmeta</w:t>
      </w:r>
      <w:r w:rsidR="008F5D85">
        <w:rPr>
          <w:rFonts w:ascii="Tahoma" w:hAnsi="Tahoma" w:cs="Tahoma"/>
          <w:sz w:val="24"/>
          <w:szCs w:val="24"/>
        </w:rPr>
        <w:t>,</w:t>
      </w:r>
      <w:r w:rsidR="00574643">
        <w:rPr>
          <w:rFonts w:ascii="Tahoma" w:hAnsi="Tahoma" w:cs="Tahoma"/>
          <w:sz w:val="24"/>
          <w:szCs w:val="24"/>
        </w:rPr>
        <w:t xml:space="preserve"> žalbenih navoda</w:t>
      </w:r>
      <w:r w:rsidR="008F5D85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91003F">
        <w:rPr>
          <w:rFonts w:ascii="Tahoma" w:hAnsi="Tahoma" w:cs="Tahoma"/>
          <w:sz w:val="24"/>
          <w:szCs w:val="24"/>
        </w:rPr>
        <w:t>,</w:t>
      </w:r>
      <w:r w:rsidR="00B144FE" w:rsidRPr="00B144FE">
        <w:t xml:space="preserve"> </w:t>
      </w:r>
      <w:r w:rsidR="00B144FE" w:rsidRPr="00B144FE">
        <w:rPr>
          <w:rFonts w:ascii="Tahoma" w:hAnsi="Tahoma" w:cs="Tahoma"/>
          <w:sz w:val="24"/>
          <w:szCs w:val="24"/>
        </w:rPr>
        <w:t>presudi Upravnog suda Crne Gore U.br. 3282/15 od 23.02.2016.godine</w:t>
      </w:r>
      <w:r w:rsidR="0091003F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 Agencije nalazi da je žalba neosnovana.</w:t>
      </w:r>
    </w:p>
    <w:p w:rsidR="00B22D58" w:rsidRPr="00B22D58" w:rsidRDefault="00B22D58" w:rsidP="00B22D58">
      <w:pPr>
        <w:jc w:val="both"/>
        <w:rPr>
          <w:rFonts w:ascii="Tahoma" w:hAnsi="Tahoma" w:cs="Tahoma"/>
          <w:sz w:val="24"/>
          <w:szCs w:val="24"/>
        </w:rPr>
      </w:pPr>
      <w:r w:rsidRPr="00B22D58">
        <w:rPr>
          <w:rFonts w:ascii="Tahoma" w:hAnsi="Tahoma" w:cs="Tahoma"/>
          <w:sz w:val="24"/>
          <w:szCs w:val="24"/>
        </w:rPr>
        <w:t xml:space="preserve">Savjet Agencije je donio odluku po izjavljenoj žalbi i rješenje UPII </w:t>
      </w:r>
      <w:r>
        <w:rPr>
          <w:rFonts w:ascii="Tahoma" w:hAnsi="Tahoma" w:cs="Tahoma"/>
          <w:sz w:val="24"/>
          <w:szCs w:val="24"/>
        </w:rPr>
        <w:t>151</w:t>
      </w:r>
      <w:r w:rsidRPr="00B22D58">
        <w:rPr>
          <w:rFonts w:ascii="Tahoma" w:hAnsi="Tahoma" w:cs="Tahoma"/>
          <w:sz w:val="24"/>
          <w:szCs w:val="24"/>
        </w:rPr>
        <w:t xml:space="preserve">/15-1 od </w:t>
      </w:r>
      <w:r w:rsidR="007B3DD0">
        <w:rPr>
          <w:rFonts w:ascii="Tahoma" w:hAnsi="Tahoma" w:cs="Tahoma"/>
          <w:sz w:val="24"/>
          <w:szCs w:val="24"/>
        </w:rPr>
        <w:t>17</w:t>
      </w:r>
      <w:r w:rsidRPr="00B22D58">
        <w:rPr>
          <w:rFonts w:ascii="Tahoma" w:hAnsi="Tahoma" w:cs="Tahoma"/>
          <w:sz w:val="24"/>
          <w:szCs w:val="24"/>
        </w:rPr>
        <w:t>.11.2015.godine.</w:t>
      </w:r>
    </w:p>
    <w:p w:rsidR="00012EBF" w:rsidRPr="0091003F" w:rsidRDefault="00B22D58" w:rsidP="00B22D58">
      <w:pPr>
        <w:jc w:val="both"/>
        <w:rPr>
          <w:rFonts w:ascii="Tahoma" w:hAnsi="Tahoma" w:cs="Tahoma"/>
          <w:sz w:val="24"/>
          <w:szCs w:val="24"/>
        </w:rPr>
      </w:pPr>
      <w:r w:rsidRPr="00B22D58">
        <w:rPr>
          <w:rFonts w:ascii="Tahoma" w:hAnsi="Tahoma" w:cs="Tahoma"/>
          <w:sz w:val="24"/>
          <w:szCs w:val="24"/>
        </w:rPr>
        <w:lastRenderedPageBreak/>
        <w:t xml:space="preserve">Presudom Upravnog suda Crne Gore U.br. </w:t>
      </w:r>
      <w:r w:rsidR="00001A05">
        <w:rPr>
          <w:rFonts w:ascii="Tahoma" w:hAnsi="Tahoma" w:cs="Tahoma"/>
          <w:sz w:val="24"/>
          <w:szCs w:val="24"/>
        </w:rPr>
        <w:t>3282</w:t>
      </w:r>
      <w:r w:rsidRPr="00B22D58">
        <w:rPr>
          <w:rFonts w:ascii="Tahoma" w:hAnsi="Tahoma" w:cs="Tahoma"/>
          <w:sz w:val="24"/>
          <w:szCs w:val="24"/>
        </w:rPr>
        <w:t xml:space="preserve">/15 od </w:t>
      </w:r>
      <w:r w:rsidR="00001A05">
        <w:rPr>
          <w:rFonts w:ascii="Tahoma" w:hAnsi="Tahoma" w:cs="Tahoma"/>
          <w:sz w:val="24"/>
          <w:szCs w:val="24"/>
        </w:rPr>
        <w:t>23</w:t>
      </w:r>
      <w:r w:rsidRPr="00B22D58">
        <w:rPr>
          <w:rFonts w:ascii="Tahoma" w:hAnsi="Tahoma" w:cs="Tahoma"/>
          <w:sz w:val="24"/>
          <w:szCs w:val="24"/>
        </w:rPr>
        <w:t>.0</w:t>
      </w:r>
      <w:r w:rsidR="00001A05">
        <w:rPr>
          <w:rFonts w:ascii="Tahoma" w:hAnsi="Tahoma" w:cs="Tahoma"/>
          <w:sz w:val="24"/>
          <w:szCs w:val="24"/>
        </w:rPr>
        <w:t>3</w:t>
      </w:r>
      <w:r w:rsidRPr="00B22D58">
        <w:rPr>
          <w:rFonts w:ascii="Tahoma" w:hAnsi="Tahoma" w:cs="Tahoma"/>
          <w:sz w:val="24"/>
          <w:szCs w:val="24"/>
        </w:rPr>
        <w:t xml:space="preserve">.2016.godine je poništeno rješenje Savjeta Agencije UPII </w:t>
      </w:r>
      <w:r w:rsidR="001365C7">
        <w:rPr>
          <w:rFonts w:ascii="Tahoma" w:hAnsi="Tahoma" w:cs="Tahoma"/>
          <w:sz w:val="24"/>
          <w:szCs w:val="24"/>
        </w:rPr>
        <w:t>151</w:t>
      </w:r>
      <w:r w:rsidRPr="00B22D58">
        <w:rPr>
          <w:rFonts w:ascii="Tahoma" w:hAnsi="Tahoma" w:cs="Tahoma"/>
          <w:sz w:val="24"/>
          <w:szCs w:val="24"/>
        </w:rPr>
        <w:t xml:space="preserve">/15-1 od </w:t>
      </w:r>
      <w:r w:rsidR="001365C7">
        <w:rPr>
          <w:rFonts w:ascii="Tahoma" w:hAnsi="Tahoma" w:cs="Tahoma"/>
          <w:sz w:val="24"/>
          <w:szCs w:val="24"/>
        </w:rPr>
        <w:t>17</w:t>
      </w:r>
      <w:r w:rsidR="00012EBF">
        <w:rPr>
          <w:rFonts w:ascii="Tahoma" w:hAnsi="Tahoma" w:cs="Tahoma"/>
          <w:sz w:val="24"/>
          <w:szCs w:val="24"/>
        </w:rPr>
        <w:t>.11.2015.godine</w:t>
      </w:r>
      <w:r w:rsidRPr="00B22D58">
        <w:rPr>
          <w:rFonts w:ascii="Tahoma" w:hAnsi="Tahoma" w:cs="Tahoma"/>
          <w:sz w:val="24"/>
          <w:szCs w:val="24"/>
        </w:rPr>
        <w:t xml:space="preserve"> </w:t>
      </w:r>
      <w:r w:rsidR="004934DD">
        <w:rPr>
          <w:rFonts w:ascii="Tahoma" w:hAnsi="Tahoma" w:cs="Tahoma"/>
          <w:sz w:val="24"/>
          <w:szCs w:val="24"/>
        </w:rPr>
        <w:t>.</w:t>
      </w:r>
    </w:p>
    <w:p w:rsidR="00096AC7" w:rsidRPr="0091003F" w:rsidRDefault="00096AC7" w:rsidP="00096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Član 1 Zakona o slobodnom pristupu informacijama propisuje da  pravo na pristup informacijama u posjedu organa vlasti ostvaruje se na način i po postupku propisanim ovim zakonom</w:t>
      </w:r>
      <w:r w:rsidRPr="0091003F">
        <w:rPr>
          <w:rFonts w:ascii="Times New Roman" w:hAnsi="Times New Roman"/>
          <w:color w:val="000000"/>
        </w:rPr>
        <w:t>.</w:t>
      </w:r>
    </w:p>
    <w:p w:rsidR="00096AC7" w:rsidRPr="0091003F" w:rsidRDefault="00096AC7" w:rsidP="00096AC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B68C6" w:rsidRPr="002B68C6" w:rsidRDefault="00096AC7" w:rsidP="00D25E07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Član 9 stav 1 tačka 1 Zakona o slobodnom pristupu informacijama propisuje da je organ vlasti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2B68C6" w:rsidRDefault="002B68C6" w:rsidP="00AD3B3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 xml:space="preserve">Član </w:t>
      </w:r>
      <w:r>
        <w:rPr>
          <w:rFonts w:ascii="Tahoma" w:hAnsi="Tahoma" w:cs="Tahoma"/>
          <w:color w:val="000000"/>
          <w:sz w:val="24"/>
          <w:szCs w:val="24"/>
        </w:rPr>
        <w:t xml:space="preserve">29 </w:t>
      </w:r>
      <w:r w:rsidRPr="0091003F">
        <w:rPr>
          <w:rFonts w:ascii="Tahoma" w:hAnsi="Tahoma" w:cs="Tahoma"/>
          <w:color w:val="000000"/>
          <w:sz w:val="24"/>
          <w:szCs w:val="24"/>
        </w:rPr>
        <w:t xml:space="preserve">Zakona o slobodnom pristupu informacijama propisuje da </w:t>
      </w:r>
      <w:r>
        <w:rPr>
          <w:rFonts w:ascii="Tahoma" w:hAnsi="Tahoma" w:cs="Tahoma"/>
          <w:color w:val="000000"/>
          <w:sz w:val="24"/>
          <w:szCs w:val="24"/>
        </w:rPr>
        <w:t>će</w:t>
      </w:r>
      <w:r w:rsidRPr="002B68C6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 xml:space="preserve">organ vlasti </w:t>
      </w:r>
      <w:r w:rsidRPr="002B68C6">
        <w:rPr>
          <w:rFonts w:ascii="Tahoma" w:hAnsi="Tahoma" w:cs="Tahoma"/>
          <w:color w:val="000000"/>
          <w:sz w:val="24"/>
          <w:szCs w:val="24"/>
        </w:rPr>
        <w:t>odbi</w:t>
      </w:r>
      <w:r>
        <w:rPr>
          <w:rFonts w:ascii="Tahoma" w:hAnsi="Tahoma" w:cs="Tahoma"/>
          <w:color w:val="000000"/>
          <w:sz w:val="24"/>
          <w:szCs w:val="24"/>
        </w:rPr>
        <w:t>ti</w:t>
      </w:r>
      <w:r w:rsidRPr="002B68C6">
        <w:rPr>
          <w:rFonts w:ascii="Tahoma" w:hAnsi="Tahoma" w:cs="Tahoma"/>
          <w:color w:val="000000"/>
          <w:sz w:val="24"/>
          <w:szCs w:val="24"/>
        </w:rPr>
        <w:t xml:space="preserve"> zahtjev za pristup informaciji, ako:1) pristup informaciji zahtijeva ili podrazumijeva sačinjavanje nove informacije;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B68C6">
        <w:rPr>
          <w:rFonts w:ascii="Tahoma" w:hAnsi="Tahoma" w:cs="Tahoma"/>
          <w:color w:val="000000"/>
          <w:sz w:val="24"/>
          <w:szCs w:val="24"/>
        </w:rPr>
        <w:t>2) je podnosiocu zahtjeva bio omogućen pristup istoj informaciji u toku prethodnih šest mjeseci;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B68C6">
        <w:rPr>
          <w:rFonts w:ascii="Tahoma" w:hAnsi="Tahoma" w:cs="Tahoma"/>
          <w:color w:val="000000"/>
          <w:sz w:val="24"/>
          <w:szCs w:val="24"/>
        </w:rPr>
        <w:t>3) postoji razlog iz člana 14 ovog zakona za ograničavanje pristupa traženoj informaciji.</w:t>
      </w:r>
    </w:p>
    <w:p w:rsidR="00AD3B36" w:rsidRDefault="00AD3B36" w:rsidP="00AD3B3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E2BC6" w:rsidRDefault="004E2BC6" w:rsidP="00B72177">
      <w:pPr>
        <w:pStyle w:val="NoSpacing"/>
        <w:jc w:val="both"/>
        <w:rPr>
          <w:rFonts w:ascii="Tahoma" w:hAnsi="Tahoma" w:cs="Tahoma"/>
          <w:sz w:val="24"/>
          <w:szCs w:val="24"/>
          <w:lang w:val="sr-Latn-CS"/>
        </w:rPr>
      </w:pPr>
      <w:r w:rsidRPr="001072D7">
        <w:rPr>
          <w:rFonts w:ascii="Tahoma" w:hAnsi="Tahoma" w:cs="Tahoma"/>
          <w:sz w:val="24"/>
          <w:szCs w:val="24"/>
          <w:lang w:val="sr-Latn-CS"/>
        </w:rPr>
        <w:t xml:space="preserve">Članom 203 stav 2 Zakona o opštem upravnom postupku propisano je da obrazloženje, između ostalog, sadržati utvrđeno činjenično stanje, razloge zbog kojih nije uvažen koji od zahtjeva stranke, kao i materijalne propise i razloge koji, s obzirom na utvrđeno činjenično stanje, upućuju na rješenje dato dispozitivom.  </w:t>
      </w:r>
    </w:p>
    <w:p w:rsidR="00B72177" w:rsidRPr="00B72177" w:rsidRDefault="00B72177" w:rsidP="00B72177">
      <w:pPr>
        <w:pStyle w:val="NoSpacing"/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936E4" w:rsidRDefault="00132A5D" w:rsidP="006936E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Savjet Agencije</w:t>
      </w:r>
      <w:r>
        <w:rPr>
          <w:rFonts w:ascii="Tahoma" w:hAnsi="Tahoma" w:cs="Tahoma"/>
          <w:sz w:val="24"/>
          <w:szCs w:val="24"/>
        </w:rPr>
        <w:t xml:space="preserve"> je odbio žalbu kao neosnovanu. </w:t>
      </w:r>
      <w:r w:rsidR="002368FD">
        <w:rPr>
          <w:rFonts w:ascii="Tahoma" w:hAnsi="Tahoma" w:cs="Tahoma"/>
          <w:sz w:val="24"/>
          <w:szCs w:val="24"/>
        </w:rPr>
        <w:t>P</w:t>
      </w:r>
      <w:r w:rsidR="001D6D17">
        <w:rPr>
          <w:rFonts w:ascii="Tahoma" w:hAnsi="Tahoma" w:cs="Tahoma"/>
          <w:sz w:val="24"/>
          <w:szCs w:val="24"/>
        </w:rPr>
        <w:t>odnosi</w:t>
      </w:r>
      <w:r w:rsidR="006936E4">
        <w:rPr>
          <w:rFonts w:ascii="Tahoma" w:hAnsi="Tahoma" w:cs="Tahoma"/>
          <w:sz w:val="24"/>
          <w:szCs w:val="24"/>
        </w:rPr>
        <w:t>lac</w:t>
      </w:r>
      <w:r w:rsidR="001D6D17">
        <w:rPr>
          <w:rFonts w:ascii="Tahoma" w:hAnsi="Tahoma" w:cs="Tahoma"/>
          <w:sz w:val="24"/>
          <w:szCs w:val="24"/>
        </w:rPr>
        <w:t xml:space="preserve"> zahtjeva </w:t>
      </w:r>
      <w:r w:rsidR="008F5D85">
        <w:rPr>
          <w:rFonts w:ascii="Tahoma" w:hAnsi="Tahoma" w:cs="Tahoma"/>
          <w:sz w:val="24"/>
          <w:szCs w:val="24"/>
        </w:rPr>
        <w:t xml:space="preserve">je </w:t>
      </w:r>
      <w:r w:rsidR="0005189C">
        <w:rPr>
          <w:rFonts w:ascii="Tahoma" w:hAnsi="Tahoma" w:cs="Tahoma"/>
          <w:sz w:val="24"/>
          <w:szCs w:val="24"/>
        </w:rPr>
        <w:t xml:space="preserve">zahtjevom </w:t>
      </w:r>
      <w:r w:rsidR="008F5D85">
        <w:rPr>
          <w:rFonts w:ascii="Tahoma" w:hAnsi="Tahoma" w:cs="Tahoma"/>
          <w:sz w:val="24"/>
          <w:szCs w:val="24"/>
        </w:rPr>
        <w:t xml:space="preserve">br. </w:t>
      </w:r>
      <w:r w:rsidR="005446F2">
        <w:rPr>
          <w:rFonts w:ascii="Tahoma" w:hAnsi="Tahoma" w:cs="Tahoma"/>
          <w:sz w:val="24"/>
          <w:szCs w:val="24"/>
        </w:rPr>
        <w:t>UP-I-060/14-08/13-1</w:t>
      </w:r>
      <w:r w:rsidR="008F5D85">
        <w:rPr>
          <w:rFonts w:ascii="Tahoma" w:hAnsi="Tahoma" w:cs="Tahoma"/>
          <w:sz w:val="24"/>
          <w:szCs w:val="24"/>
        </w:rPr>
        <w:t xml:space="preserve"> od </w:t>
      </w:r>
      <w:r w:rsidR="005446F2">
        <w:rPr>
          <w:rFonts w:ascii="Tahoma" w:hAnsi="Tahoma" w:cs="Tahoma"/>
          <w:sz w:val="24"/>
          <w:szCs w:val="24"/>
        </w:rPr>
        <w:t>08</w:t>
      </w:r>
      <w:r w:rsidR="008F5D85">
        <w:rPr>
          <w:rFonts w:ascii="Tahoma" w:hAnsi="Tahoma" w:cs="Tahoma"/>
          <w:sz w:val="24"/>
          <w:szCs w:val="24"/>
        </w:rPr>
        <w:t>.1</w:t>
      </w:r>
      <w:r w:rsidR="005446F2">
        <w:rPr>
          <w:rFonts w:ascii="Tahoma" w:hAnsi="Tahoma" w:cs="Tahoma"/>
          <w:sz w:val="24"/>
          <w:szCs w:val="24"/>
        </w:rPr>
        <w:t>2</w:t>
      </w:r>
      <w:r w:rsidR="008F5D85">
        <w:rPr>
          <w:rFonts w:ascii="Tahoma" w:hAnsi="Tahoma" w:cs="Tahoma"/>
          <w:sz w:val="24"/>
          <w:szCs w:val="24"/>
        </w:rPr>
        <w:t>.2014.godine</w:t>
      </w:r>
      <w:r w:rsidR="001D6D17">
        <w:rPr>
          <w:rFonts w:ascii="Tahoma" w:hAnsi="Tahoma" w:cs="Tahoma"/>
          <w:sz w:val="24"/>
          <w:szCs w:val="24"/>
        </w:rPr>
        <w:t xml:space="preserve">, </w:t>
      </w:r>
      <w:r w:rsidR="008F5D85">
        <w:rPr>
          <w:rFonts w:ascii="Tahoma" w:hAnsi="Tahoma" w:cs="Tahoma"/>
          <w:sz w:val="24"/>
          <w:szCs w:val="24"/>
        </w:rPr>
        <w:t xml:space="preserve">tražio </w:t>
      </w:r>
      <w:r w:rsidR="006936E4">
        <w:rPr>
          <w:rFonts w:ascii="Tahoma" w:hAnsi="Tahoma" w:cs="Tahoma"/>
          <w:sz w:val="24"/>
          <w:szCs w:val="24"/>
        </w:rPr>
        <w:t xml:space="preserve">dostavljanje Potvrde o školskoj spremi Sinanović Nenada koji je svojevremeno bio radno angažovan u </w:t>
      </w:r>
      <w:r w:rsidR="00F27003">
        <w:rPr>
          <w:rFonts w:ascii="Tahoma" w:hAnsi="Tahoma" w:cs="Tahoma"/>
          <w:sz w:val="24"/>
          <w:szCs w:val="24"/>
        </w:rPr>
        <w:t>Istorijskom arhivu Kotor,</w:t>
      </w:r>
      <w:r w:rsidR="006936E4">
        <w:rPr>
          <w:rFonts w:ascii="Tahoma" w:hAnsi="Tahoma" w:cs="Tahoma"/>
          <w:sz w:val="24"/>
          <w:szCs w:val="24"/>
        </w:rPr>
        <w:t xml:space="preserve"> dostavljanje informacije da li je imenovani Sinanović Nenad bio zaposlen u Državni arhiv, po osnovu oglasa koji je Uprava za kadrove objavila 16.02.2009.godine i ispravke istog od 18.02.2009.godine i dostavljanje informacije po kom osnovu je Sinanović Nenad bio angažovan u Arhivskom odsjeku-Istorijski arhiv Kotor.</w:t>
      </w:r>
      <w:r w:rsidR="00A50695">
        <w:rPr>
          <w:rFonts w:ascii="Tahoma" w:hAnsi="Tahoma" w:cs="Tahoma"/>
          <w:sz w:val="24"/>
          <w:szCs w:val="24"/>
        </w:rPr>
        <w:t xml:space="preserve"> </w:t>
      </w:r>
      <w:r w:rsidR="002368FD">
        <w:rPr>
          <w:rFonts w:ascii="Tahoma" w:hAnsi="Tahoma" w:cs="Tahoma"/>
          <w:sz w:val="24"/>
          <w:szCs w:val="24"/>
        </w:rPr>
        <w:t>Naime</w:t>
      </w:r>
      <w:r w:rsidR="008F5D85">
        <w:rPr>
          <w:rFonts w:ascii="Tahoma" w:hAnsi="Tahoma" w:cs="Tahoma"/>
          <w:sz w:val="24"/>
          <w:szCs w:val="24"/>
        </w:rPr>
        <w:t xml:space="preserve">, u postupku po žalbi, Savjet je utvrdio da </w:t>
      </w:r>
      <w:r w:rsidR="006936E4">
        <w:rPr>
          <w:rFonts w:ascii="Tahoma" w:hAnsi="Tahoma" w:cs="Tahoma"/>
          <w:sz w:val="24"/>
          <w:szCs w:val="24"/>
        </w:rPr>
        <w:t>u dijelu koji se odnosi na dostavljanje Potvrde o školskoj spremi Sinanović Nenada, Državni arhiv nije u posjedu tražene informacije, iz razloga što je imenovani bio angažovan po Ugovoru o privremenim i povremenim poslovima, radi obavljanja poslova koji ne zahtijevaju posebno znanje i stručnost, a po svojoj prirodi su takvi da ne traju duže od 120 radnih dana u kalendarskoj godini, u Istorijskom arhivu Kotor, i to za period od 01.01.2009.-21.01.2009.godine</w:t>
      </w:r>
      <w:r w:rsidR="00177604">
        <w:rPr>
          <w:rFonts w:ascii="Tahoma" w:hAnsi="Tahoma" w:cs="Tahoma"/>
          <w:sz w:val="24"/>
          <w:szCs w:val="24"/>
        </w:rPr>
        <w:t xml:space="preserve">, 02.02.2009.-27.02.2009.godine </w:t>
      </w:r>
      <w:r w:rsidR="006936E4">
        <w:rPr>
          <w:rFonts w:ascii="Tahoma" w:hAnsi="Tahoma" w:cs="Tahoma"/>
          <w:sz w:val="24"/>
          <w:szCs w:val="24"/>
        </w:rPr>
        <w:t xml:space="preserve">i 02.03.2009-31.03.2009.godine. </w:t>
      </w:r>
      <w:r w:rsidR="00FD43F1" w:rsidRPr="00FD43F1">
        <w:rPr>
          <w:rFonts w:ascii="Tahoma" w:hAnsi="Tahoma" w:cs="Tahoma"/>
          <w:sz w:val="24"/>
          <w:szCs w:val="24"/>
        </w:rPr>
        <w:t xml:space="preserve">Savjet Agencije je u postupku preispitivanja žalbenih navoda a u cilju utvrđivanja činjeničnog stanja izvršio uvid u tri ugovora o obavljanu privremenih i povremenih poslova zaključenih između poslodavca Državnog arhiva Cetinje i Sinanović Nenada iz Kotora br.0601-444/3, br.0601-444/2 i br. 0601-444/1 kao i Pravilnik o unutrašnjoj organizaciji i sistematizaciji Dravnog arhiva te utvrdio da se u ugovorima ne navodi stepen stručne spreme angažovanog lica kao ni sam naziv </w:t>
      </w:r>
      <w:r w:rsidR="00FD43F1" w:rsidRPr="00FD43F1">
        <w:rPr>
          <w:rFonts w:ascii="Tahoma" w:hAnsi="Tahoma" w:cs="Tahoma"/>
          <w:sz w:val="24"/>
          <w:szCs w:val="24"/>
        </w:rPr>
        <w:lastRenderedPageBreak/>
        <w:t>radnog mjesta uz precizno navodjenje opisa poslova “priprema prijema i smještaja arhivske građe u depo, vođenje evidencija o arhivskoj građi i poslovi razgraničenja i popisivanja arhivske građe smještene u depo”  na kojima  je Sinanović Nenad bio radno angažovan po osnovu tri zaključena ugovora o obavljanu privremenih i povremenih poslova. Obzirom da prvostepeni organ prilikom zaključivanja tri ugovora o privremenim i povremenim poslovima nije precizirao stepen stručne spreme za obavljanje ugovorenih poslova jer kako ističe za obavljanje istih nije potrebno posebno znanje i stručnost, prvostepeni organ nije mogao omogućiti pristup traženoj informaciji jer, podatke o stručnoj spremi Sinanović Nenada, nema u svom posjedu</w:t>
      </w:r>
      <w:r w:rsidR="00CC2D28">
        <w:rPr>
          <w:rFonts w:ascii="Tahoma" w:hAnsi="Tahoma" w:cs="Tahoma"/>
          <w:sz w:val="24"/>
          <w:szCs w:val="24"/>
        </w:rPr>
        <w:t>.</w:t>
      </w:r>
      <w:r w:rsidR="006936E4">
        <w:rPr>
          <w:rFonts w:ascii="Tahoma" w:hAnsi="Tahoma" w:cs="Tahoma"/>
          <w:sz w:val="24"/>
          <w:szCs w:val="24"/>
        </w:rPr>
        <w:t xml:space="preserve">Takođe da ne posjeduje informaciju koja se odnosi na to da li je imenovani Sinanović Nenad bio zaposlen u Državni arhiv po osnovu oglasa koji je Uprava za kadrove objavila 16.02.2009.godine i ispravke istog od 18.02.2009.godine, </w:t>
      </w:r>
      <w:r w:rsidR="000E7DA3">
        <w:rPr>
          <w:rFonts w:ascii="Tahoma" w:hAnsi="Tahoma" w:cs="Tahoma"/>
          <w:sz w:val="24"/>
          <w:szCs w:val="24"/>
        </w:rPr>
        <w:t>jer</w:t>
      </w:r>
      <w:r w:rsidR="006936E4">
        <w:rPr>
          <w:rFonts w:ascii="Tahoma" w:hAnsi="Tahoma" w:cs="Tahoma"/>
          <w:sz w:val="24"/>
          <w:szCs w:val="24"/>
        </w:rPr>
        <w:t xml:space="preserve"> je po navedenom oglasu i ispravci istog, Direktor Državnog arhiva donio Odluku br.01-253 od 23.03.2009.godine, da se ne izvrši izbor kandidata sa liste za izbor koji su postigli zadovoljavajući rezultat u postupku provjere tj. po navedenom oglasu, i ispravci istog, pa nije bilo kandidata koji su zasnovali ra</w:t>
      </w:r>
      <w:r w:rsidR="000E7DA3">
        <w:rPr>
          <w:rFonts w:ascii="Tahoma" w:hAnsi="Tahoma" w:cs="Tahoma"/>
          <w:sz w:val="24"/>
          <w:szCs w:val="24"/>
        </w:rPr>
        <w:t>dni odnos kod navedenog organa. Zatim je utvrđeno da je, dio zahtjeva</w:t>
      </w:r>
      <w:r w:rsidR="006936E4">
        <w:rPr>
          <w:rFonts w:ascii="Tahoma" w:hAnsi="Tahoma" w:cs="Tahoma"/>
          <w:sz w:val="24"/>
          <w:szCs w:val="24"/>
        </w:rPr>
        <w:t xml:space="preserve"> koji se odnosi na dostavljanje informacije po kom osnovu je Sinanović Nenad bio angažovan u Arhivskom odsjeku-Istorijski arhiv Kotor, Državni arhiv</w:t>
      </w:r>
      <w:r w:rsidR="000E7DA3">
        <w:rPr>
          <w:rFonts w:ascii="Tahoma" w:hAnsi="Tahoma" w:cs="Tahoma"/>
          <w:sz w:val="24"/>
          <w:szCs w:val="24"/>
        </w:rPr>
        <w:t xml:space="preserve"> pravilno </w:t>
      </w:r>
      <w:r w:rsidR="006936E4">
        <w:rPr>
          <w:rFonts w:ascii="Tahoma" w:hAnsi="Tahoma" w:cs="Tahoma"/>
          <w:sz w:val="24"/>
          <w:szCs w:val="24"/>
        </w:rPr>
        <w:t xml:space="preserve">odbio kao neosnovan u skladu sa članom 29 stav 2 Zakona o slobodnom pristupu informacijama, iz razloga što je podnosiocu zahtjeva bio omogućen pristup </w:t>
      </w:r>
      <w:r w:rsidR="000E7DA3">
        <w:rPr>
          <w:rFonts w:ascii="Tahoma" w:hAnsi="Tahoma" w:cs="Tahoma"/>
          <w:sz w:val="24"/>
          <w:szCs w:val="24"/>
        </w:rPr>
        <w:t xml:space="preserve">navedenoj </w:t>
      </w:r>
      <w:r w:rsidR="006936E4">
        <w:rPr>
          <w:rFonts w:ascii="Tahoma" w:hAnsi="Tahoma" w:cs="Tahoma"/>
          <w:sz w:val="24"/>
          <w:szCs w:val="24"/>
        </w:rPr>
        <w:t>informaciji u toku prethodnih šest mjeseci, i to rješenjem Državnog arhiva br. UP-I-060/14-08/12-2 od 27.11.2014.godine.</w:t>
      </w:r>
      <w:r w:rsidR="00A679AF" w:rsidRPr="00A679AF">
        <w:t xml:space="preserve"> </w:t>
      </w:r>
      <w:r w:rsidR="00A679AF" w:rsidRPr="00A679AF">
        <w:rPr>
          <w:rFonts w:ascii="Tahoma" w:hAnsi="Tahoma" w:cs="Tahoma"/>
          <w:sz w:val="24"/>
          <w:szCs w:val="24"/>
        </w:rPr>
        <w:t xml:space="preserve">Na osnovu uvida u spise predmeta a imajući u vidu da u odnosu na zahtjev za slobodan pristup infromacijama </w:t>
      </w:r>
      <w:r w:rsidR="00103C1E">
        <w:rPr>
          <w:rFonts w:ascii="Tahoma" w:hAnsi="Tahoma" w:cs="Tahoma"/>
          <w:sz w:val="24"/>
          <w:szCs w:val="24"/>
        </w:rPr>
        <w:t>X X</w:t>
      </w:r>
      <w:r w:rsidR="00A679AF" w:rsidRPr="00A679AF">
        <w:rPr>
          <w:rFonts w:ascii="Tahoma" w:hAnsi="Tahoma" w:cs="Tahoma"/>
          <w:sz w:val="24"/>
          <w:szCs w:val="24"/>
        </w:rPr>
        <w:t xml:space="preserve"> kojim je tražen podataka o školskoj spremi Sinanović Nenada prvostepeni organ je zaključio tri ugovora o radu u kojima nije naveden stepen stručne spreme već ostali lični podaci koji su navedeni u govoru a koji su potrebni za obavljanje povjerenih poslova. Savjet Agencije nije ulazio u ocjenu zakonitosti predmetnih ugovora koji su predmet bili obrade prilikom odlučivanja o izjavljenoj žalbi u postupku presipitivanja osporenog rješenja što nije nadležnost Savjeta Agencije a na šta upućuje podnisioca zahtjeva da u sudskom postupku preispituje zakonitost predmetnih ugovora. U postupku preispitivanja zakonitosti osporenog rješenja te da li su učinjene bitne povrede odredaba Za</w:t>
      </w:r>
      <w:r w:rsidR="00485B90">
        <w:rPr>
          <w:rFonts w:ascii="Tahoma" w:hAnsi="Tahoma" w:cs="Tahoma"/>
          <w:sz w:val="24"/>
          <w:szCs w:val="24"/>
        </w:rPr>
        <w:t>kona o opštem upravnom postupku</w:t>
      </w:r>
      <w:r w:rsidR="00A679AF" w:rsidRPr="00A679AF">
        <w:rPr>
          <w:rFonts w:ascii="Tahoma" w:hAnsi="Tahoma" w:cs="Tahoma"/>
          <w:sz w:val="24"/>
          <w:szCs w:val="24"/>
        </w:rPr>
        <w:t xml:space="preserve"> Sav</w:t>
      </w:r>
      <w:r w:rsidR="00485B90">
        <w:rPr>
          <w:rFonts w:ascii="Tahoma" w:hAnsi="Tahoma" w:cs="Tahoma"/>
          <w:sz w:val="24"/>
          <w:szCs w:val="24"/>
        </w:rPr>
        <w:t>jet Agencije je utvrdio da nije</w:t>
      </w:r>
      <w:r w:rsidR="00A679AF" w:rsidRPr="00A679AF">
        <w:rPr>
          <w:rFonts w:ascii="Tahoma" w:hAnsi="Tahoma" w:cs="Tahoma"/>
          <w:sz w:val="24"/>
          <w:szCs w:val="24"/>
        </w:rPr>
        <w:t xml:space="preserve"> učinjena bitna povreda odredbe člana 226 stav 2 tačka 7  Zakona o opštem upravnom postupku jer dispozitiv rješenja je  u skladu sa razlozima datim u obrazloženju jer je u samom dispozitivu rješenja odbijen zahtjev </w:t>
      </w:r>
      <w:r w:rsidR="00103C1E">
        <w:rPr>
          <w:rFonts w:ascii="Tahoma" w:hAnsi="Tahoma" w:cs="Tahoma"/>
          <w:sz w:val="24"/>
          <w:szCs w:val="24"/>
        </w:rPr>
        <w:t>X X</w:t>
      </w:r>
      <w:r w:rsidR="00A679AF" w:rsidRPr="00A679AF">
        <w:rPr>
          <w:rFonts w:ascii="Tahoma" w:hAnsi="Tahoma" w:cs="Tahoma"/>
          <w:sz w:val="24"/>
          <w:szCs w:val="24"/>
        </w:rPr>
        <w:t xml:space="preserve"> iz Kotora, kao neosnovan dok su u obrazloženju dati jasni razlozi odbijanja dostvaljanja traženih podataka uz poštovanje člana 203 stav 2 Zakona o opštem upravnom postupku, prema kojem obrazloženje, između ostalog, sadržati utvrđeno činjenično stanje, razloge zbog kojih nije uvažen koji od zahtjeva stranke, kao i materijalne propise i razloge koji, s obzirom na utvrđeno činjenično stanje, upućuj</w:t>
      </w:r>
      <w:r w:rsidR="00332E8F">
        <w:rPr>
          <w:rFonts w:ascii="Tahoma" w:hAnsi="Tahoma" w:cs="Tahoma"/>
          <w:sz w:val="24"/>
          <w:szCs w:val="24"/>
        </w:rPr>
        <w:t>u na rješenje dato dispozitivom</w:t>
      </w:r>
      <w:r w:rsidR="00332E8F" w:rsidRPr="00332E8F">
        <w:rPr>
          <w:rFonts w:ascii="Tahoma" w:hAnsi="Tahoma" w:cs="Tahoma"/>
          <w:sz w:val="24"/>
          <w:szCs w:val="24"/>
        </w:rPr>
        <w:t>. Kako osporenim rješenjem Državnog arhiva Crne Gore  nije povrijeden Z</w:t>
      </w:r>
      <w:r w:rsidR="00332E8F">
        <w:rPr>
          <w:rFonts w:ascii="Tahoma" w:hAnsi="Tahoma" w:cs="Tahoma"/>
          <w:sz w:val="24"/>
          <w:szCs w:val="24"/>
        </w:rPr>
        <w:t>akon o opštem upravnom postupku</w:t>
      </w:r>
      <w:r w:rsidR="00332E8F" w:rsidRPr="00332E8F">
        <w:rPr>
          <w:rFonts w:ascii="Tahoma" w:hAnsi="Tahoma" w:cs="Tahoma"/>
          <w:sz w:val="24"/>
          <w:szCs w:val="24"/>
        </w:rPr>
        <w:t xml:space="preserve">, Zakon o slobodnom pristupu informacijama na štetu podnosioca zahtjeva za slobodan pristup informacijama </w:t>
      </w:r>
      <w:r w:rsidR="00332E8F">
        <w:rPr>
          <w:rFonts w:ascii="Tahoma" w:hAnsi="Tahoma" w:cs="Tahoma"/>
          <w:sz w:val="24"/>
          <w:szCs w:val="24"/>
        </w:rPr>
        <w:t xml:space="preserve"> to upućujemo</w:t>
      </w:r>
      <w:r w:rsidR="00332E8F" w:rsidRPr="00332E8F">
        <w:rPr>
          <w:rFonts w:ascii="Tahoma" w:hAnsi="Tahoma" w:cs="Tahoma"/>
          <w:sz w:val="24"/>
          <w:szCs w:val="24"/>
        </w:rPr>
        <w:t xml:space="preserve"> podn</w:t>
      </w:r>
      <w:r w:rsidR="00332E8F">
        <w:rPr>
          <w:rFonts w:ascii="Tahoma" w:hAnsi="Tahoma" w:cs="Tahoma"/>
          <w:sz w:val="24"/>
          <w:szCs w:val="24"/>
        </w:rPr>
        <w:t>osioca</w:t>
      </w:r>
      <w:r w:rsidR="00332E8F" w:rsidRPr="00332E8F">
        <w:rPr>
          <w:rFonts w:ascii="Tahoma" w:hAnsi="Tahoma" w:cs="Tahoma"/>
          <w:sz w:val="24"/>
          <w:szCs w:val="24"/>
        </w:rPr>
        <w:t xml:space="preserve"> </w:t>
      </w:r>
      <w:r w:rsidR="00332E8F">
        <w:rPr>
          <w:rFonts w:ascii="Tahoma" w:hAnsi="Tahoma" w:cs="Tahoma"/>
          <w:sz w:val="24"/>
          <w:szCs w:val="24"/>
        </w:rPr>
        <w:t xml:space="preserve">zahtjeva za slobodan pristup informacijama na </w:t>
      </w:r>
      <w:r w:rsidR="00332E8F" w:rsidRPr="00332E8F">
        <w:rPr>
          <w:rFonts w:ascii="Tahoma" w:hAnsi="Tahoma" w:cs="Tahoma"/>
          <w:sz w:val="24"/>
          <w:szCs w:val="24"/>
        </w:rPr>
        <w:t xml:space="preserve"> a razloge  date u </w:t>
      </w:r>
      <w:r w:rsidR="00332E8F">
        <w:rPr>
          <w:rFonts w:ascii="Tahoma" w:hAnsi="Tahoma" w:cs="Tahoma"/>
          <w:sz w:val="24"/>
          <w:szCs w:val="24"/>
        </w:rPr>
        <w:t xml:space="preserve"> ovom </w:t>
      </w:r>
      <w:r w:rsidR="00332E8F" w:rsidRPr="00332E8F">
        <w:rPr>
          <w:rFonts w:ascii="Tahoma" w:hAnsi="Tahoma" w:cs="Tahoma"/>
          <w:sz w:val="24"/>
          <w:szCs w:val="24"/>
        </w:rPr>
        <w:t>rješenju</w:t>
      </w:r>
      <w:r w:rsidR="00332E8F">
        <w:rPr>
          <w:rFonts w:ascii="Tahoma" w:hAnsi="Tahoma" w:cs="Tahoma"/>
          <w:sz w:val="24"/>
          <w:szCs w:val="24"/>
        </w:rPr>
        <w:t>.</w:t>
      </w:r>
    </w:p>
    <w:p w:rsidR="000E7DA3" w:rsidRDefault="00132A5D" w:rsidP="005458D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našao da nijesu od uticaja za drukčije rješavanje u ovoj pravnoj stvari.</w:t>
      </w:r>
    </w:p>
    <w:p w:rsidR="00FF2A81" w:rsidRDefault="00FF2A81" w:rsidP="000E7DA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:rsidR="00096AC7" w:rsidRPr="0091003F" w:rsidRDefault="00096AC7" w:rsidP="000E7DA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Sa izn</w:t>
      </w:r>
      <w:r w:rsidR="00132A5D">
        <w:rPr>
          <w:rFonts w:ascii="Tahoma" w:hAnsi="Tahoma" w:cs="Tahoma"/>
          <w:sz w:val="24"/>
          <w:szCs w:val="24"/>
        </w:rPr>
        <w:t>i</w:t>
      </w:r>
      <w:r w:rsidRPr="0091003F">
        <w:rPr>
          <w:rFonts w:ascii="Tahoma" w:hAnsi="Tahoma" w:cs="Tahoma"/>
          <w:sz w:val="24"/>
          <w:szCs w:val="24"/>
        </w:rPr>
        <w:t>jetih razloga, shodno članu 38 Zakona o slobodnom pristupu informacijama i člana 235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Pr="00871B82" w:rsidRDefault="00306A70" w:rsidP="00871B8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91003F" w:rsidRDefault="00855827" w:rsidP="00306A70">
      <w:bookmarkStart w:id="0" w:name="_GoBack"/>
      <w:bookmarkEnd w:id="0"/>
    </w:p>
    <w:sectPr w:rsidR="00855827" w:rsidRPr="0091003F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F3B" w:rsidRDefault="006A6F3B" w:rsidP="004C7646">
      <w:pPr>
        <w:spacing w:after="0" w:line="240" w:lineRule="auto"/>
      </w:pPr>
      <w:r>
        <w:separator/>
      </w:r>
    </w:p>
  </w:endnote>
  <w:endnote w:type="continuationSeparator" w:id="0">
    <w:p w:rsidR="006A6F3B" w:rsidRDefault="006A6F3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A6F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6F3B" w:rsidP="00EA2993">
    <w:pPr>
      <w:pStyle w:val="Footer"/>
      <w:rPr>
        <w:b/>
        <w:sz w:val="16"/>
        <w:szCs w:val="16"/>
      </w:rPr>
    </w:pPr>
  </w:p>
  <w:p w:rsidR="0090753B" w:rsidRPr="00E62A90" w:rsidRDefault="006A6F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A6F3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A6F3B" w:rsidP="00E03674">
    <w:pPr>
      <w:pStyle w:val="Footer"/>
      <w:jc w:val="center"/>
      <w:rPr>
        <w:sz w:val="16"/>
        <w:szCs w:val="16"/>
      </w:rPr>
    </w:pPr>
  </w:p>
  <w:p w:rsidR="0090753B" w:rsidRPr="002B6C39" w:rsidRDefault="006A6F3B">
    <w:pPr>
      <w:pStyle w:val="Footer"/>
    </w:pPr>
  </w:p>
  <w:p w:rsidR="0090753B" w:rsidRDefault="006A6F3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6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F3B" w:rsidRDefault="006A6F3B" w:rsidP="004C7646">
      <w:pPr>
        <w:spacing w:after="0" w:line="240" w:lineRule="auto"/>
      </w:pPr>
      <w:r>
        <w:separator/>
      </w:r>
    </w:p>
  </w:footnote>
  <w:footnote w:type="continuationSeparator" w:id="0">
    <w:p w:rsidR="006A6F3B" w:rsidRDefault="006A6F3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6F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6F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A6F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A05"/>
    <w:rsid w:val="000032D6"/>
    <w:rsid w:val="00012EBF"/>
    <w:rsid w:val="000135B1"/>
    <w:rsid w:val="000152A2"/>
    <w:rsid w:val="00015BC2"/>
    <w:rsid w:val="0001668D"/>
    <w:rsid w:val="00021758"/>
    <w:rsid w:val="00023D68"/>
    <w:rsid w:val="00037B59"/>
    <w:rsid w:val="00042CAC"/>
    <w:rsid w:val="0005189C"/>
    <w:rsid w:val="0006701D"/>
    <w:rsid w:val="0007269B"/>
    <w:rsid w:val="00074B1A"/>
    <w:rsid w:val="000766DC"/>
    <w:rsid w:val="000767D0"/>
    <w:rsid w:val="00081206"/>
    <w:rsid w:val="0008535D"/>
    <w:rsid w:val="000965B2"/>
    <w:rsid w:val="00096AC7"/>
    <w:rsid w:val="000A080D"/>
    <w:rsid w:val="000A59F0"/>
    <w:rsid w:val="000B63F8"/>
    <w:rsid w:val="000C062C"/>
    <w:rsid w:val="000E6C20"/>
    <w:rsid w:val="000E6CC2"/>
    <w:rsid w:val="000E7DA3"/>
    <w:rsid w:val="000F110D"/>
    <w:rsid w:val="000F394D"/>
    <w:rsid w:val="000F50DC"/>
    <w:rsid w:val="000F5AE7"/>
    <w:rsid w:val="001000D9"/>
    <w:rsid w:val="00101565"/>
    <w:rsid w:val="00101F82"/>
    <w:rsid w:val="00102DDD"/>
    <w:rsid w:val="00103C1E"/>
    <w:rsid w:val="00107B48"/>
    <w:rsid w:val="00120F59"/>
    <w:rsid w:val="00126934"/>
    <w:rsid w:val="00126AE6"/>
    <w:rsid w:val="001309B1"/>
    <w:rsid w:val="001323A1"/>
    <w:rsid w:val="00132A5D"/>
    <w:rsid w:val="00134EAF"/>
    <w:rsid w:val="00135D0B"/>
    <w:rsid w:val="001365C7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775B6"/>
    <w:rsid w:val="00177604"/>
    <w:rsid w:val="00190BDC"/>
    <w:rsid w:val="00190EF3"/>
    <w:rsid w:val="001A7730"/>
    <w:rsid w:val="001B1839"/>
    <w:rsid w:val="001B561F"/>
    <w:rsid w:val="001C46D3"/>
    <w:rsid w:val="001C64ED"/>
    <w:rsid w:val="001D6D17"/>
    <w:rsid w:val="001E0004"/>
    <w:rsid w:val="001E3DB5"/>
    <w:rsid w:val="001E442A"/>
    <w:rsid w:val="001E6F90"/>
    <w:rsid w:val="001E749F"/>
    <w:rsid w:val="001F04B5"/>
    <w:rsid w:val="001F4142"/>
    <w:rsid w:val="00200A32"/>
    <w:rsid w:val="00201E41"/>
    <w:rsid w:val="0020685D"/>
    <w:rsid w:val="0021007F"/>
    <w:rsid w:val="00216371"/>
    <w:rsid w:val="0023098F"/>
    <w:rsid w:val="002368FD"/>
    <w:rsid w:val="0024478D"/>
    <w:rsid w:val="00246010"/>
    <w:rsid w:val="00246714"/>
    <w:rsid w:val="00251B4E"/>
    <w:rsid w:val="0025352F"/>
    <w:rsid w:val="00255A73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68C6"/>
    <w:rsid w:val="002B729B"/>
    <w:rsid w:val="002B7F9C"/>
    <w:rsid w:val="002C0F53"/>
    <w:rsid w:val="002D225A"/>
    <w:rsid w:val="002D5B5D"/>
    <w:rsid w:val="002D5F1E"/>
    <w:rsid w:val="002D6F65"/>
    <w:rsid w:val="002E036E"/>
    <w:rsid w:val="002E425A"/>
    <w:rsid w:val="002E5CFB"/>
    <w:rsid w:val="002F046F"/>
    <w:rsid w:val="00301BF0"/>
    <w:rsid w:val="00304BF3"/>
    <w:rsid w:val="00306883"/>
    <w:rsid w:val="00306A70"/>
    <w:rsid w:val="0031108A"/>
    <w:rsid w:val="003134D2"/>
    <w:rsid w:val="003146FE"/>
    <w:rsid w:val="00314D28"/>
    <w:rsid w:val="00315AC5"/>
    <w:rsid w:val="00316498"/>
    <w:rsid w:val="003166DA"/>
    <w:rsid w:val="00325F5B"/>
    <w:rsid w:val="00332E8F"/>
    <w:rsid w:val="0033381F"/>
    <w:rsid w:val="00346036"/>
    <w:rsid w:val="0035478D"/>
    <w:rsid w:val="00360907"/>
    <w:rsid w:val="00361543"/>
    <w:rsid w:val="00362384"/>
    <w:rsid w:val="00365DE4"/>
    <w:rsid w:val="0036774C"/>
    <w:rsid w:val="00372581"/>
    <w:rsid w:val="003809F7"/>
    <w:rsid w:val="00394402"/>
    <w:rsid w:val="00394631"/>
    <w:rsid w:val="00395729"/>
    <w:rsid w:val="003A6AEB"/>
    <w:rsid w:val="003B0343"/>
    <w:rsid w:val="003B1183"/>
    <w:rsid w:val="003C0A24"/>
    <w:rsid w:val="003C292E"/>
    <w:rsid w:val="003D1BC6"/>
    <w:rsid w:val="003D2907"/>
    <w:rsid w:val="003D4C4C"/>
    <w:rsid w:val="003D6F93"/>
    <w:rsid w:val="003D7263"/>
    <w:rsid w:val="003F06FB"/>
    <w:rsid w:val="0040081B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61769"/>
    <w:rsid w:val="00464904"/>
    <w:rsid w:val="00466684"/>
    <w:rsid w:val="00471BCD"/>
    <w:rsid w:val="0047441A"/>
    <w:rsid w:val="0048369B"/>
    <w:rsid w:val="00485B90"/>
    <w:rsid w:val="00490CD6"/>
    <w:rsid w:val="004934DD"/>
    <w:rsid w:val="00494006"/>
    <w:rsid w:val="00495FCB"/>
    <w:rsid w:val="00497428"/>
    <w:rsid w:val="004A20A6"/>
    <w:rsid w:val="004A4B39"/>
    <w:rsid w:val="004A534B"/>
    <w:rsid w:val="004B01E4"/>
    <w:rsid w:val="004B1586"/>
    <w:rsid w:val="004B166F"/>
    <w:rsid w:val="004B3D2E"/>
    <w:rsid w:val="004B67F9"/>
    <w:rsid w:val="004B6BBE"/>
    <w:rsid w:val="004C30C2"/>
    <w:rsid w:val="004C4ABE"/>
    <w:rsid w:val="004C7646"/>
    <w:rsid w:val="004D3571"/>
    <w:rsid w:val="004D5115"/>
    <w:rsid w:val="004D62AC"/>
    <w:rsid w:val="004E26CB"/>
    <w:rsid w:val="004E2BC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52AB"/>
    <w:rsid w:val="00505668"/>
    <w:rsid w:val="005161B3"/>
    <w:rsid w:val="00516C02"/>
    <w:rsid w:val="00536551"/>
    <w:rsid w:val="005446F2"/>
    <w:rsid w:val="005458D1"/>
    <w:rsid w:val="00567F21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580"/>
    <w:rsid w:val="005B1B66"/>
    <w:rsid w:val="005B20F7"/>
    <w:rsid w:val="005B387E"/>
    <w:rsid w:val="005B606B"/>
    <w:rsid w:val="005C71E9"/>
    <w:rsid w:val="005C7552"/>
    <w:rsid w:val="005D6ACA"/>
    <w:rsid w:val="005D74B4"/>
    <w:rsid w:val="005E46EA"/>
    <w:rsid w:val="005F03B1"/>
    <w:rsid w:val="005F361D"/>
    <w:rsid w:val="005F79D9"/>
    <w:rsid w:val="00600693"/>
    <w:rsid w:val="006016CA"/>
    <w:rsid w:val="0060192C"/>
    <w:rsid w:val="00635066"/>
    <w:rsid w:val="006441BF"/>
    <w:rsid w:val="00647B67"/>
    <w:rsid w:val="00650F02"/>
    <w:rsid w:val="0065356C"/>
    <w:rsid w:val="006561C5"/>
    <w:rsid w:val="00657842"/>
    <w:rsid w:val="00664A1F"/>
    <w:rsid w:val="00664B03"/>
    <w:rsid w:val="00670EF3"/>
    <w:rsid w:val="00683C21"/>
    <w:rsid w:val="006856A4"/>
    <w:rsid w:val="0069037D"/>
    <w:rsid w:val="006936E4"/>
    <w:rsid w:val="006958C7"/>
    <w:rsid w:val="00696191"/>
    <w:rsid w:val="006A33A7"/>
    <w:rsid w:val="006A47FE"/>
    <w:rsid w:val="006A6F3B"/>
    <w:rsid w:val="006B40F9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20D4A"/>
    <w:rsid w:val="007345B8"/>
    <w:rsid w:val="00735F40"/>
    <w:rsid w:val="0073692A"/>
    <w:rsid w:val="007418A3"/>
    <w:rsid w:val="00753002"/>
    <w:rsid w:val="00753608"/>
    <w:rsid w:val="00755127"/>
    <w:rsid w:val="0076568F"/>
    <w:rsid w:val="0077231D"/>
    <w:rsid w:val="00772F4B"/>
    <w:rsid w:val="00776528"/>
    <w:rsid w:val="00777836"/>
    <w:rsid w:val="00780CBC"/>
    <w:rsid w:val="0078385A"/>
    <w:rsid w:val="00791852"/>
    <w:rsid w:val="0079423E"/>
    <w:rsid w:val="0079509D"/>
    <w:rsid w:val="007A172F"/>
    <w:rsid w:val="007A24A0"/>
    <w:rsid w:val="007A4C74"/>
    <w:rsid w:val="007A4E3A"/>
    <w:rsid w:val="007B3DD0"/>
    <w:rsid w:val="007C26EA"/>
    <w:rsid w:val="007C3B2C"/>
    <w:rsid w:val="007D1042"/>
    <w:rsid w:val="007D1797"/>
    <w:rsid w:val="007D2D9B"/>
    <w:rsid w:val="007F0791"/>
    <w:rsid w:val="007F4D9A"/>
    <w:rsid w:val="007F5A97"/>
    <w:rsid w:val="007F7418"/>
    <w:rsid w:val="00801E27"/>
    <w:rsid w:val="008024CD"/>
    <w:rsid w:val="008038AC"/>
    <w:rsid w:val="00803F28"/>
    <w:rsid w:val="00805072"/>
    <w:rsid w:val="00805247"/>
    <w:rsid w:val="00805A11"/>
    <w:rsid w:val="00806CF5"/>
    <w:rsid w:val="00812F01"/>
    <w:rsid w:val="008175B1"/>
    <w:rsid w:val="00824FAF"/>
    <w:rsid w:val="00841F18"/>
    <w:rsid w:val="00844948"/>
    <w:rsid w:val="0084692C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1B82"/>
    <w:rsid w:val="00875A4B"/>
    <w:rsid w:val="008823F9"/>
    <w:rsid w:val="0088297D"/>
    <w:rsid w:val="008837E2"/>
    <w:rsid w:val="00896160"/>
    <w:rsid w:val="008A22E8"/>
    <w:rsid w:val="008B214D"/>
    <w:rsid w:val="008B3AEB"/>
    <w:rsid w:val="008B79B8"/>
    <w:rsid w:val="008B79D7"/>
    <w:rsid w:val="008C1488"/>
    <w:rsid w:val="008E1BA1"/>
    <w:rsid w:val="008E61F2"/>
    <w:rsid w:val="008F5D85"/>
    <w:rsid w:val="0090094E"/>
    <w:rsid w:val="009032AB"/>
    <w:rsid w:val="0091003F"/>
    <w:rsid w:val="00910FCB"/>
    <w:rsid w:val="0091141E"/>
    <w:rsid w:val="009115AE"/>
    <w:rsid w:val="00912227"/>
    <w:rsid w:val="0092158E"/>
    <w:rsid w:val="00922CA1"/>
    <w:rsid w:val="00924477"/>
    <w:rsid w:val="00930D6D"/>
    <w:rsid w:val="0094129C"/>
    <w:rsid w:val="00947C3D"/>
    <w:rsid w:val="00947DA8"/>
    <w:rsid w:val="009544D2"/>
    <w:rsid w:val="009557FF"/>
    <w:rsid w:val="009560AA"/>
    <w:rsid w:val="00957AF3"/>
    <w:rsid w:val="00966700"/>
    <w:rsid w:val="00972B54"/>
    <w:rsid w:val="0098658F"/>
    <w:rsid w:val="00991F77"/>
    <w:rsid w:val="009A0E70"/>
    <w:rsid w:val="009B1110"/>
    <w:rsid w:val="009B5634"/>
    <w:rsid w:val="009C262E"/>
    <w:rsid w:val="009D28CD"/>
    <w:rsid w:val="009D6F85"/>
    <w:rsid w:val="009E2339"/>
    <w:rsid w:val="009E5AB5"/>
    <w:rsid w:val="009E771F"/>
    <w:rsid w:val="009F4CAE"/>
    <w:rsid w:val="009F4E05"/>
    <w:rsid w:val="00A0224A"/>
    <w:rsid w:val="00A05729"/>
    <w:rsid w:val="00A10F03"/>
    <w:rsid w:val="00A127D0"/>
    <w:rsid w:val="00A20835"/>
    <w:rsid w:val="00A2166C"/>
    <w:rsid w:val="00A22C3D"/>
    <w:rsid w:val="00A274AB"/>
    <w:rsid w:val="00A27946"/>
    <w:rsid w:val="00A3027A"/>
    <w:rsid w:val="00A4224B"/>
    <w:rsid w:val="00A43213"/>
    <w:rsid w:val="00A505F1"/>
    <w:rsid w:val="00A50695"/>
    <w:rsid w:val="00A5231F"/>
    <w:rsid w:val="00A5341D"/>
    <w:rsid w:val="00A5433C"/>
    <w:rsid w:val="00A54C54"/>
    <w:rsid w:val="00A572C9"/>
    <w:rsid w:val="00A657BB"/>
    <w:rsid w:val="00A66CA1"/>
    <w:rsid w:val="00A679AF"/>
    <w:rsid w:val="00A72A00"/>
    <w:rsid w:val="00A84D53"/>
    <w:rsid w:val="00A850A0"/>
    <w:rsid w:val="00A902D2"/>
    <w:rsid w:val="00A93457"/>
    <w:rsid w:val="00A944BB"/>
    <w:rsid w:val="00AA03BF"/>
    <w:rsid w:val="00AA05C9"/>
    <w:rsid w:val="00AA0BD4"/>
    <w:rsid w:val="00AA6225"/>
    <w:rsid w:val="00AC283C"/>
    <w:rsid w:val="00AC4B05"/>
    <w:rsid w:val="00AD3275"/>
    <w:rsid w:val="00AD3B36"/>
    <w:rsid w:val="00AD40D3"/>
    <w:rsid w:val="00AD4254"/>
    <w:rsid w:val="00AD5D4C"/>
    <w:rsid w:val="00AD6CA8"/>
    <w:rsid w:val="00AF0771"/>
    <w:rsid w:val="00AF2F4D"/>
    <w:rsid w:val="00AF4E76"/>
    <w:rsid w:val="00B002D0"/>
    <w:rsid w:val="00B04987"/>
    <w:rsid w:val="00B07BBA"/>
    <w:rsid w:val="00B121E5"/>
    <w:rsid w:val="00B144FE"/>
    <w:rsid w:val="00B15075"/>
    <w:rsid w:val="00B2244F"/>
    <w:rsid w:val="00B22D58"/>
    <w:rsid w:val="00B26363"/>
    <w:rsid w:val="00B31085"/>
    <w:rsid w:val="00B36712"/>
    <w:rsid w:val="00B40C08"/>
    <w:rsid w:val="00B46749"/>
    <w:rsid w:val="00B52023"/>
    <w:rsid w:val="00B61C7D"/>
    <w:rsid w:val="00B7160C"/>
    <w:rsid w:val="00B72177"/>
    <w:rsid w:val="00B77884"/>
    <w:rsid w:val="00B8115A"/>
    <w:rsid w:val="00B81762"/>
    <w:rsid w:val="00B852AD"/>
    <w:rsid w:val="00BA7788"/>
    <w:rsid w:val="00BA7C11"/>
    <w:rsid w:val="00BB49EF"/>
    <w:rsid w:val="00BC7568"/>
    <w:rsid w:val="00BD1750"/>
    <w:rsid w:val="00BD3157"/>
    <w:rsid w:val="00BD5F78"/>
    <w:rsid w:val="00BD6593"/>
    <w:rsid w:val="00BE2B5D"/>
    <w:rsid w:val="00BF0926"/>
    <w:rsid w:val="00BF1112"/>
    <w:rsid w:val="00BF48B3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235B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C2812"/>
    <w:rsid w:val="00CC2D28"/>
    <w:rsid w:val="00CD035F"/>
    <w:rsid w:val="00CD586C"/>
    <w:rsid w:val="00CE2EDC"/>
    <w:rsid w:val="00CE523C"/>
    <w:rsid w:val="00CF1731"/>
    <w:rsid w:val="00CF459B"/>
    <w:rsid w:val="00CF6984"/>
    <w:rsid w:val="00CF7B14"/>
    <w:rsid w:val="00D0357C"/>
    <w:rsid w:val="00D03ADF"/>
    <w:rsid w:val="00D07B2F"/>
    <w:rsid w:val="00D128A1"/>
    <w:rsid w:val="00D25E07"/>
    <w:rsid w:val="00D34D97"/>
    <w:rsid w:val="00D41C9E"/>
    <w:rsid w:val="00D502CB"/>
    <w:rsid w:val="00D531DF"/>
    <w:rsid w:val="00D66721"/>
    <w:rsid w:val="00D71B3D"/>
    <w:rsid w:val="00D776E3"/>
    <w:rsid w:val="00D87B46"/>
    <w:rsid w:val="00D9574F"/>
    <w:rsid w:val="00D9595A"/>
    <w:rsid w:val="00DA15E0"/>
    <w:rsid w:val="00DA2969"/>
    <w:rsid w:val="00DA7A60"/>
    <w:rsid w:val="00DB6A04"/>
    <w:rsid w:val="00DB713B"/>
    <w:rsid w:val="00DC1F40"/>
    <w:rsid w:val="00DC3C8E"/>
    <w:rsid w:val="00DD35E1"/>
    <w:rsid w:val="00DE481B"/>
    <w:rsid w:val="00DE7C1C"/>
    <w:rsid w:val="00DF0F34"/>
    <w:rsid w:val="00DF3523"/>
    <w:rsid w:val="00E00B14"/>
    <w:rsid w:val="00E061EA"/>
    <w:rsid w:val="00E23937"/>
    <w:rsid w:val="00E315F9"/>
    <w:rsid w:val="00E34188"/>
    <w:rsid w:val="00E35367"/>
    <w:rsid w:val="00E60DC7"/>
    <w:rsid w:val="00E62471"/>
    <w:rsid w:val="00E65342"/>
    <w:rsid w:val="00E66C23"/>
    <w:rsid w:val="00E7097F"/>
    <w:rsid w:val="00E70E30"/>
    <w:rsid w:val="00E7143F"/>
    <w:rsid w:val="00E766A3"/>
    <w:rsid w:val="00E80E84"/>
    <w:rsid w:val="00E82EED"/>
    <w:rsid w:val="00E852E9"/>
    <w:rsid w:val="00E94630"/>
    <w:rsid w:val="00E94720"/>
    <w:rsid w:val="00EA2C4B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1E67"/>
    <w:rsid w:val="00EF3B66"/>
    <w:rsid w:val="00EF3E04"/>
    <w:rsid w:val="00EF7284"/>
    <w:rsid w:val="00F1332D"/>
    <w:rsid w:val="00F22D67"/>
    <w:rsid w:val="00F27003"/>
    <w:rsid w:val="00F304D2"/>
    <w:rsid w:val="00F336B3"/>
    <w:rsid w:val="00F40D78"/>
    <w:rsid w:val="00F436EF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4144"/>
    <w:rsid w:val="00FB4852"/>
    <w:rsid w:val="00FB5A45"/>
    <w:rsid w:val="00FC25B4"/>
    <w:rsid w:val="00FD43F1"/>
    <w:rsid w:val="00FD64A4"/>
    <w:rsid w:val="00FE2158"/>
    <w:rsid w:val="00FE4D5D"/>
    <w:rsid w:val="00FF2A81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F52C"/>
  <w15:docId w15:val="{925236E3-6BA6-442F-A683-CACE9178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38C84-C8BC-4D54-8882-5A69A471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73</cp:revision>
  <cp:lastPrinted>2015-03-10T13:15:00Z</cp:lastPrinted>
  <dcterms:created xsi:type="dcterms:W3CDTF">2015-08-07T10:37:00Z</dcterms:created>
  <dcterms:modified xsi:type="dcterms:W3CDTF">2017-12-05T09:26:00Z</dcterms:modified>
</cp:coreProperties>
</file>