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03F22">
        <w:rPr>
          <w:rFonts w:ascii="Tahoma" w:hAnsi="Tahoma" w:cs="Tahoma"/>
          <w:b/>
          <w:sz w:val="24"/>
          <w:szCs w:val="24"/>
        </w:rPr>
        <w:t>3022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903F22">
        <w:rPr>
          <w:rFonts w:ascii="Tahoma" w:hAnsi="Tahoma" w:cs="Tahoma"/>
          <w:sz w:val="24"/>
          <w:szCs w:val="24"/>
          <w:lang w:val="sr-Latn-CS"/>
        </w:rPr>
        <w:t>101392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903F22">
        <w:rPr>
          <w:rFonts w:ascii="Tahoma" w:hAnsi="Tahoma" w:cs="Tahoma"/>
          <w:sz w:val="24"/>
          <w:szCs w:val="24"/>
          <w:lang w:val="sr-Latn-CS"/>
        </w:rPr>
        <w:t>101392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3F22">
        <w:rPr>
          <w:rFonts w:ascii="Tahoma" w:hAnsi="Tahoma" w:cs="Tahoma"/>
          <w:sz w:val="24"/>
          <w:szCs w:val="24"/>
          <w:lang w:val="sr-Latn-CS"/>
        </w:rPr>
        <w:t>7. 10. 2016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03F22">
        <w:rPr>
          <w:rFonts w:ascii="Tahoma" w:hAnsi="Tahoma" w:cs="Tahoma"/>
          <w:sz w:val="24"/>
          <w:szCs w:val="24"/>
          <w:lang w:val="sr-Latn-CS"/>
        </w:rPr>
        <w:t>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Akata koja sadrže informaciju o broju </w:t>
      </w:r>
      <w:r w:rsidR="00903F22">
        <w:rPr>
          <w:rFonts w:ascii="Tahoma" w:hAnsi="Tahoma" w:cs="Tahoma"/>
          <w:sz w:val="24"/>
          <w:szCs w:val="24"/>
          <w:lang w:val="sr-Latn-CS"/>
        </w:rPr>
        <w:t xml:space="preserve">presuđenih </w:t>
      </w:r>
      <w:r w:rsidR="00C12EB2">
        <w:rPr>
          <w:rFonts w:ascii="Tahoma" w:hAnsi="Tahoma" w:cs="Tahoma"/>
          <w:sz w:val="24"/>
          <w:szCs w:val="24"/>
          <w:lang w:val="sr-Latn-CS"/>
        </w:rPr>
        <w:t>predmeta</w:t>
      </w:r>
      <w:r w:rsidR="00903F22">
        <w:rPr>
          <w:rFonts w:ascii="Tahoma" w:hAnsi="Tahoma" w:cs="Tahoma"/>
          <w:sz w:val="24"/>
          <w:szCs w:val="24"/>
          <w:lang w:val="sr-Latn-CS"/>
        </w:rPr>
        <w:t xml:space="preserve"> i vrste odluka za krivična djela građenje objekta bez građanske dozvole i protivpravno priključenje gradilišta na tehničku infrastrukturu u periodu</w:t>
      </w:r>
      <w:r w:rsidR="001C40B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od 1. 7. 2016. do 31. 8. 2016. godine (veza sa mjerom broj: </w:t>
      </w:r>
      <w:r w:rsidR="00903F2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03F22">
        <w:rPr>
          <w:rFonts w:ascii="Tahoma" w:hAnsi="Tahoma" w:cs="Tahoma"/>
          <w:sz w:val="24"/>
          <w:szCs w:val="24"/>
          <w:lang w:val="sr-Latn-CS"/>
        </w:rPr>
        <w:t>1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03F22">
        <w:rPr>
          <w:rFonts w:ascii="Tahoma" w:hAnsi="Tahoma" w:cs="Tahoma"/>
          <w:sz w:val="24"/>
          <w:szCs w:val="24"/>
          <w:lang w:val="sr-Latn-CS"/>
        </w:rPr>
        <w:t>7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03F22">
        <w:rPr>
          <w:rFonts w:ascii="Tahoma" w:hAnsi="Tahoma" w:cs="Tahoma"/>
          <w:sz w:val="24"/>
          <w:szCs w:val="24"/>
          <w:lang w:val="sr-Latn-CS"/>
        </w:rPr>
        <w:t>5</w:t>
      </w:r>
      <w:r w:rsidR="00C12EB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12EB2">
        <w:rPr>
          <w:rFonts w:ascii="Tahoma" w:hAnsi="Tahoma" w:cs="Tahoma"/>
          <w:sz w:val="24"/>
          <w:szCs w:val="24"/>
          <w:lang w:val="sr-Latn-CS"/>
        </w:rPr>
        <w:t>81</w:t>
      </w:r>
      <w:r w:rsidR="00903F22">
        <w:rPr>
          <w:rFonts w:ascii="Tahoma" w:hAnsi="Tahoma" w:cs="Tahoma"/>
          <w:sz w:val="24"/>
          <w:szCs w:val="24"/>
          <w:lang w:val="sr-Latn-CS"/>
        </w:rPr>
        <w:t>31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903F22">
        <w:rPr>
          <w:rFonts w:ascii="Tahoma" w:hAnsi="Tahoma" w:cs="Tahoma"/>
          <w:sz w:val="24"/>
          <w:szCs w:val="24"/>
          <w:lang w:val="sr-Latn-CS"/>
        </w:rPr>
        <w:t>101392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3F22">
        <w:rPr>
          <w:rFonts w:ascii="Tahoma" w:hAnsi="Tahoma" w:cs="Tahoma"/>
          <w:sz w:val="24"/>
          <w:szCs w:val="24"/>
          <w:lang w:val="sr-Latn-CS"/>
        </w:rPr>
        <w:t>7. 10. 2016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F95" w:rsidRDefault="00980F95" w:rsidP="00CB7F9A">
      <w:pPr>
        <w:spacing w:after="0" w:line="240" w:lineRule="auto"/>
      </w:pPr>
      <w:r>
        <w:separator/>
      </w:r>
    </w:p>
  </w:endnote>
  <w:endnote w:type="continuationSeparator" w:id="0">
    <w:p w:rsidR="00980F95" w:rsidRDefault="00980F9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F95" w:rsidRDefault="00980F95" w:rsidP="00CB7F9A">
      <w:pPr>
        <w:spacing w:after="0" w:line="240" w:lineRule="auto"/>
      </w:pPr>
      <w:r>
        <w:separator/>
      </w:r>
    </w:p>
  </w:footnote>
  <w:footnote w:type="continuationSeparator" w:id="0">
    <w:p w:rsidR="00980F95" w:rsidRDefault="00980F9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F95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0F8E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48A97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A90E7-3FDA-417D-BC4B-403F5A4F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2014-12-08T14:22:00Z</cp:lastPrinted>
  <dcterms:created xsi:type="dcterms:W3CDTF">2015-12-16T13:08:00Z</dcterms:created>
  <dcterms:modified xsi:type="dcterms:W3CDTF">2017-12-13T08:58:00Z</dcterms:modified>
</cp:coreProperties>
</file>