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F7D82">
        <w:rPr>
          <w:rFonts w:ascii="Tahoma" w:hAnsi="Tahoma" w:cs="Tahoma"/>
          <w:b/>
          <w:sz w:val="24"/>
          <w:szCs w:val="24"/>
        </w:rPr>
        <w:t>2</w:t>
      </w:r>
      <w:r w:rsidR="00A76E85">
        <w:rPr>
          <w:rFonts w:ascii="Tahoma" w:hAnsi="Tahoma" w:cs="Tahoma"/>
          <w:b/>
          <w:sz w:val="24"/>
          <w:szCs w:val="24"/>
        </w:rPr>
        <w:t>828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F7D82">
        <w:rPr>
          <w:rFonts w:ascii="Tahoma" w:hAnsi="Tahoma" w:cs="Tahoma"/>
          <w:b/>
          <w:sz w:val="24"/>
          <w:szCs w:val="24"/>
        </w:rPr>
        <w:t>12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3F7D82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76E85">
        <w:rPr>
          <w:rFonts w:ascii="Tahoma" w:hAnsi="Tahoma" w:cs="Tahoma"/>
          <w:sz w:val="24"/>
          <w:szCs w:val="24"/>
        </w:rPr>
        <w:t>104141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54D57">
        <w:rPr>
          <w:rFonts w:ascii="Tahoma" w:hAnsi="Tahoma" w:cs="Tahoma"/>
          <w:sz w:val="24"/>
          <w:szCs w:val="24"/>
        </w:rPr>
        <w:t>17.11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5447BF">
        <w:rPr>
          <w:rFonts w:ascii="Tahoma" w:hAnsi="Tahoma" w:cs="Tahoma"/>
          <w:sz w:val="24"/>
          <w:szCs w:val="24"/>
        </w:rPr>
        <w:t>01-</w:t>
      </w:r>
      <w:r w:rsidR="00A76E85">
        <w:rPr>
          <w:rFonts w:ascii="Tahoma" w:hAnsi="Tahoma" w:cs="Tahoma"/>
          <w:sz w:val="24"/>
          <w:szCs w:val="24"/>
        </w:rPr>
        <w:t>2842</w:t>
      </w:r>
      <w:r w:rsidR="005447BF">
        <w:rPr>
          <w:rFonts w:ascii="Tahoma" w:hAnsi="Tahoma" w:cs="Tahoma"/>
          <w:sz w:val="24"/>
          <w:szCs w:val="24"/>
        </w:rPr>
        <w:t xml:space="preserve">/2 </w:t>
      </w:r>
      <w:r w:rsidR="00EE4541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54D57">
        <w:rPr>
          <w:rFonts w:ascii="Tahoma" w:hAnsi="Tahoma" w:cs="Tahoma"/>
          <w:sz w:val="24"/>
          <w:szCs w:val="24"/>
        </w:rPr>
        <w:t>07.11.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54D57">
        <w:rPr>
          <w:rFonts w:ascii="Tahoma" w:hAnsi="Tahoma" w:cs="Tahoma"/>
          <w:sz w:val="24"/>
          <w:szCs w:val="24"/>
        </w:rPr>
        <w:t>25</w:t>
      </w:r>
      <w:r w:rsidR="003F7D82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A76E85">
        <w:rPr>
          <w:rFonts w:ascii="Tahoma" w:hAnsi="Tahoma" w:cs="Tahoma"/>
          <w:sz w:val="24"/>
          <w:szCs w:val="24"/>
        </w:rPr>
        <w:t>104141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754D57">
        <w:rPr>
          <w:rFonts w:ascii="Tahoma" w:hAnsi="Tahoma" w:cs="Tahoma"/>
          <w:sz w:val="24"/>
        </w:rPr>
        <w:t>od 01.10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16DD9" w:rsidRPr="00355B0C">
        <w:rPr>
          <w:rFonts w:ascii="Tahoma" w:hAnsi="Tahoma" w:cs="Tahoma"/>
          <w:sz w:val="24"/>
          <w:szCs w:val="24"/>
        </w:rPr>
        <w:t xml:space="preserve">Analitičkih kartica svih računa (za period od </w:t>
      </w:r>
      <w:r w:rsidR="00A76E85">
        <w:rPr>
          <w:rFonts w:ascii="Tahoma" w:hAnsi="Tahoma" w:cs="Tahoma"/>
          <w:sz w:val="24"/>
          <w:szCs w:val="24"/>
        </w:rPr>
        <w:t>10</w:t>
      </w:r>
      <w:r w:rsidR="00754D57">
        <w:rPr>
          <w:rFonts w:ascii="Tahoma" w:hAnsi="Tahoma" w:cs="Tahoma"/>
          <w:sz w:val="24"/>
          <w:szCs w:val="24"/>
        </w:rPr>
        <w:t>/10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A76E85">
        <w:rPr>
          <w:rFonts w:ascii="Tahoma" w:hAnsi="Tahoma" w:cs="Tahoma"/>
          <w:sz w:val="24"/>
          <w:szCs w:val="24"/>
        </w:rPr>
        <w:t>16</w:t>
      </w:r>
      <w:r w:rsidR="00754D57">
        <w:rPr>
          <w:rFonts w:ascii="Tahoma" w:hAnsi="Tahoma" w:cs="Tahoma"/>
          <w:sz w:val="24"/>
          <w:szCs w:val="24"/>
        </w:rPr>
        <w:t>/10</w:t>
      </w:r>
      <w:r w:rsidR="003F7D82">
        <w:rPr>
          <w:rFonts w:ascii="Tahoma" w:hAnsi="Tahoma" w:cs="Tahoma"/>
          <w:sz w:val="24"/>
          <w:szCs w:val="24"/>
        </w:rPr>
        <w:t>/2016).</w:t>
      </w:r>
      <w:r w:rsidR="00316DD9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316DD9">
        <w:rPr>
          <w:rFonts w:ascii="Tahoma" w:hAnsi="Tahoma" w:cs="Tahoma"/>
          <w:sz w:val="24"/>
          <w:szCs w:val="24"/>
        </w:rPr>
        <w:t xml:space="preserve">i svrhu plaćanja/naziv konta GK, prvostepeni organ </w:t>
      </w:r>
      <w:r w:rsidR="003F7D82">
        <w:rPr>
          <w:rFonts w:ascii="Tahoma" w:hAnsi="Tahoma" w:cs="Tahoma"/>
          <w:sz w:val="24"/>
          <w:szCs w:val="24"/>
        </w:rPr>
        <w:t xml:space="preserve">je donio obavještenje kojim </w:t>
      </w:r>
      <w:r w:rsidR="0081263A">
        <w:rPr>
          <w:rFonts w:ascii="Tahoma" w:hAnsi="Tahoma" w:cs="Tahoma"/>
          <w:sz w:val="24"/>
          <w:szCs w:val="24"/>
        </w:rPr>
        <w:t xml:space="preserve">shodno članu 26 stav 2 </w:t>
      </w:r>
      <w:r w:rsidR="00647B15">
        <w:rPr>
          <w:rFonts w:ascii="Tahoma" w:hAnsi="Tahoma" w:cs="Tahoma"/>
          <w:sz w:val="24"/>
          <w:szCs w:val="24"/>
        </w:rPr>
        <w:t xml:space="preserve">Zakona o slobodnom pristupu informacijama, obavještava podnosioca zahtjeva da su tražene informacije dostupne na internet stranici </w:t>
      </w:r>
      <w:hyperlink r:id="rId8" w:history="1">
        <w:r w:rsidR="00647B15" w:rsidRPr="00454401">
          <w:rPr>
            <w:rStyle w:val="Hyperlink"/>
            <w:rFonts w:ascii="Tahoma" w:hAnsi="Tahoma" w:cs="Tahoma"/>
            <w:sz w:val="24"/>
            <w:szCs w:val="24"/>
          </w:rPr>
          <w:t>www.fondpio.me</w:t>
        </w:r>
      </w:hyperlink>
      <w:r w:rsidR="00647B15">
        <w:rPr>
          <w:rFonts w:ascii="Tahoma" w:hAnsi="Tahoma" w:cs="Tahoma"/>
          <w:sz w:val="24"/>
          <w:szCs w:val="24"/>
        </w:rPr>
        <w:t xml:space="preserve"> pa shodno stavu 1 istog člana Zakona, Fond PIO Crne Gore nije dužan da istoj omogući pristup na traženi način.  </w:t>
      </w:r>
    </w:p>
    <w:p w:rsidR="00647B15" w:rsidRPr="002F5FAA" w:rsidRDefault="00400905" w:rsidP="003F7D82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754D57">
        <w:rPr>
          <w:rFonts w:ascii="Tahoma" w:hAnsi="Tahoma" w:cs="Tahoma"/>
          <w:sz w:val="24"/>
          <w:szCs w:val="24"/>
        </w:rPr>
        <w:t>Dana 01. novem</w:t>
      </w:r>
      <w:r w:rsidR="00647B15" w:rsidRPr="002F5FAA">
        <w:rPr>
          <w:rFonts w:ascii="Tahoma" w:hAnsi="Tahoma" w:cs="Tahoma"/>
          <w:sz w:val="24"/>
          <w:szCs w:val="24"/>
        </w:rPr>
        <w:t>bra 2016. godine žalilac je uputio zahtjev za slobodan pristup informacijama kojim su od Fonda penzijskog i invalidskog osiguranja Crne Gore tražene kopije:</w:t>
      </w:r>
      <w:r w:rsidR="003F7D8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Analitičkih kartica svih računa (za period od </w:t>
      </w:r>
      <w:r w:rsidR="00A76E85">
        <w:rPr>
          <w:rFonts w:ascii="Tahoma" w:hAnsi="Tahoma" w:cs="Tahoma"/>
          <w:sz w:val="24"/>
          <w:szCs w:val="24"/>
        </w:rPr>
        <w:t>10/10/2016 do 16</w:t>
      </w:r>
      <w:r w:rsidR="00754D57">
        <w:rPr>
          <w:rFonts w:ascii="Tahoma" w:hAnsi="Tahoma" w:cs="Tahoma"/>
          <w:sz w:val="24"/>
          <w:szCs w:val="24"/>
        </w:rPr>
        <w:t>/10</w:t>
      </w:r>
      <w:r w:rsidR="003F7D82">
        <w:rPr>
          <w:rFonts w:ascii="Tahoma" w:hAnsi="Tahoma" w:cs="Tahoma"/>
          <w:sz w:val="24"/>
          <w:szCs w:val="24"/>
        </w:rPr>
        <w:t>/2016), d</w:t>
      </w:r>
      <w:r w:rsidR="00647B15" w:rsidRPr="002F5FAA">
        <w:rPr>
          <w:rFonts w:ascii="Tahoma" w:hAnsi="Tahoma" w:cs="Tahoma"/>
          <w:sz w:val="24"/>
          <w:szCs w:val="24"/>
        </w:rPr>
        <w:t xml:space="preserve">okument treba da sadrži najmanje: broj konta/naloga, naziv korisnika budžeta (organa koji je/su uključeni u analitičku karticu), naziv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dobavljača, izvor sredstava, broj budžetske linije, datum plaćanja, iznos plaćanja i svrhu plaćanja/naziv konta GK.</w:t>
      </w:r>
    </w:p>
    <w:p w:rsidR="009738E7" w:rsidRDefault="00647B15" w:rsidP="003F7D82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Dana</w:t>
      </w:r>
      <w:r w:rsidR="00754D57">
        <w:rPr>
          <w:rFonts w:ascii="Tahoma" w:hAnsi="Tahoma" w:cs="Tahoma"/>
          <w:sz w:val="24"/>
          <w:szCs w:val="24"/>
        </w:rPr>
        <w:t xml:space="preserve"> 07</w:t>
      </w:r>
      <w:r w:rsidR="003F7D82">
        <w:rPr>
          <w:rFonts w:ascii="Tahoma" w:hAnsi="Tahoma" w:cs="Tahoma"/>
          <w:sz w:val="24"/>
          <w:szCs w:val="24"/>
        </w:rPr>
        <w:t xml:space="preserve">. </w:t>
      </w:r>
      <w:r w:rsidR="00754D57">
        <w:rPr>
          <w:rFonts w:ascii="Tahoma" w:hAnsi="Tahoma" w:cs="Tahoma"/>
          <w:sz w:val="24"/>
          <w:szCs w:val="24"/>
        </w:rPr>
        <w:t>novem</w:t>
      </w:r>
      <w:r w:rsidRPr="002F5FAA">
        <w:rPr>
          <w:rFonts w:ascii="Tahoma" w:hAnsi="Tahoma" w:cs="Tahoma"/>
          <w:sz w:val="24"/>
          <w:szCs w:val="24"/>
        </w:rPr>
        <w:t>bra 2016. godine Fond penzijskog i invalidskog osiguranja Crne Gore dostavlja akt broj: 01-</w:t>
      </w:r>
      <w:r w:rsidR="00A76E85">
        <w:rPr>
          <w:rFonts w:ascii="Tahoma" w:hAnsi="Tahoma" w:cs="Tahoma"/>
          <w:sz w:val="24"/>
          <w:szCs w:val="24"/>
        </w:rPr>
        <w:t>2842/2 od dana 07</w:t>
      </w:r>
      <w:r w:rsidR="003F7D82">
        <w:rPr>
          <w:rFonts w:ascii="Tahoma" w:hAnsi="Tahoma" w:cs="Tahoma"/>
          <w:sz w:val="24"/>
          <w:szCs w:val="24"/>
        </w:rPr>
        <w:t>.</w:t>
      </w:r>
      <w:r w:rsidR="00754D57">
        <w:rPr>
          <w:rFonts w:ascii="Tahoma" w:hAnsi="Tahoma" w:cs="Tahoma"/>
          <w:sz w:val="24"/>
          <w:szCs w:val="24"/>
        </w:rPr>
        <w:t>novem</w:t>
      </w:r>
      <w:r w:rsidR="003F7D82">
        <w:rPr>
          <w:rFonts w:ascii="Tahoma" w:hAnsi="Tahoma" w:cs="Tahoma"/>
          <w:sz w:val="24"/>
          <w:szCs w:val="24"/>
        </w:rPr>
        <w:t>b</w:t>
      </w:r>
      <w:r w:rsidRPr="002F5FAA">
        <w:rPr>
          <w:rFonts w:ascii="Tahoma" w:hAnsi="Tahoma" w:cs="Tahoma"/>
          <w:sz w:val="24"/>
          <w:szCs w:val="24"/>
        </w:rPr>
        <w:t xml:space="preserve">ra 2016. godine kojim obavještava </w:t>
      </w:r>
      <w:r w:rsidR="003F7D82">
        <w:rPr>
          <w:rFonts w:ascii="Tahoma" w:hAnsi="Tahoma" w:cs="Tahoma"/>
          <w:sz w:val="24"/>
          <w:szCs w:val="24"/>
        </w:rPr>
        <w:t xml:space="preserve">podnosioca zahtjeva </w:t>
      </w:r>
      <w:r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Naime,</w:t>
      </w:r>
      <w:r>
        <w:rPr>
          <w:rFonts w:ascii="Tahoma" w:hAnsi="Tahoma" w:cs="Tahoma"/>
          <w:sz w:val="24"/>
          <w:szCs w:val="24"/>
        </w:rPr>
        <w:t>navodi dalje žalilac,</w:t>
      </w:r>
      <w:r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sredstava, tačnije ne sadrži podatak o izvoru sredstava.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</w:t>
      </w:r>
      <w:r w:rsidR="003F7D82">
        <w:rPr>
          <w:rFonts w:ascii="Tahoma" w:hAnsi="Tahoma" w:cs="Tahoma"/>
          <w:sz w:val="24"/>
          <w:szCs w:val="24"/>
        </w:rPr>
        <w:t>budžetskih</w:t>
      </w:r>
      <w:r w:rsidRPr="002F5FAA">
        <w:rPr>
          <w:rFonts w:ascii="Tahoma" w:hAnsi="Tahoma" w:cs="Tahoma"/>
          <w:sz w:val="24"/>
          <w:szCs w:val="24"/>
        </w:rPr>
        <w:t xml:space="preserve"> sr</w:t>
      </w:r>
      <w:r w:rsidR="003F7D82">
        <w:rPr>
          <w:rFonts w:ascii="Tahoma" w:hAnsi="Tahoma" w:cs="Tahoma"/>
          <w:sz w:val="24"/>
          <w:szCs w:val="24"/>
        </w:rPr>
        <w:t xml:space="preserve">edstava, jer objavljeni dio informacije nije dovoljan za utvrđivanje činjenica kako se raspoređuju navedena sredstva u predizbornom periodu, pa nije moguće utvrditi da li je došlo do zloupotrebe državnih sredstava. </w:t>
      </w: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plaćanja, a što sadrži izvorni oblik analitičke kartice.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Fond penzijskog i invalidskog osiguranja Crne Gore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je donošenjem akta Fonda penzijskog i invalidskog osiguranja Crne Gore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da Savjet Agencije za zaštitu ličnih podataka i slobodan pristup informacijama poništi akt Fonda penzijskog i invalidskog osiguranja Crne Gore broj: 01-</w:t>
      </w:r>
      <w:r w:rsidR="00A76E85">
        <w:rPr>
          <w:rFonts w:ascii="Tahoma" w:hAnsi="Tahoma" w:cs="Tahoma"/>
          <w:sz w:val="24"/>
          <w:szCs w:val="24"/>
        </w:rPr>
        <w:t>2842</w:t>
      </w:r>
      <w:r w:rsidR="00754D57">
        <w:rPr>
          <w:rFonts w:ascii="Tahoma" w:hAnsi="Tahoma" w:cs="Tahoma"/>
          <w:sz w:val="24"/>
          <w:szCs w:val="24"/>
        </w:rPr>
        <w:t>/2 od 07. nove</w:t>
      </w:r>
      <w:r w:rsidRPr="002F5FAA">
        <w:rPr>
          <w:rFonts w:ascii="Tahoma" w:hAnsi="Tahoma" w:cs="Tahoma"/>
          <w:sz w:val="24"/>
          <w:szCs w:val="24"/>
        </w:rPr>
        <w:t>mbra 2016. godine i meritorno odluči.</w:t>
      </w:r>
    </w:p>
    <w:p w:rsidR="00647B15" w:rsidRPr="002F5FAA" w:rsidRDefault="008125DF" w:rsidP="00647B15">
      <w:pPr>
        <w:pStyle w:val="Bodytext80"/>
        <w:shd w:val="clear" w:color="auto" w:fill="auto"/>
        <w:spacing w:before="0" w:line="276" w:lineRule="auto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Aktom 01-</w:t>
      </w:r>
      <w:r w:rsidR="00A76E85">
        <w:rPr>
          <w:rFonts w:ascii="Tahoma" w:hAnsi="Tahoma" w:cs="Tahoma"/>
          <w:sz w:val="24"/>
          <w:szCs w:val="24"/>
        </w:rPr>
        <w:t>2842</w:t>
      </w:r>
      <w:r w:rsidR="00754D57">
        <w:rPr>
          <w:rFonts w:ascii="Tahoma" w:hAnsi="Tahoma" w:cs="Tahoma"/>
          <w:sz w:val="24"/>
          <w:szCs w:val="24"/>
        </w:rPr>
        <w:t>/4 od 21.11</w:t>
      </w:r>
      <w:r>
        <w:rPr>
          <w:rFonts w:ascii="Tahoma" w:hAnsi="Tahoma" w:cs="Tahoma"/>
          <w:sz w:val="24"/>
          <w:szCs w:val="24"/>
        </w:rPr>
        <w:t xml:space="preserve">.2016.godine, uz dostavljanje žalbe prvostepeni organ se izjasnio na navode žalbe </w:t>
      </w:r>
      <w:r w:rsidR="00647B15">
        <w:rPr>
          <w:rFonts w:ascii="Tahoma" w:hAnsi="Tahoma" w:cs="Tahoma"/>
          <w:sz w:val="24"/>
          <w:szCs w:val="24"/>
        </w:rPr>
        <w:t>pa  kažu da u</w:t>
      </w:r>
      <w:r w:rsidR="00647B15" w:rsidRPr="002F5FAA">
        <w:rPr>
          <w:rFonts w:ascii="Tahoma" w:hAnsi="Tahoma" w:cs="Tahoma"/>
          <w:sz w:val="24"/>
          <w:szCs w:val="24"/>
        </w:rPr>
        <w:t xml:space="preserve"> skladu sa članom 26 stav 2 Zakona o slobodnom pristupu informacijama obavijestio NVO MANS da je tražena informacija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dostupna na internet stranici</w:t>
      </w:r>
      <w:r w:rsidR="00647B15" w:rsidRPr="002F5FAA">
        <w:rPr>
          <w:rStyle w:val="Bodytext8Bold"/>
          <w:rFonts w:ascii="Tahoma" w:hAnsi="Tahoma" w:cs="Tahoma"/>
          <w:sz w:val="24"/>
          <w:szCs w:val="24"/>
        </w:rPr>
        <w:t xml:space="preserve"> </w:t>
      </w:r>
      <w:hyperlink r:id="rId9" w:history="1">
        <w:r w:rsidR="00647B15" w:rsidRPr="003F7D82">
          <w:rPr>
            <w:rStyle w:val="Hyperlink"/>
            <w:rFonts w:ascii="Tahoma" w:hAnsi="Tahoma" w:cs="Tahoma"/>
            <w:bCs/>
            <w:sz w:val="24"/>
            <w:szCs w:val="24"/>
            <w:lang w:val="en-US"/>
          </w:rPr>
          <w:t>www.fondpio.me</w:t>
        </w:r>
      </w:hyperlink>
      <w:r w:rsidR="00647B15" w:rsidRPr="002F5FAA">
        <w:rPr>
          <w:rStyle w:val="Bodytext8Bold"/>
          <w:rFonts w:ascii="Tahoma" w:hAnsi="Tahoma" w:cs="Tahoma"/>
          <w:sz w:val="24"/>
          <w:szCs w:val="24"/>
          <w:lang w:val="en-US"/>
        </w:rPr>
        <w:t>.</w:t>
      </w:r>
      <w:r w:rsidR="00647B15">
        <w:rPr>
          <w:rStyle w:val="Bodytext8Bold"/>
          <w:rFonts w:ascii="Tahoma" w:hAnsi="Tahoma" w:cs="Tahoma"/>
          <w:b w:val="0"/>
          <w:bCs w:val="0"/>
          <w:sz w:val="24"/>
          <w:szCs w:val="24"/>
          <w:shd w:val="clear" w:color="auto" w:fill="auto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navedenom, žalilac ne osporava datu informaciju već navodi da je ista nepotpuna, jer ne sadrži nazive kolona za koje su dati podaci, te s toga nije moguće utvrditi na šta se navedene informacije odnose.</w:t>
      </w:r>
    </w:p>
    <w:p w:rsidR="008125DF" w:rsidRDefault="00647B15" w:rsidP="00647B15">
      <w:pPr>
        <w:pStyle w:val="Bodytext80"/>
        <w:shd w:val="clear" w:color="auto" w:fill="auto"/>
        <w:spacing w:before="0" w:after="57" w:line="276" w:lineRule="auto"/>
        <w:ind w:left="20" w:right="-45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Fond PIO shodno odredbama člana 28. Zakona o finansiranju političkih subjekata i izbornih kampanja, sedmodnevno na svojoj internet stranici objavljuje analitičke kartice koje sadrže nazive kolona za koje su dati podaci : broj dokumenta, stavku izdataka ( budžetsku poziciju ), naziv konta glavne knjige, naziv dobavljača, referencu plaćanja, iznos i datum plaćanja, što se može potvrditi uvidom na gore pomenutom sajtu. Sama forma analitičke kartice je kreirana u informacionom sistemu -SAP-u, koji koristi Fond PIO.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ovim Zakonom, kao ni bilo kojim drugim aktom, nije propisana forma i sadržaj analitičke kartice koju je potrebno objaviti, Fond PIO je mišljenja da ovako dostupna informacija ni na koji način ne ograničava transparentnost i kontrolu potrošnje budžetskih sredstava.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787FE6"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8125DF" w:rsidRPr="0050516B">
          <w:rPr>
            <w:rStyle w:val="Hyperlink"/>
            <w:rFonts w:ascii="Tahoma" w:hAnsi="Tahoma" w:cs="Tahoma"/>
            <w:sz w:val="24"/>
          </w:rPr>
          <w:t>http://www.fondpio.me</w:t>
        </w:r>
      </w:hyperlink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A76E85">
        <w:rPr>
          <w:rFonts w:ascii="Tahoma" w:hAnsi="Tahoma" w:cs="Tahoma"/>
          <w:sz w:val="24"/>
          <w:szCs w:val="24"/>
        </w:rPr>
        <w:t>104141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647B15">
        <w:rPr>
          <w:rFonts w:ascii="Tahoma" w:hAnsi="Tahoma" w:cs="Tahoma"/>
          <w:sz w:val="24"/>
          <w:szCs w:val="24"/>
        </w:rPr>
        <w:t xml:space="preserve">Analitičke kartice o izvršenim plaćanjima Fona PIO CG za period od </w:t>
      </w:r>
      <w:r w:rsidR="00A76E85">
        <w:rPr>
          <w:rFonts w:ascii="Tahoma" w:hAnsi="Tahoma" w:cs="Tahoma"/>
          <w:sz w:val="24"/>
          <w:szCs w:val="24"/>
        </w:rPr>
        <w:t>10</w:t>
      </w:r>
      <w:r w:rsidR="00647B15">
        <w:rPr>
          <w:rFonts w:ascii="Tahoma" w:hAnsi="Tahoma" w:cs="Tahoma"/>
          <w:sz w:val="24"/>
          <w:szCs w:val="24"/>
        </w:rPr>
        <w:t>.</w:t>
      </w:r>
      <w:r w:rsidR="00754D57">
        <w:rPr>
          <w:rFonts w:ascii="Tahoma" w:hAnsi="Tahoma" w:cs="Tahoma"/>
          <w:sz w:val="24"/>
          <w:szCs w:val="24"/>
        </w:rPr>
        <w:t>10</w:t>
      </w:r>
      <w:r w:rsidR="003F7D82">
        <w:rPr>
          <w:rFonts w:ascii="Tahoma" w:hAnsi="Tahoma" w:cs="Tahoma"/>
          <w:sz w:val="24"/>
          <w:szCs w:val="24"/>
        </w:rPr>
        <w:t>.</w:t>
      </w:r>
      <w:r w:rsidR="00647B15">
        <w:rPr>
          <w:rFonts w:ascii="Tahoma" w:hAnsi="Tahoma" w:cs="Tahoma"/>
          <w:sz w:val="24"/>
          <w:szCs w:val="24"/>
        </w:rPr>
        <w:t xml:space="preserve">do </w:t>
      </w:r>
      <w:r w:rsidR="00A76E85">
        <w:rPr>
          <w:rFonts w:ascii="Tahoma" w:hAnsi="Tahoma" w:cs="Tahoma"/>
          <w:sz w:val="24"/>
          <w:szCs w:val="24"/>
        </w:rPr>
        <w:t>16</w:t>
      </w:r>
      <w:r w:rsidR="00754D57">
        <w:rPr>
          <w:rFonts w:ascii="Tahoma" w:hAnsi="Tahoma" w:cs="Tahoma"/>
          <w:sz w:val="24"/>
          <w:szCs w:val="24"/>
        </w:rPr>
        <w:t>.10</w:t>
      </w:r>
      <w:r w:rsidR="00647B15">
        <w:rPr>
          <w:rFonts w:ascii="Tahoma" w:hAnsi="Tahoma" w:cs="Tahoma"/>
          <w:sz w:val="24"/>
          <w:szCs w:val="24"/>
        </w:rPr>
        <w:t xml:space="preserve">.2016.godine 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D5CE6" w:rsidRPr="00AD5CE6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analitičke kartice za navedeni period nedvosmisleno utvrdio da se iste ne razlikuju od onih koje su objavljene na internet stranici prvostepenog organa, na linku </w:t>
      </w:r>
      <w:hyperlink r:id="rId11" w:history="1">
        <w:r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Pr="00AD5CE6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invalidskog osiguranja Crne Gore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8216F0">
        <w:rPr>
          <w:rFonts w:ascii="Tahoma" w:hAnsi="Tahoma" w:cs="Tahoma"/>
          <w:sz w:val="24"/>
          <w:szCs w:val="24"/>
        </w:rPr>
        <w:t>01-</w:t>
      </w:r>
      <w:r w:rsidR="00A76E85">
        <w:rPr>
          <w:rFonts w:ascii="Tahoma" w:hAnsi="Tahoma" w:cs="Tahoma"/>
          <w:sz w:val="24"/>
          <w:szCs w:val="24"/>
        </w:rPr>
        <w:t>2842</w:t>
      </w:r>
      <w:r w:rsidR="008216F0">
        <w:rPr>
          <w:rFonts w:ascii="Tahoma" w:hAnsi="Tahoma" w:cs="Tahoma"/>
          <w:sz w:val="24"/>
          <w:szCs w:val="24"/>
        </w:rPr>
        <w:t xml:space="preserve">/2  </w:t>
      </w:r>
      <w:r w:rsidR="008216F0" w:rsidRPr="00A657F5">
        <w:rPr>
          <w:rFonts w:ascii="Tahoma" w:hAnsi="Tahoma" w:cs="Tahoma"/>
          <w:sz w:val="24"/>
          <w:szCs w:val="24"/>
        </w:rPr>
        <w:t xml:space="preserve">od </w:t>
      </w:r>
      <w:r w:rsidR="00754D57">
        <w:rPr>
          <w:rFonts w:ascii="Tahoma" w:hAnsi="Tahoma" w:cs="Tahoma"/>
          <w:sz w:val="24"/>
          <w:szCs w:val="24"/>
        </w:rPr>
        <w:t>07.11.</w:t>
      </w:r>
      <w:r w:rsidR="008216F0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 </w:t>
      </w:r>
      <w:hyperlink r:id="rId12" w:history="1">
        <w:r w:rsidR="00AD5CE6"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="00490459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informacija i to:</w:t>
      </w:r>
      <w:r w:rsidR="00B725D8" w:rsidRPr="00B725D8">
        <w:t xml:space="preserve"> </w:t>
      </w:r>
      <w:r w:rsidR="00AD5CE6">
        <w:rPr>
          <w:rFonts w:ascii="Tahoma" w:hAnsi="Tahoma" w:cs="Tahoma"/>
          <w:sz w:val="24"/>
          <w:szCs w:val="24"/>
        </w:rPr>
        <w:t xml:space="preserve">Analitičke kartice o izvršenim plaćanjima Fona PIO CG za period od </w:t>
      </w:r>
      <w:r w:rsidR="00A76E85">
        <w:rPr>
          <w:rFonts w:ascii="Tahoma" w:hAnsi="Tahoma" w:cs="Tahoma"/>
          <w:sz w:val="24"/>
          <w:szCs w:val="24"/>
        </w:rPr>
        <w:t>10</w:t>
      </w:r>
      <w:r w:rsidR="00754D57">
        <w:rPr>
          <w:rFonts w:ascii="Tahoma" w:hAnsi="Tahoma" w:cs="Tahoma"/>
          <w:sz w:val="24"/>
          <w:szCs w:val="24"/>
        </w:rPr>
        <w:t>.10</w:t>
      </w:r>
      <w:r w:rsidR="00AD5CE6">
        <w:rPr>
          <w:rFonts w:ascii="Tahoma" w:hAnsi="Tahoma" w:cs="Tahoma"/>
          <w:sz w:val="24"/>
          <w:szCs w:val="24"/>
        </w:rPr>
        <w:t xml:space="preserve">.do </w:t>
      </w:r>
      <w:r w:rsidR="00A76E85">
        <w:rPr>
          <w:rFonts w:ascii="Tahoma" w:hAnsi="Tahoma" w:cs="Tahoma"/>
          <w:sz w:val="24"/>
          <w:szCs w:val="24"/>
        </w:rPr>
        <w:t>16</w:t>
      </w:r>
      <w:r w:rsidR="00754D57">
        <w:rPr>
          <w:rFonts w:ascii="Tahoma" w:hAnsi="Tahoma" w:cs="Tahoma"/>
          <w:sz w:val="24"/>
          <w:szCs w:val="24"/>
        </w:rPr>
        <w:t>.10</w:t>
      </w:r>
      <w:r w:rsidR="00AD5CE6">
        <w:rPr>
          <w:rFonts w:ascii="Tahoma" w:hAnsi="Tahoma" w:cs="Tahoma"/>
          <w:sz w:val="24"/>
          <w:szCs w:val="24"/>
        </w:rPr>
        <w:t>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invalidskog osiguranja Crne Gore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</w:t>
      </w:r>
      <w:r w:rsidR="00485E6D">
        <w:rPr>
          <w:rFonts w:ascii="Tahoma" w:hAnsi="Tahoma" w:cs="Tahoma"/>
          <w:sz w:val="24"/>
          <w:szCs w:val="24"/>
        </w:rPr>
        <w:lastRenderedPageBreak/>
        <w:t xml:space="preserve">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5447BF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CDD" w:rsidRDefault="00C11CDD" w:rsidP="004C7646">
      <w:pPr>
        <w:spacing w:after="0" w:line="240" w:lineRule="auto"/>
      </w:pPr>
      <w:r>
        <w:separator/>
      </w:r>
    </w:p>
  </w:endnote>
  <w:endnote w:type="continuationSeparator" w:id="0">
    <w:p w:rsidR="00C11CDD" w:rsidRDefault="00C11CD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CDD" w:rsidRDefault="00C11CDD" w:rsidP="004C7646">
      <w:pPr>
        <w:spacing w:after="0" w:line="240" w:lineRule="auto"/>
      </w:pPr>
      <w:r>
        <w:separator/>
      </w:r>
    </w:p>
  </w:footnote>
  <w:footnote w:type="continuationSeparator" w:id="0">
    <w:p w:rsidR="00C11CDD" w:rsidRDefault="00C11CD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1660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571CE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7D82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2365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278F"/>
    <w:rsid w:val="00754D57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73F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6E85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1CDD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D7DD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ndpio.me/indexs/finansije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ndpio.me/indexs/finansij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ondpio.m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ondpio.m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0BA9D-CC85-40EE-B75E-AE30934E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2017-07-12T08:03:00Z</cp:lastPrinted>
  <dcterms:created xsi:type="dcterms:W3CDTF">2017-07-12T08:07:00Z</dcterms:created>
  <dcterms:modified xsi:type="dcterms:W3CDTF">2017-12-15T07:11:00Z</dcterms:modified>
</cp:coreProperties>
</file>