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306A70">
      <w:pPr>
        <w:spacing w:after="0" w:line="240" w:lineRule="auto"/>
        <w:jc w:val="center"/>
        <w:rPr>
          <w:rFonts w:ascii="Trebuchet MS" w:hAnsi="Trebuchet MS" w:cs="Arial"/>
          <w:b/>
          <w:sz w:val="24"/>
          <w:szCs w:val="24"/>
          <w:lang w:val="sr-Latn-CS"/>
        </w:rPr>
      </w:pP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5A5EE4">
        <w:rPr>
          <w:rFonts w:ascii="Tahoma" w:hAnsi="Tahoma" w:cs="Tahoma"/>
          <w:b/>
          <w:sz w:val="24"/>
          <w:szCs w:val="24"/>
          <w:lang w:val="sr-Latn-CS"/>
        </w:rPr>
        <w:t xml:space="preserve">UPII </w:t>
      </w:r>
      <w:r w:rsidR="009341B8">
        <w:rPr>
          <w:rFonts w:ascii="Tahoma" w:hAnsi="Tahoma" w:cs="Tahoma"/>
          <w:b/>
          <w:sz w:val="24"/>
          <w:szCs w:val="24"/>
          <w:lang w:val="sr-Latn-CS"/>
        </w:rPr>
        <w:t>22</w:t>
      </w:r>
      <w:r w:rsidR="001F7A61">
        <w:rPr>
          <w:rFonts w:ascii="Tahoma" w:hAnsi="Tahoma" w:cs="Tahoma"/>
          <w:b/>
          <w:sz w:val="24"/>
          <w:szCs w:val="24"/>
          <w:lang w:val="sr-Latn-CS"/>
        </w:rPr>
        <w:t>3</w:t>
      </w:r>
      <w:r w:rsidR="009525B3">
        <w:rPr>
          <w:rFonts w:ascii="Tahoma" w:hAnsi="Tahoma" w:cs="Tahoma"/>
          <w:b/>
          <w:sz w:val="24"/>
          <w:szCs w:val="24"/>
          <w:lang w:val="sr-Latn-CS"/>
        </w:rPr>
        <w:t>7</w:t>
      </w:r>
      <w:r w:rsidR="005A5EE4">
        <w:rPr>
          <w:rFonts w:ascii="Tahoma" w:hAnsi="Tahoma" w:cs="Tahoma"/>
          <w:b/>
          <w:sz w:val="24"/>
          <w:szCs w:val="24"/>
          <w:lang w:val="sr-Latn-CS"/>
        </w:rPr>
        <w:t>/15-1</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C324C8">
        <w:rPr>
          <w:rFonts w:ascii="Tahoma" w:hAnsi="Tahoma" w:cs="Tahoma"/>
          <w:b/>
          <w:sz w:val="24"/>
          <w:szCs w:val="24"/>
          <w:lang w:val="sr-Latn-CS"/>
        </w:rPr>
        <w:t>0</w:t>
      </w:r>
      <w:r w:rsidR="00CC226E">
        <w:rPr>
          <w:rFonts w:ascii="Tahoma" w:hAnsi="Tahoma" w:cs="Tahoma"/>
          <w:b/>
          <w:sz w:val="24"/>
          <w:szCs w:val="24"/>
          <w:lang w:val="sr-Latn-CS"/>
        </w:rPr>
        <w:t>9</w:t>
      </w:r>
      <w:r w:rsidR="00FB7A22" w:rsidRPr="001903DB">
        <w:rPr>
          <w:rFonts w:ascii="Tahoma" w:hAnsi="Tahoma" w:cs="Tahoma"/>
          <w:b/>
          <w:sz w:val="24"/>
          <w:szCs w:val="24"/>
          <w:lang w:val="sr-Latn-CS"/>
        </w:rPr>
        <w:t>.</w:t>
      </w:r>
      <w:r w:rsidR="00C324C8">
        <w:rPr>
          <w:rFonts w:ascii="Tahoma" w:hAnsi="Tahoma" w:cs="Tahoma"/>
          <w:b/>
          <w:sz w:val="24"/>
          <w:szCs w:val="24"/>
          <w:lang w:val="sr-Latn-CS"/>
        </w:rPr>
        <w:t>06</w:t>
      </w:r>
      <w:r w:rsidRPr="001903DB">
        <w:rPr>
          <w:rFonts w:ascii="Tahoma" w:hAnsi="Tahoma" w:cs="Tahoma"/>
          <w:b/>
          <w:sz w:val="24"/>
          <w:szCs w:val="24"/>
          <w:lang w:val="sr-Latn-CS"/>
        </w:rPr>
        <w:t>.201</w:t>
      </w:r>
      <w:r w:rsidR="00C324C8">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E7723F">
        <w:rPr>
          <w:rFonts w:ascii="Tahoma" w:hAnsi="Tahoma" w:cs="Tahoma"/>
          <w:sz w:val="24"/>
          <w:szCs w:val="24"/>
          <w:lang w:val="sr-Latn-CS"/>
        </w:rPr>
        <w:t>7864</w:t>
      </w:r>
      <w:r w:rsidR="00FE16C1">
        <w:rPr>
          <w:rFonts w:ascii="Tahoma" w:hAnsi="Tahoma" w:cs="Tahoma"/>
          <w:sz w:val="24"/>
          <w:szCs w:val="24"/>
          <w:lang w:val="sr-Latn-CS"/>
        </w:rPr>
        <w:t>8</w:t>
      </w:r>
      <w:r w:rsidR="003F320D" w:rsidRPr="001903DB">
        <w:rPr>
          <w:rFonts w:ascii="Tahoma" w:hAnsi="Tahoma" w:cs="Tahoma"/>
          <w:sz w:val="24"/>
          <w:szCs w:val="24"/>
          <w:lang w:val="sr-Latn-CS"/>
        </w:rPr>
        <w:t xml:space="preserve"> od </w:t>
      </w:r>
      <w:r w:rsidR="007D58FA">
        <w:rPr>
          <w:rFonts w:ascii="Tahoma" w:hAnsi="Tahoma" w:cs="Tahoma"/>
          <w:sz w:val="24"/>
          <w:szCs w:val="24"/>
          <w:lang w:val="sr-Latn-CS"/>
        </w:rPr>
        <w:t>08</w:t>
      </w:r>
      <w:r w:rsidR="004B2DCC">
        <w:rPr>
          <w:rFonts w:ascii="Tahoma" w:hAnsi="Tahoma" w:cs="Tahoma"/>
          <w:sz w:val="24"/>
          <w:szCs w:val="24"/>
          <w:lang w:val="sr-Latn-CS"/>
        </w:rPr>
        <w:t>.</w:t>
      </w:r>
      <w:r w:rsidR="00996B5E">
        <w:rPr>
          <w:rFonts w:ascii="Tahoma" w:hAnsi="Tahoma" w:cs="Tahoma"/>
          <w:sz w:val="24"/>
          <w:szCs w:val="24"/>
          <w:lang w:val="sr-Latn-CS"/>
        </w:rPr>
        <w:t>0</w:t>
      </w:r>
      <w:r w:rsidR="00AF7A11">
        <w:rPr>
          <w:rFonts w:ascii="Tahoma" w:hAnsi="Tahoma" w:cs="Tahoma"/>
          <w:sz w:val="24"/>
          <w:szCs w:val="24"/>
          <w:lang w:val="sr-Latn-CS"/>
        </w:rPr>
        <w:t>9</w:t>
      </w:r>
      <w:r w:rsidR="00160842">
        <w:rPr>
          <w:rFonts w:ascii="Tahoma" w:hAnsi="Tahoma" w:cs="Tahoma"/>
          <w:sz w:val="24"/>
          <w:szCs w:val="24"/>
          <w:lang w:val="sr-Latn-CS"/>
        </w:rPr>
        <w:t>.2015</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E53CCF">
        <w:rPr>
          <w:rFonts w:ascii="Tahoma" w:hAnsi="Tahoma" w:cs="Tahoma"/>
          <w:sz w:val="24"/>
          <w:szCs w:val="24"/>
          <w:lang w:val="sr-Latn-CS"/>
        </w:rPr>
        <w:t xml:space="preserve">Ministarstva ekonomije </w:t>
      </w:r>
      <w:r w:rsidR="00422A17" w:rsidRPr="001903DB">
        <w:rPr>
          <w:rFonts w:ascii="Tahoma" w:hAnsi="Tahoma" w:cs="Tahoma"/>
          <w:sz w:val="24"/>
          <w:szCs w:val="24"/>
          <w:lang w:val="sr-Latn-CS"/>
        </w:rPr>
        <w:t>br.</w:t>
      </w:r>
      <w:r w:rsidR="00654317">
        <w:rPr>
          <w:rFonts w:ascii="Tahoma" w:hAnsi="Tahoma" w:cs="Tahoma"/>
          <w:bCs/>
          <w:color w:val="000000"/>
          <w:sz w:val="24"/>
          <w:szCs w:val="24"/>
          <w:lang w:val="sr-Latn-CS"/>
        </w:rPr>
        <w:t>1402-</w:t>
      </w:r>
      <w:r w:rsidR="00DE10CD">
        <w:rPr>
          <w:rFonts w:ascii="Tahoma" w:hAnsi="Tahoma" w:cs="Tahoma"/>
          <w:bCs/>
          <w:color w:val="000000"/>
          <w:sz w:val="24"/>
          <w:szCs w:val="24"/>
          <w:lang w:val="sr-Latn-CS"/>
        </w:rPr>
        <w:t>8</w:t>
      </w:r>
      <w:r w:rsidR="00D15FDD">
        <w:rPr>
          <w:rFonts w:ascii="Tahoma" w:hAnsi="Tahoma" w:cs="Tahoma"/>
          <w:bCs/>
          <w:color w:val="000000"/>
          <w:sz w:val="24"/>
          <w:szCs w:val="24"/>
          <w:lang w:val="sr-Latn-CS"/>
        </w:rPr>
        <w:t>4</w:t>
      </w:r>
      <w:r w:rsidR="00654317">
        <w:rPr>
          <w:rFonts w:ascii="Tahoma" w:hAnsi="Tahoma" w:cs="Tahoma"/>
          <w:bCs/>
          <w:color w:val="000000"/>
          <w:sz w:val="24"/>
          <w:szCs w:val="24"/>
          <w:lang w:val="sr-Latn-CS"/>
        </w:rPr>
        <w:t xml:space="preserve">/2 od </w:t>
      </w:r>
      <w:r w:rsidR="006C6D11">
        <w:rPr>
          <w:rFonts w:ascii="Tahoma" w:hAnsi="Tahoma" w:cs="Tahoma"/>
          <w:bCs/>
          <w:color w:val="000000"/>
          <w:sz w:val="24"/>
          <w:szCs w:val="24"/>
          <w:lang w:val="sr-Latn-CS"/>
        </w:rPr>
        <w:t>14</w:t>
      </w:r>
      <w:r w:rsidR="000D2BDB">
        <w:rPr>
          <w:rFonts w:ascii="Tahoma" w:hAnsi="Tahoma" w:cs="Tahoma"/>
          <w:bCs/>
          <w:color w:val="000000"/>
          <w:sz w:val="24"/>
          <w:szCs w:val="24"/>
          <w:lang w:val="sr-Latn-CS"/>
        </w:rPr>
        <w:t>.0</w:t>
      </w:r>
      <w:r w:rsidR="006C6D11">
        <w:rPr>
          <w:rFonts w:ascii="Tahoma" w:hAnsi="Tahoma" w:cs="Tahoma"/>
          <w:bCs/>
          <w:color w:val="000000"/>
          <w:sz w:val="24"/>
          <w:szCs w:val="24"/>
          <w:lang w:val="sr-Latn-CS"/>
        </w:rPr>
        <w:t>8</w:t>
      </w:r>
      <w:r w:rsidR="00A34F78">
        <w:rPr>
          <w:rFonts w:ascii="Tahoma" w:hAnsi="Tahoma" w:cs="Tahoma"/>
          <w:bCs/>
          <w:color w:val="000000"/>
          <w:sz w:val="24"/>
          <w:szCs w:val="24"/>
          <w:lang w:val="sr-Latn-CS"/>
        </w:rPr>
        <w:t>.2015.godine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E7723F">
        <w:rPr>
          <w:rFonts w:ascii="Tahoma" w:hAnsi="Tahoma" w:cs="Tahoma"/>
          <w:sz w:val="24"/>
          <w:szCs w:val="24"/>
          <w:lang w:val="sr-Latn-CS"/>
        </w:rPr>
        <w:t>03</w:t>
      </w:r>
      <w:r w:rsidR="001530C3" w:rsidRPr="0043152C">
        <w:rPr>
          <w:rFonts w:ascii="Tahoma" w:hAnsi="Tahoma" w:cs="Tahoma"/>
          <w:sz w:val="24"/>
          <w:szCs w:val="24"/>
          <w:lang w:val="sr-Latn-CS"/>
        </w:rPr>
        <w:t>.</w:t>
      </w:r>
      <w:r w:rsidR="00E7723F">
        <w:rPr>
          <w:rFonts w:ascii="Tahoma" w:hAnsi="Tahoma" w:cs="Tahoma"/>
          <w:sz w:val="24"/>
          <w:szCs w:val="24"/>
          <w:lang w:val="sr-Latn-CS"/>
        </w:rPr>
        <w:t>02</w:t>
      </w:r>
      <w:r w:rsidRPr="0043152C">
        <w:rPr>
          <w:rFonts w:ascii="Tahoma" w:hAnsi="Tahoma" w:cs="Tahoma"/>
          <w:sz w:val="24"/>
          <w:szCs w:val="24"/>
          <w:lang w:val="sr-Latn-CS"/>
        </w:rPr>
        <w:t>.201</w:t>
      </w:r>
      <w:r w:rsidR="00E7723F">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9B6464"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A34F78">
        <w:rPr>
          <w:rFonts w:ascii="Tahoma" w:hAnsi="Tahoma" w:cs="Tahoma"/>
          <w:sz w:val="24"/>
          <w:szCs w:val="24"/>
          <w:lang w:val="sr-Latn-CS"/>
        </w:rPr>
        <w:t xml:space="preserve">Ministarstva ekonomije </w:t>
      </w:r>
      <w:r w:rsidR="00F40FEC" w:rsidRPr="00F40FEC">
        <w:rPr>
          <w:rFonts w:ascii="Tahoma" w:hAnsi="Tahoma" w:cs="Tahoma"/>
          <w:sz w:val="24"/>
          <w:szCs w:val="24"/>
          <w:lang w:val="sr-Latn-CS"/>
        </w:rPr>
        <w:t>br.1402-85/2 od 14.08.2015.godine</w:t>
      </w:r>
      <w:r w:rsidR="009B6464">
        <w:rPr>
          <w:rFonts w:ascii="Tahoma" w:hAnsi="Tahoma" w:cs="Tahoma"/>
          <w:sz w:val="24"/>
          <w:szCs w:val="24"/>
          <w:lang w:val="sr-Latn-CS"/>
        </w:rPr>
        <w:t>.</w:t>
      </w:r>
      <w:r w:rsidR="009B6464" w:rsidRPr="009B6464">
        <w:rPr>
          <w:rFonts w:ascii="Tahoma" w:hAnsi="Tahoma" w:cs="Tahoma"/>
          <w:sz w:val="24"/>
          <w:szCs w:val="24"/>
          <w:lang w:val="sr-Latn-CS"/>
        </w:rPr>
        <w:t xml:space="preserve"> </w:t>
      </w:r>
    </w:p>
    <w:p w:rsidR="00FE49DF" w:rsidRDefault="00AD1072" w:rsidP="00367A05">
      <w:pPr>
        <w:jc w:val="both"/>
        <w:rPr>
          <w:rFonts w:ascii="Tahoma" w:hAnsi="Tahoma" w:cs="Tahoma"/>
          <w:sz w:val="24"/>
          <w:szCs w:val="24"/>
          <w:lang w:val="sr-Latn-CS"/>
        </w:rPr>
      </w:pPr>
      <w:r>
        <w:rPr>
          <w:rFonts w:ascii="Tahoma" w:hAnsi="Tahoma" w:cs="Tahoma"/>
          <w:sz w:val="24"/>
          <w:szCs w:val="24"/>
          <w:lang w:val="sr-Latn-CS"/>
        </w:rPr>
        <w:t xml:space="preserve">Odobrava se pristup </w:t>
      </w:r>
      <w:r w:rsidR="00427496">
        <w:rPr>
          <w:rFonts w:ascii="Tahoma" w:hAnsi="Tahoma" w:cs="Tahoma"/>
          <w:sz w:val="24"/>
          <w:szCs w:val="24"/>
          <w:lang w:val="sr-Latn-CS"/>
        </w:rPr>
        <w:t>informaciji po zahtjevu NVO MANS</w:t>
      </w:r>
      <w:r>
        <w:rPr>
          <w:rFonts w:ascii="Tahoma" w:hAnsi="Tahoma" w:cs="Tahoma"/>
          <w:sz w:val="24"/>
          <w:szCs w:val="24"/>
          <w:lang w:val="sr-Latn-CS"/>
        </w:rPr>
        <w:t xml:space="preserve"> </w:t>
      </w:r>
      <w:r w:rsidR="00222176" w:rsidRPr="00222176">
        <w:rPr>
          <w:rFonts w:ascii="Tahoma" w:hAnsi="Tahoma" w:cs="Tahoma"/>
          <w:sz w:val="24"/>
          <w:szCs w:val="24"/>
          <w:lang w:val="sr-Latn-CS"/>
        </w:rPr>
        <w:t>br. 15/786</w:t>
      </w:r>
      <w:r w:rsidR="00194B70">
        <w:rPr>
          <w:rFonts w:ascii="Tahoma" w:hAnsi="Tahoma" w:cs="Tahoma"/>
          <w:sz w:val="24"/>
          <w:szCs w:val="24"/>
          <w:lang w:val="sr-Latn-CS"/>
        </w:rPr>
        <w:t>4</w:t>
      </w:r>
      <w:r w:rsidR="00BF478A">
        <w:rPr>
          <w:rFonts w:ascii="Tahoma" w:hAnsi="Tahoma" w:cs="Tahoma"/>
          <w:sz w:val="24"/>
          <w:szCs w:val="24"/>
          <w:lang w:val="sr-Latn-CS"/>
        </w:rPr>
        <w:t>8</w:t>
      </w:r>
      <w:r w:rsidR="00222176" w:rsidRPr="00222176">
        <w:rPr>
          <w:rFonts w:ascii="Tahoma" w:hAnsi="Tahoma" w:cs="Tahoma"/>
          <w:sz w:val="24"/>
          <w:szCs w:val="24"/>
          <w:lang w:val="sr-Latn-CS"/>
        </w:rPr>
        <w:t xml:space="preserve"> </w:t>
      </w:r>
      <w:r>
        <w:rPr>
          <w:rFonts w:ascii="Tahoma" w:hAnsi="Tahoma" w:cs="Tahoma"/>
          <w:sz w:val="24"/>
          <w:szCs w:val="24"/>
          <w:lang w:val="sr-Latn-CS"/>
        </w:rPr>
        <w:t xml:space="preserve">od </w:t>
      </w:r>
      <w:r w:rsidR="00307E32">
        <w:rPr>
          <w:rFonts w:ascii="Tahoma" w:hAnsi="Tahoma" w:cs="Tahoma"/>
          <w:sz w:val="24"/>
          <w:szCs w:val="24"/>
          <w:lang w:val="sr-Latn-CS"/>
        </w:rPr>
        <w:t>25</w:t>
      </w:r>
      <w:r w:rsidR="00A90B09">
        <w:rPr>
          <w:rFonts w:ascii="Tahoma" w:hAnsi="Tahoma" w:cs="Tahoma"/>
          <w:sz w:val="24"/>
          <w:szCs w:val="24"/>
          <w:lang w:val="sr-Latn-CS"/>
        </w:rPr>
        <w:t>.0</w:t>
      </w:r>
      <w:r w:rsidR="00307E32">
        <w:rPr>
          <w:rFonts w:ascii="Tahoma" w:hAnsi="Tahoma" w:cs="Tahoma"/>
          <w:sz w:val="24"/>
          <w:szCs w:val="24"/>
          <w:lang w:val="sr-Latn-CS"/>
        </w:rPr>
        <w:t>6</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A34F78">
        <w:rPr>
          <w:rFonts w:ascii="Tahoma" w:hAnsi="Tahoma" w:cs="Tahoma"/>
          <w:sz w:val="24"/>
          <w:szCs w:val="24"/>
          <w:lang w:val="sr-Latn-CS"/>
        </w:rPr>
        <w:t xml:space="preserve">Ministarstvo </w:t>
      </w:r>
      <w:r w:rsidR="00433148">
        <w:rPr>
          <w:rFonts w:ascii="Tahoma" w:hAnsi="Tahoma" w:cs="Tahoma"/>
          <w:sz w:val="24"/>
          <w:szCs w:val="24"/>
          <w:lang w:val="sr-Latn-CS"/>
        </w:rPr>
        <w:t>ekonomije</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427496">
        <w:rPr>
          <w:rFonts w:ascii="Tahoma" w:hAnsi="Tahoma" w:cs="Tahoma"/>
          <w:sz w:val="24"/>
          <w:szCs w:val="24"/>
          <w:lang w:val="sr-Latn-CS"/>
        </w:rPr>
        <w:t>NVO MANS</w:t>
      </w:r>
      <w:r w:rsidR="00681FF7" w:rsidRPr="001903DB">
        <w:rPr>
          <w:rFonts w:ascii="Tahoma" w:hAnsi="Tahoma" w:cs="Tahoma"/>
          <w:sz w:val="24"/>
          <w:szCs w:val="24"/>
          <w:lang w:val="sr-Latn-CS"/>
        </w:rPr>
        <w:t xml:space="preserve">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911D74" w:rsidRPr="00911D74">
        <w:rPr>
          <w:rFonts w:ascii="Tahoma" w:hAnsi="Tahoma" w:cs="Tahoma"/>
          <w:sz w:val="24"/>
          <w:szCs w:val="24"/>
          <w:lang w:val="sr-Latn-CS"/>
        </w:rPr>
        <w:t>važeće bankarske garancije koje je firma "</w:t>
      </w:r>
      <w:r w:rsidR="00BF478A">
        <w:rPr>
          <w:rFonts w:ascii="Tahoma" w:hAnsi="Tahoma" w:cs="Tahoma"/>
          <w:sz w:val="24"/>
          <w:szCs w:val="24"/>
          <w:lang w:val="sr-Latn-CS"/>
        </w:rPr>
        <w:t>Synergy</w:t>
      </w:r>
      <w:r w:rsidR="00911D74" w:rsidRPr="00911D74">
        <w:rPr>
          <w:rFonts w:ascii="Tahoma" w:hAnsi="Tahoma" w:cs="Tahoma"/>
          <w:sz w:val="24"/>
          <w:szCs w:val="24"/>
          <w:lang w:val="sr-Latn-CS"/>
        </w:rPr>
        <w:t xml:space="preserve">" doo </w:t>
      </w:r>
      <w:r w:rsidR="00BF478A">
        <w:rPr>
          <w:rFonts w:ascii="Tahoma" w:hAnsi="Tahoma" w:cs="Tahoma"/>
          <w:sz w:val="24"/>
          <w:szCs w:val="24"/>
          <w:lang w:val="sr-Latn-CS"/>
        </w:rPr>
        <w:t>Podgorica</w:t>
      </w:r>
      <w:r w:rsidR="00571723">
        <w:rPr>
          <w:rFonts w:ascii="Tahoma" w:hAnsi="Tahoma" w:cs="Tahoma"/>
          <w:sz w:val="24"/>
          <w:szCs w:val="24"/>
          <w:lang w:val="sr-Latn-CS"/>
        </w:rPr>
        <w:t xml:space="preserve"> </w:t>
      </w:r>
      <w:r w:rsidR="00911D74" w:rsidRPr="00911D74">
        <w:rPr>
          <w:rFonts w:ascii="Tahoma" w:hAnsi="Tahoma" w:cs="Tahoma"/>
          <w:sz w:val="24"/>
          <w:szCs w:val="24"/>
          <w:lang w:val="sr-Latn-CS"/>
        </w:rPr>
        <w:t xml:space="preserve"> dostavila u vezi ugovor</w:t>
      </w:r>
      <w:r w:rsidR="001D0677">
        <w:rPr>
          <w:rFonts w:ascii="Tahoma" w:hAnsi="Tahoma" w:cs="Tahoma"/>
          <w:sz w:val="24"/>
          <w:szCs w:val="24"/>
          <w:lang w:val="sr-Latn-CS"/>
        </w:rPr>
        <w:t>a o koncesiji za izgradnju male hidroelektrane</w:t>
      </w:r>
      <w:r w:rsidR="00911D74" w:rsidRPr="00911D74">
        <w:rPr>
          <w:rFonts w:ascii="Tahoma" w:hAnsi="Tahoma" w:cs="Tahoma"/>
          <w:sz w:val="24"/>
          <w:szCs w:val="24"/>
          <w:lang w:val="sr-Latn-CS"/>
        </w:rPr>
        <w:t xml:space="preserve"> </w:t>
      </w:r>
      <w:r w:rsidR="00BF478A">
        <w:rPr>
          <w:rFonts w:ascii="Tahoma" w:hAnsi="Tahoma" w:cs="Tahoma"/>
          <w:sz w:val="24"/>
          <w:szCs w:val="24"/>
          <w:lang w:val="sr-Latn-CS"/>
        </w:rPr>
        <w:t>Vrelo</w:t>
      </w:r>
      <w:r w:rsidR="00571723">
        <w:rPr>
          <w:rFonts w:ascii="Tahoma" w:hAnsi="Tahoma" w:cs="Tahoma"/>
          <w:sz w:val="24"/>
          <w:szCs w:val="24"/>
          <w:lang w:val="sr-Latn-CS"/>
        </w:rPr>
        <w:t xml:space="preserve"> na vodotoku </w:t>
      </w:r>
      <w:r w:rsidR="00BF478A">
        <w:rPr>
          <w:rFonts w:ascii="Tahoma" w:hAnsi="Tahoma" w:cs="Tahoma"/>
          <w:sz w:val="24"/>
          <w:szCs w:val="24"/>
          <w:lang w:val="sr-Latn-CS"/>
        </w:rPr>
        <w:t>Vrelo</w:t>
      </w:r>
      <w:r w:rsidR="00911D74" w:rsidRPr="00911D74">
        <w:rPr>
          <w:rFonts w:ascii="Tahoma" w:hAnsi="Tahoma" w:cs="Tahoma"/>
          <w:sz w:val="24"/>
          <w:szCs w:val="24"/>
          <w:lang w:val="sr-Latn-CS"/>
        </w:rPr>
        <w:t xml:space="preserve"> od </w:t>
      </w:r>
      <w:r w:rsidR="00BF478A">
        <w:rPr>
          <w:rFonts w:ascii="Tahoma" w:hAnsi="Tahoma" w:cs="Tahoma"/>
          <w:sz w:val="24"/>
          <w:szCs w:val="24"/>
          <w:lang w:val="sr-Latn-CS"/>
        </w:rPr>
        <w:t>06</w:t>
      </w:r>
      <w:r w:rsidR="00911D74" w:rsidRPr="00911D74">
        <w:rPr>
          <w:rFonts w:ascii="Tahoma" w:hAnsi="Tahoma" w:cs="Tahoma"/>
          <w:sz w:val="24"/>
          <w:szCs w:val="24"/>
          <w:lang w:val="sr-Latn-CS"/>
        </w:rPr>
        <w:t xml:space="preserve">. </w:t>
      </w:r>
      <w:r w:rsidR="00BF478A">
        <w:rPr>
          <w:rFonts w:ascii="Tahoma" w:hAnsi="Tahoma" w:cs="Tahoma"/>
          <w:sz w:val="24"/>
          <w:szCs w:val="24"/>
          <w:lang w:val="sr-Latn-CS"/>
        </w:rPr>
        <w:t>juna</w:t>
      </w:r>
      <w:r w:rsidR="00571723">
        <w:rPr>
          <w:rFonts w:ascii="Tahoma" w:hAnsi="Tahoma" w:cs="Tahoma"/>
          <w:sz w:val="24"/>
          <w:szCs w:val="24"/>
          <w:lang w:val="sr-Latn-CS"/>
        </w:rPr>
        <w:t xml:space="preserve"> </w:t>
      </w:r>
      <w:r w:rsidR="00911D74" w:rsidRPr="00911D74">
        <w:rPr>
          <w:rFonts w:ascii="Tahoma" w:hAnsi="Tahoma" w:cs="Tahoma"/>
          <w:sz w:val="24"/>
          <w:szCs w:val="24"/>
          <w:lang w:val="sr-Latn-CS"/>
        </w:rPr>
        <w:t>201</w:t>
      </w:r>
      <w:r w:rsidR="00BF478A">
        <w:rPr>
          <w:rFonts w:ascii="Tahoma" w:hAnsi="Tahoma" w:cs="Tahoma"/>
          <w:sz w:val="24"/>
          <w:szCs w:val="24"/>
          <w:lang w:val="sr-Latn-CS"/>
        </w:rPr>
        <w:t>2</w:t>
      </w:r>
      <w:r w:rsidR="00911D74" w:rsidRPr="00911D74">
        <w:rPr>
          <w:rFonts w:ascii="Tahoma" w:hAnsi="Tahoma" w:cs="Tahoma"/>
          <w:sz w:val="24"/>
          <w:szCs w:val="24"/>
          <w:lang w:val="sr-Latn-CS"/>
        </w:rPr>
        <w:t xml:space="preserve">. godine do </w:t>
      </w:r>
      <w:r w:rsidR="00911D74">
        <w:rPr>
          <w:rFonts w:ascii="Tahoma" w:hAnsi="Tahoma" w:cs="Tahoma"/>
          <w:sz w:val="24"/>
          <w:szCs w:val="24"/>
          <w:lang w:val="sr-Latn-CS"/>
        </w:rPr>
        <w:t>25.06.2015.godine</w:t>
      </w:r>
      <w:r w:rsidR="00A34F78">
        <w:rPr>
          <w:rFonts w:ascii="Tahoma" w:hAnsi="Tahoma" w:cs="Tahoma"/>
          <w:sz w:val="24"/>
          <w:szCs w:val="24"/>
          <w:lang w:val="sr-Latn-CS"/>
        </w:rPr>
        <w:t xml:space="preserve">, </w:t>
      </w:r>
      <w:r w:rsidR="001D36A0" w:rsidRPr="00A657F5">
        <w:rPr>
          <w:rFonts w:ascii="Tahoma" w:hAnsi="Tahoma" w:cs="Tahoma"/>
          <w:sz w:val="24"/>
          <w:szCs w:val="24"/>
        </w:rPr>
        <w:t>u roku od pet dana od dana kada je podnosilac zahtjeva dostavio dokaz o uplati troškova</w:t>
      </w:r>
      <w:r w:rsidR="001D36A0">
        <w:rPr>
          <w:rFonts w:ascii="Tahoma" w:hAnsi="Tahoma" w:cs="Tahoma"/>
          <w:sz w:val="24"/>
          <w:szCs w:val="24"/>
        </w:rPr>
        <w:t xml:space="preserve"> postupka</w:t>
      </w:r>
      <w:r w:rsidR="001D36A0" w:rsidRPr="005C15CC">
        <w:t xml:space="preserve"> </w:t>
      </w:r>
      <w:r w:rsidR="00A34F78">
        <w:rPr>
          <w:rFonts w:ascii="Tahoma" w:hAnsi="Tahoma" w:cs="Tahoma"/>
          <w:sz w:val="24"/>
          <w:szCs w:val="24"/>
        </w:rPr>
        <w:t>Ministarstvu ekonomije</w:t>
      </w:r>
      <w:r w:rsidR="004B2DCC">
        <w:rPr>
          <w:rFonts w:ascii="Tahoma" w:hAnsi="Tahoma" w:cs="Tahoma"/>
          <w:sz w:val="24"/>
          <w:szCs w:val="24"/>
          <w:lang w:val="sr-Latn-CS"/>
        </w:rPr>
        <w:t>.</w:t>
      </w:r>
      <w:r w:rsidR="00FB77D1">
        <w:rPr>
          <w:rFonts w:ascii="Tahoma" w:hAnsi="Tahoma" w:cs="Tahoma"/>
          <w:sz w:val="24"/>
          <w:szCs w:val="24"/>
          <w:lang w:val="sr-Latn-CS"/>
        </w:rPr>
        <w:t xml:space="preserve"> </w:t>
      </w:r>
    </w:p>
    <w:p w:rsidR="00FE49DF" w:rsidRPr="00B347D7" w:rsidRDefault="00FE49DF" w:rsidP="00FE49DF">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sidR="008F2CC0">
        <w:rPr>
          <w:rFonts w:ascii="Tahoma" w:hAnsi="Tahoma" w:cs="Tahoma"/>
          <w:sz w:val="24"/>
          <w:szCs w:val="24"/>
        </w:rPr>
        <w:t xml:space="preserve">uplati </w:t>
      </w:r>
      <w:r w:rsidR="001B618F">
        <w:rPr>
          <w:rFonts w:ascii="Tahoma" w:hAnsi="Tahoma" w:cs="Tahoma"/>
          <w:sz w:val="24"/>
          <w:szCs w:val="24"/>
        </w:rPr>
        <w:t>0,</w:t>
      </w:r>
      <w:r w:rsidR="00E60645">
        <w:rPr>
          <w:rFonts w:ascii="Tahoma" w:hAnsi="Tahoma" w:cs="Tahoma"/>
          <w:sz w:val="24"/>
          <w:szCs w:val="24"/>
        </w:rPr>
        <w:t>05</w:t>
      </w:r>
      <w:r w:rsidR="001B6634" w:rsidRPr="001B6634">
        <w:rPr>
          <w:rFonts w:ascii="Tahoma" w:hAnsi="Tahoma" w:cs="Tahoma"/>
          <w:sz w:val="24"/>
          <w:szCs w:val="24"/>
        </w:rPr>
        <w:t xml:space="preserve"> EUR </w:t>
      </w:r>
      <w:r w:rsidRPr="00B347D7">
        <w:rPr>
          <w:rFonts w:ascii="Tahoma" w:hAnsi="Tahoma" w:cs="Tahoma"/>
          <w:sz w:val="24"/>
          <w:szCs w:val="24"/>
        </w:rPr>
        <w:t xml:space="preserve">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8F2CC0">
        <w:rPr>
          <w:rFonts w:ascii="Tahoma" w:hAnsi="Tahoma" w:cs="Tahoma"/>
          <w:sz w:val="24"/>
          <w:szCs w:val="24"/>
          <w:lang w:val="sr-Latn-CS"/>
        </w:rPr>
        <w:t>Ministarstvu ekonomije</w:t>
      </w:r>
      <w:r>
        <w:rPr>
          <w:rFonts w:ascii="Tahoma" w:hAnsi="Tahoma" w:cs="Tahoma"/>
          <w:sz w:val="24"/>
          <w:szCs w:val="24"/>
        </w:rPr>
        <w:t>.</w:t>
      </w:r>
    </w:p>
    <w:p w:rsidR="00FE49DF" w:rsidRPr="00B347D7" w:rsidRDefault="00FE49DF" w:rsidP="00FE49DF">
      <w:pPr>
        <w:jc w:val="both"/>
        <w:rPr>
          <w:rFonts w:ascii="Tahoma" w:hAnsi="Tahoma" w:cs="Tahoma"/>
          <w:sz w:val="24"/>
          <w:szCs w:val="24"/>
          <w:lang w:val="sr-Latn-CS"/>
        </w:rPr>
      </w:pPr>
      <w:r w:rsidRPr="00B347D7">
        <w:rPr>
          <w:rFonts w:ascii="Tahoma" w:hAnsi="Tahoma" w:cs="Tahoma"/>
          <w:sz w:val="24"/>
          <w:szCs w:val="24"/>
        </w:rPr>
        <w:t xml:space="preserve">Obavezuje se </w:t>
      </w:r>
      <w:r w:rsidR="008F2CC0">
        <w:rPr>
          <w:rFonts w:ascii="Tahoma" w:hAnsi="Tahoma" w:cs="Tahoma"/>
          <w:sz w:val="24"/>
          <w:szCs w:val="24"/>
        </w:rPr>
        <w:t>Ministarstvo ekonomije</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00311EE6" w:rsidRPr="00311EE6">
        <w:rPr>
          <w:rFonts w:ascii="Tahoma" w:hAnsi="Tahoma" w:cs="Tahoma"/>
          <w:sz w:val="24"/>
          <w:szCs w:val="24"/>
        </w:rPr>
        <w:t>br. 15/78648 od 08.09.2015.godine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AE29CD" w:rsidRDefault="00AE29CD" w:rsidP="00367A05">
      <w:pPr>
        <w:jc w:val="both"/>
        <w:rPr>
          <w:rFonts w:ascii="Tahoma" w:hAnsi="Tahoma" w:cs="Tahoma"/>
          <w:sz w:val="24"/>
          <w:szCs w:val="24"/>
          <w:lang w:val="sr-Latn-CS"/>
        </w:rPr>
      </w:pP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8735BB" w:rsidRDefault="00976EA7" w:rsidP="00557C64">
      <w:pPr>
        <w:pStyle w:val="BodyText1"/>
        <w:shd w:val="clear" w:color="auto" w:fill="auto"/>
        <w:spacing w:after="174" w:line="276" w:lineRule="auto"/>
        <w:ind w:left="20" w:right="140"/>
        <w:jc w:val="both"/>
        <w:rPr>
          <w:rFonts w:ascii="Tahoma" w:hAnsi="Tahoma" w:cs="Tahoma"/>
          <w:sz w:val="24"/>
          <w:szCs w:val="24"/>
          <w:lang w:val="sr-Latn-CS"/>
        </w:rPr>
      </w:pPr>
      <w:r w:rsidRPr="002F1B8C">
        <w:rPr>
          <w:rFonts w:ascii="Tahoma" w:hAnsi="Tahoma" w:cs="Tahoma"/>
          <w:sz w:val="24"/>
          <w:szCs w:val="24"/>
          <w:lang w:val="sr-Latn-CS"/>
        </w:rPr>
        <w:t xml:space="preserve">Prvostepeni organ je postupajući po zahtjevu </w:t>
      </w:r>
      <w:r w:rsidR="009753F1" w:rsidRPr="009753F1">
        <w:rPr>
          <w:rFonts w:ascii="Tahoma" w:hAnsi="Tahoma" w:cs="Tahoma"/>
          <w:sz w:val="24"/>
          <w:szCs w:val="24"/>
          <w:lang w:val="sr-Latn-CS"/>
        </w:rPr>
        <w:t>br. 15/7864</w:t>
      </w:r>
      <w:r w:rsidR="00BA2117">
        <w:rPr>
          <w:rFonts w:ascii="Tahoma" w:hAnsi="Tahoma" w:cs="Tahoma"/>
          <w:sz w:val="24"/>
          <w:szCs w:val="24"/>
          <w:lang w:val="sr-Latn-CS"/>
        </w:rPr>
        <w:t>8</w:t>
      </w:r>
      <w:r w:rsidR="009753F1" w:rsidRPr="009753F1">
        <w:rPr>
          <w:rFonts w:ascii="Tahoma" w:hAnsi="Tahoma" w:cs="Tahoma"/>
          <w:sz w:val="24"/>
          <w:szCs w:val="24"/>
          <w:lang w:val="sr-Latn-CS"/>
        </w:rPr>
        <w:t xml:space="preserve"> od 25.06.2015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AF6EB2">
        <w:rPr>
          <w:rFonts w:ascii="Tahoma" w:hAnsi="Tahoma" w:cs="Tahoma"/>
          <w:sz w:val="24"/>
          <w:szCs w:val="24"/>
          <w:lang w:val="sr-Latn-CS"/>
        </w:rPr>
        <w:t xml:space="preserve"> </w:t>
      </w:r>
      <w:r w:rsidR="00A9576E" w:rsidRPr="00A9576E">
        <w:rPr>
          <w:rFonts w:ascii="Tahoma" w:hAnsi="Tahoma" w:cs="Tahoma"/>
          <w:sz w:val="24"/>
          <w:szCs w:val="24"/>
          <w:lang w:val="sr-Latn-CS"/>
        </w:rPr>
        <w:t xml:space="preserve">br.1402-84/2 od 14.08.2015.godine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8735BB">
        <w:rPr>
          <w:rFonts w:ascii="Tahoma" w:hAnsi="Tahoma" w:cs="Tahoma"/>
          <w:sz w:val="24"/>
          <w:szCs w:val="24"/>
        </w:rPr>
        <w:lastRenderedPageBreak/>
        <w:t>„</w:t>
      </w:r>
      <w:r w:rsidR="008735BB" w:rsidRPr="008735BB">
        <w:rPr>
          <w:rFonts w:ascii="Tahoma" w:hAnsi="Tahoma" w:cs="Tahoma"/>
          <w:sz w:val="24"/>
          <w:szCs w:val="24"/>
        </w:rPr>
        <w:t>1.Odbija se zahtjev za pristup informaciji Mreže za afirmaciju nevladinog sektora MANS iz Podgorice, ul.Dalmatinska 188, br. 15/7864</w:t>
      </w:r>
      <w:r w:rsidR="001967EA">
        <w:rPr>
          <w:rFonts w:ascii="Tahoma" w:hAnsi="Tahoma" w:cs="Tahoma"/>
          <w:sz w:val="24"/>
          <w:szCs w:val="24"/>
        </w:rPr>
        <w:t>8</w:t>
      </w:r>
      <w:r w:rsidR="008735BB" w:rsidRPr="008735BB">
        <w:rPr>
          <w:rFonts w:ascii="Tahoma" w:hAnsi="Tahoma" w:cs="Tahoma"/>
          <w:sz w:val="24"/>
          <w:szCs w:val="24"/>
        </w:rPr>
        <w:t xml:space="preserve"> od 25.06.2015. godine koji se odnosi na KOPIJU:</w:t>
      </w:r>
      <w:r w:rsidR="008735BB">
        <w:rPr>
          <w:rFonts w:ascii="Tahoma" w:hAnsi="Tahoma" w:cs="Tahoma"/>
          <w:sz w:val="24"/>
          <w:szCs w:val="24"/>
        </w:rPr>
        <w:t xml:space="preserve"> </w:t>
      </w:r>
      <w:bookmarkStart w:id="0" w:name="bookmark1"/>
      <w:r w:rsidR="00992DD0" w:rsidRPr="00992DD0">
        <w:rPr>
          <w:rFonts w:ascii="Tahoma" w:hAnsi="Tahoma" w:cs="Tahoma"/>
          <w:sz w:val="24"/>
          <w:szCs w:val="24"/>
        </w:rPr>
        <w:t xml:space="preserve">važeće bankarske garancije koje je firma "Synergy" doo Podgorica  dostavila u vezi ugovora o koncesiji za izgradnju male hidroelektrane Vrelo na vodotoku Vrelo od 06. juna 2012. godine </w:t>
      </w:r>
      <w:r w:rsidR="008735BB">
        <w:rPr>
          <w:rFonts w:ascii="Tahoma" w:hAnsi="Tahoma" w:cs="Tahoma"/>
          <w:sz w:val="24"/>
          <w:szCs w:val="24"/>
        </w:rPr>
        <w:t xml:space="preserve">do danas </w:t>
      </w:r>
      <w:r w:rsidR="008735BB" w:rsidRPr="008735BB">
        <w:rPr>
          <w:rFonts w:ascii="Tahoma" w:hAnsi="Tahoma" w:cs="Tahoma"/>
          <w:sz w:val="24"/>
          <w:szCs w:val="24"/>
        </w:rPr>
        <w:t>kao neosnovan.</w:t>
      </w:r>
      <w:bookmarkEnd w:id="0"/>
      <w:r w:rsidR="00341C95">
        <w:rPr>
          <w:rFonts w:ascii="Tahoma" w:hAnsi="Tahoma" w:cs="Tahoma"/>
          <w:sz w:val="24"/>
          <w:szCs w:val="24"/>
        </w:rPr>
        <w:t xml:space="preserve"> U obrazloženju osporenog rješenja se navodi  </w:t>
      </w:r>
      <w:r w:rsidR="00557C64">
        <w:rPr>
          <w:rFonts w:ascii="Tahoma" w:hAnsi="Tahoma" w:cs="Tahoma"/>
          <w:sz w:val="24"/>
          <w:szCs w:val="24"/>
        </w:rPr>
        <w:t>da je prvostepeni organ izvršio</w:t>
      </w:r>
      <w:r w:rsidR="00341C95">
        <w:rPr>
          <w:rFonts w:ascii="Tahoma" w:hAnsi="Tahoma" w:cs="Tahoma"/>
          <w:sz w:val="24"/>
          <w:szCs w:val="24"/>
        </w:rPr>
        <w:t xml:space="preserve"> </w:t>
      </w:r>
      <w:r w:rsidR="008735BB" w:rsidRPr="008735BB">
        <w:rPr>
          <w:rFonts w:ascii="Tahoma" w:hAnsi="Tahoma" w:cs="Tahoma"/>
          <w:sz w:val="24"/>
          <w:szCs w:val="24"/>
        </w:rPr>
        <w:t>nepos</w:t>
      </w:r>
      <w:r w:rsidR="00341C95">
        <w:rPr>
          <w:rFonts w:ascii="Tahoma" w:hAnsi="Tahoma" w:cs="Tahoma"/>
          <w:sz w:val="24"/>
          <w:szCs w:val="24"/>
        </w:rPr>
        <w:t>redni uvid</w:t>
      </w:r>
      <w:r w:rsidR="008735BB" w:rsidRPr="008735BB">
        <w:rPr>
          <w:rFonts w:ascii="Tahoma" w:hAnsi="Tahoma" w:cs="Tahoma"/>
          <w:sz w:val="24"/>
          <w:szCs w:val="24"/>
        </w:rPr>
        <w:t xml:space="preserve"> u službenu evidenciju </w:t>
      </w:r>
      <w:r w:rsidR="00557C64">
        <w:rPr>
          <w:rFonts w:ascii="Tahoma" w:hAnsi="Tahoma" w:cs="Tahoma"/>
          <w:sz w:val="24"/>
          <w:szCs w:val="24"/>
        </w:rPr>
        <w:t>te</w:t>
      </w:r>
      <w:r w:rsidR="008735BB" w:rsidRPr="008735BB">
        <w:rPr>
          <w:rFonts w:ascii="Tahoma" w:hAnsi="Tahoma" w:cs="Tahoma"/>
          <w:sz w:val="24"/>
          <w:szCs w:val="24"/>
        </w:rPr>
        <w:t xml:space="preserve"> utvrdio, da su podaci o finansijskim iskazima firme </w:t>
      </w:r>
      <w:r w:rsidR="00741F05">
        <w:rPr>
          <w:rFonts w:ascii="Tahoma" w:hAnsi="Tahoma" w:cs="Tahoma"/>
          <w:sz w:val="24"/>
          <w:szCs w:val="24"/>
        </w:rPr>
        <w:t xml:space="preserve">"Synergy" doo Podgorica </w:t>
      </w:r>
      <w:r w:rsidR="008735BB" w:rsidRPr="008735BB">
        <w:rPr>
          <w:rFonts w:ascii="Tahoma" w:hAnsi="Tahoma" w:cs="Tahoma"/>
          <w:sz w:val="24"/>
          <w:szCs w:val="24"/>
        </w:rPr>
        <w:t xml:space="preserve">, tokovima kapitala i investicijama firme, povjerljivog karaktera jer utiču na buduće planove iste, i njenu konkurentnost na tržištu, </w:t>
      </w:r>
      <w:r w:rsidR="00557C64">
        <w:rPr>
          <w:rFonts w:ascii="Tahoma" w:hAnsi="Tahoma" w:cs="Tahoma"/>
          <w:sz w:val="24"/>
          <w:szCs w:val="24"/>
        </w:rPr>
        <w:t>i</w:t>
      </w:r>
      <w:r w:rsidR="008735BB" w:rsidRPr="008735BB">
        <w:rPr>
          <w:rFonts w:ascii="Tahoma" w:hAnsi="Tahoma" w:cs="Tahoma"/>
          <w:sz w:val="24"/>
          <w:szCs w:val="24"/>
        </w:rPr>
        <w:t xml:space="preserve"> predstavljaju poslovnu tajnu, čijim objelodanjivanjem bi se ugrozio njen trgovinski i drugi ekonomski interes.</w:t>
      </w:r>
      <w:r w:rsidR="00557C64">
        <w:rPr>
          <w:rFonts w:ascii="Tahoma" w:hAnsi="Tahoma" w:cs="Tahoma"/>
          <w:sz w:val="24"/>
          <w:szCs w:val="24"/>
        </w:rPr>
        <w:t xml:space="preserve"> </w:t>
      </w:r>
      <w:r w:rsidR="008735BB" w:rsidRPr="008735BB">
        <w:rPr>
          <w:rFonts w:ascii="Tahoma" w:hAnsi="Tahoma" w:cs="Tahoma"/>
          <w:sz w:val="24"/>
          <w:szCs w:val="24"/>
        </w:rPr>
        <w:t>Prije odlučivanja o odbijanju zahtjeva Ministarstvo je u skladu sa članom 16 Zakona o slobodnom pristupu informacijama izvršilo "test štetnosti objelodanjivanja informacija" kojim je utvrđeno da bi objelodanjimanje traženih informacija značajno ugrozilo interese firme iz člana 14 stav 1 tačka 5 Zakona, na osnovu čega je zahtjev i odbijen, odnosno da interes javnosti da sazna navedenu informaciju ne može biti značajniji od evidente štete koja bi nastala na interesima koji se štite, ukoliko bi se tražene informacije objelodanile.</w:t>
      </w:r>
    </w:p>
    <w:p w:rsidR="00AF6201" w:rsidRPr="00B341DB" w:rsidRDefault="00430E57" w:rsidP="00557C64">
      <w:pPr>
        <w:pStyle w:val="Bodytext30"/>
        <w:shd w:val="clear" w:color="auto" w:fill="auto"/>
        <w:spacing w:after="183" w:line="276" w:lineRule="auto"/>
        <w:ind w:right="40"/>
        <w:rPr>
          <w:rFonts w:ascii="Tahoma" w:hAnsi="Tahoma" w:cs="Tahoma"/>
          <w:sz w:val="24"/>
          <w:szCs w:val="24"/>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1D36A0">
        <w:rPr>
          <w:rFonts w:ascii="Tahoma" w:hAnsi="Tahoma" w:cs="Tahoma"/>
          <w:sz w:val="24"/>
          <w:szCs w:val="24"/>
          <w:lang w:val="sr-Latn-CS"/>
        </w:rPr>
        <w:t xml:space="preserve"> i povrede pravila postupka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557C64">
        <w:rPr>
          <w:rFonts w:ascii="Tahoma" w:hAnsi="Tahoma" w:cs="Tahoma"/>
          <w:sz w:val="24"/>
          <w:szCs w:val="24"/>
          <w:lang w:val="sr-Latn-CS"/>
        </w:rPr>
        <w:t>25</w:t>
      </w:r>
      <w:r w:rsidR="00951348">
        <w:rPr>
          <w:rFonts w:ascii="Tahoma" w:hAnsi="Tahoma" w:cs="Tahoma"/>
          <w:sz w:val="24"/>
          <w:szCs w:val="24"/>
          <w:lang w:val="sr-Latn-CS"/>
        </w:rPr>
        <w:t>.0</w:t>
      </w:r>
      <w:r w:rsidR="00557C64">
        <w:rPr>
          <w:rFonts w:ascii="Tahoma" w:hAnsi="Tahoma" w:cs="Tahoma"/>
          <w:sz w:val="24"/>
          <w:szCs w:val="24"/>
          <w:lang w:val="sr-Latn-CS"/>
        </w:rPr>
        <w:t>6</w:t>
      </w:r>
      <w:r w:rsidR="00013B6D">
        <w:rPr>
          <w:rFonts w:ascii="Tahoma" w:hAnsi="Tahoma" w:cs="Tahoma"/>
          <w:sz w:val="24"/>
          <w:szCs w:val="24"/>
          <w:lang w:val="sr-Latn-CS"/>
        </w:rPr>
        <w:t>.2015. godine podnio zahtjev za pristup informacij</w:t>
      </w:r>
      <w:r w:rsidR="003E7B7F">
        <w:rPr>
          <w:rFonts w:ascii="Tahoma" w:hAnsi="Tahoma" w:cs="Tahoma"/>
          <w:sz w:val="24"/>
          <w:szCs w:val="24"/>
          <w:lang w:val="sr-Latn-CS"/>
        </w:rPr>
        <w:t xml:space="preserve">ama, a da je prvostepeni organ </w:t>
      </w:r>
      <w:r w:rsidR="00242A13">
        <w:rPr>
          <w:rFonts w:ascii="Tahoma" w:hAnsi="Tahoma" w:cs="Tahoma"/>
          <w:sz w:val="24"/>
          <w:szCs w:val="24"/>
          <w:lang w:val="sr-Latn-CS"/>
        </w:rPr>
        <w:t>24</w:t>
      </w:r>
      <w:r w:rsidR="00AF6201">
        <w:rPr>
          <w:rFonts w:ascii="Tahoma" w:hAnsi="Tahoma" w:cs="Tahoma"/>
          <w:sz w:val="24"/>
          <w:szCs w:val="24"/>
          <w:lang w:val="sr-Latn-CS"/>
        </w:rPr>
        <w:t>.0</w:t>
      </w:r>
      <w:r w:rsidR="00557C64">
        <w:rPr>
          <w:rFonts w:ascii="Tahoma" w:hAnsi="Tahoma" w:cs="Tahoma"/>
          <w:sz w:val="24"/>
          <w:szCs w:val="24"/>
          <w:lang w:val="sr-Latn-CS"/>
        </w:rPr>
        <w:t>8</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557C64">
        <w:rPr>
          <w:rFonts w:ascii="Tahoma" w:hAnsi="Tahoma" w:cs="Tahoma"/>
          <w:sz w:val="24"/>
          <w:szCs w:val="24"/>
          <w:lang w:val="sr-Latn-CS"/>
        </w:rPr>
        <w:t>odbija zahtjev za slobodan pristup informacijma</w:t>
      </w:r>
      <w:r w:rsidR="000B4B18">
        <w:rPr>
          <w:rFonts w:ascii="Tahoma" w:hAnsi="Tahoma" w:cs="Tahoma"/>
          <w:sz w:val="24"/>
          <w:szCs w:val="24"/>
          <w:lang w:val="sr-Latn-CS"/>
        </w:rPr>
        <w:t>.</w:t>
      </w:r>
      <w:r w:rsidR="00306F61">
        <w:rPr>
          <w:rFonts w:ascii="Tahoma" w:hAnsi="Tahoma" w:cs="Tahoma"/>
          <w:sz w:val="24"/>
          <w:szCs w:val="24"/>
          <w:lang w:val="sr-Latn-CS"/>
        </w:rPr>
        <w:t xml:space="preserve"> </w:t>
      </w:r>
      <w:r w:rsidR="00993F68">
        <w:rPr>
          <w:rFonts w:ascii="Tahoma" w:hAnsi="Tahoma" w:cs="Tahoma"/>
          <w:sz w:val="24"/>
          <w:szCs w:val="24"/>
        </w:rPr>
        <w:t xml:space="preserve">Žalilac u bitnom navodi </w:t>
      </w:r>
      <w:r w:rsidR="00AD623C">
        <w:rPr>
          <w:rFonts w:ascii="Tahoma" w:hAnsi="Tahoma" w:cs="Tahoma"/>
          <w:sz w:val="24"/>
          <w:szCs w:val="24"/>
        </w:rPr>
        <w:t xml:space="preserve">da je prvostepeni organ u </w:t>
      </w:r>
      <w:r w:rsidR="00AD623C" w:rsidRPr="00AD623C">
        <w:rPr>
          <w:rFonts w:ascii="Tahoma" w:hAnsi="Tahoma" w:cs="Tahoma"/>
          <w:sz w:val="24"/>
          <w:szCs w:val="24"/>
        </w:rPr>
        <w:t xml:space="preserve"> obrazloženju osporenog rješenja </w:t>
      </w:r>
      <w:r w:rsidR="00AD623C">
        <w:rPr>
          <w:rFonts w:ascii="Tahoma" w:hAnsi="Tahoma" w:cs="Tahoma"/>
          <w:sz w:val="24"/>
          <w:szCs w:val="24"/>
        </w:rPr>
        <w:t>naveo</w:t>
      </w:r>
      <w:r w:rsidR="00AD623C" w:rsidRPr="00AD623C">
        <w:rPr>
          <w:rFonts w:ascii="Tahoma" w:hAnsi="Tahoma" w:cs="Tahoma"/>
          <w:sz w:val="24"/>
          <w:szCs w:val="24"/>
        </w:rPr>
        <w:t xml:space="preserve"> da je Ministarstvo ekonomije utvrdilo da su podaci o finansijskim iskazima navedene firme, tokovima kapitala, investicijama, povjerljivog karaktera jer utiču na buduće planove iste, njenu konkurentnost na tržištu i predstavljaju poslovnu tajnu firme, te da bi se objelodanjivanjem istih ugrozio ekonomski i trgovinski interes firme.</w:t>
      </w:r>
      <w:r w:rsidR="00993F68">
        <w:rPr>
          <w:rFonts w:ascii="Tahoma" w:hAnsi="Tahoma" w:cs="Tahoma"/>
          <w:sz w:val="24"/>
          <w:szCs w:val="24"/>
        </w:rPr>
        <w:t xml:space="preserve"> </w:t>
      </w:r>
      <w:r w:rsidR="00166F6C" w:rsidRPr="00166F6C">
        <w:rPr>
          <w:rFonts w:ascii="Tahoma" w:hAnsi="Tahoma" w:cs="Tahoma"/>
          <w:sz w:val="24"/>
          <w:szCs w:val="24"/>
        </w:rPr>
        <w:t>Ministarstvo</w:t>
      </w:r>
      <w:r w:rsidR="00166F6C">
        <w:rPr>
          <w:rFonts w:ascii="Tahoma" w:hAnsi="Tahoma" w:cs="Tahoma"/>
          <w:sz w:val="24"/>
          <w:szCs w:val="24"/>
        </w:rPr>
        <w:t xml:space="preserve"> je </w:t>
      </w:r>
      <w:r w:rsidR="00166F6C" w:rsidRPr="00166F6C">
        <w:rPr>
          <w:rFonts w:ascii="Tahoma" w:hAnsi="Tahoma" w:cs="Tahoma"/>
          <w:sz w:val="24"/>
          <w:szCs w:val="24"/>
        </w:rPr>
        <w:t xml:space="preserve"> u osporenom rješenju nav</w:t>
      </w:r>
      <w:r w:rsidR="00166F6C">
        <w:rPr>
          <w:rFonts w:ascii="Tahoma" w:hAnsi="Tahoma" w:cs="Tahoma"/>
          <w:sz w:val="24"/>
          <w:szCs w:val="24"/>
        </w:rPr>
        <w:t>elo</w:t>
      </w:r>
      <w:r w:rsidR="00166F6C" w:rsidRPr="00166F6C">
        <w:rPr>
          <w:rFonts w:ascii="Tahoma" w:hAnsi="Tahoma" w:cs="Tahoma"/>
          <w:sz w:val="24"/>
          <w:szCs w:val="24"/>
        </w:rPr>
        <w:t xml:space="preserve">i da je izvršilo "test štetnosti objelodanjivanja informacija", kojim je utvrđeno da bi objelodanjivanje traženih informacija značajno ugrozilo interese firme iz člana 14 stav 1 tačka 5 </w:t>
      </w:r>
      <w:r w:rsidR="00166F6C">
        <w:rPr>
          <w:rFonts w:ascii="Tahoma" w:hAnsi="Tahoma" w:cs="Tahoma"/>
          <w:sz w:val="24"/>
          <w:szCs w:val="24"/>
        </w:rPr>
        <w:t>Zakona o slobodnom pristupu informacijama</w:t>
      </w:r>
      <w:r w:rsidR="00166F6C" w:rsidRPr="00166F6C">
        <w:rPr>
          <w:rFonts w:ascii="Tahoma" w:hAnsi="Tahoma" w:cs="Tahoma"/>
          <w:sz w:val="24"/>
          <w:szCs w:val="24"/>
        </w:rPr>
        <w:t>, odnosno da interes javnosti da sazna navedenu informaciju ne može biti značajniji od evidentne štete koja bi nast</w:t>
      </w:r>
      <w:r w:rsidR="00166F6C">
        <w:rPr>
          <w:rFonts w:ascii="Tahoma" w:hAnsi="Tahoma" w:cs="Tahoma"/>
          <w:sz w:val="24"/>
          <w:szCs w:val="24"/>
        </w:rPr>
        <w:t>ala na interesima koji se štite</w:t>
      </w:r>
      <w:r w:rsidR="00AF6201" w:rsidRPr="00DF675A">
        <w:rPr>
          <w:rFonts w:ascii="Tahoma" w:hAnsi="Tahoma" w:cs="Tahoma"/>
          <w:sz w:val="24"/>
          <w:szCs w:val="24"/>
        </w:rPr>
        <w:t>.</w:t>
      </w:r>
      <w:r w:rsidR="00B73630">
        <w:rPr>
          <w:rFonts w:ascii="Tahoma" w:hAnsi="Tahoma" w:cs="Tahoma"/>
          <w:sz w:val="24"/>
          <w:szCs w:val="24"/>
        </w:rPr>
        <w:t xml:space="preserve"> </w:t>
      </w:r>
      <w:r w:rsidR="00081D53" w:rsidRPr="00DF675A">
        <w:rPr>
          <w:rFonts w:ascii="Tahoma" w:hAnsi="Tahoma" w:cs="Tahoma"/>
          <w:sz w:val="24"/>
          <w:szCs w:val="24"/>
        </w:rPr>
        <w:t>Žalil</w:t>
      </w:r>
      <w:r w:rsidR="00AF6201" w:rsidRPr="00DF675A">
        <w:rPr>
          <w:rFonts w:ascii="Tahoma" w:hAnsi="Tahoma" w:cs="Tahoma"/>
          <w:sz w:val="24"/>
          <w:szCs w:val="24"/>
        </w:rPr>
        <w:t xml:space="preserve">ac smatra da je rješenje </w:t>
      </w:r>
      <w:r w:rsidR="00081D53" w:rsidRPr="00DF675A">
        <w:rPr>
          <w:rFonts w:ascii="Tahoma" w:hAnsi="Tahoma" w:cs="Tahoma"/>
          <w:sz w:val="24"/>
          <w:szCs w:val="24"/>
        </w:rPr>
        <w:t>prvostepenog organa</w:t>
      </w:r>
      <w:r w:rsidR="00AF6201" w:rsidRPr="00DF675A">
        <w:rPr>
          <w:rFonts w:ascii="Tahoma" w:hAnsi="Tahoma" w:cs="Tahoma"/>
          <w:sz w:val="24"/>
          <w:szCs w:val="24"/>
        </w:rPr>
        <w:t xml:space="preserve"> </w:t>
      </w:r>
      <w:r w:rsidR="00081D53" w:rsidRPr="00DF675A">
        <w:rPr>
          <w:rFonts w:ascii="Tahoma" w:hAnsi="Tahoma" w:cs="Tahoma"/>
          <w:sz w:val="24"/>
          <w:szCs w:val="24"/>
        </w:rPr>
        <w:t>donešeno uz bitne povrede pravil</w:t>
      </w:r>
      <w:r w:rsidR="00AF6201" w:rsidRPr="00DF675A">
        <w:rPr>
          <w:rFonts w:ascii="Tahoma" w:hAnsi="Tahoma" w:cs="Tahoma"/>
          <w:sz w:val="24"/>
          <w:szCs w:val="24"/>
        </w:rPr>
        <w:t xml:space="preserve">a </w:t>
      </w:r>
      <w:r w:rsidR="00081D53" w:rsidRPr="00DF675A">
        <w:rPr>
          <w:rFonts w:ascii="Tahoma" w:hAnsi="Tahoma" w:cs="Tahoma"/>
          <w:sz w:val="24"/>
          <w:szCs w:val="24"/>
        </w:rPr>
        <w:t>postupka te osporava isto u cjel</w:t>
      </w:r>
      <w:r w:rsidR="00AF6201" w:rsidRPr="00DF675A">
        <w:rPr>
          <w:rFonts w:ascii="Tahoma" w:hAnsi="Tahoma" w:cs="Tahoma"/>
          <w:sz w:val="24"/>
          <w:szCs w:val="24"/>
        </w:rPr>
        <w:t>osti.</w:t>
      </w:r>
      <w:r w:rsidR="00081D53" w:rsidRPr="00DF675A">
        <w:rPr>
          <w:rFonts w:ascii="Tahoma" w:hAnsi="Tahoma" w:cs="Tahoma"/>
          <w:sz w:val="24"/>
          <w:szCs w:val="24"/>
        </w:rPr>
        <w:t xml:space="preserve"> </w:t>
      </w:r>
      <w:r w:rsidR="009C320E">
        <w:rPr>
          <w:rFonts w:ascii="Tahoma" w:hAnsi="Tahoma" w:cs="Tahoma"/>
          <w:sz w:val="24"/>
          <w:szCs w:val="24"/>
        </w:rPr>
        <w:t>Naime</w:t>
      </w:r>
      <w:r w:rsidR="000D2BDB">
        <w:rPr>
          <w:rFonts w:ascii="Tahoma" w:hAnsi="Tahoma" w:cs="Tahoma"/>
          <w:sz w:val="24"/>
          <w:szCs w:val="24"/>
        </w:rPr>
        <w:t>, navodi se dalje u žalbi,</w:t>
      </w:r>
      <w:r w:rsidR="009C320E">
        <w:rPr>
          <w:rFonts w:ascii="Tahoma" w:hAnsi="Tahoma" w:cs="Tahoma"/>
          <w:sz w:val="24"/>
          <w:szCs w:val="24"/>
        </w:rPr>
        <w:t xml:space="preserve"> </w:t>
      </w:r>
      <w:r w:rsidR="00081D53" w:rsidRPr="00DF675A">
        <w:rPr>
          <w:rFonts w:ascii="Tahoma" w:hAnsi="Tahoma" w:cs="Tahoma"/>
          <w:sz w:val="24"/>
          <w:szCs w:val="24"/>
        </w:rPr>
        <w:t>Ustav Crne Gore u čl</w:t>
      </w:r>
      <w:r w:rsidR="00AF6201" w:rsidRPr="00DF675A">
        <w:rPr>
          <w:rFonts w:ascii="Tahoma" w:hAnsi="Tahoma" w:cs="Tahoma"/>
          <w:sz w:val="24"/>
          <w:szCs w:val="24"/>
        </w:rPr>
        <w:t>anu 51 stav 1 propisuje da svako ima pravo pristupa informacijama u posjedu državnih organa i organizacija koje vrše javna ovlašćenja. U stavu 2 istog člana stoji da se pravo pristupa informacijama može ograničiti ako je to u interes</w:t>
      </w:r>
      <w:r w:rsidR="00DC7AE9" w:rsidRPr="00DF675A">
        <w:rPr>
          <w:rFonts w:ascii="Tahoma" w:hAnsi="Tahoma" w:cs="Tahoma"/>
          <w:sz w:val="24"/>
          <w:szCs w:val="24"/>
        </w:rPr>
        <w:t>u: zaštite života; javnog zdravl</w:t>
      </w:r>
      <w:r w:rsidR="009C320E">
        <w:rPr>
          <w:rFonts w:ascii="Tahoma" w:hAnsi="Tahoma" w:cs="Tahoma"/>
          <w:sz w:val="24"/>
          <w:szCs w:val="24"/>
        </w:rPr>
        <w:t>ja,morala i privatnosti, vođenja krivičnog postupka,</w:t>
      </w:r>
      <w:r w:rsidR="00AF6201" w:rsidRPr="00DF675A">
        <w:rPr>
          <w:rFonts w:ascii="Tahoma" w:hAnsi="Tahoma" w:cs="Tahoma"/>
          <w:sz w:val="24"/>
          <w:szCs w:val="24"/>
        </w:rPr>
        <w:t xml:space="preserve"> b</w:t>
      </w:r>
      <w:r w:rsidR="009C320E">
        <w:rPr>
          <w:rFonts w:ascii="Tahoma" w:hAnsi="Tahoma" w:cs="Tahoma"/>
          <w:sz w:val="24"/>
          <w:szCs w:val="24"/>
        </w:rPr>
        <w:t>ezbjednosti i odbrane Crne Gore,</w:t>
      </w:r>
      <w:r w:rsidR="00AF6201" w:rsidRPr="00DF675A">
        <w:rPr>
          <w:rFonts w:ascii="Tahoma" w:hAnsi="Tahoma" w:cs="Tahoma"/>
          <w:sz w:val="24"/>
          <w:szCs w:val="24"/>
        </w:rPr>
        <w:t xml:space="preserve"> spoljne, monetarne i </w:t>
      </w:r>
      <w:r w:rsidR="00AF6201" w:rsidRPr="00DF675A">
        <w:rPr>
          <w:rFonts w:ascii="Tahoma" w:hAnsi="Tahoma" w:cs="Tahoma"/>
          <w:sz w:val="24"/>
          <w:szCs w:val="24"/>
        </w:rPr>
        <w:lastRenderedPageBreak/>
        <w:t>ekonomske politike.</w:t>
      </w:r>
      <w:r w:rsidR="00B73630">
        <w:rPr>
          <w:rFonts w:ascii="Tahoma" w:hAnsi="Tahoma" w:cs="Tahoma"/>
          <w:sz w:val="24"/>
          <w:szCs w:val="24"/>
        </w:rPr>
        <w:t xml:space="preserve"> </w:t>
      </w:r>
      <w:r w:rsidR="00DC7AE9" w:rsidRPr="00DF675A">
        <w:rPr>
          <w:rFonts w:ascii="Tahoma" w:hAnsi="Tahoma" w:cs="Tahoma"/>
          <w:sz w:val="24"/>
          <w:szCs w:val="24"/>
        </w:rPr>
        <w:t xml:space="preserve">Žalilac </w:t>
      </w:r>
      <w:r w:rsidR="00B73630">
        <w:rPr>
          <w:rFonts w:ascii="Tahoma" w:hAnsi="Tahoma" w:cs="Tahoma"/>
          <w:sz w:val="24"/>
          <w:szCs w:val="24"/>
        </w:rPr>
        <w:t xml:space="preserve">u bitnom </w:t>
      </w:r>
      <w:r w:rsidR="005325E8">
        <w:rPr>
          <w:rFonts w:ascii="Tahoma" w:hAnsi="Tahoma" w:cs="Tahoma"/>
          <w:sz w:val="24"/>
          <w:szCs w:val="24"/>
        </w:rPr>
        <w:t>ističe</w:t>
      </w:r>
      <w:r w:rsidR="00DC7AE9" w:rsidRPr="00DF675A">
        <w:rPr>
          <w:rFonts w:ascii="Tahoma" w:hAnsi="Tahoma" w:cs="Tahoma"/>
          <w:sz w:val="24"/>
          <w:szCs w:val="24"/>
        </w:rPr>
        <w:t xml:space="preserve"> da je c</w:t>
      </w:r>
      <w:r w:rsidR="00AF6201" w:rsidRPr="00DF675A">
        <w:rPr>
          <w:rFonts w:ascii="Tahoma" w:hAnsi="Tahoma" w:cs="Tahoma"/>
          <w:sz w:val="24"/>
          <w:szCs w:val="24"/>
        </w:rPr>
        <w:t>ilj Zakona o slobodnom pristupu inf</w:t>
      </w:r>
      <w:r w:rsidR="00DC7AE9" w:rsidRPr="00DF675A">
        <w:rPr>
          <w:rFonts w:ascii="Tahoma" w:hAnsi="Tahoma" w:cs="Tahoma"/>
          <w:sz w:val="24"/>
          <w:szCs w:val="24"/>
        </w:rPr>
        <w:t>ormacijama</w:t>
      </w:r>
      <w:r w:rsidR="00AF6201" w:rsidRPr="00DF675A">
        <w:rPr>
          <w:rFonts w:ascii="Tahoma" w:hAnsi="Tahoma" w:cs="Tahoma"/>
          <w:sz w:val="24"/>
          <w:szCs w:val="24"/>
        </w:rPr>
        <w:t xml:space="preserve"> da </w:t>
      </w:r>
      <w:r w:rsidR="00B73630">
        <w:rPr>
          <w:rFonts w:ascii="Tahoma" w:hAnsi="Tahoma" w:cs="Tahoma"/>
          <w:sz w:val="24"/>
          <w:szCs w:val="24"/>
        </w:rPr>
        <w:t xml:space="preserve"> se </w:t>
      </w:r>
      <w:r w:rsidR="00AF6201" w:rsidRPr="00DF675A">
        <w:rPr>
          <w:rFonts w:ascii="Tahoma" w:hAnsi="Tahoma" w:cs="Tahoma"/>
          <w:sz w:val="24"/>
          <w:szCs w:val="24"/>
        </w:rPr>
        <w:t>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DC7AE9" w:rsidRPr="00DF675A">
        <w:rPr>
          <w:rFonts w:ascii="Tahoma" w:hAnsi="Tahoma" w:cs="Tahoma"/>
          <w:sz w:val="24"/>
          <w:szCs w:val="24"/>
        </w:rPr>
        <w:t xml:space="preserve"> </w:t>
      </w:r>
      <w:r w:rsidR="00B73630">
        <w:rPr>
          <w:rFonts w:ascii="Tahoma" w:hAnsi="Tahoma" w:cs="Tahoma"/>
          <w:sz w:val="24"/>
          <w:szCs w:val="24"/>
        </w:rPr>
        <w:t>Č</w:t>
      </w:r>
      <w:r w:rsidR="00AF6201" w:rsidRPr="00DF675A">
        <w:rPr>
          <w:rFonts w:ascii="Tahoma" w:hAnsi="Tahoma" w:cs="Tahoma"/>
          <w:sz w:val="24"/>
          <w:szCs w:val="24"/>
        </w:rPr>
        <w:t>lan</w:t>
      </w:r>
      <w:r w:rsidR="00B73630">
        <w:rPr>
          <w:rFonts w:ascii="Tahoma" w:hAnsi="Tahoma" w:cs="Tahoma"/>
          <w:sz w:val="24"/>
          <w:szCs w:val="24"/>
        </w:rPr>
        <w:t>om</w:t>
      </w:r>
      <w:r w:rsidR="00AF6201" w:rsidRPr="00DF675A">
        <w:rPr>
          <w:rFonts w:ascii="Tahoma" w:hAnsi="Tahoma" w:cs="Tahoma"/>
          <w:sz w:val="24"/>
          <w:szCs w:val="24"/>
        </w:rPr>
        <w:t xml:space="preserve"> 7 stav 1 </w:t>
      </w:r>
      <w:r w:rsidR="00B73630">
        <w:rPr>
          <w:rFonts w:ascii="Tahoma" w:hAnsi="Tahoma" w:cs="Tahoma"/>
          <w:sz w:val="24"/>
          <w:szCs w:val="24"/>
        </w:rPr>
        <w:t>Zakona o s</w:t>
      </w:r>
      <w:r w:rsidR="003F21A9">
        <w:rPr>
          <w:rFonts w:ascii="Tahoma" w:hAnsi="Tahoma" w:cs="Tahoma"/>
          <w:sz w:val="24"/>
          <w:szCs w:val="24"/>
        </w:rPr>
        <w:t xml:space="preserve">lobodnom pristupu informacijama je propisano </w:t>
      </w:r>
      <w:r w:rsidR="00AF6201" w:rsidRPr="00DF675A">
        <w:rPr>
          <w:rFonts w:ascii="Tahoma" w:hAnsi="Tahoma" w:cs="Tahoma"/>
          <w:sz w:val="24"/>
          <w:szCs w:val="24"/>
        </w:rPr>
        <w:t xml:space="preserve"> da je objavljivanje informacija u posjedu organa vlasti u javnom interesu. Utvrdivanjem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DC7AE9" w:rsidRPr="00DF675A">
        <w:rPr>
          <w:rFonts w:ascii="Tahoma" w:hAnsi="Tahoma" w:cs="Tahoma"/>
          <w:sz w:val="24"/>
          <w:szCs w:val="24"/>
        </w:rPr>
        <w:t xml:space="preserve"> </w:t>
      </w:r>
      <w:r w:rsidR="00B171C4" w:rsidRPr="00DF675A">
        <w:rPr>
          <w:rFonts w:ascii="Tahoma" w:hAnsi="Tahoma" w:cs="Tahoma"/>
          <w:sz w:val="24"/>
          <w:szCs w:val="24"/>
        </w:rPr>
        <w:t>Ž</w:t>
      </w:r>
      <w:r w:rsidR="00AF6201" w:rsidRPr="00DF675A">
        <w:rPr>
          <w:rFonts w:ascii="Tahoma" w:hAnsi="Tahoma" w:cs="Tahoma"/>
          <w:sz w:val="24"/>
          <w:szCs w:val="24"/>
        </w:rPr>
        <w:t xml:space="preserve">alilac smatra da informacije koje se odnose na bankarske garancije koje je privredno društvo dostavilo u vezi ugovora o koncesiji za izgradnju malih hidroelektrana, su od nespornog javnog interesa. Davanje koncesija za gradnju malih hidroelektrana predstavlja proces koji je od nemjerljivog značaja za ekonomski razvoj i održivost Crne Gore. </w:t>
      </w:r>
      <w:r w:rsidR="00FD68A7">
        <w:rPr>
          <w:rFonts w:ascii="Tahoma" w:hAnsi="Tahoma" w:cs="Tahoma"/>
          <w:sz w:val="24"/>
          <w:szCs w:val="24"/>
        </w:rPr>
        <w:t xml:space="preserve">Naime </w:t>
      </w:r>
      <w:r w:rsidR="00AF6201" w:rsidRPr="00DF675A">
        <w:rPr>
          <w:rFonts w:ascii="Tahoma" w:hAnsi="Tahoma" w:cs="Tahoma"/>
          <w:sz w:val="24"/>
          <w:szCs w:val="24"/>
        </w:rPr>
        <w:t>, žalilac smatra nedopustivim da se informacija koja se odnosi na bankarske garancije koje je privredno društvo dostavilo u vezi ugovora o koncesijama skriva od crnogorskih građana.</w:t>
      </w:r>
      <w:r w:rsidR="00F61890" w:rsidRPr="00DF675A">
        <w:rPr>
          <w:rFonts w:ascii="Tahoma" w:hAnsi="Tahoma" w:cs="Tahoma"/>
          <w:sz w:val="24"/>
          <w:szCs w:val="24"/>
        </w:rPr>
        <w:t xml:space="preserve"> </w:t>
      </w:r>
      <w:r w:rsidR="00FD68A7">
        <w:rPr>
          <w:rFonts w:ascii="Tahoma" w:hAnsi="Tahoma" w:cs="Tahoma"/>
          <w:sz w:val="24"/>
          <w:szCs w:val="24"/>
        </w:rPr>
        <w:t>Ž</w:t>
      </w:r>
      <w:r w:rsidR="00F61890" w:rsidRPr="00DF675A">
        <w:rPr>
          <w:rFonts w:ascii="Tahoma" w:hAnsi="Tahoma" w:cs="Tahoma"/>
          <w:sz w:val="24"/>
          <w:szCs w:val="24"/>
        </w:rPr>
        <w:t xml:space="preserve">alilac </w:t>
      </w:r>
      <w:r w:rsidR="00FD68A7">
        <w:rPr>
          <w:rFonts w:ascii="Tahoma" w:hAnsi="Tahoma" w:cs="Tahoma"/>
          <w:sz w:val="24"/>
          <w:szCs w:val="24"/>
        </w:rPr>
        <w:t xml:space="preserve">u bitnom navodi </w:t>
      </w:r>
      <w:r w:rsidR="00F61890" w:rsidRPr="00DF675A">
        <w:rPr>
          <w:rFonts w:ascii="Tahoma" w:hAnsi="Tahoma" w:cs="Tahoma"/>
          <w:sz w:val="24"/>
          <w:szCs w:val="24"/>
        </w:rPr>
        <w:t>da se prvostepeni organ</w:t>
      </w:r>
      <w:r w:rsidR="00AF6201" w:rsidRPr="00DF675A">
        <w:rPr>
          <w:rFonts w:ascii="Tahoma" w:hAnsi="Tahoma" w:cs="Tahoma"/>
          <w:sz w:val="24"/>
          <w:szCs w:val="24"/>
        </w:rPr>
        <w:t xml:space="preserve"> pozvao na odredbu člana 14 stav 1 tačka 5 Zakona o slobodnom pristupu informacijama, koja po mišljenju žalioca nije primjenjiva u konkretnom slučaju.</w:t>
      </w:r>
      <w:r w:rsidR="00F61890" w:rsidRPr="00DF675A">
        <w:rPr>
          <w:rFonts w:ascii="Tahoma" w:hAnsi="Tahoma" w:cs="Tahoma"/>
          <w:sz w:val="24"/>
          <w:szCs w:val="24"/>
        </w:rPr>
        <w:t xml:space="preserve"> </w:t>
      </w:r>
      <w:r w:rsidR="00AF6201" w:rsidRPr="00DF675A">
        <w:rPr>
          <w:rFonts w:ascii="Tahoma" w:hAnsi="Tahoma" w:cs="Tahoma"/>
          <w:sz w:val="24"/>
          <w:szCs w:val="24"/>
        </w:rPr>
        <w:t>Naime, odredba člana 14 stav 1 tačka 5 Zakona o slobodnom pristupu informacijama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w:t>
      </w:r>
      <w:r w:rsidR="00F61890" w:rsidRPr="00DF675A">
        <w:rPr>
          <w:rFonts w:ascii="Tahoma" w:hAnsi="Tahoma" w:cs="Tahoma"/>
          <w:sz w:val="24"/>
          <w:szCs w:val="24"/>
        </w:rPr>
        <w:t xml:space="preserve"> </w:t>
      </w:r>
      <w:r w:rsidR="000B008C">
        <w:rPr>
          <w:rFonts w:ascii="Tahoma" w:hAnsi="Tahoma" w:cs="Tahoma"/>
          <w:sz w:val="24"/>
          <w:szCs w:val="24"/>
        </w:rPr>
        <w:t>Predmetne</w:t>
      </w:r>
      <w:r w:rsidR="00AF6201" w:rsidRPr="00DF675A">
        <w:rPr>
          <w:rFonts w:ascii="Tahoma" w:hAnsi="Tahoma" w:cs="Tahoma"/>
          <w:sz w:val="24"/>
          <w:szCs w:val="24"/>
        </w:rPr>
        <w:t xml:space="preserve"> bankarske garancije koje je privredno društvo dostavilo u vezi ugovora o koncesiji za izgradnju malih hidroelektrana, se ni u kom slučaju ne mogu dovesti u vezu sa pravom intelektualne svojine.</w:t>
      </w:r>
      <w:r w:rsidR="001C6229">
        <w:rPr>
          <w:rFonts w:ascii="Tahoma" w:hAnsi="Tahoma" w:cs="Tahoma"/>
          <w:sz w:val="24"/>
          <w:szCs w:val="24"/>
        </w:rPr>
        <w:t xml:space="preserve"> </w:t>
      </w:r>
      <w:r w:rsidR="00F61890" w:rsidRPr="00DF675A">
        <w:rPr>
          <w:rFonts w:ascii="Tahoma" w:hAnsi="Tahoma" w:cs="Tahoma"/>
          <w:sz w:val="24"/>
          <w:szCs w:val="24"/>
        </w:rPr>
        <w:t xml:space="preserve">Žalilac </w:t>
      </w:r>
      <w:r w:rsidR="0049411B">
        <w:rPr>
          <w:rFonts w:ascii="Tahoma" w:hAnsi="Tahoma" w:cs="Tahoma"/>
          <w:sz w:val="24"/>
          <w:szCs w:val="24"/>
        </w:rPr>
        <w:t xml:space="preserve">u daljem navodi </w:t>
      </w:r>
      <w:r w:rsidR="00F61890" w:rsidRPr="00DF675A">
        <w:rPr>
          <w:rFonts w:ascii="Tahoma" w:hAnsi="Tahoma" w:cs="Tahoma"/>
          <w:sz w:val="24"/>
          <w:szCs w:val="24"/>
        </w:rPr>
        <w:t xml:space="preserve"> prema </w:t>
      </w:r>
      <w:r w:rsidR="00371251">
        <w:rPr>
          <w:rFonts w:ascii="Tahoma" w:hAnsi="Tahoma" w:cs="Tahoma"/>
          <w:sz w:val="24"/>
          <w:szCs w:val="24"/>
        </w:rPr>
        <w:t>zakonodavstu</w:t>
      </w:r>
      <w:r w:rsidR="00F61890" w:rsidRPr="00DF675A">
        <w:rPr>
          <w:rFonts w:ascii="Tahoma" w:hAnsi="Tahoma" w:cs="Tahoma"/>
          <w:sz w:val="24"/>
          <w:szCs w:val="24"/>
        </w:rPr>
        <w:t xml:space="preserve">, </w:t>
      </w:r>
      <w:r w:rsidR="00AF6201" w:rsidRPr="00DF675A">
        <w:rPr>
          <w:rFonts w:ascii="Tahoma" w:hAnsi="Tahoma" w:cs="Tahoma"/>
          <w:sz w:val="24"/>
          <w:szCs w:val="24"/>
        </w:rPr>
        <w:t xml:space="preserve"> prava intelektualne svojine jesu autorsko i srodna prava, žig, geografska oznaka porijekla, dizajn, patent, mali patent i topografija integrisanih kola.</w:t>
      </w:r>
      <w:r w:rsidR="00FA3E70">
        <w:rPr>
          <w:rFonts w:ascii="Tahoma" w:hAnsi="Tahoma" w:cs="Tahoma"/>
          <w:sz w:val="24"/>
          <w:szCs w:val="24"/>
        </w:rPr>
        <w:t xml:space="preserve"> </w:t>
      </w:r>
      <w:r w:rsidR="00172243">
        <w:rPr>
          <w:rFonts w:ascii="Tahoma" w:hAnsi="Tahoma" w:cs="Tahoma"/>
          <w:sz w:val="24"/>
          <w:szCs w:val="24"/>
        </w:rPr>
        <w:t xml:space="preserve">Žalilac navodi da </w:t>
      </w:r>
      <w:r w:rsidR="00172243" w:rsidRPr="00172243">
        <w:rPr>
          <w:rFonts w:ascii="Tahoma" w:hAnsi="Tahoma" w:cs="Tahoma"/>
          <w:sz w:val="24"/>
          <w:szCs w:val="24"/>
        </w:rPr>
        <w:t>prv</w:t>
      </w:r>
      <w:r w:rsidR="00FA3E70">
        <w:rPr>
          <w:rFonts w:ascii="Tahoma" w:hAnsi="Tahoma" w:cs="Tahoma"/>
          <w:sz w:val="24"/>
          <w:szCs w:val="24"/>
        </w:rPr>
        <w:t>ostepeni organ</w:t>
      </w:r>
      <w:r w:rsidR="00172243" w:rsidRPr="00172243">
        <w:rPr>
          <w:rFonts w:ascii="Tahoma" w:hAnsi="Tahoma" w:cs="Tahoma"/>
          <w:sz w:val="24"/>
          <w:szCs w:val="24"/>
        </w:rPr>
        <w:t xml:space="preserve"> </w:t>
      </w:r>
      <w:r w:rsidR="00172243">
        <w:rPr>
          <w:rFonts w:ascii="Tahoma" w:hAnsi="Tahoma" w:cs="Tahoma"/>
          <w:sz w:val="24"/>
          <w:szCs w:val="24"/>
        </w:rPr>
        <w:t xml:space="preserve"> u</w:t>
      </w:r>
      <w:r w:rsidR="00AF6201" w:rsidRPr="00DF675A">
        <w:rPr>
          <w:rFonts w:ascii="Tahoma" w:hAnsi="Tahoma" w:cs="Tahoma"/>
          <w:sz w:val="24"/>
          <w:szCs w:val="24"/>
        </w:rPr>
        <w:t xml:space="preserve"> osporenom rješenju navodi da su se ispunili uslovi za ograničavanje pristupa informaciji definisani članom 14 stav 1 tačka 5 Zakona o slobodnom pristupu informacijama, jer se radi o podacima koji predstavljaju intelektualnu svojinu i poslovnu tajnu privrednog društva u pitanju čijim objelodanjivanjem bi se ugrozili trgovinski i drugi ekonomski interesi , što bi direktno uticalo na konkurentnost kompanije na tržištu.</w:t>
      </w:r>
      <w:r w:rsidR="000D2BDB">
        <w:rPr>
          <w:rFonts w:ascii="Tahoma" w:hAnsi="Tahoma" w:cs="Tahoma"/>
          <w:sz w:val="24"/>
          <w:szCs w:val="24"/>
        </w:rPr>
        <w:t xml:space="preserve"> P</w:t>
      </w:r>
      <w:r w:rsidR="00172243">
        <w:rPr>
          <w:rFonts w:ascii="Tahoma" w:hAnsi="Tahoma" w:cs="Tahoma"/>
          <w:sz w:val="24"/>
          <w:szCs w:val="24"/>
        </w:rPr>
        <w:t xml:space="preserve">o mišljenju  žalioca </w:t>
      </w:r>
      <w:r w:rsidR="00F61890" w:rsidRPr="00DF675A">
        <w:rPr>
          <w:rFonts w:ascii="Tahoma" w:hAnsi="Tahoma" w:cs="Tahoma"/>
          <w:sz w:val="24"/>
          <w:szCs w:val="24"/>
        </w:rPr>
        <w:t>, i sam prvostepeni organ govori o "ograničavanju</w:t>
      </w:r>
      <w:r w:rsidR="00AF6201" w:rsidRPr="00DF675A">
        <w:rPr>
          <w:rFonts w:ascii="Tahoma" w:hAnsi="Tahoma" w:cs="Tahoma"/>
          <w:sz w:val="24"/>
          <w:szCs w:val="24"/>
        </w:rPr>
        <w:t xml:space="preserve"> pristupa informaciji", a ne i kompletn</w:t>
      </w:r>
      <w:r w:rsidR="00172243">
        <w:rPr>
          <w:rFonts w:ascii="Tahoma" w:hAnsi="Tahoma" w:cs="Tahoma"/>
          <w:sz w:val="24"/>
          <w:szCs w:val="24"/>
        </w:rPr>
        <w:t xml:space="preserve">oj </w:t>
      </w:r>
      <w:r w:rsidR="00AF6201" w:rsidRPr="00DF675A">
        <w:rPr>
          <w:rFonts w:ascii="Tahoma" w:hAnsi="Tahoma" w:cs="Tahoma"/>
          <w:sz w:val="24"/>
          <w:szCs w:val="24"/>
        </w:rPr>
        <w:t>zabran</w:t>
      </w:r>
      <w:r w:rsidR="00172243">
        <w:rPr>
          <w:rFonts w:ascii="Tahoma" w:hAnsi="Tahoma" w:cs="Tahoma"/>
          <w:sz w:val="24"/>
          <w:szCs w:val="24"/>
        </w:rPr>
        <w:t>i</w:t>
      </w:r>
      <w:r w:rsidR="00AF6201" w:rsidRPr="00DF675A">
        <w:rPr>
          <w:rFonts w:ascii="Tahoma" w:hAnsi="Tahoma" w:cs="Tahoma"/>
          <w:sz w:val="24"/>
          <w:szCs w:val="24"/>
        </w:rPr>
        <w:t xml:space="preserve"> </w:t>
      </w:r>
      <w:r w:rsidR="007F08A7" w:rsidRPr="007F08A7">
        <w:rPr>
          <w:rFonts w:ascii="Tahoma" w:hAnsi="Tahoma" w:cs="Tahoma"/>
          <w:sz w:val="24"/>
          <w:szCs w:val="24"/>
        </w:rPr>
        <w:t xml:space="preserve">objavljivanja </w:t>
      </w:r>
      <w:r w:rsidR="00AF6201" w:rsidRPr="00DF675A">
        <w:rPr>
          <w:rFonts w:ascii="Tahoma" w:hAnsi="Tahoma" w:cs="Tahoma"/>
          <w:sz w:val="24"/>
          <w:szCs w:val="24"/>
        </w:rPr>
        <w:t xml:space="preserve">informacije.Pravilnom primjenom odredbi </w:t>
      </w:r>
      <w:r w:rsidR="0017624B" w:rsidRPr="0017624B">
        <w:rPr>
          <w:rFonts w:ascii="Tahoma" w:hAnsi="Tahoma" w:cs="Tahoma"/>
          <w:sz w:val="24"/>
          <w:szCs w:val="24"/>
        </w:rPr>
        <w:t>Zakona o slobodnom pristupu informacijama</w:t>
      </w:r>
      <w:r w:rsidR="00AF6201" w:rsidRPr="00DF675A">
        <w:rPr>
          <w:rFonts w:ascii="Tahoma" w:hAnsi="Tahoma" w:cs="Tahoma"/>
          <w:sz w:val="24"/>
          <w:szCs w:val="24"/>
        </w:rPr>
        <w:t xml:space="preserve">, te pravilnim </w:t>
      </w:r>
      <w:r w:rsidR="0017624B">
        <w:rPr>
          <w:rFonts w:ascii="Tahoma" w:hAnsi="Tahoma" w:cs="Tahoma"/>
          <w:sz w:val="24"/>
          <w:szCs w:val="24"/>
        </w:rPr>
        <w:t>s</w:t>
      </w:r>
      <w:r w:rsidR="00AF6201" w:rsidRPr="00DF675A">
        <w:rPr>
          <w:rFonts w:ascii="Tahoma" w:hAnsi="Tahoma" w:cs="Tahoma"/>
          <w:sz w:val="24"/>
          <w:szCs w:val="24"/>
        </w:rPr>
        <w:t xml:space="preserve">provođenjem testa štetnosti, </w:t>
      </w:r>
      <w:r w:rsidR="00F61890" w:rsidRPr="00DF675A">
        <w:rPr>
          <w:rFonts w:ascii="Tahoma" w:hAnsi="Tahoma" w:cs="Tahoma"/>
          <w:sz w:val="24"/>
          <w:szCs w:val="24"/>
        </w:rPr>
        <w:t>prvostepeni organ</w:t>
      </w:r>
      <w:r w:rsidR="00AF6201" w:rsidRPr="00DF675A">
        <w:rPr>
          <w:rFonts w:ascii="Tahoma" w:hAnsi="Tahoma" w:cs="Tahoma"/>
          <w:sz w:val="24"/>
          <w:szCs w:val="24"/>
        </w:rPr>
        <w:t xml:space="preserve"> je trebalo da utvrdi i obrazloži da li bi se objelodanjivanjem traženih bankarskih garancija izazvale štetne posljedice po interes koji je većeg značaja od interesa javnosti da zna </w:t>
      </w:r>
      <w:r w:rsidR="00AF6201" w:rsidRPr="00DF675A">
        <w:rPr>
          <w:rFonts w:ascii="Tahoma" w:hAnsi="Tahoma" w:cs="Tahoma"/>
          <w:sz w:val="24"/>
          <w:szCs w:val="24"/>
        </w:rPr>
        <w:lastRenderedPageBreak/>
        <w:t>tu informaciju.</w:t>
      </w:r>
      <w:r w:rsidR="0017624B">
        <w:rPr>
          <w:rFonts w:ascii="Tahoma" w:hAnsi="Tahoma" w:cs="Tahoma"/>
          <w:sz w:val="24"/>
          <w:szCs w:val="24"/>
        </w:rPr>
        <w:t xml:space="preserve">Naime </w:t>
      </w:r>
      <w:r w:rsidR="00F61890" w:rsidRPr="00DF675A">
        <w:rPr>
          <w:rFonts w:ascii="Tahoma" w:hAnsi="Tahoma" w:cs="Tahoma"/>
          <w:sz w:val="24"/>
          <w:szCs w:val="24"/>
        </w:rPr>
        <w:t xml:space="preserve">ako bi se i ugrozili interesi objavljivanjem traženih informacija, prvostepeni organ je </w:t>
      </w:r>
      <w:r w:rsidR="00DF675A" w:rsidRPr="00DF675A">
        <w:rPr>
          <w:rFonts w:ascii="Tahoma" w:hAnsi="Tahoma" w:cs="Tahoma"/>
          <w:sz w:val="24"/>
          <w:szCs w:val="24"/>
        </w:rPr>
        <w:t xml:space="preserve">trebalo da objasni na koji način bi se to desilo. </w:t>
      </w:r>
      <w:r w:rsidR="007A700D">
        <w:rPr>
          <w:rFonts w:ascii="Tahoma" w:hAnsi="Tahoma" w:cs="Tahoma"/>
          <w:sz w:val="24"/>
          <w:szCs w:val="24"/>
        </w:rPr>
        <w:t xml:space="preserve"> Žalilac navodi da p</w:t>
      </w:r>
      <w:r w:rsidR="00DF675A" w:rsidRPr="00DF675A">
        <w:rPr>
          <w:rFonts w:ascii="Tahoma" w:hAnsi="Tahoma" w:cs="Tahoma"/>
          <w:sz w:val="24"/>
          <w:szCs w:val="24"/>
        </w:rPr>
        <w:t>rvostepeni organ nije mogao samo paušalnim citiranjem odredbi zakona odbiti zahtjev za slobodan pristup informacijama, a da pri tom nije dao detaljno obrazloženje na njihovo pozivanje.</w:t>
      </w:r>
      <w:r w:rsidR="0041279A">
        <w:rPr>
          <w:rFonts w:ascii="Tahoma" w:hAnsi="Tahoma" w:cs="Tahoma"/>
          <w:sz w:val="24"/>
          <w:szCs w:val="24"/>
        </w:rPr>
        <w:t xml:space="preserve"> </w:t>
      </w:r>
      <w:r w:rsidR="00396653">
        <w:rPr>
          <w:rFonts w:ascii="Tahoma" w:hAnsi="Tahoma" w:cs="Tahoma"/>
          <w:sz w:val="24"/>
          <w:szCs w:val="24"/>
        </w:rPr>
        <w:t>O</w:t>
      </w:r>
      <w:r w:rsidR="00DF675A" w:rsidRPr="00DF675A">
        <w:rPr>
          <w:rFonts w:ascii="Tahoma" w:hAnsi="Tahoma" w:cs="Tahoma"/>
          <w:sz w:val="24"/>
          <w:szCs w:val="24"/>
        </w:rPr>
        <w:t xml:space="preserve">dredbom člana 203 stav 2 Zakona o opštem upravnom postupku propisano </w:t>
      </w:r>
      <w:r w:rsidR="00396653">
        <w:rPr>
          <w:rFonts w:ascii="Tahoma" w:hAnsi="Tahoma" w:cs="Tahoma"/>
          <w:sz w:val="24"/>
          <w:szCs w:val="24"/>
        </w:rPr>
        <w:t>je</w:t>
      </w:r>
      <w:r w:rsidR="00DF675A" w:rsidRPr="00DF675A">
        <w:rPr>
          <w:rFonts w:ascii="Tahoma" w:hAnsi="Tahoma" w:cs="Tahoma"/>
          <w:sz w:val="24"/>
          <w:szCs w:val="24"/>
        </w:rPr>
        <w:t xml:space="preserve"> da obrazloženje, između ostalog, sadrži utvrđeno činjenično stanje, razloge zbog kojih nije uvažen koji od zahtjeva stranke, materijalne propise i razloge koji, s obzirom na utvrdeno činjenično stanje, upućuju na rješenje kakvo je dato u dispozitivu. Prvostepeni organ je odbio zahtjev žalioca paušalnim citiranjem odredbi Zakona za slobodnom pristup informacijama i na taj način počinio povredu pravila postupka. Dakle, osporeno rješenje ne sadrži utvrđeno činjenično stanje, nisu navedeni razlozi zbog kojih nisu uvaženi naši zahtjevi, kao ni razlozi koji bi upućivali na pravilnu primjenu materijalnog prava, što nedvosmisleno ukazuje na povredu pravila postupka i na nezakonitost osporenog rješenja. Prvostepen organ u osporenom rješenju ne navodi da je izvršilo test štetnosti koji promoviše primat principa slobodnog pristupa informacijama u odnosu na moguća ograničenja, jer se sva ograničenja pristupa informacijama moraju predvidjeti u formi izuzetaka, sa jasno prepoznatljivim kriterijumima u pogledu sadržaja i pr</w:t>
      </w:r>
      <w:r w:rsidR="008804D4">
        <w:rPr>
          <w:rFonts w:ascii="Tahoma" w:hAnsi="Tahoma" w:cs="Tahoma"/>
          <w:sz w:val="24"/>
          <w:szCs w:val="24"/>
        </w:rPr>
        <w:t xml:space="preserve">oporcionalnosti štetnog uticaja. Predloženo je </w:t>
      </w:r>
      <w:r w:rsidR="00DF675A" w:rsidRPr="00B341DB">
        <w:rPr>
          <w:rFonts w:ascii="Tahoma" w:hAnsi="Tahoma" w:cs="Tahoma"/>
          <w:sz w:val="24"/>
          <w:szCs w:val="24"/>
        </w:rPr>
        <w:t>da Agencija za zaštitu ličnih podataka i slobodan pristup informacijama</w:t>
      </w:r>
      <w:r w:rsidR="00951348">
        <w:rPr>
          <w:rFonts w:ascii="Tahoma" w:hAnsi="Tahoma" w:cs="Tahoma"/>
          <w:sz w:val="24"/>
          <w:szCs w:val="24"/>
        </w:rPr>
        <w:t xml:space="preserve"> poništi rješenje </w:t>
      </w:r>
      <w:r w:rsidR="001E0748" w:rsidRPr="001E0748">
        <w:rPr>
          <w:rFonts w:ascii="Tahoma" w:hAnsi="Tahoma" w:cs="Tahoma"/>
          <w:sz w:val="24"/>
          <w:szCs w:val="24"/>
        </w:rPr>
        <w:t xml:space="preserve">br.1402-84/2 od 14.08.2015.godine </w:t>
      </w:r>
      <w:r w:rsidR="00DF675A" w:rsidRPr="00B341DB">
        <w:rPr>
          <w:rFonts w:ascii="Tahoma" w:hAnsi="Tahoma" w:cs="Tahoma"/>
          <w:sz w:val="24"/>
          <w:szCs w:val="24"/>
        </w:rPr>
        <w:t xml:space="preserve">i naloži </w:t>
      </w:r>
      <w:r w:rsidR="00B341DB" w:rsidRPr="00B341DB">
        <w:rPr>
          <w:rFonts w:ascii="Tahoma" w:hAnsi="Tahoma" w:cs="Tahoma"/>
          <w:sz w:val="24"/>
          <w:szCs w:val="24"/>
        </w:rPr>
        <w:t>slobo</w:t>
      </w:r>
      <w:r w:rsidR="00F61ACD">
        <w:rPr>
          <w:rFonts w:ascii="Tahoma" w:hAnsi="Tahoma" w:cs="Tahoma"/>
          <w:sz w:val="24"/>
          <w:szCs w:val="24"/>
        </w:rPr>
        <w:t xml:space="preserve">dan pristup informacijama. </w:t>
      </w:r>
    </w:p>
    <w:p w:rsidR="00AF6201" w:rsidRDefault="00AF6201" w:rsidP="00AF6201">
      <w:pPr>
        <w:framePr w:wrap="notBeside" w:vAnchor="text" w:hAnchor="text" w:xAlign="center" w:y="1"/>
        <w:jc w:val="center"/>
        <w:rPr>
          <w:sz w:val="0"/>
          <w:szCs w:val="0"/>
        </w:rPr>
      </w:pPr>
    </w:p>
    <w:p w:rsidR="00CF54B9" w:rsidRDefault="00CE22D2" w:rsidP="006034E1">
      <w:pPr>
        <w:pStyle w:val="Bodytext50"/>
        <w:shd w:val="clear" w:color="auto" w:fill="auto"/>
        <w:spacing w:before="0" w:after="177" w:line="276" w:lineRule="auto"/>
        <w:ind w:left="20" w:right="260" w:firstLine="0"/>
        <w:jc w:val="both"/>
        <w:rPr>
          <w:rFonts w:ascii="Tahoma" w:hAnsi="Tahoma" w:cs="Tahoma"/>
          <w:sz w:val="24"/>
          <w:szCs w:val="24"/>
        </w:rPr>
      </w:pPr>
      <w:r>
        <w:rPr>
          <w:rFonts w:ascii="Tahoma" w:hAnsi="Tahoma" w:cs="Tahoma"/>
          <w:sz w:val="24"/>
          <w:szCs w:val="24"/>
        </w:rPr>
        <w:t>Prvostepeni organ</w:t>
      </w:r>
      <w:r w:rsidR="00E46A0F">
        <w:rPr>
          <w:rFonts w:ascii="Tahoma" w:hAnsi="Tahoma" w:cs="Tahoma"/>
          <w:sz w:val="24"/>
          <w:szCs w:val="24"/>
        </w:rPr>
        <w:t xml:space="preserve"> </w:t>
      </w:r>
      <w:r>
        <w:rPr>
          <w:rFonts w:ascii="Tahoma" w:hAnsi="Tahoma" w:cs="Tahoma"/>
          <w:sz w:val="24"/>
          <w:szCs w:val="24"/>
        </w:rPr>
        <w:t>je</w:t>
      </w:r>
      <w:r w:rsidR="00F61ACD">
        <w:rPr>
          <w:rFonts w:ascii="Tahoma" w:hAnsi="Tahoma" w:cs="Tahoma"/>
          <w:sz w:val="24"/>
          <w:szCs w:val="24"/>
        </w:rPr>
        <w:t xml:space="preserve"> Agenciji za zaštitu ličnih podataka i slobodan pristup informacijama dostavio odgovor na </w:t>
      </w:r>
      <w:r w:rsidR="00E46A0F">
        <w:rPr>
          <w:rFonts w:ascii="Tahoma" w:hAnsi="Tahoma" w:cs="Tahoma"/>
          <w:sz w:val="24"/>
          <w:szCs w:val="24"/>
        </w:rPr>
        <w:t xml:space="preserve"> </w:t>
      </w:r>
      <w:r w:rsidR="00A832E9">
        <w:rPr>
          <w:rFonts w:ascii="Tahoma" w:hAnsi="Tahoma" w:cs="Tahoma"/>
          <w:sz w:val="24"/>
          <w:szCs w:val="24"/>
        </w:rPr>
        <w:t>žalbu</w:t>
      </w:r>
      <w:r w:rsidR="00E46A0F">
        <w:rPr>
          <w:rFonts w:ascii="Tahoma" w:hAnsi="Tahoma" w:cs="Tahoma"/>
          <w:sz w:val="24"/>
          <w:szCs w:val="24"/>
        </w:rPr>
        <w:t xml:space="preserve"> br. </w:t>
      </w:r>
      <w:r w:rsidR="00951348">
        <w:rPr>
          <w:rFonts w:ascii="Tahoma" w:hAnsi="Tahoma" w:cs="Tahoma"/>
          <w:sz w:val="24"/>
          <w:szCs w:val="24"/>
        </w:rPr>
        <w:t>1402-</w:t>
      </w:r>
      <w:r w:rsidR="0043608E">
        <w:rPr>
          <w:rFonts w:ascii="Tahoma" w:hAnsi="Tahoma" w:cs="Tahoma"/>
          <w:sz w:val="24"/>
          <w:szCs w:val="24"/>
        </w:rPr>
        <w:t>8</w:t>
      </w:r>
      <w:r w:rsidR="00D50835">
        <w:rPr>
          <w:rFonts w:ascii="Tahoma" w:hAnsi="Tahoma" w:cs="Tahoma"/>
          <w:sz w:val="24"/>
          <w:szCs w:val="24"/>
        </w:rPr>
        <w:t>4</w:t>
      </w:r>
      <w:r w:rsidR="00F61ACD">
        <w:rPr>
          <w:rFonts w:ascii="Tahoma" w:hAnsi="Tahoma" w:cs="Tahoma"/>
          <w:sz w:val="24"/>
          <w:szCs w:val="24"/>
        </w:rPr>
        <w:t xml:space="preserve">/4 od </w:t>
      </w:r>
      <w:r w:rsidR="003D722B">
        <w:rPr>
          <w:rFonts w:ascii="Tahoma" w:hAnsi="Tahoma" w:cs="Tahoma"/>
          <w:sz w:val="24"/>
          <w:szCs w:val="24"/>
        </w:rPr>
        <w:t>29</w:t>
      </w:r>
      <w:r w:rsidR="00F61ACD">
        <w:rPr>
          <w:rFonts w:ascii="Tahoma" w:hAnsi="Tahoma" w:cs="Tahoma"/>
          <w:sz w:val="24"/>
          <w:szCs w:val="24"/>
        </w:rPr>
        <w:t>.</w:t>
      </w:r>
      <w:r w:rsidR="003D722B">
        <w:rPr>
          <w:rFonts w:ascii="Tahoma" w:hAnsi="Tahoma" w:cs="Tahoma"/>
          <w:sz w:val="24"/>
          <w:szCs w:val="24"/>
        </w:rPr>
        <w:t>10</w:t>
      </w:r>
      <w:r w:rsidR="00F61ACD">
        <w:rPr>
          <w:rFonts w:ascii="Tahoma" w:hAnsi="Tahoma" w:cs="Tahoma"/>
          <w:sz w:val="24"/>
          <w:szCs w:val="24"/>
        </w:rPr>
        <w:t xml:space="preserve">.2015.godine. U odgovoru na žalbu prvostepeni organ ističe </w:t>
      </w:r>
      <w:r w:rsidR="00663578" w:rsidRPr="00663578">
        <w:rPr>
          <w:rFonts w:ascii="Tahoma" w:hAnsi="Tahoma" w:cs="Tahoma"/>
          <w:sz w:val="24"/>
          <w:szCs w:val="24"/>
        </w:rPr>
        <w:t>da je u postupku po zahtjevu, utvrdio da se po</w:t>
      </w:r>
      <w:r w:rsidR="001B4EE8">
        <w:rPr>
          <w:rFonts w:ascii="Tahoma" w:hAnsi="Tahoma" w:cs="Tahoma"/>
          <w:sz w:val="24"/>
          <w:szCs w:val="24"/>
        </w:rPr>
        <w:t xml:space="preserve">dnosioc zahtjeva treba obratiti </w:t>
      </w:r>
      <w:r w:rsidR="00951348">
        <w:rPr>
          <w:rFonts w:ascii="Tahoma" w:hAnsi="Tahoma" w:cs="Tahoma"/>
          <w:sz w:val="24"/>
          <w:szCs w:val="24"/>
        </w:rPr>
        <w:t xml:space="preserve">preduzeću </w:t>
      </w:r>
      <w:r w:rsidR="00F2574A" w:rsidRPr="00F2574A">
        <w:rPr>
          <w:rFonts w:ascii="Tahoma" w:hAnsi="Tahoma" w:cs="Tahoma"/>
          <w:sz w:val="24"/>
          <w:szCs w:val="24"/>
        </w:rPr>
        <w:t xml:space="preserve">"Synergy" doo Podgorica  </w:t>
      </w:r>
      <w:r w:rsidR="00663578" w:rsidRPr="00663578">
        <w:rPr>
          <w:rFonts w:ascii="Tahoma" w:hAnsi="Tahoma" w:cs="Tahoma"/>
          <w:sz w:val="24"/>
          <w:szCs w:val="24"/>
        </w:rPr>
        <w:t>, iz razloga davanja podataka o finansijskim iskazima, tokovima kapitala, investicijama, koji su povjerljivog karaktera i predstavljaju poslovnu tajnu preduzeća, jer utiču na buduće planove i njihovu konkurentnost na tržištu.</w:t>
      </w:r>
      <w:r w:rsidR="00534FE5">
        <w:rPr>
          <w:rFonts w:ascii="Tahoma" w:hAnsi="Tahoma" w:cs="Tahoma"/>
          <w:sz w:val="24"/>
          <w:szCs w:val="24"/>
        </w:rPr>
        <w:t xml:space="preserve"> P</w:t>
      </w:r>
      <w:r w:rsidR="00B75703">
        <w:rPr>
          <w:rFonts w:ascii="Tahoma" w:hAnsi="Tahoma" w:cs="Tahoma"/>
          <w:sz w:val="24"/>
          <w:szCs w:val="24"/>
        </w:rPr>
        <w:t>rvostepeni organ u odgovoru na žalbu</w:t>
      </w:r>
      <w:r w:rsidR="00534FE5">
        <w:rPr>
          <w:rFonts w:ascii="Tahoma" w:hAnsi="Tahoma" w:cs="Tahoma"/>
          <w:sz w:val="24"/>
          <w:szCs w:val="24"/>
        </w:rPr>
        <w:t xml:space="preserve"> navodi </w:t>
      </w:r>
      <w:r w:rsidR="00B75703">
        <w:rPr>
          <w:rFonts w:ascii="Tahoma" w:hAnsi="Tahoma" w:cs="Tahoma"/>
          <w:sz w:val="24"/>
          <w:szCs w:val="24"/>
        </w:rPr>
        <w:t xml:space="preserve">, </w:t>
      </w:r>
      <w:r w:rsidR="00663578" w:rsidRPr="00663578">
        <w:rPr>
          <w:rFonts w:ascii="Tahoma" w:hAnsi="Tahoma" w:cs="Tahoma"/>
          <w:sz w:val="24"/>
          <w:szCs w:val="24"/>
        </w:rPr>
        <w:t xml:space="preserve">da bi se objelodanjivanjem svih bankarskih garancija koje je </w:t>
      </w:r>
      <w:r w:rsidR="00DE241C">
        <w:rPr>
          <w:rFonts w:ascii="Tahoma" w:hAnsi="Tahoma" w:cs="Tahoma"/>
          <w:sz w:val="24"/>
          <w:szCs w:val="24"/>
        </w:rPr>
        <w:t xml:space="preserve">preduzeće </w:t>
      </w:r>
      <w:r w:rsidR="00F2574A" w:rsidRPr="00F2574A">
        <w:rPr>
          <w:rFonts w:ascii="Tahoma" w:hAnsi="Tahoma" w:cs="Tahoma"/>
          <w:sz w:val="24"/>
          <w:szCs w:val="24"/>
        </w:rPr>
        <w:t xml:space="preserve">"Synergy" doo Podgorica  </w:t>
      </w:r>
      <w:r w:rsidR="001B4EE8">
        <w:rPr>
          <w:rFonts w:ascii="Tahoma" w:hAnsi="Tahoma" w:cs="Tahoma"/>
          <w:sz w:val="24"/>
          <w:szCs w:val="24"/>
        </w:rPr>
        <w:t>dostavio</w:t>
      </w:r>
      <w:r w:rsidR="00663578" w:rsidRPr="00663578">
        <w:rPr>
          <w:rFonts w:ascii="Tahoma" w:hAnsi="Tahoma" w:cs="Tahoma"/>
          <w:sz w:val="24"/>
          <w:szCs w:val="24"/>
        </w:rPr>
        <w:t xml:space="preserve"> kao obezbijeđenje ugovora o koncesiji za izgradnju malih hidroelektrana, ugrozili interesi navedenog privrednog društva, koji su zaštićeni članom 14 stav 1 tačka 5 Zakona o slobodnom pristupu informacijama, kojim se definiše da se može ograničiti pristup informaciji ili dijelu informacije, ako je to u interesu zaštite trgovinskih i drugih</w:t>
      </w:r>
      <w:r w:rsidR="00663578" w:rsidRPr="00663578">
        <w:rPr>
          <w:rStyle w:val="Bodytext5Arial"/>
          <w:rFonts w:ascii="Tahoma" w:hAnsi="Tahoma" w:cs="Tahoma"/>
          <w:sz w:val="24"/>
          <w:szCs w:val="24"/>
        </w:rPr>
        <w:t xml:space="preserve"> </w:t>
      </w:r>
      <w:r w:rsidR="00663578" w:rsidRPr="00663578">
        <w:rPr>
          <w:rStyle w:val="Bodytext5Arial"/>
          <w:rFonts w:ascii="Tahoma" w:hAnsi="Tahoma" w:cs="Tahoma"/>
          <w:b w:val="0"/>
          <w:sz w:val="24"/>
          <w:szCs w:val="24"/>
        </w:rPr>
        <w:t>ekonomskih interesa</w:t>
      </w:r>
      <w:r w:rsidR="00663578" w:rsidRPr="00663578">
        <w:rPr>
          <w:rFonts w:ascii="Tahoma" w:hAnsi="Tahoma" w:cs="Tahoma"/>
          <w:sz w:val="24"/>
          <w:szCs w:val="24"/>
        </w:rPr>
        <w:t xml:space="preserve"> od objavljivanja podataka koji se odnose na žaštitu konkurencije i poslovnu tajnu.</w:t>
      </w:r>
      <w:r w:rsidR="000D2BDB">
        <w:rPr>
          <w:rFonts w:ascii="Tahoma" w:hAnsi="Tahoma" w:cs="Tahoma"/>
          <w:sz w:val="24"/>
          <w:szCs w:val="24"/>
        </w:rPr>
        <w:t xml:space="preserve"> Naime</w:t>
      </w:r>
      <w:r w:rsidR="00534FE5">
        <w:rPr>
          <w:rFonts w:ascii="Tahoma" w:hAnsi="Tahoma" w:cs="Tahoma"/>
          <w:sz w:val="24"/>
          <w:szCs w:val="24"/>
        </w:rPr>
        <w:t>, da n</w:t>
      </w:r>
      <w:r w:rsidR="00663578" w:rsidRPr="00663578">
        <w:rPr>
          <w:rFonts w:ascii="Tahoma" w:hAnsi="Tahoma" w:cs="Tahoma"/>
          <w:sz w:val="24"/>
          <w:szCs w:val="24"/>
        </w:rPr>
        <w:t xml:space="preserve">e stoji navod iz žalbe da se radi o podacima koji su od značaja za objavljivanje u javnosti već se radi o finansijskim iskazima koji su povjerljivog karaktera i predstavljaju poslovnu tajnu preduzeća koji bi mogli da nanesu ozbiljnu </w:t>
      </w:r>
      <w:r w:rsidR="00663578" w:rsidRPr="00663578">
        <w:rPr>
          <w:rFonts w:ascii="Tahoma" w:hAnsi="Tahoma" w:cs="Tahoma"/>
          <w:sz w:val="24"/>
          <w:szCs w:val="24"/>
        </w:rPr>
        <w:lastRenderedPageBreak/>
        <w:t>ekonomsku štetu preduzeću i da negativno utiču na buduće planove i njihovu konkurentnost na tržištu</w:t>
      </w:r>
      <w:r w:rsidR="00534FE5">
        <w:rPr>
          <w:rFonts w:ascii="Tahoma" w:hAnsi="Tahoma" w:cs="Tahoma"/>
          <w:sz w:val="24"/>
          <w:szCs w:val="24"/>
        </w:rPr>
        <w:t xml:space="preserve"> uz pozivanje na </w:t>
      </w:r>
      <w:r w:rsidR="00B75703">
        <w:rPr>
          <w:rFonts w:ascii="Tahoma" w:hAnsi="Tahoma" w:cs="Tahoma"/>
          <w:sz w:val="24"/>
          <w:szCs w:val="24"/>
        </w:rPr>
        <w:t xml:space="preserve"> član</w:t>
      </w:r>
      <w:r w:rsidR="00534FE5">
        <w:rPr>
          <w:rFonts w:ascii="Tahoma" w:hAnsi="Tahoma" w:cs="Tahoma"/>
          <w:sz w:val="24"/>
          <w:szCs w:val="24"/>
        </w:rPr>
        <w:t xml:space="preserve"> </w:t>
      </w:r>
      <w:r w:rsidR="00B75703">
        <w:rPr>
          <w:rFonts w:ascii="Tahoma" w:hAnsi="Tahoma" w:cs="Tahoma"/>
          <w:sz w:val="24"/>
          <w:szCs w:val="24"/>
        </w:rPr>
        <w:t xml:space="preserve"> 86 Zakona o bankama, kojim je propisano da lica koja dođu u posjed podataka koji predstavljaju bankarsku tajnu, dužni su da te podatke koriste isključivo u svrhe za koju su dobijeni i ne smiju ih učiniti dostupnim trećim licima, osim u slučajevima propisanim zakonom. Dakle davanjem traženih informacija</w:t>
      </w:r>
      <w:r w:rsidR="00534FE5">
        <w:rPr>
          <w:rFonts w:ascii="Tahoma" w:hAnsi="Tahoma" w:cs="Tahoma"/>
          <w:sz w:val="24"/>
          <w:szCs w:val="24"/>
        </w:rPr>
        <w:t xml:space="preserve"> bez saglanosti dr</w:t>
      </w:r>
      <w:r w:rsidR="00B83BDF">
        <w:rPr>
          <w:rFonts w:ascii="Tahoma" w:hAnsi="Tahoma" w:cs="Tahoma"/>
          <w:sz w:val="24"/>
          <w:szCs w:val="24"/>
        </w:rPr>
        <w:t>uštva kao i otkrivanje podataka</w:t>
      </w:r>
      <w:r w:rsidR="00B75703">
        <w:rPr>
          <w:rFonts w:ascii="Tahoma" w:hAnsi="Tahoma" w:cs="Tahoma"/>
          <w:sz w:val="24"/>
          <w:szCs w:val="24"/>
        </w:rPr>
        <w:t xml:space="preserve"> </w:t>
      </w:r>
      <w:r w:rsidR="00534FE5">
        <w:rPr>
          <w:rFonts w:ascii="Tahoma" w:hAnsi="Tahoma" w:cs="Tahoma"/>
          <w:sz w:val="24"/>
          <w:szCs w:val="24"/>
        </w:rPr>
        <w:t>u vezi</w:t>
      </w:r>
      <w:r w:rsidR="00B75703">
        <w:rPr>
          <w:rFonts w:ascii="Tahoma" w:hAnsi="Tahoma" w:cs="Tahoma"/>
          <w:sz w:val="24"/>
          <w:szCs w:val="24"/>
        </w:rPr>
        <w:t xml:space="preserve"> bankarskih garancija prvostepeni organ bi</w:t>
      </w:r>
      <w:r w:rsidR="00B83BDF">
        <w:rPr>
          <w:rFonts w:ascii="Tahoma" w:hAnsi="Tahoma" w:cs="Tahoma"/>
          <w:sz w:val="24"/>
          <w:szCs w:val="24"/>
        </w:rPr>
        <w:t xml:space="preserve"> </w:t>
      </w:r>
      <w:r w:rsidR="00791256">
        <w:rPr>
          <w:rFonts w:ascii="Tahoma" w:hAnsi="Tahoma" w:cs="Tahoma"/>
          <w:sz w:val="24"/>
          <w:szCs w:val="24"/>
        </w:rPr>
        <w:t xml:space="preserve">doveo u pitanje poslovnu etiku ministarstva kao ugovorne strane u ovom postupku. </w:t>
      </w:r>
      <w:r w:rsidR="006F4BA8">
        <w:rPr>
          <w:rFonts w:ascii="Tahoma" w:hAnsi="Tahoma" w:cs="Tahoma"/>
          <w:sz w:val="24"/>
          <w:szCs w:val="24"/>
        </w:rPr>
        <w:t>U d</w:t>
      </w:r>
      <w:r w:rsidR="00791256">
        <w:rPr>
          <w:rFonts w:ascii="Tahoma" w:hAnsi="Tahoma" w:cs="Tahoma"/>
          <w:sz w:val="24"/>
          <w:szCs w:val="24"/>
        </w:rPr>
        <w:t>alje</w:t>
      </w:r>
      <w:r w:rsidR="006F4BA8">
        <w:rPr>
          <w:rFonts w:ascii="Tahoma" w:hAnsi="Tahoma" w:cs="Tahoma"/>
          <w:sz w:val="24"/>
          <w:szCs w:val="24"/>
        </w:rPr>
        <w:t>m</w:t>
      </w:r>
      <w:r w:rsidR="0041279A">
        <w:rPr>
          <w:rFonts w:ascii="Tahoma" w:hAnsi="Tahoma" w:cs="Tahoma"/>
          <w:sz w:val="24"/>
          <w:szCs w:val="24"/>
        </w:rPr>
        <w:t xml:space="preserve"> u odgovoru na žalbu</w:t>
      </w:r>
      <w:r w:rsidR="00791256">
        <w:rPr>
          <w:rFonts w:ascii="Tahoma" w:hAnsi="Tahoma" w:cs="Tahoma"/>
          <w:sz w:val="24"/>
          <w:szCs w:val="24"/>
        </w:rPr>
        <w:t xml:space="preserve">, prvostepeni organ navodi da pogrešnim tumačenjem člana 14 </w:t>
      </w:r>
      <w:r w:rsidR="006F4BA8">
        <w:rPr>
          <w:rFonts w:ascii="Tahoma" w:hAnsi="Tahoma" w:cs="Tahoma"/>
          <w:sz w:val="24"/>
          <w:szCs w:val="24"/>
        </w:rPr>
        <w:t>Z</w:t>
      </w:r>
      <w:r w:rsidR="00791256">
        <w:rPr>
          <w:rFonts w:ascii="Tahoma" w:hAnsi="Tahoma" w:cs="Tahoma"/>
          <w:sz w:val="24"/>
          <w:szCs w:val="24"/>
        </w:rPr>
        <w:t>akona o slobodnom pristupu informacijama žalilac pokušava doći do informacije veza</w:t>
      </w:r>
      <w:r w:rsidR="006F4BA8">
        <w:rPr>
          <w:rFonts w:ascii="Tahoma" w:hAnsi="Tahoma" w:cs="Tahoma"/>
          <w:sz w:val="24"/>
          <w:szCs w:val="24"/>
        </w:rPr>
        <w:t>n</w:t>
      </w:r>
      <w:r w:rsidR="00791256">
        <w:rPr>
          <w:rFonts w:ascii="Tahoma" w:hAnsi="Tahoma" w:cs="Tahoma"/>
          <w:sz w:val="24"/>
          <w:szCs w:val="24"/>
        </w:rPr>
        <w:t xml:space="preserve">e za odnos privrednih subjekata koji predstavljaju njihovu poslovnu tajnu, čime bi bila otvorena mogućnost zloupotrebe informacije, što se teško može podvesti pod javnim interesom. </w:t>
      </w:r>
      <w:r w:rsidR="006034E1">
        <w:rPr>
          <w:rFonts w:ascii="Tahoma" w:hAnsi="Tahoma" w:cs="Tahoma"/>
          <w:sz w:val="24"/>
          <w:szCs w:val="24"/>
        </w:rPr>
        <w:t xml:space="preserve"> </w:t>
      </w:r>
      <w:r w:rsidR="00791256">
        <w:rPr>
          <w:rFonts w:ascii="Tahoma" w:hAnsi="Tahoma" w:cs="Tahoma"/>
          <w:sz w:val="24"/>
          <w:szCs w:val="24"/>
        </w:rPr>
        <w:t>Prvostepeni organ se u odgovoru na žalbu poziva i na odredbe člana 16 Zakona o slobodnom pristupu informacijama kojim je definisano da se može ograničiti pristup informacijama ukoliko bi objelodanjivanje informacije izazvalo štetne posljedice po interes koji je od većeg značaja od interesa javnosti da zna tu informaciju. U konkretnom slučaju, kako navodi prvostepeni organ, davanje ove informacije mož</w:t>
      </w:r>
      <w:r w:rsidR="001B4EE8">
        <w:rPr>
          <w:rFonts w:ascii="Tahoma" w:hAnsi="Tahoma" w:cs="Tahoma"/>
          <w:sz w:val="24"/>
          <w:szCs w:val="24"/>
        </w:rPr>
        <w:t>e da dovede do štetne posledice</w:t>
      </w:r>
      <w:r w:rsidR="00791256">
        <w:rPr>
          <w:rFonts w:ascii="Tahoma" w:hAnsi="Tahoma" w:cs="Tahoma"/>
          <w:sz w:val="24"/>
          <w:szCs w:val="24"/>
        </w:rPr>
        <w:t xml:space="preserve">, kao i otkrivanju poslovne politike banke prema navedenoj firmi, a interes žalioca da sazna podatak o visini bankarske garancije ili naziv banke </w:t>
      </w:r>
      <w:r w:rsidR="005F510B">
        <w:rPr>
          <w:rFonts w:ascii="Tahoma" w:hAnsi="Tahoma" w:cs="Tahoma"/>
          <w:sz w:val="24"/>
          <w:szCs w:val="24"/>
        </w:rPr>
        <w:t xml:space="preserve">koja je izdala garanciju predstavlja zloupotrebu član 16 navedenog zakona. Nadalje, prvostepeni organ navodi da se žalilac poziva na član 51 stav 1 </w:t>
      </w:r>
      <w:r w:rsidR="006034E1">
        <w:rPr>
          <w:rFonts w:ascii="Tahoma" w:hAnsi="Tahoma" w:cs="Tahoma"/>
          <w:sz w:val="24"/>
          <w:szCs w:val="24"/>
        </w:rPr>
        <w:t>U</w:t>
      </w:r>
      <w:r w:rsidR="005F510B">
        <w:rPr>
          <w:rFonts w:ascii="Tahoma" w:hAnsi="Tahoma" w:cs="Tahoma"/>
          <w:sz w:val="24"/>
          <w:szCs w:val="24"/>
        </w:rPr>
        <w:t>stava Crne Gore koji propisuje da svak ima pravo pristupa informacijama u posjedu državnih organa i organizacija koje vrše javna ovlašćenja. Međutim, stavom 2 istog člana između ostalog propisuje da se pravo pristupa može ograničiti</w:t>
      </w:r>
      <w:r w:rsidR="006D24E1">
        <w:rPr>
          <w:rFonts w:ascii="Tahoma" w:hAnsi="Tahoma" w:cs="Tahoma"/>
          <w:sz w:val="24"/>
          <w:szCs w:val="24"/>
        </w:rPr>
        <w:t xml:space="preserve"> ako je to u interesu ekonomske politike. Ugovor o kon</w:t>
      </w:r>
      <w:r w:rsidR="0041279A">
        <w:rPr>
          <w:rFonts w:ascii="Tahoma" w:hAnsi="Tahoma" w:cs="Tahoma"/>
          <w:sz w:val="24"/>
          <w:szCs w:val="24"/>
        </w:rPr>
        <w:t>cesiji, kako navodi prvostepeni</w:t>
      </w:r>
      <w:r w:rsidR="006D24E1">
        <w:rPr>
          <w:rFonts w:ascii="Tahoma" w:hAnsi="Tahoma" w:cs="Tahoma"/>
          <w:sz w:val="24"/>
          <w:szCs w:val="24"/>
        </w:rPr>
        <w:t xml:space="preserve"> organ, jeste od ekonomskog interesa i kao tako definisan i usvojen je zahtjev žalioca i traženi ugovor dostavljen u skladu sa zakonom. Međutim, bankarska garancija predstavlja obezbjeđenje ugovo</w:t>
      </w:r>
      <w:r w:rsidR="000D2BDB">
        <w:rPr>
          <w:rFonts w:ascii="Tahoma" w:hAnsi="Tahoma" w:cs="Tahoma"/>
          <w:sz w:val="24"/>
          <w:szCs w:val="24"/>
        </w:rPr>
        <w:t>ra</w:t>
      </w:r>
      <w:r w:rsidR="006D24E1">
        <w:rPr>
          <w:rFonts w:ascii="Tahoma" w:hAnsi="Tahoma" w:cs="Tahoma"/>
          <w:sz w:val="24"/>
          <w:szCs w:val="24"/>
        </w:rPr>
        <w:t xml:space="preserve">, i ne može po mišljenju prvostepenog organa biti bitan podatak za javnost, kako se u žalbi </w:t>
      </w:r>
      <w:r w:rsidR="00874978">
        <w:rPr>
          <w:rFonts w:ascii="Tahoma" w:hAnsi="Tahoma" w:cs="Tahoma"/>
          <w:sz w:val="24"/>
          <w:szCs w:val="24"/>
        </w:rPr>
        <w:t>navodi</w:t>
      </w:r>
      <w:r w:rsidR="006D24E1">
        <w:rPr>
          <w:rFonts w:ascii="Tahoma" w:hAnsi="Tahoma" w:cs="Tahoma"/>
          <w:sz w:val="24"/>
          <w:szCs w:val="24"/>
        </w:rPr>
        <w:t>. Uzimajući u obzir navod</w:t>
      </w:r>
      <w:r w:rsidR="009A0080">
        <w:rPr>
          <w:rFonts w:ascii="Tahoma" w:hAnsi="Tahoma" w:cs="Tahoma"/>
          <w:sz w:val="24"/>
          <w:szCs w:val="24"/>
        </w:rPr>
        <w:t>e žalioca, prvostepeni organ je mišljenja da bi davanje informacije bilo u suprotnost</w:t>
      </w:r>
      <w:r w:rsidR="003140A7">
        <w:rPr>
          <w:rFonts w:ascii="Tahoma" w:hAnsi="Tahoma" w:cs="Tahoma"/>
          <w:sz w:val="24"/>
          <w:szCs w:val="24"/>
        </w:rPr>
        <w:t>i sa članom 86 Zakona o bankama</w:t>
      </w:r>
      <w:r w:rsidR="009A0080">
        <w:rPr>
          <w:rFonts w:ascii="Tahoma" w:hAnsi="Tahoma" w:cs="Tahoma"/>
          <w:sz w:val="24"/>
          <w:szCs w:val="24"/>
        </w:rPr>
        <w:t xml:space="preserve">. </w:t>
      </w:r>
      <w:r w:rsidR="009E0EFA">
        <w:rPr>
          <w:rFonts w:ascii="Tahoma" w:hAnsi="Tahoma" w:cs="Tahoma"/>
          <w:sz w:val="24"/>
          <w:szCs w:val="24"/>
        </w:rPr>
        <w:t>P</w:t>
      </w:r>
      <w:r w:rsidR="00A200C0">
        <w:rPr>
          <w:rFonts w:ascii="Tahoma" w:hAnsi="Tahoma" w:cs="Tahoma"/>
          <w:sz w:val="24"/>
          <w:szCs w:val="24"/>
        </w:rPr>
        <w:t xml:space="preserve">rvostepeni organ predlaže Agenciji za zaštitu ličnih podataka i slobodan pristup informacijama da žalbu odbije kao neosnovanu. </w:t>
      </w:r>
      <w:r w:rsidR="009A0080">
        <w:rPr>
          <w:rFonts w:ascii="Tahoma" w:hAnsi="Tahoma" w:cs="Tahoma"/>
          <w:sz w:val="24"/>
          <w:szCs w:val="24"/>
        </w:rPr>
        <w:t xml:space="preserve"> </w:t>
      </w:r>
    </w:p>
    <w:p w:rsidR="001C6380" w:rsidRDefault="00CF54B9" w:rsidP="00CF54B9">
      <w:pPr>
        <w:pStyle w:val="Bodytext50"/>
        <w:shd w:val="clear" w:color="auto" w:fill="auto"/>
        <w:spacing w:before="0" w:after="177" w:line="276" w:lineRule="auto"/>
        <w:ind w:left="20" w:right="260" w:firstLine="0"/>
        <w:jc w:val="both"/>
        <w:rPr>
          <w:rFonts w:ascii="Tahoma" w:hAnsi="Tahoma" w:cs="Tahoma"/>
          <w:sz w:val="24"/>
          <w:szCs w:val="24"/>
        </w:rPr>
      </w:pPr>
      <w:r w:rsidRPr="00CF54B9">
        <w:rPr>
          <w:rFonts w:ascii="Tahoma" w:hAnsi="Tahoma" w:cs="Tahoma"/>
          <w:sz w:val="24"/>
          <w:szCs w:val="24"/>
        </w:rPr>
        <w:t xml:space="preserve">Savjet Agencije se u smislu člana 40 stav 1 tačka 1 Zakona o slobodnom pristup informacijama obratio zahtjevom br. </w:t>
      </w:r>
      <w:r w:rsidR="008B0B39">
        <w:rPr>
          <w:rFonts w:ascii="Tahoma" w:hAnsi="Tahoma" w:cs="Tahoma"/>
          <w:sz w:val="24"/>
          <w:szCs w:val="24"/>
        </w:rPr>
        <w:t>07-33-77</w:t>
      </w:r>
      <w:r w:rsidR="00A9163F">
        <w:rPr>
          <w:rFonts w:ascii="Tahoma" w:hAnsi="Tahoma" w:cs="Tahoma"/>
          <w:sz w:val="24"/>
          <w:szCs w:val="24"/>
        </w:rPr>
        <w:t>6</w:t>
      </w:r>
      <w:r w:rsidR="0075589B">
        <w:rPr>
          <w:rFonts w:ascii="Tahoma" w:hAnsi="Tahoma" w:cs="Tahoma"/>
          <w:sz w:val="24"/>
          <w:szCs w:val="24"/>
        </w:rPr>
        <w:t>4</w:t>
      </w:r>
      <w:r w:rsidR="008B0B39">
        <w:rPr>
          <w:rFonts w:ascii="Tahoma" w:hAnsi="Tahoma" w:cs="Tahoma"/>
          <w:sz w:val="24"/>
          <w:szCs w:val="24"/>
        </w:rPr>
        <w:t>-1/16</w:t>
      </w:r>
      <w:r w:rsidR="00A90A07">
        <w:rPr>
          <w:rFonts w:ascii="Tahoma" w:hAnsi="Tahoma" w:cs="Tahoma"/>
          <w:sz w:val="24"/>
          <w:szCs w:val="24"/>
        </w:rPr>
        <w:t xml:space="preserve"> od </w:t>
      </w:r>
      <w:r w:rsidR="008B0B39">
        <w:rPr>
          <w:rFonts w:ascii="Tahoma" w:hAnsi="Tahoma" w:cs="Tahoma"/>
          <w:sz w:val="24"/>
          <w:szCs w:val="24"/>
        </w:rPr>
        <w:t>10</w:t>
      </w:r>
      <w:r w:rsidR="00A90A07">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 xml:space="preserve">. godine tražeći informaciju koja je predmet zahtjeva za slobodan pristup informacijama </w:t>
      </w:r>
      <w:r w:rsidR="008B0B39">
        <w:rPr>
          <w:rFonts w:ascii="Tahoma" w:hAnsi="Tahoma" w:cs="Tahoma"/>
          <w:sz w:val="24"/>
          <w:szCs w:val="24"/>
        </w:rPr>
        <w:t>15/7864</w:t>
      </w:r>
      <w:r w:rsidR="00C95AFC">
        <w:rPr>
          <w:rFonts w:ascii="Tahoma" w:hAnsi="Tahoma" w:cs="Tahoma"/>
          <w:sz w:val="24"/>
          <w:szCs w:val="24"/>
        </w:rPr>
        <w:t>8</w:t>
      </w:r>
      <w:r w:rsidR="001A02CD">
        <w:rPr>
          <w:rFonts w:ascii="Tahoma" w:hAnsi="Tahoma" w:cs="Tahoma"/>
          <w:sz w:val="24"/>
          <w:szCs w:val="24"/>
        </w:rPr>
        <w:t xml:space="preserve"> </w:t>
      </w:r>
      <w:r w:rsidR="008B0B39">
        <w:rPr>
          <w:rFonts w:ascii="Tahoma" w:hAnsi="Tahoma" w:cs="Tahoma"/>
          <w:sz w:val="24"/>
          <w:szCs w:val="24"/>
        </w:rPr>
        <w:t>od 25.06.2015.godine</w:t>
      </w:r>
      <w:r w:rsidRPr="00CF54B9">
        <w:rPr>
          <w:rFonts w:ascii="Tahoma" w:hAnsi="Tahoma" w:cs="Tahoma"/>
          <w:sz w:val="24"/>
          <w:szCs w:val="24"/>
        </w:rPr>
        <w:t xml:space="preserve"> te je uz dopis </w:t>
      </w:r>
      <w:r>
        <w:rPr>
          <w:rFonts w:ascii="Tahoma" w:hAnsi="Tahoma" w:cs="Tahoma"/>
          <w:sz w:val="24"/>
          <w:szCs w:val="24"/>
        </w:rPr>
        <w:t xml:space="preserve">Ministarstva ekonomije </w:t>
      </w:r>
      <w:r w:rsidRPr="00CF54B9">
        <w:rPr>
          <w:rFonts w:ascii="Tahoma" w:hAnsi="Tahoma" w:cs="Tahoma"/>
          <w:sz w:val="24"/>
          <w:szCs w:val="24"/>
        </w:rPr>
        <w:t xml:space="preserve"> br. </w:t>
      </w:r>
      <w:r w:rsidR="00DE241C">
        <w:rPr>
          <w:rFonts w:ascii="Tahoma" w:hAnsi="Tahoma" w:cs="Tahoma"/>
          <w:sz w:val="24"/>
          <w:szCs w:val="24"/>
        </w:rPr>
        <w:t>1402-</w:t>
      </w:r>
      <w:r w:rsidR="00654CDD">
        <w:rPr>
          <w:rFonts w:ascii="Tahoma" w:hAnsi="Tahoma" w:cs="Tahoma"/>
          <w:sz w:val="24"/>
          <w:szCs w:val="24"/>
        </w:rPr>
        <w:t>8</w:t>
      </w:r>
      <w:r w:rsidR="008D0C5A">
        <w:rPr>
          <w:rFonts w:ascii="Tahoma" w:hAnsi="Tahoma" w:cs="Tahoma"/>
          <w:sz w:val="24"/>
          <w:szCs w:val="24"/>
        </w:rPr>
        <w:t>4</w:t>
      </w:r>
      <w:r>
        <w:rPr>
          <w:rFonts w:ascii="Tahoma" w:hAnsi="Tahoma" w:cs="Tahoma"/>
          <w:sz w:val="24"/>
          <w:szCs w:val="24"/>
        </w:rPr>
        <w:t xml:space="preserve">/5 </w:t>
      </w:r>
      <w:r w:rsidRPr="00CF54B9">
        <w:rPr>
          <w:rFonts w:ascii="Tahoma" w:hAnsi="Tahoma" w:cs="Tahoma"/>
          <w:sz w:val="24"/>
          <w:szCs w:val="24"/>
        </w:rPr>
        <w:t xml:space="preserve"> od </w:t>
      </w:r>
      <w:r w:rsidR="008B0B39">
        <w:rPr>
          <w:rFonts w:ascii="Tahoma" w:hAnsi="Tahoma" w:cs="Tahoma"/>
          <w:sz w:val="24"/>
          <w:szCs w:val="24"/>
        </w:rPr>
        <w:t>26</w:t>
      </w:r>
      <w:r w:rsidRPr="00CF54B9">
        <w:rPr>
          <w:rFonts w:ascii="Tahoma" w:hAnsi="Tahoma" w:cs="Tahoma"/>
          <w:sz w:val="24"/>
          <w:szCs w:val="24"/>
        </w:rPr>
        <w:t>.</w:t>
      </w:r>
      <w:r w:rsidR="008B0B39">
        <w:rPr>
          <w:rFonts w:ascii="Tahoma" w:hAnsi="Tahoma" w:cs="Tahoma"/>
          <w:sz w:val="24"/>
          <w:szCs w:val="24"/>
        </w:rPr>
        <w:t>12</w:t>
      </w:r>
      <w:r w:rsidRPr="00CF54B9">
        <w:rPr>
          <w:rFonts w:ascii="Tahoma" w:hAnsi="Tahoma" w:cs="Tahoma"/>
          <w:sz w:val="24"/>
          <w:szCs w:val="24"/>
        </w:rPr>
        <w:t>.201</w:t>
      </w:r>
      <w:r w:rsidR="008B0B39">
        <w:rPr>
          <w:rFonts w:ascii="Tahoma" w:hAnsi="Tahoma" w:cs="Tahoma"/>
          <w:sz w:val="24"/>
          <w:szCs w:val="24"/>
        </w:rPr>
        <w:t>6</w:t>
      </w:r>
      <w:r w:rsidRPr="00CF54B9">
        <w:rPr>
          <w:rFonts w:ascii="Tahoma" w:hAnsi="Tahoma" w:cs="Tahoma"/>
          <w:sz w:val="24"/>
          <w:szCs w:val="24"/>
        </w:rPr>
        <w:t>.godine dostavljena je i to</w:t>
      </w:r>
      <w:r w:rsidR="00C95D78">
        <w:rPr>
          <w:rFonts w:ascii="Tahoma" w:hAnsi="Tahoma" w:cs="Tahoma"/>
          <w:sz w:val="24"/>
          <w:szCs w:val="24"/>
        </w:rPr>
        <w:t xml:space="preserve"> :</w:t>
      </w:r>
      <w:r>
        <w:rPr>
          <w:rFonts w:ascii="Tahoma" w:hAnsi="Tahoma" w:cs="Tahoma"/>
          <w:sz w:val="24"/>
          <w:szCs w:val="24"/>
        </w:rPr>
        <w:t xml:space="preserve"> </w:t>
      </w:r>
      <w:r w:rsidR="00DE241C">
        <w:rPr>
          <w:rFonts w:ascii="Tahoma" w:hAnsi="Tahoma" w:cs="Tahoma"/>
          <w:sz w:val="24"/>
          <w:szCs w:val="24"/>
        </w:rPr>
        <w:t>Bankarska g</w:t>
      </w:r>
      <w:r w:rsidR="00C95D78" w:rsidRPr="00C95D78">
        <w:rPr>
          <w:rFonts w:ascii="Tahoma" w:hAnsi="Tahoma" w:cs="Tahoma"/>
          <w:sz w:val="24"/>
          <w:szCs w:val="24"/>
        </w:rPr>
        <w:t>arancija</w:t>
      </w:r>
      <w:r w:rsidR="001F25B0">
        <w:rPr>
          <w:rFonts w:ascii="Tahoma" w:hAnsi="Tahoma" w:cs="Tahoma"/>
          <w:sz w:val="24"/>
          <w:szCs w:val="24"/>
        </w:rPr>
        <w:t xml:space="preserve"> </w:t>
      </w:r>
      <w:r w:rsidR="00D36AC0">
        <w:rPr>
          <w:rFonts w:ascii="Tahoma" w:hAnsi="Tahoma" w:cs="Tahoma"/>
          <w:sz w:val="24"/>
          <w:szCs w:val="24"/>
        </w:rPr>
        <w:t xml:space="preserve">br. </w:t>
      </w:r>
      <w:r w:rsidR="00123E17">
        <w:rPr>
          <w:rFonts w:ascii="Tahoma" w:hAnsi="Tahoma" w:cs="Tahoma"/>
          <w:sz w:val="24"/>
          <w:szCs w:val="24"/>
        </w:rPr>
        <w:t>101-1571/3</w:t>
      </w:r>
      <w:r w:rsidR="004A5F1D">
        <w:rPr>
          <w:rFonts w:ascii="Tahoma" w:hAnsi="Tahoma" w:cs="Tahoma"/>
          <w:sz w:val="24"/>
          <w:szCs w:val="24"/>
        </w:rPr>
        <w:t xml:space="preserve"> od </w:t>
      </w:r>
      <w:r w:rsidR="00123E17">
        <w:rPr>
          <w:rFonts w:ascii="Tahoma" w:hAnsi="Tahoma" w:cs="Tahoma"/>
          <w:sz w:val="24"/>
          <w:szCs w:val="24"/>
        </w:rPr>
        <w:t>15</w:t>
      </w:r>
      <w:r w:rsidR="004A5F1D">
        <w:rPr>
          <w:rFonts w:ascii="Tahoma" w:hAnsi="Tahoma" w:cs="Tahoma"/>
          <w:sz w:val="24"/>
          <w:szCs w:val="24"/>
        </w:rPr>
        <w:t>.</w:t>
      </w:r>
      <w:r w:rsidR="009C3A49">
        <w:rPr>
          <w:rFonts w:ascii="Tahoma" w:hAnsi="Tahoma" w:cs="Tahoma"/>
          <w:sz w:val="24"/>
          <w:szCs w:val="24"/>
        </w:rPr>
        <w:t>04</w:t>
      </w:r>
      <w:r w:rsidR="004A5F1D">
        <w:rPr>
          <w:rFonts w:ascii="Tahoma" w:hAnsi="Tahoma" w:cs="Tahoma"/>
          <w:sz w:val="24"/>
          <w:szCs w:val="24"/>
        </w:rPr>
        <w:t>.2014.godine</w:t>
      </w:r>
      <w:r w:rsidR="00D36AC0">
        <w:rPr>
          <w:rFonts w:ascii="Tahoma" w:hAnsi="Tahoma" w:cs="Tahoma"/>
          <w:sz w:val="24"/>
          <w:szCs w:val="24"/>
        </w:rPr>
        <w:t xml:space="preserve"> </w:t>
      </w:r>
      <w:r w:rsidR="00C95D78" w:rsidRPr="00C95D78">
        <w:rPr>
          <w:rFonts w:ascii="Tahoma" w:hAnsi="Tahoma" w:cs="Tahoma"/>
          <w:sz w:val="24"/>
          <w:szCs w:val="24"/>
        </w:rPr>
        <w:t xml:space="preserve">koju je izdala </w:t>
      </w:r>
      <w:r w:rsidR="00480A52">
        <w:rPr>
          <w:rFonts w:ascii="Tahoma" w:hAnsi="Tahoma" w:cs="Tahoma"/>
          <w:sz w:val="24"/>
          <w:szCs w:val="24"/>
        </w:rPr>
        <w:t>Hipotekarna</w:t>
      </w:r>
      <w:r w:rsidR="00BC66CB">
        <w:rPr>
          <w:rFonts w:ascii="Tahoma" w:hAnsi="Tahoma" w:cs="Tahoma"/>
          <w:sz w:val="24"/>
          <w:szCs w:val="24"/>
        </w:rPr>
        <w:t xml:space="preserve"> Banka</w:t>
      </w:r>
      <w:r w:rsidR="00B95923">
        <w:rPr>
          <w:rFonts w:ascii="Tahoma" w:hAnsi="Tahoma" w:cs="Tahoma"/>
          <w:sz w:val="24"/>
          <w:szCs w:val="24"/>
        </w:rPr>
        <w:t xml:space="preserve">. </w:t>
      </w:r>
    </w:p>
    <w:p w:rsidR="003B57AC" w:rsidRDefault="003B57AC" w:rsidP="00647153">
      <w:pPr>
        <w:pStyle w:val="Bodytext50"/>
        <w:shd w:val="clear" w:color="auto" w:fill="auto"/>
        <w:spacing w:before="0" w:after="177" w:line="276" w:lineRule="auto"/>
        <w:ind w:left="20" w:right="260" w:firstLine="0"/>
        <w:jc w:val="both"/>
        <w:rPr>
          <w:rFonts w:ascii="Tahoma" w:hAnsi="Tahoma" w:cs="Tahoma"/>
          <w:sz w:val="24"/>
          <w:szCs w:val="24"/>
        </w:rPr>
      </w:pPr>
      <w:r w:rsidRPr="003B57AC">
        <w:rPr>
          <w:rFonts w:ascii="Tahoma" w:hAnsi="Tahoma" w:cs="Tahoma"/>
          <w:sz w:val="24"/>
          <w:szCs w:val="24"/>
        </w:rPr>
        <w:lastRenderedPageBreak/>
        <w:t>N</w:t>
      </w:r>
      <w:r w:rsidR="00AF00BD">
        <w:rPr>
          <w:rFonts w:ascii="Tahoma" w:hAnsi="Tahoma" w:cs="Tahoma"/>
          <w:sz w:val="24"/>
          <w:szCs w:val="24"/>
        </w:rPr>
        <w:t>akon razmatranja spisa predmeta</w:t>
      </w:r>
      <w:r w:rsidRPr="003B57AC">
        <w:rPr>
          <w:rFonts w:ascii="Tahoma" w:hAnsi="Tahoma" w:cs="Tahoma"/>
          <w:sz w:val="24"/>
          <w:szCs w:val="24"/>
        </w:rPr>
        <w:t>, žalbenih navoda, odg</w:t>
      </w:r>
      <w:r>
        <w:rPr>
          <w:rFonts w:ascii="Tahoma" w:hAnsi="Tahoma" w:cs="Tahoma"/>
          <w:sz w:val="24"/>
          <w:szCs w:val="24"/>
        </w:rPr>
        <w:t>o</w:t>
      </w:r>
      <w:r w:rsidR="00AF00BD">
        <w:rPr>
          <w:rFonts w:ascii="Tahoma" w:hAnsi="Tahoma" w:cs="Tahoma"/>
          <w:sz w:val="24"/>
          <w:szCs w:val="24"/>
        </w:rPr>
        <w:t>vora na žalbu</w:t>
      </w:r>
      <w:r w:rsidRPr="003B57AC">
        <w:rPr>
          <w:rFonts w:ascii="Tahoma" w:hAnsi="Tahoma" w:cs="Tahoma"/>
          <w:sz w:val="24"/>
          <w:szCs w:val="24"/>
        </w:rPr>
        <w:t xml:space="preserve"> i neposrednog uvida</w:t>
      </w:r>
      <w:r w:rsidR="00D91236">
        <w:rPr>
          <w:rFonts w:ascii="Tahoma" w:hAnsi="Tahoma" w:cs="Tahoma"/>
          <w:sz w:val="24"/>
          <w:szCs w:val="24"/>
        </w:rPr>
        <w:t xml:space="preserve"> u </w:t>
      </w:r>
      <w:r w:rsidR="00DE61AB">
        <w:rPr>
          <w:rFonts w:ascii="Tahoma" w:hAnsi="Tahoma" w:cs="Tahoma"/>
          <w:sz w:val="24"/>
          <w:szCs w:val="24"/>
        </w:rPr>
        <w:t xml:space="preserve">Bankarsku garanciju </w:t>
      </w:r>
      <w:r w:rsidR="00DE61AB" w:rsidRPr="00DE61AB">
        <w:rPr>
          <w:rFonts w:ascii="Tahoma" w:hAnsi="Tahoma" w:cs="Tahoma"/>
          <w:sz w:val="24"/>
          <w:szCs w:val="24"/>
        </w:rPr>
        <w:t xml:space="preserve"> </w:t>
      </w:r>
      <w:r w:rsidR="00150C39" w:rsidRPr="00150C39">
        <w:rPr>
          <w:rFonts w:ascii="Tahoma" w:hAnsi="Tahoma" w:cs="Tahoma"/>
          <w:sz w:val="24"/>
          <w:szCs w:val="24"/>
        </w:rPr>
        <w:t>br. 101-1571/3 od 15.04.2014.godine koju je izdala Hipotekarna Banka</w:t>
      </w:r>
      <w:r w:rsidR="004D1FD6">
        <w:rPr>
          <w:rFonts w:ascii="Tahoma" w:hAnsi="Tahoma" w:cs="Tahoma"/>
          <w:sz w:val="24"/>
          <w:szCs w:val="24"/>
        </w:rPr>
        <w:t>,</w:t>
      </w:r>
      <w:r w:rsidR="006F68B8">
        <w:rPr>
          <w:rFonts w:ascii="Tahoma" w:hAnsi="Tahoma" w:cs="Tahoma"/>
          <w:sz w:val="24"/>
          <w:szCs w:val="24"/>
        </w:rPr>
        <w:t xml:space="preserve"> </w:t>
      </w:r>
      <w:r w:rsidR="009D5E29" w:rsidRPr="009D5E29">
        <w:rPr>
          <w:rFonts w:ascii="Tahoma" w:hAnsi="Tahoma" w:cs="Tahoma"/>
          <w:sz w:val="24"/>
          <w:szCs w:val="24"/>
        </w:rPr>
        <w:t>Savjet Agencije nalazi da je žalba osnovana.</w:t>
      </w:r>
    </w:p>
    <w:p w:rsidR="00D24D24" w:rsidRPr="00D559DA" w:rsidRDefault="000E7220" w:rsidP="00D559DA">
      <w:pPr>
        <w:pStyle w:val="Bodytext50"/>
        <w:shd w:val="clear" w:color="auto" w:fill="auto"/>
        <w:spacing w:before="0" w:after="177" w:line="276" w:lineRule="auto"/>
        <w:ind w:left="20" w:right="260" w:firstLine="0"/>
        <w:jc w:val="both"/>
        <w:rPr>
          <w:rFonts w:ascii="Tahoma" w:hAnsi="Tahoma" w:cs="Tahoma"/>
          <w:sz w:val="24"/>
          <w:szCs w:val="24"/>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00B1797A" w:rsidRPr="00B1797A">
        <w:rPr>
          <w:rFonts w:ascii="Tahoma" w:hAnsi="Tahoma" w:cs="Tahoma"/>
          <w:sz w:val="24"/>
          <w:szCs w:val="24"/>
          <w:lang w:val="sr-Latn-CS"/>
        </w:rPr>
        <w:t>br.1402-84/2 od 14.08.2015.godine</w:t>
      </w:r>
      <w:r w:rsidR="00F27B7C" w:rsidRPr="00F27B7C">
        <w:rPr>
          <w:rFonts w:ascii="Tahoma" w:hAnsi="Tahoma" w:cs="Tahoma"/>
          <w:sz w:val="24"/>
          <w:szCs w:val="24"/>
          <w:lang w:val="sr-Latn-CS"/>
        </w:rPr>
        <w:t xml:space="preserv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0099288B">
        <w:rPr>
          <w:rFonts w:ascii="Tahoma" w:hAnsi="Tahoma" w:cs="Tahoma"/>
          <w:sz w:val="24"/>
          <w:szCs w:val="24"/>
          <w:lang w:val="sr-Latn-CS"/>
        </w:rPr>
        <w:t xml:space="preserve"> i povrede pravila postupka</w:t>
      </w:r>
      <w:r w:rsidRPr="001903DB">
        <w:rPr>
          <w:rFonts w:ascii="Tahoma" w:hAnsi="Tahoma" w:cs="Tahoma"/>
          <w:sz w:val="24"/>
          <w:szCs w:val="24"/>
          <w:lang w:val="sr-Latn-CS"/>
        </w:rPr>
        <w:t>.</w:t>
      </w:r>
      <w:r w:rsidR="00996C84" w:rsidRPr="00996C84">
        <w:t xml:space="preserve"> </w:t>
      </w:r>
      <w:r w:rsidR="00996C84" w:rsidRPr="00996C84">
        <w:rPr>
          <w:rFonts w:ascii="Tahoma" w:hAnsi="Tahoma" w:cs="Tahoma"/>
          <w:sz w:val="24"/>
          <w:szCs w:val="24"/>
          <w:lang w:val="sr-Latn-CS"/>
        </w:rPr>
        <w:t>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w:t>
      </w:r>
      <w:r w:rsidR="003C2BFC">
        <w:rPr>
          <w:rFonts w:ascii="Tahoma" w:hAnsi="Tahoma" w:cs="Tahoma"/>
          <w:sz w:val="24"/>
          <w:szCs w:val="24"/>
          <w:lang w:val="sr-Latn-CS"/>
        </w:rPr>
        <w:t>e kakvo je dato u dispozitivu.</w:t>
      </w:r>
      <w:r w:rsidRPr="001903DB">
        <w:rPr>
          <w:rFonts w:ascii="Tahoma" w:hAnsi="Tahoma" w:cs="Tahoma"/>
          <w:sz w:val="24"/>
          <w:szCs w:val="24"/>
          <w:lang w:val="sr-Latn-CS"/>
        </w:rPr>
        <w:t xml:space="preserve"> </w:t>
      </w:r>
      <w:r w:rsidR="00D24D24" w:rsidRPr="00D24D24">
        <w:rPr>
          <w:rFonts w:ascii="Tahoma" w:hAnsi="Tahoma" w:cs="Tahoma"/>
          <w:sz w:val="24"/>
          <w:szCs w:val="24"/>
          <w:lang w:val="sr-Latn-CS"/>
        </w:rPr>
        <w:t>Članom 1 Zakona o slobodnom pristupu informacija je propisano da pravo na pristup informacijama u posjedu organa vlasti ostvaruje se na način i po postupku propisanim ovim zakonom a ne drugim.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i gonjenja izvršilaca krivičnih djela, radi zaštite od objelodanjivanja podataka koji se odnose na: sprječavanje izvršenja krivičnog djela, prijavljivanje krivičnog djela i njegovog izvršioca,</w:t>
      </w:r>
      <w:r w:rsidR="001A7A1E">
        <w:rPr>
          <w:rFonts w:ascii="Tahoma" w:hAnsi="Tahoma" w:cs="Tahoma"/>
          <w:sz w:val="24"/>
          <w:szCs w:val="24"/>
          <w:lang w:val="sr-Latn-CS"/>
        </w:rPr>
        <w:t xml:space="preserve"> </w:t>
      </w:r>
      <w:r w:rsidR="00D24D24" w:rsidRPr="00D24D24">
        <w:rPr>
          <w:rFonts w:ascii="Tahoma" w:hAnsi="Tahoma" w:cs="Tahoma"/>
          <w:sz w:val="24"/>
          <w:szCs w:val="24"/>
          <w:lang w:val="sr-Latn-CS"/>
        </w:rPr>
        <w:t xml:space="preserve">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w:t>
      </w:r>
      <w:r w:rsidR="00D24D24" w:rsidRPr="00D24D24">
        <w:rPr>
          <w:rFonts w:ascii="Tahoma" w:hAnsi="Tahoma" w:cs="Tahoma"/>
          <w:sz w:val="24"/>
          <w:szCs w:val="24"/>
          <w:lang w:val="sr-Latn-CS"/>
        </w:rPr>
        <w:lastRenderedPageBreak/>
        <w:t>objavljivanja podataka koji se odnose na zaštitu konkurencije i poslovnu tajnu u vezi sa pravom intelektualne svojine</w:t>
      </w:r>
      <w:r w:rsidR="00AE4A2C">
        <w:rPr>
          <w:rFonts w:ascii="Tahoma" w:hAnsi="Tahoma" w:cs="Tahoma"/>
          <w:sz w:val="24"/>
          <w:szCs w:val="24"/>
          <w:lang w:val="sr-Latn-CS"/>
        </w:rPr>
        <w:t>.</w:t>
      </w:r>
      <w:r w:rsidR="00AE4A2C" w:rsidRPr="00AE4A2C">
        <w:t xml:space="preserve"> </w:t>
      </w:r>
      <w:r w:rsidR="00AE4A2C" w:rsidRPr="00AE4A2C">
        <w:rPr>
          <w:rFonts w:ascii="Tahoma" w:hAnsi="Tahoma" w:cs="Tahoma"/>
          <w:sz w:val="24"/>
          <w:szCs w:val="24"/>
          <w:lang w:val="sr-Latn-CS"/>
        </w:rPr>
        <w:t xml:space="preserve">Savjet Agencije je u postupku preispitivanja zakonistosti osporenog rješenja izvršio neposredan uvid </w:t>
      </w:r>
      <w:r w:rsidR="001A7A1E">
        <w:rPr>
          <w:rFonts w:ascii="Tahoma" w:hAnsi="Tahoma" w:cs="Tahoma"/>
          <w:sz w:val="24"/>
          <w:szCs w:val="24"/>
          <w:lang w:val="sr-Latn-CS"/>
        </w:rPr>
        <w:t xml:space="preserve">u </w:t>
      </w:r>
      <w:r w:rsidR="00F27B7C" w:rsidRPr="00F27B7C">
        <w:rPr>
          <w:rFonts w:ascii="Tahoma" w:hAnsi="Tahoma" w:cs="Tahoma"/>
          <w:sz w:val="24"/>
          <w:szCs w:val="24"/>
        </w:rPr>
        <w:t>Bankarsku</w:t>
      </w:r>
      <w:r w:rsidR="005767DC">
        <w:rPr>
          <w:rFonts w:ascii="Tahoma" w:hAnsi="Tahoma" w:cs="Tahoma"/>
          <w:sz w:val="24"/>
          <w:szCs w:val="24"/>
        </w:rPr>
        <w:t xml:space="preserve"> garanciju</w:t>
      </w:r>
      <w:r w:rsidR="00F27B7C" w:rsidRPr="00F27B7C">
        <w:rPr>
          <w:rFonts w:ascii="Tahoma" w:hAnsi="Tahoma" w:cs="Tahoma"/>
          <w:sz w:val="24"/>
          <w:szCs w:val="24"/>
        </w:rPr>
        <w:t xml:space="preserve"> </w:t>
      </w:r>
      <w:r w:rsidR="005767DC" w:rsidRPr="005767DC">
        <w:rPr>
          <w:rFonts w:ascii="Tahoma" w:hAnsi="Tahoma" w:cs="Tahoma"/>
          <w:sz w:val="24"/>
          <w:szCs w:val="24"/>
        </w:rPr>
        <w:t>br. 101-1571/3 od 15.04.2014.godine koju je izdala Hipotekarna Banka</w:t>
      </w:r>
      <w:r w:rsidR="00D559DA">
        <w:rPr>
          <w:rFonts w:ascii="Tahoma" w:hAnsi="Tahoma" w:cs="Tahoma"/>
          <w:sz w:val="24"/>
          <w:szCs w:val="24"/>
        </w:rPr>
        <w:t xml:space="preserve">, </w:t>
      </w:r>
      <w:r w:rsidR="00B62BD3">
        <w:rPr>
          <w:rFonts w:ascii="Tahoma" w:hAnsi="Tahoma" w:cs="Tahoma"/>
          <w:sz w:val="24"/>
          <w:szCs w:val="24"/>
          <w:lang w:val="sr-Latn-CS"/>
        </w:rPr>
        <w:t xml:space="preserve">i </w:t>
      </w:r>
      <w:r w:rsidR="00AE4A2C" w:rsidRPr="00AE4A2C">
        <w:rPr>
          <w:rFonts w:ascii="Tahoma" w:hAnsi="Tahoma" w:cs="Tahoma"/>
          <w:sz w:val="24"/>
          <w:szCs w:val="24"/>
          <w:lang w:val="sr-Latn-CS"/>
        </w:rPr>
        <w:t xml:space="preserve">u konkretnom slučaju utvrdio u smislu člana 4 Zakona o slobodnom pristupu informacijama da postoji potreba činjenja transparetnim rada prvostepenog organa te u cilju javnosti i otvorenosti djelovanja </w:t>
      </w:r>
      <w:r w:rsidR="003B21B5">
        <w:rPr>
          <w:rFonts w:ascii="Tahoma" w:hAnsi="Tahoma" w:cs="Tahoma"/>
          <w:sz w:val="24"/>
          <w:szCs w:val="24"/>
          <w:lang w:val="sr-Latn-CS"/>
        </w:rPr>
        <w:t>Ministarstva ekonomije u postupku</w:t>
      </w:r>
      <w:r w:rsidR="00AE4A2C" w:rsidRPr="00AE4A2C">
        <w:rPr>
          <w:rFonts w:ascii="Tahoma" w:hAnsi="Tahoma" w:cs="Tahoma"/>
          <w:sz w:val="24"/>
          <w:szCs w:val="24"/>
          <w:lang w:val="sr-Latn-CS"/>
        </w:rPr>
        <w:t xml:space="preserve"> </w:t>
      </w:r>
      <w:r w:rsidR="000D294C">
        <w:rPr>
          <w:rFonts w:ascii="Tahoma" w:hAnsi="Tahoma" w:cs="Tahoma"/>
          <w:sz w:val="24"/>
          <w:szCs w:val="24"/>
          <w:lang w:val="sr-Latn-CS"/>
        </w:rPr>
        <w:t xml:space="preserve">zaključenja </w:t>
      </w:r>
      <w:r w:rsidR="00C8593B">
        <w:rPr>
          <w:rFonts w:ascii="Tahoma" w:hAnsi="Tahoma" w:cs="Tahoma"/>
          <w:sz w:val="24"/>
          <w:szCs w:val="24"/>
          <w:lang w:val="sr-Latn-CS"/>
        </w:rPr>
        <w:t xml:space="preserve"> ugovora </w:t>
      </w:r>
      <w:r w:rsidR="00C8593B" w:rsidRPr="00C8593B">
        <w:rPr>
          <w:rFonts w:ascii="Tahoma" w:hAnsi="Tahoma" w:cs="Tahoma"/>
          <w:sz w:val="24"/>
          <w:szCs w:val="24"/>
          <w:lang w:val="sr-Latn-CS"/>
        </w:rPr>
        <w:t xml:space="preserve">o </w:t>
      </w:r>
      <w:r w:rsidR="008B70B6">
        <w:rPr>
          <w:rFonts w:ascii="Tahoma" w:hAnsi="Tahoma" w:cs="Tahoma"/>
          <w:sz w:val="24"/>
          <w:szCs w:val="24"/>
          <w:lang w:val="sr-Latn-CS"/>
        </w:rPr>
        <w:t xml:space="preserve">koncesiji za izgradnji </w:t>
      </w:r>
      <w:r w:rsidR="005D6987">
        <w:rPr>
          <w:rFonts w:ascii="Tahoma" w:hAnsi="Tahoma" w:cs="Tahoma"/>
          <w:sz w:val="24"/>
          <w:szCs w:val="24"/>
        </w:rPr>
        <w:t>male  hidroelektrane</w:t>
      </w:r>
      <w:r w:rsidR="003E1AD5">
        <w:rPr>
          <w:rFonts w:ascii="Tahoma" w:hAnsi="Tahoma" w:cs="Tahoma"/>
          <w:sz w:val="24"/>
          <w:szCs w:val="24"/>
        </w:rPr>
        <w:t xml:space="preserve"> </w:t>
      </w:r>
      <w:r w:rsidR="008B4E29">
        <w:rPr>
          <w:rFonts w:ascii="Tahoma" w:hAnsi="Tahoma" w:cs="Tahoma"/>
          <w:sz w:val="24"/>
          <w:szCs w:val="24"/>
        </w:rPr>
        <w:t>Vrelo</w:t>
      </w:r>
      <w:r w:rsidR="00C62B8E">
        <w:rPr>
          <w:rFonts w:ascii="Tahoma" w:hAnsi="Tahoma" w:cs="Tahoma"/>
          <w:sz w:val="24"/>
          <w:szCs w:val="24"/>
        </w:rPr>
        <w:t xml:space="preserve"> na vodotoku </w:t>
      </w:r>
      <w:r w:rsidR="008B4E29">
        <w:rPr>
          <w:rFonts w:ascii="Tahoma" w:hAnsi="Tahoma" w:cs="Tahoma"/>
          <w:sz w:val="24"/>
          <w:szCs w:val="24"/>
        </w:rPr>
        <w:t>Vrelo</w:t>
      </w:r>
      <w:r w:rsidR="00C62B8E">
        <w:rPr>
          <w:rFonts w:ascii="Tahoma" w:hAnsi="Tahoma" w:cs="Tahoma"/>
          <w:sz w:val="24"/>
          <w:szCs w:val="24"/>
        </w:rPr>
        <w:t xml:space="preserve"> </w:t>
      </w:r>
      <w:r w:rsidR="003E1AD5">
        <w:rPr>
          <w:rFonts w:ascii="Tahoma" w:hAnsi="Tahoma" w:cs="Tahoma"/>
          <w:sz w:val="24"/>
          <w:szCs w:val="24"/>
        </w:rPr>
        <w:t xml:space="preserve"> koje je Ministarstvo ekonomije sa </w:t>
      </w:r>
      <w:r w:rsidR="00DE241C">
        <w:rPr>
          <w:rFonts w:ascii="Tahoma" w:hAnsi="Tahoma" w:cs="Tahoma"/>
          <w:sz w:val="24"/>
          <w:szCs w:val="24"/>
        </w:rPr>
        <w:t>preduzećem „</w:t>
      </w:r>
      <w:r w:rsidR="008B4E29">
        <w:rPr>
          <w:rFonts w:ascii="Tahoma" w:hAnsi="Tahoma" w:cs="Tahoma"/>
          <w:sz w:val="24"/>
          <w:szCs w:val="24"/>
        </w:rPr>
        <w:t>Synergy</w:t>
      </w:r>
      <w:r w:rsidR="005D6987">
        <w:rPr>
          <w:rFonts w:ascii="Tahoma" w:hAnsi="Tahoma" w:cs="Tahoma"/>
          <w:sz w:val="24"/>
          <w:szCs w:val="24"/>
        </w:rPr>
        <w:t xml:space="preserve"> </w:t>
      </w:r>
      <w:r w:rsidR="00F27B7C" w:rsidRPr="00F27B7C">
        <w:rPr>
          <w:rFonts w:ascii="Tahoma" w:hAnsi="Tahoma" w:cs="Tahoma"/>
          <w:sz w:val="24"/>
          <w:szCs w:val="24"/>
        </w:rPr>
        <w:t xml:space="preserve">“ doo </w:t>
      </w:r>
      <w:r w:rsidR="008B4E29">
        <w:rPr>
          <w:rFonts w:ascii="Tahoma" w:hAnsi="Tahoma" w:cs="Tahoma"/>
          <w:sz w:val="24"/>
          <w:szCs w:val="24"/>
        </w:rPr>
        <w:t>Podgorica</w:t>
      </w:r>
      <w:r w:rsidR="00F27B7C" w:rsidRPr="00F27B7C">
        <w:rPr>
          <w:rFonts w:ascii="Tahoma" w:hAnsi="Tahoma" w:cs="Tahoma"/>
          <w:sz w:val="24"/>
          <w:szCs w:val="24"/>
        </w:rPr>
        <w:t xml:space="preserve"> </w:t>
      </w:r>
      <w:r w:rsidR="002B6FC6">
        <w:rPr>
          <w:rFonts w:ascii="Tahoma" w:hAnsi="Tahoma" w:cs="Tahoma"/>
          <w:sz w:val="24"/>
          <w:szCs w:val="24"/>
          <w:lang w:val="sr-Latn-CS"/>
        </w:rPr>
        <w:t xml:space="preserve">zaključilo </w:t>
      </w:r>
      <w:r w:rsidR="008B4E29">
        <w:rPr>
          <w:rFonts w:ascii="Tahoma" w:hAnsi="Tahoma" w:cs="Tahoma"/>
          <w:sz w:val="24"/>
          <w:szCs w:val="24"/>
          <w:lang w:val="sr-Latn-CS"/>
        </w:rPr>
        <w:t>06</w:t>
      </w:r>
      <w:r w:rsidR="00DE241C">
        <w:rPr>
          <w:rFonts w:ascii="Tahoma" w:hAnsi="Tahoma" w:cs="Tahoma"/>
          <w:sz w:val="24"/>
          <w:szCs w:val="24"/>
          <w:lang w:val="sr-Latn-CS"/>
        </w:rPr>
        <w:t>.</w:t>
      </w:r>
      <w:r w:rsidR="008B4E29">
        <w:rPr>
          <w:rFonts w:ascii="Tahoma" w:hAnsi="Tahoma" w:cs="Tahoma"/>
          <w:sz w:val="24"/>
          <w:szCs w:val="24"/>
          <w:lang w:val="sr-Latn-CS"/>
        </w:rPr>
        <w:t>juna</w:t>
      </w:r>
      <w:r w:rsidR="00AC5771">
        <w:rPr>
          <w:rFonts w:ascii="Tahoma" w:hAnsi="Tahoma" w:cs="Tahoma"/>
          <w:sz w:val="24"/>
          <w:szCs w:val="24"/>
          <w:lang w:val="sr-Latn-CS"/>
        </w:rPr>
        <w:t xml:space="preserve"> 201</w:t>
      </w:r>
      <w:r w:rsidR="008B4E29">
        <w:rPr>
          <w:rFonts w:ascii="Tahoma" w:hAnsi="Tahoma" w:cs="Tahoma"/>
          <w:sz w:val="24"/>
          <w:szCs w:val="24"/>
          <w:lang w:val="sr-Latn-CS"/>
        </w:rPr>
        <w:t>2</w:t>
      </w:r>
      <w:r w:rsidR="00AC5771">
        <w:rPr>
          <w:rFonts w:ascii="Tahoma" w:hAnsi="Tahoma" w:cs="Tahoma"/>
          <w:sz w:val="24"/>
          <w:szCs w:val="24"/>
          <w:lang w:val="sr-Latn-CS"/>
        </w:rPr>
        <w:t>.</w:t>
      </w:r>
      <w:r w:rsidR="00C8593B" w:rsidRPr="00C8593B">
        <w:rPr>
          <w:rFonts w:ascii="Tahoma" w:hAnsi="Tahoma" w:cs="Tahoma"/>
          <w:sz w:val="24"/>
          <w:szCs w:val="24"/>
          <w:lang w:val="sr-Latn-CS"/>
        </w:rPr>
        <w:t xml:space="preserve">godine </w:t>
      </w:r>
      <w:r w:rsidR="00742B03">
        <w:rPr>
          <w:rFonts w:ascii="Tahoma" w:hAnsi="Tahoma" w:cs="Tahoma"/>
          <w:sz w:val="24"/>
          <w:szCs w:val="24"/>
          <w:lang w:val="sr-Latn-CS"/>
        </w:rPr>
        <w:t>i</w:t>
      </w:r>
      <w:r w:rsidR="00A17757">
        <w:rPr>
          <w:rFonts w:ascii="Tahoma" w:hAnsi="Tahoma" w:cs="Tahoma"/>
          <w:sz w:val="24"/>
          <w:szCs w:val="24"/>
          <w:lang w:val="sr-Latn-CS"/>
        </w:rPr>
        <w:t xml:space="preserve"> </w:t>
      </w:r>
      <w:r w:rsidR="003036B4">
        <w:rPr>
          <w:rFonts w:ascii="Tahoma" w:hAnsi="Tahoma" w:cs="Tahoma"/>
          <w:sz w:val="24"/>
          <w:szCs w:val="24"/>
          <w:lang w:val="sr-Latn-CS"/>
        </w:rPr>
        <w:t>svim sredstvima bankarskog objez</w:t>
      </w:r>
      <w:r w:rsidR="00182634">
        <w:rPr>
          <w:rFonts w:ascii="Tahoma" w:hAnsi="Tahoma" w:cs="Tahoma"/>
          <w:sz w:val="24"/>
          <w:szCs w:val="24"/>
          <w:lang w:val="sr-Latn-CS"/>
        </w:rPr>
        <w:t>b</w:t>
      </w:r>
      <w:r w:rsidR="003036B4">
        <w:rPr>
          <w:rFonts w:ascii="Tahoma" w:hAnsi="Tahoma" w:cs="Tahoma"/>
          <w:sz w:val="24"/>
          <w:szCs w:val="24"/>
          <w:lang w:val="sr-Latn-CS"/>
        </w:rPr>
        <w:t>jeđenja</w:t>
      </w:r>
      <w:r w:rsidR="00CF6179" w:rsidRPr="00CF6179">
        <w:rPr>
          <w:rFonts w:ascii="Tahoma" w:hAnsi="Tahoma" w:cs="Tahoma"/>
          <w:sz w:val="24"/>
          <w:szCs w:val="24"/>
          <w:lang w:val="sr-Latn-CS"/>
        </w:rPr>
        <w:t xml:space="preserve">. </w:t>
      </w:r>
      <w:r w:rsidR="00AE4A2C" w:rsidRPr="00AE4A2C">
        <w:rPr>
          <w:rFonts w:ascii="Tahoma" w:hAnsi="Tahoma" w:cs="Tahoma"/>
          <w:sz w:val="24"/>
          <w:szCs w:val="24"/>
          <w:lang w:val="sr-Latn-CS"/>
        </w:rPr>
        <w:t xml:space="preserve">Naime, utvrdio je i da je riječ o informacijama u smislu člana 7 Zakona o slobodnom pristupu informacijama koji su od javnog interesa a kako se odnose na način odlučivanja i rada </w:t>
      </w:r>
      <w:r w:rsidR="003036B4">
        <w:rPr>
          <w:rFonts w:ascii="Tahoma" w:hAnsi="Tahoma" w:cs="Tahoma"/>
          <w:sz w:val="24"/>
          <w:szCs w:val="24"/>
          <w:lang w:val="sr-Latn-CS"/>
        </w:rPr>
        <w:t xml:space="preserve">Ministarstva ekonomije </w:t>
      </w:r>
      <w:r w:rsidR="00AE4A2C" w:rsidRPr="00AE4A2C">
        <w:rPr>
          <w:rFonts w:ascii="Tahoma" w:hAnsi="Tahoma" w:cs="Tahoma"/>
          <w:sz w:val="24"/>
          <w:szCs w:val="24"/>
          <w:lang w:val="sr-Latn-CS"/>
        </w:rPr>
        <w:t xml:space="preserve"> u postupku</w:t>
      </w:r>
      <w:r w:rsidR="003036B4">
        <w:rPr>
          <w:rFonts w:ascii="Tahoma" w:hAnsi="Tahoma" w:cs="Tahoma"/>
          <w:sz w:val="24"/>
          <w:szCs w:val="24"/>
          <w:lang w:val="sr-Latn-CS"/>
        </w:rPr>
        <w:t xml:space="preserve"> </w:t>
      </w:r>
      <w:r w:rsidR="003036B4" w:rsidRPr="003036B4">
        <w:rPr>
          <w:rFonts w:ascii="Tahoma" w:hAnsi="Tahoma" w:cs="Tahoma"/>
          <w:sz w:val="24"/>
          <w:szCs w:val="24"/>
          <w:lang w:val="sr-Latn-CS"/>
        </w:rPr>
        <w:t>zaključenja ugovora o koncesij</w:t>
      </w:r>
      <w:r w:rsidR="003036B4">
        <w:rPr>
          <w:rFonts w:ascii="Tahoma" w:hAnsi="Tahoma" w:cs="Tahoma"/>
          <w:sz w:val="24"/>
          <w:szCs w:val="24"/>
          <w:lang w:val="sr-Latn-CS"/>
        </w:rPr>
        <w:t>i i obezbjeđivanju banka</w:t>
      </w:r>
      <w:r w:rsidR="000E1CA1">
        <w:rPr>
          <w:rFonts w:ascii="Tahoma" w:hAnsi="Tahoma" w:cs="Tahoma"/>
          <w:sz w:val="24"/>
          <w:szCs w:val="24"/>
          <w:lang w:val="sr-Latn-CS"/>
        </w:rPr>
        <w:t>r</w:t>
      </w:r>
      <w:r w:rsidR="003036B4">
        <w:rPr>
          <w:rFonts w:ascii="Tahoma" w:hAnsi="Tahoma" w:cs="Tahoma"/>
          <w:sz w:val="24"/>
          <w:szCs w:val="24"/>
          <w:lang w:val="sr-Latn-CS"/>
        </w:rPr>
        <w:t xml:space="preserve">skih garancija kao sredstva obezbjeđenja izvršenja predmetnog ugovora, </w:t>
      </w:r>
      <w:r w:rsidR="00AE4A2C" w:rsidRPr="00AE4A2C">
        <w:rPr>
          <w:rFonts w:ascii="Tahoma" w:hAnsi="Tahoma" w:cs="Tahoma"/>
          <w:sz w:val="24"/>
          <w:szCs w:val="24"/>
          <w:lang w:val="sr-Latn-CS"/>
        </w:rPr>
        <w:t xml:space="preserve"> kao obveznik</w:t>
      </w:r>
      <w:r w:rsidR="003036B4">
        <w:rPr>
          <w:rFonts w:ascii="Tahoma" w:hAnsi="Tahoma" w:cs="Tahoma"/>
          <w:sz w:val="24"/>
          <w:szCs w:val="24"/>
          <w:lang w:val="sr-Latn-CS"/>
        </w:rPr>
        <w:t>a</w:t>
      </w:r>
      <w:r w:rsidR="00AE4A2C" w:rsidRPr="00AE4A2C">
        <w:rPr>
          <w:rFonts w:ascii="Tahoma" w:hAnsi="Tahoma" w:cs="Tahoma"/>
          <w:sz w:val="24"/>
          <w:szCs w:val="24"/>
          <w:lang w:val="sr-Latn-CS"/>
        </w:rPr>
        <w:t xml:space="preserve"> Zakona o slobodnom pristupu informacijama. Savjet Agencije je neposrednim uvidom u traženu informaciju utvrdio da nema mjesta primjeni  člana 14 stav 1 tačka 5 Zakona o slobodnom pristupu informacijama a jer se isti ne odnosi na </w:t>
      </w:r>
      <w:r w:rsidR="003036B4">
        <w:rPr>
          <w:rFonts w:ascii="Tahoma" w:hAnsi="Tahoma" w:cs="Tahoma"/>
          <w:sz w:val="24"/>
          <w:szCs w:val="24"/>
          <w:lang w:val="sr-Latn-CS"/>
        </w:rPr>
        <w:t>poslovnu tajnu u vezi sa pravom intelektualne svojine</w:t>
      </w:r>
      <w:r w:rsidR="00AE4A2C" w:rsidRPr="00AE4A2C">
        <w:rPr>
          <w:rFonts w:ascii="Tahoma" w:hAnsi="Tahoma" w:cs="Tahoma"/>
          <w:sz w:val="24"/>
          <w:szCs w:val="24"/>
          <w:lang w:val="sr-Latn-CS"/>
        </w:rPr>
        <w:t xml:space="preserve"> te da nema osnova za zaštitu trgovinskih i ekonomskih interesa </w:t>
      </w:r>
      <w:r w:rsidR="00742B03">
        <w:rPr>
          <w:rFonts w:ascii="Tahoma" w:hAnsi="Tahoma" w:cs="Tahoma"/>
          <w:sz w:val="24"/>
          <w:szCs w:val="24"/>
          <w:lang w:val="sr-Latn-CS"/>
        </w:rPr>
        <w:t>privrednog društva</w:t>
      </w:r>
      <w:r w:rsidR="00AE4A2C" w:rsidRPr="00AE4A2C">
        <w:rPr>
          <w:rFonts w:ascii="Tahoma" w:hAnsi="Tahoma" w:cs="Tahoma"/>
          <w:sz w:val="24"/>
          <w:szCs w:val="24"/>
          <w:lang w:val="sr-Latn-CS"/>
        </w:rPr>
        <w:t xml:space="preserve"> jer se isti ne odnose na zaštitu prava konkrencije u vezi sa </w:t>
      </w:r>
      <w:r w:rsidR="007D3D08">
        <w:rPr>
          <w:rFonts w:ascii="Tahoma" w:hAnsi="Tahoma" w:cs="Tahoma"/>
          <w:sz w:val="24"/>
          <w:szCs w:val="24"/>
          <w:lang w:val="sr-Latn-CS"/>
        </w:rPr>
        <w:t>pravom intelektualne svojine već na sredstvo obezbjeđenja izvršenja z</w:t>
      </w:r>
      <w:r w:rsidR="00BF6A77">
        <w:rPr>
          <w:rFonts w:ascii="Tahoma" w:hAnsi="Tahoma" w:cs="Tahoma"/>
          <w:sz w:val="24"/>
          <w:szCs w:val="24"/>
          <w:lang w:val="sr-Latn-CS"/>
        </w:rPr>
        <w:t xml:space="preserve">aključenog ugovora o </w:t>
      </w:r>
      <w:r w:rsidR="00AF5378">
        <w:rPr>
          <w:rFonts w:ascii="Tahoma" w:hAnsi="Tahoma" w:cs="Tahoma"/>
          <w:sz w:val="24"/>
          <w:szCs w:val="24"/>
          <w:lang w:val="sr-Latn-CS"/>
        </w:rPr>
        <w:t xml:space="preserve">koncesiji </w:t>
      </w:r>
      <w:r w:rsidR="00AF5378" w:rsidRPr="00AF5378">
        <w:rPr>
          <w:rFonts w:ascii="Tahoma" w:hAnsi="Tahoma" w:cs="Tahoma"/>
          <w:sz w:val="24"/>
          <w:szCs w:val="24"/>
          <w:lang w:val="sr-Latn-CS"/>
        </w:rPr>
        <w:t>za izgradnj</w:t>
      </w:r>
      <w:r w:rsidR="005D6987">
        <w:rPr>
          <w:rFonts w:ascii="Tahoma" w:hAnsi="Tahoma" w:cs="Tahoma"/>
          <w:sz w:val="24"/>
          <w:szCs w:val="24"/>
          <w:lang w:val="sr-Latn-CS"/>
        </w:rPr>
        <w:t>u male</w:t>
      </w:r>
      <w:r w:rsidR="00AF5378">
        <w:rPr>
          <w:rFonts w:ascii="Tahoma" w:hAnsi="Tahoma" w:cs="Tahoma"/>
          <w:sz w:val="24"/>
          <w:szCs w:val="24"/>
          <w:lang w:val="sr-Latn-CS"/>
        </w:rPr>
        <w:t xml:space="preserve"> hi</w:t>
      </w:r>
      <w:r w:rsidR="005D6987">
        <w:rPr>
          <w:rFonts w:ascii="Tahoma" w:hAnsi="Tahoma" w:cs="Tahoma"/>
          <w:sz w:val="24"/>
          <w:szCs w:val="24"/>
          <w:lang w:val="sr-Latn-CS"/>
        </w:rPr>
        <w:t>droelektrane</w:t>
      </w:r>
      <w:r w:rsidR="00AF5378" w:rsidRPr="00AF5378">
        <w:rPr>
          <w:rFonts w:ascii="Tahoma" w:hAnsi="Tahoma" w:cs="Tahoma"/>
          <w:sz w:val="24"/>
          <w:szCs w:val="24"/>
          <w:lang w:val="sr-Latn-CS"/>
        </w:rPr>
        <w:t xml:space="preserve"> </w:t>
      </w:r>
      <w:r w:rsidR="00A146BD" w:rsidRPr="00A146BD">
        <w:rPr>
          <w:rFonts w:ascii="Tahoma" w:hAnsi="Tahoma" w:cs="Tahoma"/>
          <w:sz w:val="24"/>
          <w:szCs w:val="24"/>
          <w:lang w:val="sr-Latn-CS"/>
        </w:rPr>
        <w:t xml:space="preserve">na </w:t>
      </w:r>
      <w:r w:rsidR="00671B71">
        <w:rPr>
          <w:rFonts w:ascii="Tahoma" w:hAnsi="Tahoma" w:cs="Tahoma"/>
          <w:sz w:val="24"/>
          <w:szCs w:val="24"/>
          <w:lang w:val="sr-Latn-CS"/>
        </w:rPr>
        <w:t>v</w:t>
      </w:r>
      <w:r w:rsidR="001E7812">
        <w:rPr>
          <w:rFonts w:ascii="Tahoma" w:hAnsi="Tahoma" w:cs="Tahoma"/>
          <w:sz w:val="24"/>
          <w:szCs w:val="24"/>
          <w:lang w:val="sr-Latn-CS"/>
        </w:rPr>
        <w:t xml:space="preserve">odotoku </w:t>
      </w:r>
      <w:r w:rsidR="008B4E29">
        <w:rPr>
          <w:rFonts w:ascii="Tahoma" w:hAnsi="Tahoma" w:cs="Tahoma"/>
          <w:sz w:val="24"/>
          <w:szCs w:val="24"/>
          <w:lang w:val="sr-Latn-CS"/>
        </w:rPr>
        <w:t>Vrelo</w:t>
      </w:r>
      <w:r w:rsidR="00742B03">
        <w:rPr>
          <w:rFonts w:ascii="Tahoma" w:hAnsi="Tahoma" w:cs="Tahoma"/>
          <w:sz w:val="24"/>
          <w:szCs w:val="24"/>
          <w:lang w:val="sr-Latn-CS"/>
        </w:rPr>
        <w:t xml:space="preserve"> kojem je prvostepeni organ dozvolio pristup podnosiocu zahtjeva te da nema osnova za organičenje pristupa bankarskim garancijama kao sredstvu </w:t>
      </w:r>
      <w:r w:rsidR="00AF5378">
        <w:rPr>
          <w:rFonts w:ascii="Tahoma" w:hAnsi="Tahoma" w:cs="Tahoma"/>
          <w:sz w:val="24"/>
          <w:szCs w:val="24"/>
          <w:lang w:val="sr-Latn-CS"/>
        </w:rPr>
        <w:t>obezbjeđenje predmetnog ugovora</w:t>
      </w:r>
      <w:r w:rsidR="00AE4A2C" w:rsidRPr="00AE4A2C">
        <w:rPr>
          <w:rFonts w:ascii="Tahoma" w:hAnsi="Tahoma" w:cs="Tahoma"/>
          <w:sz w:val="24"/>
          <w:szCs w:val="24"/>
          <w:lang w:val="sr-Latn-CS"/>
        </w:rPr>
        <w:t>.</w:t>
      </w:r>
      <w:r w:rsidR="00822A9F" w:rsidRPr="00822A9F">
        <w:t xml:space="preserve"> </w:t>
      </w:r>
      <w:r w:rsidR="00822A9F" w:rsidRPr="00822A9F">
        <w:rPr>
          <w:rFonts w:ascii="Tahoma" w:hAnsi="Tahoma" w:cs="Tahoma"/>
          <w:sz w:val="24"/>
          <w:szCs w:val="24"/>
          <w:lang w:val="sr-Latn-CS"/>
        </w:rPr>
        <w:t>Savjet Agencije je u postupku utvrdio da prvostepeni organ nije u osporenom rješenju dokazao na koji način bi se ugrozili interesi iz člana 14 stav 1 tačka 5 Zakona o slobodnom pristupu informacijama te kako je prvostepeni organ bankarsku garanciju doveo u vezu sa zaštititom konkurencije odnosno zašt</w:t>
      </w:r>
      <w:r w:rsidR="001B7EFA">
        <w:rPr>
          <w:rFonts w:ascii="Tahoma" w:hAnsi="Tahoma" w:cs="Tahoma"/>
          <w:sz w:val="24"/>
          <w:szCs w:val="24"/>
          <w:lang w:val="sr-Latn-CS"/>
        </w:rPr>
        <w:t>itom prava inteletualne svojine</w:t>
      </w:r>
      <w:r w:rsidR="00822A9F" w:rsidRPr="00822A9F">
        <w:rPr>
          <w:rFonts w:ascii="Tahoma" w:hAnsi="Tahoma" w:cs="Tahoma"/>
          <w:sz w:val="24"/>
          <w:szCs w:val="24"/>
          <w:lang w:val="sr-Latn-CS"/>
        </w:rPr>
        <w:t>.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propisan članom 17 ovog zakona.</w:t>
      </w:r>
      <w:r w:rsidR="00AE4A2C" w:rsidRPr="00AE4A2C">
        <w:rPr>
          <w:rFonts w:ascii="Tahoma" w:hAnsi="Tahoma" w:cs="Tahoma"/>
          <w:sz w:val="24"/>
          <w:szCs w:val="24"/>
          <w:lang w:val="sr-Latn-CS"/>
        </w:rPr>
        <w:t xml:space="preserve"> U konkretnom slučaju postoji preovlađujući javni interes za objavljivanje tražene informacije , shodno članu 17 stav 2 Zakona o slobodnom pristupu informacijama kojim je propisano da je organ vlasti dužan da omogući pristup informaciji ili dijelu informacije iz člana 14 ovog zakona kada postoji preovladjujući javni interes za </w:t>
      </w:r>
      <w:r w:rsidR="00AE4A2C" w:rsidRPr="00AE4A2C">
        <w:rPr>
          <w:rFonts w:ascii="Tahoma" w:hAnsi="Tahoma" w:cs="Tahoma"/>
          <w:sz w:val="24"/>
          <w:szCs w:val="24"/>
          <w:lang w:val="sr-Latn-CS"/>
        </w:rPr>
        <w:lastRenderedPageBreak/>
        <w:t xml:space="preserve">njeno objelodanjivanje, iz razloga što se radi o informaciji koja svjedoči o zakonitosti poslovanja prvostepenog organa, te poštovanju kriterijuma i uslova za </w:t>
      </w:r>
      <w:r w:rsidR="0015458A">
        <w:rPr>
          <w:rFonts w:ascii="Tahoma" w:hAnsi="Tahoma" w:cs="Tahoma"/>
          <w:sz w:val="24"/>
          <w:szCs w:val="24"/>
          <w:lang w:val="sr-Latn-CS"/>
        </w:rPr>
        <w:t>zaključenje ugovora o</w:t>
      </w:r>
      <w:r w:rsidR="00AF5378">
        <w:rPr>
          <w:rFonts w:ascii="Tahoma" w:hAnsi="Tahoma" w:cs="Tahoma"/>
          <w:sz w:val="24"/>
          <w:szCs w:val="24"/>
          <w:lang w:val="sr-Latn-CS"/>
        </w:rPr>
        <w:t xml:space="preserve"> koncesiji</w:t>
      </w:r>
      <w:r w:rsidR="0015458A">
        <w:rPr>
          <w:rFonts w:ascii="Tahoma" w:hAnsi="Tahoma" w:cs="Tahoma"/>
          <w:sz w:val="24"/>
          <w:szCs w:val="24"/>
          <w:lang w:val="sr-Latn-CS"/>
        </w:rPr>
        <w:t xml:space="preserve"> </w:t>
      </w:r>
      <w:r w:rsidR="00AF5378" w:rsidRPr="00AF5378">
        <w:rPr>
          <w:rFonts w:ascii="Tahoma" w:hAnsi="Tahoma" w:cs="Tahoma"/>
          <w:sz w:val="24"/>
          <w:szCs w:val="24"/>
          <w:lang w:val="sr-Latn-CS"/>
        </w:rPr>
        <w:t>za izgradnj</w:t>
      </w:r>
      <w:r w:rsidR="00AF5378">
        <w:rPr>
          <w:rFonts w:ascii="Tahoma" w:hAnsi="Tahoma" w:cs="Tahoma"/>
          <w:sz w:val="24"/>
          <w:szCs w:val="24"/>
          <w:lang w:val="sr-Latn-CS"/>
        </w:rPr>
        <w:t xml:space="preserve">u </w:t>
      </w:r>
      <w:r w:rsidR="004D0353">
        <w:rPr>
          <w:rFonts w:ascii="Tahoma" w:hAnsi="Tahoma" w:cs="Tahoma"/>
          <w:sz w:val="24"/>
          <w:szCs w:val="24"/>
          <w:lang w:val="sr-Latn-CS"/>
        </w:rPr>
        <w:t>male hidroelektrane</w:t>
      </w:r>
      <w:r w:rsidR="00FA3C3C" w:rsidRPr="00FA3C3C">
        <w:rPr>
          <w:rFonts w:ascii="Tahoma" w:hAnsi="Tahoma" w:cs="Tahoma"/>
          <w:sz w:val="24"/>
          <w:szCs w:val="24"/>
          <w:lang w:val="sr-Latn-CS"/>
        </w:rPr>
        <w:t xml:space="preserve"> na </w:t>
      </w:r>
      <w:r w:rsidR="00013381">
        <w:rPr>
          <w:rFonts w:ascii="Tahoma" w:hAnsi="Tahoma" w:cs="Tahoma"/>
          <w:sz w:val="24"/>
          <w:szCs w:val="24"/>
          <w:lang w:val="sr-Latn-CS"/>
        </w:rPr>
        <w:t xml:space="preserve">vodotoku </w:t>
      </w:r>
      <w:r w:rsidR="00525743">
        <w:rPr>
          <w:rFonts w:ascii="Tahoma" w:hAnsi="Tahoma" w:cs="Tahoma"/>
          <w:sz w:val="24"/>
          <w:szCs w:val="24"/>
          <w:lang w:val="sr-Latn-CS"/>
        </w:rPr>
        <w:t>Vrelo</w:t>
      </w:r>
      <w:r w:rsidR="00013381">
        <w:rPr>
          <w:rFonts w:ascii="Tahoma" w:hAnsi="Tahoma" w:cs="Tahoma"/>
          <w:sz w:val="24"/>
          <w:szCs w:val="24"/>
          <w:lang w:val="sr-Latn-CS"/>
        </w:rPr>
        <w:t xml:space="preserve"> </w:t>
      </w:r>
      <w:r w:rsidR="00FA3C3C" w:rsidRPr="00FA3C3C">
        <w:rPr>
          <w:rFonts w:ascii="Tahoma" w:hAnsi="Tahoma" w:cs="Tahoma"/>
          <w:sz w:val="24"/>
          <w:szCs w:val="24"/>
          <w:lang w:val="sr-Latn-CS"/>
        </w:rPr>
        <w:t xml:space="preserve"> </w:t>
      </w:r>
      <w:r w:rsidR="00AE4A2C" w:rsidRPr="00AE4A2C">
        <w:rPr>
          <w:rFonts w:ascii="Tahoma" w:hAnsi="Tahoma" w:cs="Tahoma"/>
          <w:sz w:val="24"/>
          <w:szCs w:val="24"/>
          <w:lang w:val="sr-Latn-CS"/>
        </w:rPr>
        <w:t>u Crnoj Gori  u čemu se ogleda postojanje interesa javnosti da zna a sve u cilju činjenja transpre</w:t>
      </w:r>
      <w:r w:rsidR="00933407">
        <w:rPr>
          <w:rFonts w:ascii="Tahoma" w:hAnsi="Tahoma" w:cs="Tahoma"/>
          <w:sz w:val="24"/>
          <w:szCs w:val="24"/>
          <w:lang w:val="sr-Latn-CS"/>
        </w:rPr>
        <w:t>n</w:t>
      </w:r>
      <w:r w:rsidR="00AE4A2C" w:rsidRPr="00AE4A2C">
        <w:rPr>
          <w:rFonts w:ascii="Tahoma" w:hAnsi="Tahoma" w:cs="Tahoma"/>
          <w:sz w:val="24"/>
          <w:szCs w:val="24"/>
          <w:lang w:val="sr-Latn-CS"/>
        </w:rPr>
        <w:t>tnim rada prvostepenog o</w:t>
      </w:r>
      <w:r w:rsidR="00A17757">
        <w:rPr>
          <w:rFonts w:ascii="Tahoma" w:hAnsi="Tahoma" w:cs="Tahoma"/>
          <w:sz w:val="24"/>
          <w:szCs w:val="24"/>
          <w:lang w:val="sr-Latn-CS"/>
        </w:rPr>
        <w:t>rgana i javnosti samog postupka</w:t>
      </w:r>
      <w:r w:rsidR="000E1CA1">
        <w:rPr>
          <w:rFonts w:ascii="Tahoma" w:hAnsi="Tahoma" w:cs="Tahoma"/>
          <w:sz w:val="24"/>
          <w:szCs w:val="24"/>
          <w:lang w:val="sr-Latn-CS"/>
        </w:rPr>
        <w:t xml:space="preserve"> zaključenja ugovora o </w:t>
      </w:r>
      <w:r w:rsidR="00A17757">
        <w:rPr>
          <w:rFonts w:ascii="Tahoma" w:hAnsi="Tahoma" w:cs="Tahoma"/>
          <w:sz w:val="24"/>
          <w:szCs w:val="24"/>
          <w:lang w:val="sr-Latn-CS"/>
        </w:rPr>
        <w:t>koncesiji</w:t>
      </w:r>
      <w:r w:rsidR="000E1CA1">
        <w:rPr>
          <w:rFonts w:ascii="Tahoma" w:hAnsi="Tahoma" w:cs="Tahoma"/>
          <w:sz w:val="24"/>
          <w:szCs w:val="24"/>
          <w:lang w:val="sr-Latn-CS"/>
        </w:rPr>
        <w:t xml:space="preserve"> </w:t>
      </w:r>
      <w:r w:rsidR="00AC5771">
        <w:rPr>
          <w:rFonts w:ascii="Tahoma" w:hAnsi="Tahoma" w:cs="Tahoma"/>
          <w:sz w:val="24"/>
          <w:szCs w:val="24"/>
          <w:lang w:val="sr-Latn-CS"/>
        </w:rPr>
        <w:t>za izradnju malih hidroelektrana</w:t>
      </w:r>
      <w:r w:rsidR="000E1CA1" w:rsidRPr="000E1CA1">
        <w:rPr>
          <w:rFonts w:ascii="Tahoma" w:hAnsi="Tahoma" w:cs="Tahoma"/>
          <w:sz w:val="24"/>
          <w:szCs w:val="24"/>
          <w:lang w:val="sr-Latn-CS"/>
        </w:rPr>
        <w:t xml:space="preserve"> </w:t>
      </w:r>
      <w:r w:rsidR="000E1CA1">
        <w:rPr>
          <w:rFonts w:ascii="Tahoma" w:hAnsi="Tahoma" w:cs="Tahoma"/>
          <w:sz w:val="24"/>
          <w:szCs w:val="24"/>
          <w:lang w:val="sr-Latn-CS"/>
        </w:rPr>
        <w:t>što je</w:t>
      </w:r>
      <w:r w:rsidR="000E1CA1" w:rsidRPr="000E1CA1">
        <w:rPr>
          <w:rFonts w:ascii="Tahoma" w:hAnsi="Tahoma" w:cs="Tahoma"/>
          <w:sz w:val="24"/>
          <w:szCs w:val="24"/>
          <w:lang w:val="sr-Latn-CS"/>
        </w:rPr>
        <w:t xml:space="preserve"> </w:t>
      </w:r>
      <w:r w:rsidR="00AE4A2C" w:rsidRPr="00AE4A2C">
        <w:rPr>
          <w:rFonts w:ascii="Tahoma" w:hAnsi="Tahoma" w:cs="Tahoma"/>
          <w:sz w:val="24"/>
          <w:szCs w:val="24"/>
          <w:lang w:val="sr-Latn-CS"/>
        </w:rPr>
        <w:t>iz domena njegove nadležnosti .</w:t>
      </w:r>
      <w:r w:rsidR="00AF1E10" w:rsidRPr="00AF1E10">
        <w:t xml:space="preserve"> </w:t>
      </w:r>
      <w:r w:rsidR="00AF1E10" w:rsidRPr="00AF1E10">
        <w:rPr>
          <w:rFonts w:ascii="Tahoma" w:hAnsi="Tahoma" w:cs="Tahoma"/>
          <w:sz w:val="24"/>
          <w:szCs w:val="24"/>
          <w:lang w:val="sr-Latn-CS"/>
        </w:rPr>
        <w:t>Pravo javnosti da zna shodno članu 17 Zakona o slobodnom pristupu informacijama  se sastoji u postojanju preovlađujućeg javnog interesa  da javnost Crne Gore bude upoznata sa načinom na koji prvos</w:t>
      </w:r>
      <w:r w:rsidR="00AC5771">
        <w:rPr>
          <w:rFonts w:ascii="Tahoma" w:hAnsi="Tahoma" w:cs="Tahoma"/>
          <w:sz w:val="24"/>
          <w:szCs w:val="24"/>
          <w:lang w:val="sr-Latn-CS"/>
        </w:rPr>
        <w:t>tepeni organ raspolaže sa prirod</w:t>
      </w:r>
      <w:r w:rsidR="00AF1E10" w:rsidRPr="00AF1E10">
        <w:rPr>
          <w:rFonts w:ascii="Tahoma" w:hAnsi="Tahoma" w:cs="Tahoma"/>
          <w:sz w:val="24"/>
          <w:szCs w:val="24"/>
          <w:lang w:val="sr-Latn-CS"/>
        </w:rPr>
        <w:t>nim resursima države Crne Gore.</w:t>
      </w:r>
    </w:p>
    <w:p w:rsidR="00F27B7C" w:rsidRDefault="000E7220" w:rsidP="000E7220">
      <w:pPr>
        <w:jc w:val="both"/>
        <w:rPr>
          <w:rFonts w:ascii="Tahoma" w:hAnsi="Tahoma" w:cs="Tahoma"/>
          <w:sz w:val="24"/>
          <w:szCs w:val="24"/>
          <w:lang w:val="sr-Latn-CS"/>
        </w:rPr>
      </w:pPr>
      <w:r w:rsidRPr="00D87EC7">
        <w:rPr>
          <w:rFonts w:ascii="Tahoma" w:hAnsi="Tahoma" w:cs="Tahoma"/>
          <w:sz w:val="24"/>
          <w:szCs w:val="24"/>
        </w:rPr>
        <w:t>S obzirom na prednje,</w:t>
      </w:r>
      <w:r>
        <w:rPr>
          <w:rFonts w:ascii="Tahoma" w:hAnsi="Tahoma" w:cs="Tahoma"/>
          <w:sz w:val="24"/>
          <w:szCs w:val="24"/>
          <w:lang w:val="sr-Latn-CS"/>
        </w:rPr>
        <w:t xml:space="preserve"> Savjet Agencije je odobrio pristup informaciji po zahtjevu NVO Mans </w:t>
      </w:r>
      <w:r w:rsidR="00F27B7C" w:rsidRPr="00F27B7C">
        <w:rPr>
          <w:rFonts w:ascii="Tahoma" w:hAnsi="Tahoma" w:cs="Tahoma"/>
          <w:sz w:val="24"/>
          <w:szCs w:val="24"/>
          <w:lang w:val="sr-Latn-CS"/>
        </w:rPr>
        <w:t>br. 15/7864</w:t>
      </w:r>
      <w:r w:rsidR="008258F6">
        <w:rPr>
          <w:rFonts w:ascii="Tahoma" w:hAnsi="Tahoma" w:cs="Tahoma"/>
          <w:sz w:val="24"/>
          <w:szCs w:val="24"/>
          <w:lang w:val="sr-Latn-CS"/>
        </w:rPr>
        <w:t>8</w:t>
      </w:r>
      <w:r w:rsidR="00F27B7C" w:rsidRPr="00F27B7C">
        <w:rPr>
          <w:rFonts w:ascii="Tahoma" w:hAnsi="Tahoma" w:cs="Tahoma"/>
          <w:sz w:val="24"/>
          <w:szCs w:val="24"/>
          <w:lang w:val="sr-Latn-CS"/>
        </w:rPr>
        <w:t xml:space="preserve"> od 25.06.2015. godine</w:t>
      </w:r>
      <w:r>
        <w:rPr>
          <w:rFonts w:ascii="Tahoma" w:hAnsi="Tahoma" w:cs="Tahoma"/>
          <w:sz w:val="24"/>
          <w:szCs w:val="24"/>
          <w:lang w:val="sr-Latn-CS"/>
        </w:rPr>
        <w:t>, pa je prvostepeni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 xml:space="preserve">i to kopiju: </w:t>
      </w:r>
      <w:r w:rsidR="008258F6" w:rsidRPr="008258F6">
        <w:rPr>
          <w:rFonts w:ascii="Tahoma" w:hAnsi="Tahoma" w:cs="Tahoma"/>
          <w:sz w:val="24"/>
          <w:szCs w:val="24"/>
          <w:lang w:val="sr-Latn-CS"/>
        </w:rPr>
        <w:t>važeće bankarske garancije koje je firma "Synergy" doo Podgorica  dostavila u vezi ugovora o koncesiji za izgradnju male hidroelektrane Vrelo na vodotoku Vrelo od 06. juna 2012. godine do 25.06.2015.godine, u roku od pet dana od dana kada je podnosilac zahtjeva dostavio dokaz o uplati troškova postupka Ministarstvu ekonomije.</w:t>
      </w:r>
      <w:r w:rsidR="003D763F" w:rsidRPr="003D763F">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w:t>
      </w:r>
      <w:r w:rsidR="00C4393D">
        <w:rPr>
          <w:rFonts w:ascii="Tahoma" w:hAnsi="Tahoma" w:cs="Tahoma"/>
          <w:sz w:val="24"/>
          <w:szCs w:val="24"/>
          <w:lang w:val="sr-Latn-CS"/>
        </w:rPr>
        <w:t>kaz o uplati troškova postupka.</w:t>
      </w:r>
    </w:p>
    <w:p w:rsidR="000E7220" w:rsidRDefault="000E7220" w:rsidP="000E7220">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w:t>
      </w:r>
      <w:r>
        <w:rPr>
          <w:rFonts w:ascii="Tahoma" w:eastAsia="Times New Roman" w:hAnsi="Tahoma" w:cs="Tahoma"/>
          <w:color w:val="000000"/>
          <w:sz w:val="24"/>
          <w:szCs w:val="24"/>
          <w:lang w:val="sr-Latn-CS"/>
        </w:rPr>
        <w:t xml:space="preserve"> </w:t>
      </w:r>
      <w:r w:rsidRPr="001903DB">
        <w:rPr>
          <w:rFonts w:ascii="Tahoma" w:eastAsia="Times New Roman" w:hAnsi="Tahoma" w:cs="Tahoma"/>
          <w:color w:val="000000"/>
          <w:sz w:val="24"/>
          <w:szCs w:val="24"/>
          <w:lang w:val="sr-Latn-CS"/>
        </w:rPr>
        <w:t>Troškovi postupka plaćaju se prije omogućavanja pristupa informaciji. Ako podnosilac zahtjeva ne dostavi dokaz da je uplatio troškove postupka u utvrđenom iznosu, organ vlasti mu neće omogućiti pristup traženoj informaciji.</w:t>
      </w:r>
    </w:p>
    <w:p w:rsidR="000E7220" w:rsidRDefault="000E7220" w:rsidP="000E7220">
      <w:pPr>
        <w:jc w:val="both"/>
        <w:rPr>
          <w:rFonts w:ascii="Tahoma" w:hAnsi="Tahoma" w:cs="Tahoma"/>
          <w:sz w:val="24"/>
          <w:szCs w:val="24"/>
        </w:rPr>
      </w:pPr>
      <w:r>
        <w:rPr>
          <w:rFonts w:ascii="Tahoma" w:hAnsi="Tahoma" w:cs="Tahoma"/>
          <w:sz w:val="24"/>
          <w:szCs w:val="24"/>
        </w:rPr>
        <w:t>Kako tražena informacija k</w:t>
      </w:r>
      <w:r w:rsidR="00C428F3">
        <w:rPr>
          <w:rFonts w:ascii="Tahoma" w:hAnsi="Tahoma" w:cs="Tahoma"/>
          <w:sz w:val="24"/>
          <w:szCs w:val="24"/>
        </w:rPr>
        <w:t xml:space="preserve">ojoj se pristup omogućava ima </w:t>
      </w:r>
      <w:r w:rsidR="00D60478">
        <w:rPr>
          <w:rFonts w:ascii="Tahoma" w:hAnsi="Tahoma" w:cs="Tahoma"/>
          <w:sz w:val="24"/>
          <w:szCs w:val="24"/>
        </w:rPr>
        <w:t>1</w:t>
      </w:r>
      <w:r w:rsidR="008129A1">
        <w:rPr>
          <w:rFonts w:ascii="Tahoma" w:hAnsi="Tahoma" w:cs="Tahoma"/>
          <w:sz w:val="24"/>
          <w:szCs w:val="24"/>
        </w:rPr>
        <w:t xml:space="preserve"> </w:t>
      </w:r>
      <w:r w:rsidR="001E1ADD">
        <w:rPr>
          <w:rFonts w:ascii="Tahoma" w:hAnsi="Tahoma" w:cs="Tahoma"/>
          <w:sz w:val="24"/>
          <w:szCs w:val="24"/>
        </w:rPr>
        <w:t>stranice</w:t>
      </w:r>
      <w:r>
        <w:rPr>
          <w:rFonts w:ascii="Tahoma" w:hAnsi="Tahoma" w:cs="Tahoma"/>
          <w:sz w:val="24"/>
          <w:szCs w:val="24"/>
        </w:rPr>
        <w:t xml:space="preserve"> primjenom člana 33 stav 2 Zakona o slobodnom pristupu informacijama  i člana </w:t>
      </w:r>
      <w:r w:rsidR="00F27B7C">
        <w:rPr>
          <w:rFonts w:ascii="Tahoma" w:hAnsi="Tahoma" w:cs="Tahoma"/>
          <w:sz w:val="24"/>
          <w:szCs w:val="24"/>
        </w:rPr>
        <w:t>2</w:t>
      </w:r>
      <w:r>
        <w:rPr>
          <w:rFonts w:ascii="Tahoma" w:hAnsi="Tahoma" w:cs="Tahoma"/>
          <w:sz w:val="24"/>
          <w:szCs w:val="24"/>
        </w:rPr>
        <w:t xml:space="preserve"> Uredbe o naknadi troškova u postupku za pristup informacijama (Sl.list Crne Gore br.0</w:t>
      </w:r>
      <w:r w:rsidR="007F1556">
        <w:rPr>
          <w:rFonts w:ascii="Tahoma" w:hAnsi="Tahoma" w:cs="Tahoma"/>
          <w:sz w:val="24"/>
          <w:szCs w:val="24"/>
        </w:rPr>
        <w:t>66</w:t>
      </w:r>
      <w:r>
        <w:rPr>
          <w:rFonts w:ascii="Tahoma" w:hAnsi="Tahoma" w:cs="Tahoma"/>
          <w:sz w:val="24"/>
          <w:szCs w:val="24"/>
        </w:rPr>
        <w:t>/</w:t>
      </w:r>
      <w:r w:rsidR="007F1556">
        <w:rPr>
          <w:rFonts w:ascii="Tahoma" w:hAnsi="Tahoma" w:cs="Tahoma"/>
          <w:sz w:val="24"/>
          <w:szCs w:val="24"/>
        </w:rPr>
        <w:t>16</w:t>
      </w:r>
      <w:r>
        <w:rPr>
          <w:rFonts w:ascii="Tahoma" w:hAnsi="Tahoma" w:cs="Tahoma"/>
          <w:sz w:val="24"/>
          <w:szCs w:val="24"/>
        </w:rPr>
        <w:t>) određuje se naknada troš</w:t>
      </w:r>
      <w:r w:rsidR="001C6229">
        <w:rPr>
          <w:rFonts w:ascii="Tahoma" w:hAnsi="Tahoma" w:cs="Tahoma"/>
          <w:sz w:val="24"/>
          <w:szCs w:val="24"/>
        </w:rPr>
        <w:t>ko</w:t>
      </w:r>
      <w:r w:rsidR="00C428F3">
        <w:rPr>
          <w:rFonts w:ascii="Tahoma" w:hAnsi="Tahoma" w:cs="Tahoma"/>
          <w:sz w:val="24"/>
          <w:szCs w:val="24"/>
        </w:rPr>
        <w:t>va postupka u ukupnom iznosu 0,</w:t>
      </w:r>
      <w:r w:rsidR="00D60478">
        <w:rPr>
          <w:rFonts w:ascii="Tahoma" w:hAnsi="Tahoma" w:cs="Tahoma"/>
          <w:sz w:val="24"/>
          <w:szCs w:val="24"/>
        </w:rPr>
        <w:t>05</w:t>
      </w:r>
      <w:r>
        <w:rPr>
          <w:rFonts w:ascii="Tahoma" w:hAnsi="Tahoma" w:cs="Tahoma"/>
          <w:sz w:val="24"/>
          <w:szCs w:val="24"/>
        </w:rPr>
        <w:t xml:space="preserve"> EUR i to na ime kopiranja 1 stranice po utvrđenoj cijeni od 0,</w:t>
      </w:r>
      <w:r w:rsidR="003B2983">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00B64BDB">
        <w:rPr>
          <w:rFonts w:ascii="Tahoma" w:hAnsi="Tahoma" w:cs="Tahoma"/>
          <w:sz w:val="24"/>
          <w:szCs w:val="24"/>
        </w:rPr>
        <w:t xml:space="preserve"> u roku od pet dana od dana prijema rješenja i dostavi dokaz o izvršenoj uplati </w:t>
      </w:r>
      <w:r w:rsidR="00B64BDB">
        <w:rPr>
          <w:rFonts w:ascii="Tahoma" w:hAnsi="Tahoma" w:cs="Tahoma"/>
          <w:sz w:val="24"/>
          <w:szCs w:val="24"/>
          <w:lang w:val="sr-Latn-CS"/>
        </w:rPr>
        <w:t>Ministarstvu ekonomije</w:t>
      </w:r>
      <w:r>
        <w:rPr>
          <w:rFonts w:ascii="Tahoma" w:hAnsi="Tahoma" w:cs="Tahoma"/>
          <w:sz w:val="24"/>
          <w:szCs w:val="24"/>
        </w:rPr>
        <w:t>.</w:t>
      </w:r>
    </w:p>
    <w:p w:rsidR="00933407" w:rsidRDefault="000B10F9" w:rsidP="000E7220">
      <w:pPr>
        <w:jc w:val="both"/>
        <w:rPr>
          <w:rFonts w:ascii="Tahoma" w:hAnsi="Tahoma" w:cs="Tahoma"/>
          <w:sz w:val="24"/>
          <w:szCs w:val="24"/>
        </w:rPr>
      </w:pPr>
      <w:r>
        <w:rPr>
          <w:rFonts w:ascii="Tahoma" w:hAnsi="Tahoma" w:cs="Tahoma"/>
          <w:sz w:val="24"/>
          <w:szCs w:val="24"/>
          <w:lang w:val="sr-Latn-CS"/>
        </w:rPr>
        <w:lastRenderedPageBreak/>
        <w:t>Ministarstvo ekonomije</w:t>
      </w:r>
      <w:r w:rsidR="00933407" w:rsidRPr="0035587B">
        <w:rPr>
          <w:rFonts w:ascii="Tahoma" w:hAnsi="Tahoma" w:cs="Tahoma"/>
          <w:sz w:val="24"/>
          <w:szCs w:val="24"/>
          <w:lang w:val="sr-Latn-CS"/>
        </w:rPr>
        <w:t xml:space="preserve"> je u obavezi da advokatu Veselinu Raduloviću naknadi troškove postupka po žalbi </w:t>
      </w:r>
      <w:r w:rsidR="00311EE6" w:rsidRPr="00311EE6">
        <w:rPr>
          <w:rFonts w:ascii="Tahoma" w:hAnsi="Tahoma" w:cs="Tahoma"/>
          <w:sz w:val="24"/>
          <w:szCs w:val="24"/>
          <w:lang w:val="sr-Latn-CS"/>
        </w:rPr>
        <w:t>br. 15/78648 od 08.09.2015.godine</w:t>
      </w:r>
      <w:r w:rsidR="00933407" w:rsidRPr="0035587B">
        <w:rPr>
          <w:rFonts w:ascii="Tahoma" w:hAnsi="Tahoma" w:cs="Tahoma"/>
          <w:sz w:val="24"/>
          <w:szCs w:val="24"/>
          <w:lang w:val="sr-Latn-CS"/>
        </w:rPr>
        <w:t>, u ukupnom iznosu od 476,00 EUR, u roku od 15 dana od dana prijema rješenja</w:t>
      </w:r>
      <w:r w:rsidR="00933407">
        <w:rPr>
          <w:rFonts w:ascii="Tahoma" w:hAnsi="Tahoma" w:cs="Tahoma"/>
          <w:sz w:val="24"/>
          <w:szCs w:val="24"/>
          <w:lang w:val="sr-Latn-CS"/>
        </w:rPr>
        <w:t>.</w:t>
      </w:r>
    </w:p>
    <w:p w:rsidR="0035587B" w:rsidRDefault="000E7220" w:rsidP="000E722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w:t>
      </w:r>
      <w:r w:rsidR="0035587B">
        <w:rPr>
          <w:rFonts w:ascii="Tahoma" w:hAnsi="Tahoma" w:cs="Tahoma"/>
          <w:sz w:val="24"/>
          <w:szCs w:val="24"/>
          <w:lang w:val="sr-Latn-CS"/>
        </w:rPr>
        <w:t xml:space="preserve"> </w:t>
      </w:r>
      <w:r w:rsidRPr="00807B90">
        <w:rPr>
          <w:rFonts w:ascii="Tahoma" w:hAnsi="Tahoma" w:cs="Tahoma"/>
          <w:sz w:val="24"/>
          <w:szCs w:val="24"/>
          <w:lang w:val="sr-Latn-CS"/>
        </w:rPr>
        <w:t xml:space="preserve">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0E7220" w:rsidRPr="001903DB" w:rsidRDefault="000E7220" w:rsidP="000E7220">
      <w:pPr>
        <w:jc w:val="both"/>
        <w:rPr>
          <w:rFonts w:ascii="Tahoma" w:hAnsi="Tahoma" w:cs="Tahoma"/>
          <w:sz w:val="24"/>
          <w:szCs w:val="24"/>
          <w:lang w:val="sr-Latn-CS"/>
        </w:rPr>
      </w:pPr>
      <w:r w:rsidRPr="001903DB">
        <w:rPr>
          <w:rFonts w:ascii="Tahoma" w:hAnsi="Tahoma" w:cs="Tahoma"/>
          <w:sz w:val="24"/>
          <w:szCs w:val="24"/>
          <w:lang w:val="sr-Latn-CS"/>
        </w:rPr>
        <w:t>Sa iznijetih razloga, shodno članu 38 Zakona o slobodnom pristupu informacijama i člana 238 stav 1 Za</w:t>
      </w:r>
      <w:r w:rsidR="00AF00BD">
        <w:rPr>
          <w:rFonts w:ascii="Tahoma" w:hAnsi="Tahoma" w:cs="Tahoma"/>
          <w:sz w:val="24"/>
          <w:szCs w:val="24"/>
          <w:lang w:val="sr-Latn-CS"/>
        </w:rPr>
        <w:t>kona o opštem upravnom postupku</w:t>
      </w:r>
      <w:r w:rsidRPr="001903DB">
        <w:rPr>
          <w:rFonts w:ascii="Tahoma" w:hAnsi="Tahoma" w:cs="Tahoma"/>
          <w:sz w:val="24"/>
          <w:szCs w:val="24"/>
          <w:lang w:val="sr-Latn-CS"/>
        </w:rPr>
        <w:t>,</w:t>
      </w:r>
      <w:r w:rsidR="00AF00BD">
        <w:rPr>
          <w:rFonts w:ascii="Tahoma" w:hAnsi="Tahoma" w:cs="Tahoma"/>
          <w:sz w:val="24"/>
          <w:szCs w:val="24"/>
          <w:lang w:val="sr-Latn-CS"/>
        </w:rPr>
        <w:t xml:space="preserve"> </w:t>
      </w:r>
      <w:r w:rsidRPr="001903DB">
        <w:rPr>
          <w:rFonts w:ascii="Tahoma" w:hAnsi="Tahoma" w:cs="Tahoma"/>
          <w:sz w:val="24"/>
          <w:szCs w:val="24"/>
          <w:lang w:val="sr-Latn-CS"/>
        </w:rPr>
        <w:t>odlučeno je kao u izreci.</w:t>
      </w:r>
    </w:p>
    <w:p w:rsidR="000E7220" w:rsidRPr="001903DB" w:rsidRDefault="000E7220" w:rsidP="000E722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0E7220" w:rsidRPr="001903DB" w:rsidRDefault="000E7220" w:rsidP="000E7220">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0E7220" w:rsidRPr="001903DB" w:rsidRDefault="000E7220" w:rsidP="000E722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0E7220" w:rsidRPr="001903DB" w:rsidRDefault="000E7220" w:rsidP="000E7220">
      <w:pPr>
        <w:spacing w:after="0"/>
        <w:jc w:val="right"/>
        <w:rPr>
          <w:rFonts w:ascii="Tahoma" w:hAnsi="Tahoma" w:cs="Tahoma"/>
          <w:b/>
          <w:sz w:val="24"/>
          <w:szCs w:val="24"/>
          <w:lang w:val="sr-Latn-CS"/>
        </w:rPr>
      </w:pPr>
    </w:p>
    <w:p w:rsidR="000E7220" w:rsidRPr="001903DB" w:rsidRDefault="000E7220" w:rsidP="000E7220">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0E7220" w:rsidRPr="001903DB" w:rsidRDefault="000E7220" w:rsidP="000E7220">
      <w:pPr>
        <w:pStyle w:val="NoSpacing"/>
        <w:rPr>
          <w:rFonts w:ascii="Tahoma" w:hAnsi="Tahoma" w:cs="Tahoma"/>
          <w:b/>
          <w:sz w:val="20"/>
          <w:szCs w:val="20"/>
          <w:lang w:val="sr-Latn-CS"/>
        </w:rPr>
      </w:pPr>
    </w:p>
    <w:p w:rsidR="00140B2D" w:rsidRPr="00573604" w:rsidRDefault="00140B2D" w:rsidP="00573604">
      <w:pPr>
        <w:pStyle w:val="NoSpacing"/>
        <w:rPr>
          <w:rFonts w:ascii="Tahoma" w:hAnsi="Tahoma" w:cs="Tahoma"/>
          <w:b/>
          <w:sz w:val="24"/>
          <w:szCs w:val="24"/>
          <w:lang w:val="sr-Latn-CS"/>
        </w:rPr>
      </w:pPr>
      <w:bookmarkStart w:id="1" w:name="_GoBack"/>
      <w:bookmarkEnd w:id="1"/>
    </w:p>
    <w:sectPr w:rsidR="00140B2D" w:rsidRPr="0057360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098" w:rsidRDefault="00F51098" w:rsidP="004C7646">
      <w:pPr>
        <w:spacing w:after="0" w:line="240" w:lineRule="auto"/>
      </w:pPr>
      <w:r>
        <w:separator/>
      </w:r>
    </w:p>
  </w:endnote>
  <w:endnote w:type="continuationSeparator" w:id="0">
    <w:p w:rsidR="00F51098" w:rsidRDefault="00F5109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5109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1098" w:rsidP="00EA2993">
    <w:pPr>
      <w:pStyle w:val="Footer"/>
      <w:rPr>
        <w:b/>
        <w:sz w:val="16"/>
        <w:szCs w:val="16"/>
      </w:rPr>
    </w:pPr>
  </w:p>
  <w:p w:rsidR="0090753B" w:rsidRPr="00E62A90" w:rsidRDefault="00F51098" w:rsidP="00E62A90">
    <w:pPr>
      <w:pStyle w:val="Footer"/>
      <w:shd w:val="clear" w:color="auto" w:fill="FF0000"/>
      <w:jc w:val="center"/>
      <w:rPr>
        <w:b/>
        <w:color w:val="FF0000"/>
        <w:sz w:val="2"/>
        <w:szCs w:val="2"/>
      </w:rPr>
    </w:pPr>
  </w:p>
  <w:p w:rsidR="0090753B" w:rsidRDefault="00F5109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51098" w:rsidP="00E03674">
    <w:pPr>
      <w:pStyle w:val="Footer"/>
      <w:jc w:val="center"/>
      <w:rPr>
        <w:sz w:val="16"/>
        <w:szCs w:val="16"/>
      </w:rPr>
    </w:pPr>
  </w:p>
  <w:p w:rsidR="0090753B" w:rsidRPr="002B6C39" w:rsidRDefault="00F51098">
    <w:pPr>
      <w:pStyle w:val="Footer"/>
    </w:pPr>
  </w:p>
  <w:p w:rsidR="0090753B" w:rsidRDefault="00F5109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10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098" w:rsidRDefault="00F51098" w:rsidP="004C7646">
      <w:pPr>
        <w:spacing w:after="0" w:line="240" w:lineRule="auto"/>
      </w:pPr>
      <w:r>
        <w:separator/>
      </w:r>
    </w:p>
  </w:footnote>
  <w:footnote w:type="continuationSeparator" w:id="0">
    <w:p w:rsidR="00F51098" w:rsidRDefault="00F5109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10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10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10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33F5"/>
    <w:rsid w:val="000052AC"/>
    <w:rsid w:val="00006740"/>
    <w:rsid w:val="00011D9A"/>
    <w:rsid w:val="000125F9"/>
    <w:rsid w:val="00013381"/>
    <w:rsid w:val="000133DF"/>
    <w:rsid w:val="00013B6D"/>
    <w:rsid w:val="00016BC7"/>
    <w:rsid w:val="00016E10"/>
    <w:rsid w:val="00020F25"/>
    <w:rsid w:val="000226BE"/>
    <w:rsid w:val="00023BC0"/>
    <w:rsid w:val="000252CB"/>
    <w:rsid w:val="00027122"/>
    <w:rsid w:val="00030651"/>
    <w:rsid w:val="00031D59"/>
    <w:rsid w:val="0003202A"/>
    <w:rsid w:val="00033CAB"/>
    <w:rsid w:val="000400B1"/>
    <w:rsid w:val="00042930"/>
    <w:rsid w:val="00042969"/>
    <w:rsid w:val="00042EFC"/>
    <w:rsid w:val="00043F05"/>
    <w:rsid w:val="000447D0"/>
    <w:rsid w:val="00047CE1"/>
    <w:rsid w:val="00050DAC"/>
    <w:rsid w:val="00055DF0"/>
    <w:rsid w:val="0005651B"/>
    <w:rsid w:val="0006096A"/>
    <w:rsid w:val="000609E7"/>
    <w:rsid w:val="00061F9E"/>
    <w:rsid w:val="000632EB"/>
    <w:rsid w:val="00066151"/>
    <w:rsid w:val="000667B2"/>
    <w:rsid w:val="00066A64"/>
    <w:rsid w:val="00066A97"/>
    <w:rsid w:val="000670CD"/>
    <w:rsid w:val="00067B0F"/>
    <w:rsid w:val="00071638"/>
    <w:rsid w:val="00074BBA"/>
    <w:rsid w:val="00076A61"/>
    <w:rsid w:val="00076FE1"/>
    <w:rsid w:val="00080FE6"/>
    <w:rsid w:val="00081D53"/>
    <w:rsid w:val="0008399B"/>
    <w:rsid w:val="00084B01"/>
    <w:rsid w:val="00084C48"/>
    <w:rsid w:val="0008580A"/>
    <w:rsid w:val="00091077"/>
    <w:rsid w:val="00093631"/>
    <w:rsid w:val="00093BCC"/>
    <w:rsid w:val="00096F20"/>
    <w:rsid w:val="000A042B"/>
    <w:rsid w:val="000A1194"/>
    <w:rsid w:val="000A3652"/>
    <w:rsid w:val="000A4523"/>
    <w:rsid w:val="000A5538"/>
    <w:rsid w:val="000A698C"/>
    <w:rsid w:val="000A7D81"/>
    <w:rsid w:val="000B008C"/>
    <w:rsid w:val="000B10F9"/>
    <w:rsid w:val="000B1B48"/>
    <w:rsid w:val="000B4B18"/>
    <w:rsid w:val="000B5C91"/>
    <w:rsid w:val="000B633A"/>
    <w:rsid w:val="000B711E"/>
    <w:rsid w:val="000B73F6"/>
    <w:rsid w:val="000C279E"/>
    <w:rsid w:val="000C3D9B"/>
    <w:rsid w:val="000C4FC2"/>
    <w:rsid w:val="000C55C4"/>
    <w:rsid w:val="000D0973"/>
    <w:rsid w:val="000D15AF"/>
    <w:rsid w:val="000D225E"/>
    <w:rsid w:val="000D294C"/>
    <w:rsid w:val="000D2B0A"/>
    <w:rsid w:val="000D2BDB"/>
    <w:rsid w:val="000D4C92"/>
    <w:rsid w:val="000E0275"/>
    <w:rsid w:val="000E1CA1"/>
    <w:rsid w:val="000E1D99"/>
    <w:rsid w:val="000E35B7"/>
    <w:rsid w:val="000E55DA"/>
    <w:rsid w:val="000E5FBA"/>
    <w:rsid w:val="000E7220"/>
    <w:rsid w:val="000F0D89"/>
    <w:rsid w:val="000F1095"/>
    <w:rsid w:val="000F1255"/>
    <w:rsid w:val="000F17D8"/>
    <w:rsid w:val="000F374E"/>
    <w:rsid w:val="000F3DA7"/>
    <w:rsid w:val="000F4798"/>
    <w:rsid w:val="000F5AE7"/>
    <w:rsid w:val="000F62FB"/>
    <w:rsid w:val="000F6C2A"/>
    <w:rsid w:val="001001A2"/>
    <w:rsid w:val="00101F82"/>
    <w:rsid w:val="00104E2E"/>
    <w:rsid w:val="00104F75"/>
    <w:rsid w:val="00105734"/>
    <w:rsid w:val="00107094"/>
    <w:rsid w:val="001072A8"/>
    <w:rsid w:val="00107FEC"/>
    <w:rsid w:val="00110B9F"/>
    <w:rsid w:val="00117F76"/>
    <w:rsid w:val="001206F3"/>
    <w:rsid w:val="00120C6D"/>
    <w:rsid w:val="001221AE"/>
    <w:rsid w:val="00123E17"/>
    <w:rsid w:val="00126117"/>
    <w:rsid w:val="00126D93"/>
    <w:rsid w:val="00132FFA"/>
    <w:rsid w:val="00136BDA"/>
    <w:rsid w:val="00137914"/>
    <w:rsid w:val="00140B2D"/>
    <w:rsid w:val="001415A0"/>
    <w:rsid w:val="001431B9"/>
    <w:rsid w:val="001456AD"/>
    <w:rsid w:val="00145864"/>
    <w:rsid w:val="00147346"/>
    <w:rsid w:val="00147BA1"/>
    <w:rsid w:val="00150C39"/>
    <w:rsid w:val="001530C3"/>
    <w:rsid w:val="0015458A"/>
    <w:rsid w:val="00154E4C"/>
    <w:rsid w:val="00156D06"/>
    <w:rsid w:val="00160842"/>
    <w:rsid w:val="001632CB"/>
    <w:rsid w:val="0016367C"/>
    <w:rsid w:val="00163E95"/>
    <w:rsid w:val="0016432B"/>
    <w:rsid w:val="00166F6C"/>
    <w:rsid w:val="001715FD"/>
    <w:rsid w:val="00172243"/>
    <w:rsid w:val="00174F2B"/>
    <w:rsid w:val="00175405"/>
    <w:rsid w:val="0017624B"/>
    <w:rsid w:val="00177D79"/>
    <w:rsid w:val="00182634"/>
    <w:rsid w:val="0018406D"/>
    <w:rsid w:val="001845CB"/>
    <w:rsid w:val="001848A9"/>
    <w:rsid w:val="0018599A"/>
    <w:rsid w:val="001903DB"/>
    <w:rsid w:val="001917B0"/>
    <w:rsid w:val="001920D7"/>
    <w:rsid w:val="00194B1C"/>
    <w:rsid w:val="00194B70"/>
    <w:rsid w:val="00195C83"/>
    <w:rsid w:val="001967EA"/>
    <w:rsid w:val="001A02CD"/>
    <w:rsid w:val="001A1909"/>
    <w:rsid w:val="001A1D4C"/>
    <w:rsid w:val="001A4873"/>
    <w:rsid w:val="001A59E6"/>
    <w:rsid w:val="001A5ECC"/>
    <w:rsid w:val="001A7A1E"/>
    <w:rsid w:val="001B00E5"/>
    <w:rsid w:val="001B0DB9"/>
    <w:rsid w:val="001B1210"/>
    <w:rsid w:val="001B13D4"/>
    <w:rsid w:val="001B2AFA"/>
    <w:rsid w:val="001B3846"/>
    <w:rsid w:val="001B4EE8"/>
    <w:rsid w:val="001B5AEE"/>
    <w:rsid w:val="001B618F"/>
    <w:rsid w:val="001B6634"/>
    <w:rsid w:val="001B7EFA"/>
    <w:rsid w:val="001C00F6"/>
    <w:rsid w:val="001C036F"/>
    <w:rsid w:val="001C23E9"/>
    <w:rsid w:val="001C2609"/>
    <w:rsid w:val="001C6229"/>
    <w:rsid w:val="001C6380"/>
    <w:rsid w:val="001C64ED"/>
    <w:rsid w:val="001C6B8E"/>
    <w:rsid w:val="001D053D"/>
    <w:rsid w:val="001D0677"/>
    <w:rsid w:val="001D33C4"/>
    <w:rsid w:val="001D36A0"/>
    <w:rsid w:val="001D77B3"/>
    <w:rsid w:val="001D7FA8"/>
    <w:rsid w:val="001E0748"/>
    <w:rsid w:val="001E11DC"/>
    <w:rsid w:val="001E1ADD"/>
    <w:rsid w:val="001E3F07"/>
    <w:rsid w:val="001E52D4"/>
    <w:rsid w:val="001E593A"/>
    <w:rsid w:val="001E6154"/>
    <w:rsid w:val="001E6750"/>
    <w:rsid w:val="001E6A60"/>
    <w:rsid w:val="001E6C0D"/>
    <w:rsid w:val="001E7812"/>
    <w:rsid w:val="001F04B5"/>
    <w:rsid w:val="001F25B0"/>
    <w:rsid w:val="001F2A3B"/>
    <w:rsid w:val="001F4142"/>
    <w:rsid w:val="001F4B7A"/>
    <w:rsid w:val="001F79BA"/>
    <w:rsid w:val="001F7A61"/>
    <w:rsid w:val="00200A32"/>
    <w:rsid w:val="00202EC4"/>
    <w:rsid w:val="00203EB3"/>
    <w:rsid w:val="00204553"/>
    <w:rsid w:val="00205859"/>
    <w:rsid w:val="0020732E"/>
    <w:rsid w:val="00210372"/>
    <w:rsid w:val="00211776"/>
    <w:rsid w:val="00212DA0"/>
    <w:rsid w:val="00215322"/>
    <w:rsid w:val="00215663"/>
    <w:rsid w:val="00215BDE"/>
    <w:rsid w:val="0021649C"/>
    <w:rsid w:val="002178F5"/>
    <w:rsid w:val="00220E3C"/>
    <w:rsid w:val="0022105C"/>
    <w:rsid w:val="00221C56"/>
    <w:rsid w:val="002220BB"/>
    <w:rsid w:val="00222176"/>
    <w:rsid w:val="00222534"/>
    <w:rsid w:val="00223176"/>
    <w:rsid w:val="0022592C"/>
    <w:rsid w:val="002269BA"/>
    <w:rsid w:val="00232427"/>
    <w:rsid w:val="00233039"/>
    <w:rsid w:val="002332FF"/>
    <w:rsid w:val="002337F0"/>
    <w:rsid w:val="00234205"/>
    <w:rsid w:val="002343DD"/>
    <w:rsid w:val="00234D6C"/>
    <w:rsid w:val="002352EB"/>
    <w:rsid w:val="002369F9"/>
    <w:rsid w:val="00237CF1"/>
    <w:rsid w:val="00240269"/>
    <w:rsid w:val="00240A8A"/>
    <w:rsid w:val="002417B5"/>
    <w:rsid w:val="00241BA7"/>
    <w:rsid w:val="00241E76"/>
    <w:rsid w:val="00242A13"/>
    <w:rsid w:val="00243C30"/>
    <w:rsid w:val="0024478D"/>
    <w:rsid w:val="002447A3"/>
    <w:rsid w:val="00245343"/>
    <w:rsid w:val="00250163"/>
    <w:rsid w:val="002543CB"/>
    <w:rsid w:val="00257A80"/>
    <w:rsid w:val="00257D9A"/>
    <w:rsid w:val="00260FA2"/>
    <w:rsid w:val="0026151E"/>
    <w:rsid w:val="002618E6"/>
    <w:rsid w:val="0026567C"/>
    <w:rsid w:val="002677AA"/>
    <w:rsid w:val="00272AA0"/>
    <w:rsid w:val="002752F8"/>
    <w:rsid w:val="002762DD"/>
    <w:rsid w:val="002770C9"/>
    <w:rsid w:val="00277EE0"/>
    <w:rsid w:val="00281C13"/>
    <w:rsid w:val="00283954"/>
    <w:rsid w:val="00283A2E"/>
    <w:rsid w:val="002851FE"/>
    <w:rsid w:val="00287D79"/>
    <w:rsid w:val="002906C5"/>
    <w:rsid w:val="002920CC"/>
    <w:rsid w:val="00295217"/>
    <w:rsid w:val="002A1A4B"/>
    <w:rsid w:val="002A3442"/>
    <w:rsid w:val="002A648C"/>
    <w:rsid w:val="002A6DB1"/>
    <w:rsid w:val="002A7A54"/>
    <w:rsid w:val="002B04DA"/>
    <w:rsid w:val="002B126F"/>
    <w:rsid w:val="002B43F7"/>
    <w:rsid w:val="002B4D8B"/>
    <w:rsid w:val="002B50AA"/>
    <w:rsid w:val="002B6FC6"/>
    <w:rsid w:val="002C3DA8"/>
    <w:rsid w:val="002C4B70"/>
    <w:rsid w:val="002C59DD"/>
    <w:rsid w:val="002D53F8"/>
    <w:rsid w:val="002D5D9A"/>
    <w:rsid w:val="002D610A"/>
    <w:rsid w:val="002D649E"/>
    <w:rsid w:val="002D77BF"/>
    <w:rsid w:val="002E13C2"/>
    <w:rsid w:val="002E2A63"/>
    <w:rsid w:val="002E3881"/>
    <w:rsid w:val="002E5269"/>
    <w:rsid w:val="002F1B8C"/>
    <w:rsid w:val="002F1C30"/>
    <w:rsid w:val="002F21C4"/>
    <w:rsid w:val="002F32FE"/>
    <w:rsid w:val="002F468E"/>
    <w:rsid w:val="002F625E"/>
    <w:rsid w:val="002F6B2B"/>
    <w:rsid w:val="002F70BF"/>
    <w:rsid w:val="002F762F"/>
    <w:rsid w:val="00301987"/>
    <w:rsid w:val="00301D54"/>
    <w:rsid w:val="0030268B"/>
    <w:rsid w:val="003036B4"/>
    <w:rsid w:val="00304AA6"/>
    <w:rsid w:val="00306A70"/>
    <w:rsid w:val="00306CFB"/>
    <w:rsid w:val="00306F61"/>
    <w:rsid w:val="00307848"/>
    <w:rsid w:val="00307E32"/>
    <w:rsid w:val="00307F82"/>
    <w:rsid w:val="00310DF7"/>
    <w:rsid w:val="0031108A"/>
    <w:rsid w:val="00311EE6"/>
    <w:rsid w:val="00312233"/>
    <w:rsid w:val="003140A7"/>
    <w:rsid w:val="0031479A"/>
    <w:rsid w:val="00314EFC"/>
    <w:rsid w:val="00317CFE"/>
    <w:rsid w:val="00317E06"/>
    <w:rsid w:val="003209C7"/>
    <w:rsid w:val="00320CE2"/>
    <w:rsid w:val="0032192B"/>
    <w:rsid w:val="00322B97"/>
    <w:rsid w:val="00325D33"/>
    <w:rsid w:val="003305F2"/>
    <w:rsid w:val="0033113F"/>
    <w:rsid w:val="00333F67"/>
    <w:rsid w:val="0033589B"/>
    <w:rsid w:val="00335A94"/>
    <w:rsid w:val="0034017B"/>
    <w:rsid w:val="003409C7"/>
    <w:rsid w:val="00341C95"/>
    <w:rsid w:val="0034268C"/>
    <w:rsid w:val="003443E8"/>
    <w:rsid w:val="00350A61"/>
    <w:rsid w:val="003537D6"/>
    <w:rsid w:val="00353F42"/>
    <w:rsid w:val="00354503"/>
    <w:rsid w:val="0035587B"/>
    <w:rsid w:val="00355F5F"/>
    <w:rsid w:val="003601CB"/>
    <w:rsid w:val="00363097"/>
    <w:rsid w:val="00364F4B"/>
    <w:rsid w:val="003652C5"/>
    <w:rsid w:val="00365DE4"/>
    <w:rsid w:val="00367A05"/>
    <w:rsid w:val="003710D1"/>
    <w:rsid w:val="00371251"/>
    <w:rsid w:val="003721C4"/>
    <w:rsid w:val="0037705E"/>
    <w:rsid w:val="00377C15"/>
    <w:rsid w:val="00377F37"/>
    <w:rsid w:val="003839DB"/>
    <w:rsid w:val="00383F63"/>
    <w:rsid w:val="00383F64"/>
    <w:rsid w:val="003860BB"/>
    <w:rsid w:val="00391058"/>
    <w:rsid w:val="0039125B"/>
    <w:rsid w:val="00391432"/>
    <w:rsid w:val="00393230"/>
    <w:rsid w:val="003945C6"/>
    <w:rsid w:val="00396653"/>
    <w:rsid w:val="003972D4"/>
    <w:rsid w:val="003A0210"/>
    <w:rsid w:val="003A0A17"/>
    <w:rsid w:val="003A2C4D"/>
    <w:rsid w:val="003A3A35"/>
    <w:rsid w:val="003A4BB6"/>
    <w:rsid w:val="003A50E9"/>
    <w:rsid w:val="003A5F29"/>
    <w:rsid w:val="003A65D6"/>
    <w:rsid w:val="003A6AEB"/>
    <w:rsid w:val="003A6DDC"/>
    <w:rsid w:val="003B21B5"/>
    <w:rsid w:val="003B2983"/>
    <w:rsid w:val="003B2F88"/>
    <w:rsid w:val="003B33E5"/>
    <w:rsid w:val="003B57AC"/>
    <w:rsid w:val="003B6FF0"/>
    <w:rsid w:val="003C195F"/>
    <w:rsid w:val="003C2BFC"/>
    <w:rsid w:val="003C3119"/>
    <w:rsid w:val="003C4753"/>
    <w:rsid w:val="003C708E"/>
    <w:rsid w:val="003D20C8"/>
    <w:rsid w:val="003D260E"/>
    <w:rsid w:val="003D2792"/>
    <w:rsid w:val="003D3E27"/>
    <w:rsid w:val="003D4B5F"/>
    <w:rsid w:val="003D55DC"/>
    <w:rsid w:val="003D722B"/>
    <w:rsid w:val="003D763F"/>
    <w:rsid w:val="003E0639"/>
    <w:rsid w:val="003E1AD5"/>
    <w:rsid w:val="003E1B95"/>
    <w:rsid w:val="003E21F2"/>
    <w:rsid w:val="003E616C"/>
    <w:rsid w:val="003E7932"/>
    <w:rsid w:val="003E7B7F"/>
    <w:rsid w:val="003F1803"/>
    <w:rsid w:val="003F21A9"/>
    <w:rsid w:val="003F28D7"/>
    <w:rsid w:val="003F320D"/>
    <w:rsid w:val="003F4775"/>
    <w:rsid w:val="003F5F8D"/>
    <w:rsid w:val="003F77CE"/>
    <w:rsid w:val="004017BB"/>
    <w:rsid w:val="00401B4F"/>
    <w:rsid w:val="00401BF6"/>
    <w:rsid w:val="00401C70"/>
    <w:rsid w:val="004029DC"/>
    <w:rsid w:val="00405D84"/>
    <w:rsid w:val="00407BF2"/>
    <w:rsid w:val="004105BB"/>
    <w:rsid w:val="00411BFC"/>
    <w:rsid w:val="0041279A"/>
    <w:rsid w:val="004132FC"/>
    <w:rsid w:val="00414828"/>
    <w:rsid w:val="00415AA5"/>
    <w:rsid w:val="00417D9E"/>
    <w:rsid w:val="00422A17"/>
    <w:rsid w:val="00423D43"/>
    <w:rsid w:val="00423FBC"/>
    <w:rsid w:val="00425326"/>
    <w:rsid w:val="004264C9"/>
    <w:rsid w:val="004268B7"/>
    <w:rsid w:val="0042724F"/>
    <w:rsid w:val="00427496"/>
    <w:rsid w:val="00430229"/>
    <w:rsid w:val="0043023F"/>
    <w:rsid w:val="00430E57"/>
    <w:rsid w:val="0043152C"/>
    <w:rsid w:val="00433148"/>
    <w:rsid w:val="00433B82"/>
    <w:rsid w:val="004343A3"/>
    <w:rsid w:val="0043608E"/>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A02"/>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5F59"/>
    <w:rsid w:val="00476B83"/>
    <w:rsid w:val="00477071"/>
    <w:rsid w:val="00477C66"/>
    <w:rsid w:val="00480A52"/>
    <w:rsid w:val="00482623"/>
    <w:rsid w:val="00483C24"/>
    <w:rsid w:val="004846EC"/>
    <w:rsid w:val="004905FE"/>
    <w:rsid w:val="00490C7C"/>
    <w:rsid w:val="004915A0"/>
    <w:rsid w:val="004919F0"/>
    <w:rsid w:val="00493446"/>
    <w:rsid w:val="0049411B"/>
    <w:rsid w:val="00494402"/>
    <w:rsid w:val="0049468C"/>
    <w:rsid w:val="004956D1"/>
    <w:rsid w:val="004971A9"/>
    <w:rsid w:val="004A20A6"/>
    <w:rsid w:val="004A46FF"/>
    <w:rsid w:val="004A5F1D"/>
    <w:rsid w:val="004A763E"/>
    <w:rsid w:val="004B2DCC"/>
    <w:rsid w:val="004B6DEC"/>
    <w:rsid w:val="004C11AC"/>
    <w:rsid w:val="004C17D8"/>
    <w:rsid w:val="004C1BF8"/>
    <w:rsid w:val="004C21C9"/>
    <w:rsid w:val="004C3CE6"/>
    <w:rsid w:val="004C7646"/>
    <w:rsid w:val="004D0353"/>
    <w:rsid w:val="004D0393"/>
    <w:rsid w:val="004D16FF"/>
    <w:rsid w:val="004D1FD6"/>
    <w:rsid w:val="004D2DB8"/>
    <w:rsid w:val="004D398F"/>
    <w:rsid w:val="004E058D"/>
    <w:rsid w:val="004E0A66"/>
    <w:rsid w:val="004E0ACB"/>
    <w:rsid w:val="004E26CB"/>
    <w:rsid w:val="004E3FA5"/>
    <w:rsid w:val="004E473F"/>
    <w:rsid w:val="004E54B4"/>
    <w:rsid w:val="004E5DC8"/>
    <w:rsid w:val="004E61F2"/>
    <w:rsid w:val="004F3129"/>
    <w:rsid w:val="004F33B1"/>
    <w:rsid w:val="004F6BD7"/>
    <w:rsid w:val="004F70D4"/>
    <w:rsid w:val="004F7193"/>
    <w:rsid w:val="00500D94"/>
    <w:rsid w:val="00501124"/>
    <w:rsid w:val="00505BDA"/>
    <w:rsid w:val="005103CA"/>
    <w:rsid w:val="005106A3"/>
    <w:rsid w:val="00511358"/>
    <w:rsid w:val="00513162"/>
    <w:rsid w:val="005161B3"/>
    <w:rsid w:val="00517F29"/>
    <w:rsid w:val="00525397"/>
    <w:rsid w:val="00525743"/>
    <w:rsid w:val="00525BB5"/>
    <w:rsid w:val="00526496"/>
    <w:rsid w:val="00527857"/>
    <w:rsid w:val="005303A8"/>
    <w:rsid w:val="00530E36"/>
    <w:rsid w:val="005325E8"/>
    <w:rsid w:val="00533D00"/>
    <w:rsid w:val="00534FE5"/>
    <w:rsid w:val="00535543"/>
    <w:rsid w:val="00541FC0"/>
    <w:rsid w:val="0054305C"/>
    <w:rsid w:val="00543784"/>
    <w:rsid w:val="005453DC"/>
    <w:rsid w:val="00545908"/>
    <w:rsid w:val="00546B16"/>
    <w:rsid w:val="005474B8"/>
    <w:rsid w:val="00547BD2"/>
    <w:rsid w:val="005509E7"/>
    <w:rsid w:val="00552CF0"/>
    <w:rsid w:val="00554BCF"/>
    <w:rsid w:val="00557C64"/>
    <w:rsid w:val="00560895"/>
    <w:rsid w:val="00560FC1"/>
    <w:rsid w:val="00566DF7"/>
    <w:rsid w:val="00567141"/>
    <w:rsid w:val="0056767E"/>
    <w:rsid w:val="00570693"/>
    <w:rsid w:val="00571037"/>
    <w:rsid w:val="00571723"/>
    <w:rsid w:val="00571E51"/>
    <w:rsid w:val="00573604"/>
    <w:rsid w:val="00575D66"/>
    <w:rsid w:val="005767DC"/>
    <w:rsid w:val="005807CC"/>
    <w:rsid w:val="00580945"/>
    <w:rsid w:val="00581F23"/>
    <w:rsid w:val="00582815"/>
    <w:rsid w:val="00583861"/>
    <w:rsid w:val="00583C8D"/>
    <w:rsid w:val="005848AD"/>
    <w:rsid w:val="00585ACC"/>
    <w:rsid w:val="005868BD"/>
    <w:rsid w:val="0058692E"/>
    <w:rsid w:val="005874D7"/>
    <w:rsid w:val="00587838"/>
    <w:rsid w:val="0059131D"/>
    <w:rsid w:val="00591D60"/>
    <w:rsid w:val="00592851"/>
    <w:rsid w:val="005932E5"/>
    <w:rsid w:val="005979BC"/>
    <w:rsid w:val="005A0718"/>
    <w:rsid w:val="005A211C"/>
    <w:rsid w:val="005A26F1"/>
    <w:rsid w:val="005A3CC4"/>
    <w:rsid w:val="005A4B03"/>
    <w:rsid w:val="005A4D26"/>
    <w:rsid w:val="005A5EE4"/>
    <w:rsid w:val="005A6484"/>
    <w:rsid w:val="005A7719"/>
    <w:rsid w:val="005A7F9F"/>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987"/>
    <w:rsid w:val="005D6BA3"/>
    <w:rsid w:val="005D74B4"/>
    <w:rsid w:val="005E090C"/>
    <w:rsid w:val="005E3014"/>
    <w:rsid w:val="005E31E0"/>
    <w:rsid w:val="005E490E"/>
    <w:rsid w:val="005E5140"/>
    <w:rsid w:val="005E516E"/>
    <w:rsid w:val="005E58CD"/>
    <w:rsid w:val="005E6F24"/>
    <w:rsid w:val="005F05EC"/>
    <w:rsid w:val="005F09EB"/>
    <w:rsid w:val="005F1684"/>
    <w:rsid w:val="005F49CE"/>
    <w:rsid w:val="005F510B"/>
    <w:rsid w:val="00600693"/>
    <w:rsid w:val="006021EB"/>
    <w:rsid w:val="006034E1"/>
    <w:rsid w:val="00605996"/>
    <w:rsid w:val="0061123A"/>
    <w:rsid w:val="006125D7"/>
    <w:rsid w:val="0061563B"/>
    <w:rsid w:val="00616793"/>
    <w:rsid w:val="00616F76"/>
    <w:rsid w:val="00617B5B"/>
    <w:rsid w:val="00617F55"/>
    <w:rsid w:val="00620079"/>
    <w:rsid w:val="0062035D"/>
    <w:rsid w:val="00622F73"/>
    <w:rsid w:val="00622FAB"/>
    <w:rsid w:val="00623C50"/>
    <w:rsid w:val="00623C87"/>
    <w:rsid w:val="00625CCD"/>
    <w:rsid w:val="00626ABB"/>
    <w:rsid w:val="0063168B"/>
    <w:rsid w:val="00633FA1"/>
    <w:rsid w:val="006372DE"/>
    <w:rsid w:val="00641171"/>
    <w:rsid w:val="006466EB"/>
    <w:rsid w:val="00647153"/>
    <w:rsid w:val="00647654"/>
    <w:rsid w:val="0065356C"/>
    <w:rsid w:val="00654317"/>
    <w:rsid w:val="00654CDD"/>
    <w:rsid w:val="00655D58"/>
    <w:rsid w:val="00663242"/>
    <w:rsid w:val="006632ED"/>
    <w:rsid w:val="00663578"/>
    <w:rsid w:val="00663CEB"/>
    <w:rsid w:val="00664DA3"/>
    <w:rsid w:val="00666358"/>
    <w:rsid w:val="0066674A"/>
    <w:rsid w:val="006716A2"/>
    <w:rsid w:val="00671A77"/>
    <w:rsid w:val="00671B71"/>
    <w:rsid w:val="00673F96"/>
    <w:rsid w:val="0067420E"/>
    <w:rsid w:val="00674736"/>
    <w:rsid w:val="006766FA"/>
    <w:rsid w:val="00676846"/>
    <w:rsid w:val="006775DC"/>
    <w:rsid w:val="00680405"/>
    <w:rsid w:val="006813CB"/>
    <w:rsid w:val="00681FF7"/>
    <w:rsid w:val="00682313"/>
    <w:rsid w:val="0068314E"/>
    <w:rsid w:val="006837DC"/>
    <w:rsid w:val="006856A4"/>
    <w:rsid w:val="006875C9"/>
    <w:rsid w:val="0068795D"/>
    <w:rsid w:val="00692B74"/>
    <w:rsid w:val="006935A9"/>
    <w:rsid w:val="006946E8"/>
    <w:rsid w:val="0069604C"/>
    <w:rsid w:val="00697277"/>
    <w:rsid w:val="006A2060"/>
    <w:rsid w:val="006A4330"/>
    <w:rsid w:val="006A5DE1"/>
    <w:rsid w:val="006A63F5"/>
    <w:rsid w:val="006A699F"/>
    <w:rsid w:val="006B0547"/>
    <w:rsid w:val="006B40F9"/>
    <w:rsid w:val="006B6FEC"/>
    <w:rsid w:val="006C205B"/>
    <w:rsid w:val="006C2398"/>
    <w:rsid w:val="006C6D11"/>
    <w:rsid w:val="006D1981"/>
    <w:rsid w:val="006D24E1"/>
    <w:rsid w:val="006D3061"/>
    <w:rsid w:val="006D4BF8"/>
    <w:rsid w:val="006D56CD"/>
    <w:rsid w:val="006D63DC"/>
    <w:rsid w:val="006D7FE0"/>
    <w:rsid w:val="006E1D9B"/>
    <w:rsid w:val="006E249A"/>
    <w:rsid w:val="006E2F18"/>
    <w:rsid w:val="006E4192"/>
    <w:rsid w:val="006E746F"/>
    <w:rsid w:val="006F187D"/>
    <w:rsid w:val="006F20DE"/>
    <w:rsid w:val="006F4BA8"/>
    <w:rsid w:val="006F5F75"/>
    <w:rsid w:val="006F68B8"/>
    <w:rsid w:val="006F6E7C"/>
    <w:rsid w:val="00703493"/>
    <w:rsid w:val="0070595C"/>
    <w:rsid w:val="00706B89"/>
    <w:rsid w:val="00710C01"/>
    <w:rsid w:val="00712519"/>
    <w:rsid w:val="007131D1"/>
    <w:rsid w:val="00713CE7"/>
    <w:rsid w:val="0071511A"/>
    <w:rsid w:val="0071799D"/>
    <w:rsid w:val="00717CBC"/>
    <w:rsid w:val="0072004F"/>
    <w:rsid w:val="0072096F"/>
    <w:rsid w:val="00721946"/>
    <w:rsid w:val="00732570"/>
    <w:rsid w:val="00732C30"/>
    <w:rsid w:val="00732CDB"/>
    <w:rsid w:val="00734888"/>
    <w:rsid w:val="00735F40"/>
    <w:rsid w:val="00736FB3"/>
    <w:rsid w:val="0074001B"/>
    <w:rsid w:val="00741615"/>
    <w:rsid w:val="00741CEE"/>
    <w:rsid w:val="00741F05"/>
    <w:rsid w:val="00741FA6"/>
    <w:rsid w:val="00742B03"/>
    <w:rsid w:val="00743838"/>
    <w:rsid w:val="00744F64"/>
    <w:rsid w:val="00750B87"/>
    <w:rsid w:val="00752BDB"/>
    <w:rsid w:val="00753AF9"/>
    <w:rsid w:val="00753D64"/>
    <w:rsid w:val="0075589B"/>
    <w:rsid w:val="00757815"/>
    <w:rsid w:val="0076041A"/>
    <w:rsid w:val="00762846"/>
    <w:rsid w:val="007634BD"/>
    <w:rsid w:val="00764AC4"/>
    <w:rsid w:val="0077263F"/>
    <w:rsid w:val="00772F4B"/>
    <w:rsid w:val="00773524"/>
    <w:rsid w:val="007751BD"/>
    <w:rsid w:val="00775713"/>
    <w:rsid w:val="00775D8D"/>
    <w:rsid w:val="00785AE6"/>
    <w:rsid w:val="00787A2C"/>
    <w:rsid w:val="00791256"/>
    <w:rsid w:val="00791852"/>
    <w:rsid w:val="00791B69"/>
    <w:rsid w:val="00791EC6"/>
    <w:rsid w:val="0079335F"/>
    <w:rsid w:val="0079388A"/>
    <w:rsid w:val="00795E07"/>
    <w:rsid w:val="007961CE"/>
    <w:rsid w:val="007961FB"/>
    <w:rsid w:val="00797DB7"/>
    <w:rsid w:val="007A18E6"/>
    <w:rsid w:val="007A1ADF"/>
    <w:rsid w:val="007A24A0"/>
    <w:rsid w:val="007A2DA5"/>
    <w:rsid w:val="007A462D"/>
    <w:rsid w:val="007A5EFE"/>
    <w:rsid w:val="007A6C04"/>
    <w:rsid w:val="007A700D"/>
    <w:rsid w:val="007A7FCC"/>
    <w:rsid w:val="007B1134"/>
    <w:rsid w:val="007B27FD"/>
    <w:rsid w:val="007B2D4D"/>
    <w:rsid w:val="007B39D8"/>
    <w:rsid w:val="007B4202"/>
    <w:rsid w:val="007B5077"/>
    <w:rsid w:val="007B571B"/>
    <w:rsid w:val="007C4CEC"/>
    <w:rsid w:val="007C60F0"/>
    <w:rsid w:val="007C70DD"/>
    <w:rsid w:val="007C7604"/>
    <w:rsid w:val="007D0A74"/>
    <w:rsid w:val="007D1042"/>
    <w:rsid w:val="007D16B8"/>
    <w:rsid w:val="007D173E"/>
    <w:rsid w:val="007D3D08"/>
    <w:rsid w:val="007D4D60"/>
    <w:rsid w:val="007D58FA"/>
    <w:rsid w:val="007D7B4F"/>
    <w:rsid w:val="007E07E8"/>
    <w:rsid w:val="007E1615"/>
    <w:rsid w:val="007E3E43"/>
    <w:rsid w:val="007F0791"/>
    <w:rsid w:val="007F08A7"/>
    <w:rsid w:val="007F1556"/>
    <w:rsid w:val="007F37A2"/>
    <w:rsid w:val="007F3C7A"/>
    <w:rsid w:val="007F5963"/>
    <w:rsid w:val="007F64B2"/>
    <w:rsid w:val="007F79FE"/>
    <w:rsid w:val="007F7B4E"/>
    <w:rsid w:val="008002D3"/>
    <w:rsid w:val="00801708"/>
    <w:rsid w:val="00801EAD"/>
    <w:rsid w:val="00807AE6"/>
    <w:rsid w:val="00812107"/>
    <w:rsid w:val="008129A1"/>
    <w:rsid w:val="00812F01"/>
    <w:rsid w:val="00813749"/>
    <w:rsid w:val="00813D1E"/>
    <w:rsid w:val="00814B3B"/>
    <w:rsid w:val="00815124"/>
    <w:rsid w:val="00815820"/>
    <w:rsid w:val="00815C97"/>
    <w:rsid w:val="00815FB8"/>
    <w:rsid w:val="00817169"/>
    <w:rsid w:val="00817794"/>
    <w:rsid w:val="00820565"/>
    <w:rsid w:val="00822A9F"/>
    <w:rsid w:val="00822BA2"/>
    <w:rsid w:val="00825191"/>
    <w:rsid w:val="008258F6"/>
    <w:rsid w:val="00825B2D"/>
    <w:rsid w:val="008274AD"/>
    <w:rsid w:val="00830575"/>
    <w:rsid w:val="00830639"/>
    <w:rsid w:val="008336B5"/>
    <w:rsid w:val="00835959"/>
    <w:rsid w:val="00835F8D"/>
    <w:rsid w:val="0084265B"/>
    <w:rsid w:val="00844B2F"/>
    <w:rsid w:val="00844CBC"/>
    <w:rsid w:val="0084675A"/>
    <w:rsid w:val="0084769E"/>
    <w:rsid w:val="008568D7"/>
    <w:rsid w:val="0085728B"/>
    <w:rsid w:val="0085796A"/>
    <w:rsid w:val="00860EEB"/>
    <w:rsid w:val="00863450"/>
    <w:rsid w:val="0086361D"/>
    <w:rsid w:val="00863995"/>
    <w:rsid w:val="008646C0"/>
    <w:rsid w:val="00865054"/>
    <w:rsid w:val="008656B9"/>
    <w:rsid w:val="00867D1A"/>
    <w:rsid w:val="0087052F"/>
    <w:rsid w:val="008735BB"/>
    <w:rsid w:val="00874978"/>
    <w:rsid w:val="00874B35"/>
    <w:rsid w:val="00875433"/>
    <w:rsid w:val="008768E3"/>
    <w:rsid w:val="008804D4"/>
    <w:rsid w:val="00881846"/>
    <w:rsid w:val="00881B2F"/>
    <w:rsid w:val="00882BCA"/>
    <w:rsid w:val="008842E3"/>
    <w:rsid w:val="0089148D"/>
    <w:rsid w:val="00891BC0"/>
    <w:rsid w:val="00891F07"/>
    <w:rsid w:val="008924F2"/>
    <w:rsid w:val="008940E7"/>
    <w:rsid w:val="0089480C"/>
    <w:rsid w:val="00896160"/>
    <w:rsid w:val="00896181"/>
    <w:rsid w:val="00896A99"/>
    <w:rsid w:val="008A0124"/>
    <w:rsid w:val="008A1B8E"/>
    <w:rsid w:val="008A2547"/>
    <w:rsid w:val="008A4219"/>
    <w:rsid w:val="008A4E2B"/>
    <w:rsid w:val="008B0B39"/>
    <w:rsid w:val="008B1159"/>
    <w:rsid w:val="008B14EA"/>
    <w:rsid w:val="008B1609"/>
    <w:rsid w:val="008B17C5"/>
    <w:rsid w:val="008B2221"/>
    <w:rsid w:val="008B2463"/>
    <w:rsid w:val="008B3BF4"/>
    <w:rsid w:val="008B3CB7"/>
    <w:rsid w:val="008B3E6A"/>
    <w:rsid w:val="008B4E29"/>
    <w:rsid w:val="008B5416"/>
    <w:rsid w:val="008B70B6"/>
    <w:rsid w:val="008B77A9"/>
    <w:rsid w:val="008C3BC4"/>
    <w:rsid w:val="008C63F6"/>
    <w:rsid w:val="008C6A8B"/>
    <w:rsid w:val="008D03D2"/>
    <w:rsid w:val="008D05A9"/>
    <w:rsid w:val="008D09DC"/>
    <w:rsid w:val="008D0C5A"/>
    <w:rsid w:val="008D2158"/>
    <w:rsid w:val="008D23A6"/>
    <w:rsid w:val="008D2D27"/>
    <w:rsid w:val="008D39AB"/>
    <w:rsid w:val="008D3B41"/>
    <w:rsid w:val="008D4A12"/>
    <w:rsid w:val="008D545D"/>
    <w:rsid w:val="008E0357"/>
    <w:rsid w:val="008E113B"/>
    <w:rsid w:val="008E161A"/>
    <w:rsid w:val="008E187A"/>
    <w:rsid w:val="008E48F9"/>
    <w:rsid w:val="008E56BF"/>
    <w:rsid w:val="008F1F4B"/>
    <w:rsid w:val="008F2CC0"/>
    <w:rsid w:val="008F675B"/>
    <w:rsid w:val="008F6A03"/>
    <w:rsid w:val="008F765B"/>
    <w:rsid w:val="00901096"/>
    <w:rsid w:val="0090240C"/>
    <w:rsid w:val="00903A49"/>
    <w:rsid w:val="00903A5A"/>
    <w:rsid w:val="00903E10"/>
    <w:rsid w:val="00905BD3"/>
    <w:rsid w:val="0090762C"/>
    <w:rsid w:val="0091010A"/>
    <w:rsid w:val="00910867"/>
    <w:rsid w:val="009115AE"/>
    <w:rsid w:val="00911D74"/>
    <w:rsid w:val="009131CE"/>
    <w:rsid w:val="009138F9"/>
    <w:rsid w:val="00913E47"/>
    <w:rsid w:val="0091591B"/>
    <w:rsid w:val="00915F24"/>
    <w:rsid w:val="0092048B"/>
    <w:rsid w:val="00920EBF"/>
    <w:rsid w:val="00922248"/>
    <w:rsid w:val="009241D1"/>
    <w:rsid w:val="0092593D"/>
    <w:rsid w:val="00925F0C"/>
    <w:rsid w:val="00926550"/>
    <w:rsid w:val="00932317"/>
    <w:rsid w:val="00933203"/>
    <w:rsid w:val="009332E7"/>
    <w:rsid w:val="00933407"/>
    <w:rsid w:val="009341B8"/>
    <w:rsid w:val="00934E5F"/>
    <w:rsid w:val="0093551F"/>
    <w:rsid w:val="009407CA"/>
    <w:rsid w:val="00942A6B"/>
    <w:rsid w:val="00942BBD"/>
    <w:rsid w:val="009439A1"/>
    <w:rsid w:val="00943D8F"/>
    <w:rsid w:val="0094416F"/>
    <w:rsid w:val="00945EDA"/>
    <w:rsid w:val="00946F2D"/>
    <w:rsid w:val="00951348"/>
    <w:rsid w:val="009514ED"/>
    <w:rsid w:val="00951F7F"/>
    <w:rsid w:val="009525B3"/>
    <w:rsid w:val="009569D5"/>
    <w:rsid w:val="00956FF9"/>
    <w:rsid w:val="00957FB7"/>
    <w:rsid w:val="00960112"/>
    <w:rsid w:val="0096011A"/>
    <w:rsid w:val="0096070E"/>
    <w:rsid w:val="009619E9"/>
    <w:rsid w:val="0096297E"/>
    <w:rsid w:val="00962AF3"/>
    <w:rsid w:val="00963E8B"/>
    <w:rsid w:val="00964B7B"/>
    <w:rsid w:val="00964C52"/>
    <w:rsid w:val="0096581B"/>
    <w:rsid w:val="00966700"/>
    <w:rsid w:val="00967428"/>
    <w:rsid w:val="00967A7A"/>
    <w:rsid w:val="009720E6"/>
    <w:rsid w:val="009753F1"/>
    <w:rsid w:val="00976788"/>
    <w:rsid w:val="00976EA7"/>
    <w:rsid w:val="009772D4"/>
    <w:rsid w:val="0097799D"/>
    <w:rsid w:val="0098015E"/>
    <w:rsid w:val="00980354"/>
    <w:rsid w:val="00984BFE"/>
    <w:rsid w:val="00985D42"/>
    <w:rsid w:val="0099288B"/>
    <w:rsid w:val="00992B86"/>
    <w:rsid w:val="00992DD0"/>
    <w:rsid w:val="00993AA9"/>
    <w:rsid w:val="00993F68"/>
    <w:rsid w:val="00994425"/>
    <w:rsid w:val="00995034"/>
    <w:rsid w:val="009969FC"/>
    <w:rsid w:val="00996B5E"/>
    <w:rsid w:val="00996C84"/>
    <w:rsid w:val="00996F9F"/>
    <w:rsid w:val="009A0080"/>
    <w:rsid w:val="009A0E70"/>
    <w:rsid w:val="009A0F91"/>
    <w:rsid w:val="009A17CB"/>
    <w:rsid w:val="009A55A0"/>
    <w:rsid w:val="009B0040"/>
    <w:rsid w:val="009B071D"/>
    <w:rsid w:val="009B6464"/>
    <w:rsid w:val="009B7AB8"/>
    <w:rsid w:val="009C0E8A"/>
    <w:rsid w:val="009C18BB"/>
    <w:rsid w:val="009C1E1A"/>
    <w:rsid w:val="009C320E"/>
    <w:rsid w:val="009C3A49"/>
    <w:rsid w:val="009C3A9E"/>
    <w:rsid w:val="009C4092"/>
    <w:rsid w:val="009C6749"/>
    <w:rsid w:val="009D1453"/>
    <w:rsid w:val="009D2A37"/>
    <w:rsid w:val="009D3135"/>
    <w:rsid w:val="009D5C73"/>
    <w:rsid w:val="009D5E29"/>
    <w:rsid w:val="009E0EFA"/>
    <w:rsid w:val="009E2605"/>
    <w:rsid w:val="009E323D"/>
    <w:rsid w:val="009E4477"/>
    <w:rsid w:val="009F0420"/>
    <w:rsid w:val="009F0951"/>
    <w:rsid w:val="009F3141"/>
    <w:rsid w:val="009F3849"/>
    <w:rsid w:val="009F6AC7"/>
    <w:rsid w:val="009F7AAC"/>
    <w:rsid w:val="00A013BB"/>
    <w:rsid w:val="00A03E80"/>
    <w:rsid w:val="00A03FB4"/>
    <w:rsid w:val="00A04672"/>
    <w:rsid w:val="00A04DE3"/>
    <w:rsid w:val="00A05C6F"/>
    <w:rsid w:val="00A07768"/>
    <w:rsid w:val="00A078AD"/>
    <w:rsid w:val="00A1059B"/>
    <w:rsid w:val="00A12101"/>
    <w:rsid w:val="00A146BD"/>
    <w:rsid w:val="00A1690B"/>
    <w:rsid w:val="00A17757"/>
    <w:rsid w:val="00A17ADA"/>
    <w:rsid w:val="00A200C0"/>
    <w:rsid w:val="00A21E38"/>
    <w:rsid w:val="00A22C3D"/>
    <w:rsid w:val="00A22F21"/>
    <w:rsid w:val="00A2594D"/>
    <w:rsid w:val="00A34F78"/>
    <w:rsid w:val="00A358AA"/>
    <w:rsid w:val="00A36745"/>
    <w:rsid w:val="00A36F46"/>
    <w:rsid w:val="00A40695"/>
    <w:rsid w:val="00A40E33"/>
    <w:rsid w:val="00A413CF"/>
    <w:rsid w:val="00A41E43"/>
    <w:rsid w:val="00A42F0D"/>
    <w:rsid w:val="00A430B9"/>
    <w:rsid w:val="00A44361"/>
    <w:rsid w:val="00A474B6"/>
    <w:rsid w:val="00A505BE"/>
    <w:rsid w:val="00A51811"/>
    <w:rsid w:val="00A5231F"/>
    <w:rsid w:val="00A54B5D"/>
    <w:rsid w:val="00A54CDA"/>
    <w:rsid w:val="00A55737"/>
    <w:rsid w:val="00A55C00"/>
    <w:rsid w:val="00A57C28"/>
    <w:rsid w:val="00A60950"/>
    <w:rsid w:val="00A61343"/>
    <w:rsid w:val="00A62C3B"/>
    <w:rsid w:val="00A64C64"/>
    <w:rsid w:val="00A651AC"/>
    <w:rsid w:val="00A657D8"/>
    <w:rsid w:val="00A67D26"/>
    <w:rsid w:val="00A703F0"/>
    <w:rsid w:val="00A74E28"/>
    <w:rsid w:val="00A75425"/>
    <w:rsid w:val="00A761ED"/>
    <w:rsid w:val="00A76CC8"/>
    <w:rsid w:val="00A76E7F"/>
    <w:rsid w:val="00A77A87"/>
    <w:rsid w:val="00A81952"/>
    <w:rsid w:val="00A8279A"/>
    <w:rsid w:val="00A832E9"/>
    <w:rsid w:val="00A84476"/>
    <w:rsid w:val="00A84575"/>
    <w:rsid w:val="00A867C9"/>
    <w:rsid w:val="00A9063A"/>
    <w:rsid w:val="00A90A07"/>
    <w:rsid w:val="00A90AB2"/>
    <w:rsid w:val="00A90B09"/>
    <w:rsid w:val="00A9163F"/>
    <w:rsid w:val="00A91D90"/>
    <w:rsid w:val="00A91F61"/>
    <w:rsid w:val="00A924D2"/>
    <w:rsid w:val="00A9576E"/>
    <w:rsid w:val="00A960A6"/>
    <w:rsid w:val="00A96B09"/>
    <w:rsid w:val="00AA03BF"/>
    <w:rsid w:val="00AA22BB"/>
    <w:rsid w:val="00AA3D7F"/>
    <w:rsid w:val="00AA5E2F"/>
    <w:rsid w:val="00AB0B87"/>
    <w:rsid w:val="00AB3E3D"/>
    <w:rsid w:val="00AB61B2"/>
    <w:rsid w:val="00AC1DA5"/>
    <w:rsid w:val="00AC2E71"/>
    <w:rsid w:val="00AC2F59"/>
    <w:rsid w:val="00AC2FCE"/>
    <w:rsid w:val="00AC4B05"/>
    <w:rsid w:val="00AC5771"/>
    <w:rsid w:val="00AC6014"/>
    <w:rsid w:val="00AC7F2B"/>
    <w:rsid w:val="00AD032D"/>
    <w:rsid w:val="00AD1072"/>
    <w:rsid w:val="00AD1530"/>
    <w:rsid w:val="00AD172D"/>
    <w:rsid w:val="00AD3F9E"/>
    <w:rsid w:val="00AD561F"/>
    <w:rsid w:val="00AD5E6F"/>
    <w:rsid w:val="00AD623C"/>
    <w:rsid w:val="00AD6CA8"/>
    <w:rsid w:val="00AE0071"/>
    <w:rsid w:val="00AE26CC"/>
    <w:rsid w:val="00AE29CD"/>
    <w:rsid w:val="00AE383B"/>
    <w:rsid w:val="00AE4A2C"/>
    <w:rsid w:val="00AE54AB"/>
    <w:rsid w:val="00AE60EE"/>
    <w:rsid w:val="00AF00BD"/>
    <w:rsid w:val="00AF0984"/>
    <w:rsid w:val="00AF1E10"/>
    <w:rsid w:val="00AF22AA"/>
    <w:rsid w:val="00AF2E0F"/>
    <w:rsid w:val="00AF2F4A"/>
    <w:rsid w:val="00AF2F79"/>
    <w:rsid w:val="00AF4E76"/>
    <w:rsid w:val="00AF5378"/>
    <w:rsid w:val="00AF5C09"/>
    <w:rsid w:val="00AF6201"/>
    <w:rsid w:val="00AF6EB2"/>
    <w:rsid w:val="00AF7A11"/>
    <w:rsid w:val="00B002D0"/>
    <w:rsid w:val="00B022B2"/>
    <w:rsid w:val="00B04987"/>
    <w:rsid w:val="00B053D0"/>
    <w:rsid w:val="00B07A3E"/>
    <w:rsid w:val="00B07BBA"/>
    <w:rsid w:val="00B11ACA"/>
    <w:rsid w:val="00B1224F"/>
    <w:rsid w:val="00B131D6"/>
    <w:rsid w:val="00B13717"/>
    <w:rsid w:val="00B13D51"/>
    <w:rsid w:val="00B171C4"/>
    <w:rsid w:val="00B1797A"/>
    <w:rsid w:val="00B17FB0"/>
    <w:rsid w:val="00B20854"/>
    <w:rsid w:val="00B2127A"/>
    <w:rsid w:val="00B218BD"/>
    <w:rsid w:val="00B21F6A"/>
    <w:rsid w:val="00B22507"/>
    <w:rsid w:val="00B232B4"/>
    <w:rsid w:val="00B247D1"/>
    <w:rsid w:val="00B26703"/>
    <w:rsid w:val="00B26EDE"/>
    <w:rsid w:val="00B27000"/>
    <w:rsid w:val="00B3148B"/>
    <w:rsid w:val="00B315D3"/>
    <w:rsid w:val="00B31B7B"/>
    <w:rsid w:val="00B320D2"/>
    <w:rsid w:val="00B3379E"/>
    <w:rsid w:val="00B341DB"/>
    <w:rsid w:val="00B34217"/>
    <w:rsid w:val="00B40010"/>
    <w:rsid w:val="00B404D0"/>
    <w:rsid w:val="00B418F1"/>
    <w:rsid w:val="00B45BA5"/>
    <w:rsid w:val="00B46028"/>
    <w:rsid w:val="00B46063"/>
    <w:rsid w:val="00B511BB"/>
    <w:rsid w:val="00B53120"/>
    <w:rsid w:val="00B54766"/>
    <w:rsid w:val="00B560BB"/>
    <w:rsid w:val="00B575BB"/>
    <w:rsid w:val="00B618A0"/>
    <w:rsid w:val="00B61D1D"/>
    <w:rsid w:val="00B62BD3"/>
    <w:rsid w:val="00B635C7"/>
    <w:rsid w:val="00B64BDB"/>
    <w:rsid w:val="00B67B05"/>
    <w:rsid w:val="00B67E63"/>
    <w:rsid w:val="00B73630"/>
    <w:rsid w:val="00B73AEF"/>
    <w:rsid w:val="00B748DF"/>
    <w:rsid w:val="00B75703"/>
    <w:rsid w:val="00B77884"/>
    <w:rsid w:val="00B801D4"/>
    <w:rsid w:val="00B8115A"/>
    <w:rsid w:val="00B8183D"/>
    <w:rsid w:val="00B82D48"/>
    <w:rsid w:val="00B830BF"/>
    <w:rsid w:val="00B83BDF"/>
    <w:rsid w:val="00B83D15"/>
    <w:rsid w:val="00B84C06"/>
    <w:rsid w:val="00B86E8F"/>
    <w:rsid w:val="00B92294"/>
    <w:rsid w:val="00B93A68"/>
    <w:rsid w:val="00B93BD8"/>
    <w:rsid w:val="00B94A59"/>
    <w:rsid w:val="00B95923"/>
    <w:rsid w:val="00B96627"/>
    <w:rsid w:val="00BA0672"/>
    <w:rsid w:val="00BA1CDA"/>
    <w:rsid w:val="00BA1F3E"/>
    <w:rsid w:val="00BA2117"/>
    <w:rsid w:val="00BA27E8"/>
    <w:rsid w:val="00BA3AD9"/>
    <w:rsid w:val="00BA4EE1"/>
    <w:rsid w:val="00BA4F95"/>
    <w:rsid w:val="00BA6F1E"/>
    <w:rsid w:val="00BA7788"/>
    <w:rsid w:val="00BB1DC8"/>
    <w:rsid w:val="00BB1DE6"/>
    <w:rsid w:val="00BB249B"/>
    <w:rsid w:val="00BB25D9"/>
    <w:rsid w:val="00BB6AF7"/>
    <w:rsid w:val="00BB7477"/>
    <w:rsid w:val="00BC02A0"/>
    <w:rsid w:val="00BC1CA2"/>
    <w:rsid w:val="00BC6344"/>
    <w:rsid w:val="00BC66A6"/>
    <w:rsid w:val="00BC66CB"/>
    <w:rsid w:val="00BD05F3"/>
    <w:rsid w:val="00BD3157"/>
    <w:rsid w:val="00BD52E0"/>
    <w:rsid w:val="00BE2071"/>
    <w:rsid w:val="00BE373D"/>
    <w:rsid w:val="00BE50E7"/>
    <w:rsid w:val="00BE65D5"/>
    <w:rsid w:val="00BE6D30"/>
    <w:rsid w:val="00BF0C01"/>
    <w:rsid w:val="00BF1149"/>
    <w:rsid w:val="00BF1BE9"/>
    <w:rsid w:val="00BF2447"/>
    <w:rsid w:val="00BF46BD"/>
    <w:rsid w:val="00BF478A"/>
    <w:rsid w:val="00BF4E29"/>
    <w:rsid w:val="00BF4EEC"/>
    <w:rsid w:val="00BF5538"/>
    <w:rsid w:val="00BF6A77"/>
    <w:rsid w:val="00C01F06"/>
    <w:rsid w:val="00C0585A"/>
    <w:rsid w:val="00C06573"/>
    <w:rsid w:val="00C06BFC"/>
    <w:rsid w:val="00C10088"/>
    <w:rsid w:val="00C10D99"/>
    <w:rsid w:val="00C1132A"/>
    <w:rsid w:val="00C11411"/>
    <w:rsid w:val="00C11521"/>
    <w:rsid w:val="00C1198D"/>
    <w:rsid w:val="00C129B7"/>
    <w:rsid w:val="00C13461"/>
    <w:rsid w:val="00C13F8D"/>
    <w:rsid w:val="00C141F3"/>
    <w:rsid w:val="00C14DCA"/>
    <w:rsid w:val="00C1574B"/>
    <w:rsid w:val="00C168C8"/>
    <w:rsid w:val="00C21EC7"/>
    <w:rsid w:val="00C27CD1"/>
    <w:rsid w:val="00C30FB3"/>
    <w:rsid w:val="00C324C8"/>
    <w:rsid w:val="00C34ACF"/>
    <w:rsid w:val="00C352E4"/>
    <w:rsid w:val="00C36438"/>
    <w:rsid w:val="00C37757"/>
    <w:rsid w:val="00C37986"/>
    <w:rsid w:val="00C40FC1"/>
    <w:rsid w:val="00C428F3"/>
    <w:rsid w:val="00C4393D"/>
    <w:rsid w:val="00C450E4"/>
    <w:rsid w:val="00C45317"/>
    <w:rsid w:val="00C47716"/>
    <w:rsid w:val="00C50DAF"/>
    <w:rsid w:val="00C518C0"/>
    <w:rsid w:val="00C51C83"/>
    <w:rsid w:val="00C52713"/>
    <w:rsid w:val="00C53D4D"/>
    <w:rsid w:val="00C576F5"/>
    <w:rsid w:val="00C6286C"/>
    <w:rsid w:val="00C62B8E"/>
    <w:rsid w:val="00C64117"/>
    <w:rsid w:val="00C64A27"/>
    <w:rsid w:val="00C64F29"/>
    <w:rsid w:val="00C6676D"/>
    <w:rsid w:val="00C7100A"/>
    <w:rsid w:val="00C71F18"/>
    <w:rsid w:val="00C77261"/>
    <w:rsid w:val="00C8070A"/>
    <w:rsid w:val="00C81B33"/>
    <w:rsid w:val="00C851B4"/>
    <w:rsid w:val="00C85271"/>
    <w:rsid w:val="00C85675"/>
    <w:rsid w:val="00C85760"/>
    <w:rsid w:val="00C8593B"/>
    <w:rsid w:val="00C868C0"/>
    <w:rsid w:val="00C86C37"/>
    <w:rsid w:val="00C9243B"/>
    <w:rsid w:val="00C93918"/>
    <w:rsid w:val="00C94C95"/>
    <w:rsid w:val="00C9531E"/>
    <w:rsid w:val="00C95AFC"/>
    <w:rsid w:val="00C95D78"/>
    <w:rsid w:val="00C97EA4"/>
    <w:rsid w:val="00CA1CE2"/>
    <w:rsid w:val="00CA238F"/>
    <w:rsid w:val="00CA2555"/>
    <w:rsid w:val="00CA3659"/>
    <w:rsid w:val="00CA5554"/>
    <w:rsid w:val="00CA7529"/>
    <w:rsid w:val="00CB0A1F"/>
    <w:rsid w:val="00CB1CEA"/>
    <w:rsid w:val="00CB1E88"/>
    <w:rsid w:val="00CB3FB3"/>
    <w:rsid w:val="00CB4A99"/>
    <w:rsid w:val="00CB5481"/>
    <w:rsid w:val="00CB57F9"/>
    <w:rsid w:val="00CB702B"/>
    <w:rsid w:val="00CB7AD5"/>
    <w:rsid w:val="00CC1F9A"/>
    <w:rsid w:val="00CC226E"/>
    <w:rsid w:val="00CC38F8"/>
    <w:rsid w:val="00CC3B92"/>
    <w:rsid w:val="00CC6F08"/>
    <w:rsid w:val="00CD035F"/>
    <w:rsid w:val="00CD162B"/>
    <w:rsid w:val="00CD311F"/>
    <w:rsid w:val="00CD3328"/>
    <w:rsid w:val="00CD6B46"/>
    <w:rsid w:val="00CE1DBA"/>
    <w:rsid w:val="00CE22D2"/>
    <w:rsid w:val="00CE3EBF"/>
    <w:rsid w:val="00CE4192"/>
    <w:rsid w:val="00CE73B7"/>
    <w:rsid w:val="00CF1554"/>
    <w:rsid w:val="00CF1B8B"/>
    <w:rsid w:val="00CF218F"/>
    <w:rsid w:val="00CF2A0A"/>
    <w:rsid w:val="00CF2FBA"/>
    <w:rsid w:val="00CF44E1"/>
    <w:rsid w:val="00CF54B9"/>
    <w:rsid w:val="00CF604F"/>
    <w:rsid w:val="00CF6179"/>
    <w:rsid w:val="00CF71B1"/>
    <w:rsid w:val="00D02C7C"/>
    <w:rsid w:val="00D0357C"/>
    <w:rsid w:val="00D0406B"/>
    <w:rsid w:val="00D05734"/>
    <w:rsid w:val="00D070DF"/>
    <w:rsid w:val="00D072E2"/>
    <w:rsid w:val="00D10CC3"/>
    <w:rsid w:val="00D15FDD"/>
    <w:rsid w:val="00D1703D"/>
    <w:rsid w:val="00D171EA"/>
    <w:rsid w:val="00D174AE"/>
    <w:rsid w:val="00D22181"/>
    <w:rsid w:val="00D236AE"/>
    <w:rsid w:val="00D24D24"/>
    <w:rsid w:val="00D301EC"/>
    <w:rsid w:val="00D3168C"/>
    <w:rsid w:val="00D316E5"/>
    <w:rsid w:val="00D334A1"/>
    <w:rsid w:val="00D35241"/>
    <w:rsid w:val="00D3654A"/>
    <w:rsid w:val="00D36AC0"/>
    <w:rsid w:val="00D374BB"/>
    <w:rsid w:val="00D37637"/>
    <w:rsid w:val="00D40FE9"/>
    <w:rsid w:val="00D41463"/>
    <w:rsid w:val="00D41604"/>
    <w:rsid w:val="00D42B87"/>
    <w:rsid w:val="00D4477D"/>
    <w:rsid w:val="00D452F2"/>
    <w:rsid w:val="00D46114"/>
    <w:rsid w:val="00D502CB"/>
    <w:rsid w:val="00D50835"/>
    <w:rsid w:val="00D559DA"/>
    <w:rsid w:val="00D55DEE"/>
    <w:rsid w:val="00D55E38"/>
    <w:rsid w:val="00D56AB8"/>
    <w:rsid w:val="00D60478"/>
    <w:rsid w:val="00D61B60"/>
    <w:rsid w:val="00D62287"/>
    <w:rsid w:val="00D623A9"/>
    <w:rsid w:val="00D64D3B"/>
    <w:rsid w:val="00D651EA"/>
    <w:rsid w:val="00D66591"/>
    <w:rsid w:val="00D7094D"/>
    <w:rsid w:val="00D709E4"/>
    <w:rsid w:val="00D71EE3"/>
    <w:rsid w:val="00D7434E"/>
    <w:rsid w:val="00D753E5"/>
    <w:rsid w:val="00D7571F"/>
    <w:rsid w:val="00D76534"/>
    <w:rsid w:val="00D7681C"/>
    <w:rsid w:val="00D76B94"/>
    <w:rsid w:val="00D818C4"/>
    <w:rsid w:val="00D82A14"/>
    <w:rsid w:val="00D83418"/>
    <w:rsid w:val="00D848D6"/>
    <w:rsid w:val="00D86791"/>
    <w:rsid w:val="00D9006E"/>
    <w:rsid w:val="00D91236"/>
    <w:rsid w:val="00D91E94"/>
    <w:rsid w:val="00D93D3D"/>
    <w:rsid w:val="00D9595A"/>
    <w:rsid w:val="00D967D0"/>
    <w:rsid w:val="00DA15E0"/>
    <w:rsid w:val="00DA1BC5"/>
    <w:rsid w:val="00DA2979"/>
    <w:rsid w:val="00DA719C"/>
    <w:rsid w:val="00DA7C35"/>
    <w:rsid w:val="00DB0293"/>
    <w:rsid w:val="00DB1F61"/>
    <w:rsid w:val="00DB3E90"/>
    <w:rsid w:val="00DB51C0"/>
    <w:rsid w:val="00DB6E58"/>
    <w:rsid w:val="00DB73E7"/>
    <w:rsid w:val="00DC09A0"/>
    <w:rsid w:val="00DC111B"/>
    <w:rsid w:val="00DC1F40"/>
    <w:rsid w:val="00DC7AE9"/>
    <w:rsid w:val="00DD219C"/>
    <w:rsid w:val="00DD4026"/>
    <w:rsid w:val="00DD52F3"/>
    <w:rsid w:val="00DD5AAE"/>
    <w:rsid w:val="00DD67B2"/>
    <w:rsid w:val="00DD7C1D"/>
    <w:rsid w:val="00DE08BF"/>
    <w:rsid w:val="00DE0960"/>
    <w:rsid w:val="00DE0E77"/>
    <w:rsid w:val="00DE10CD"/>
    <w:rsid w:val="00DE17D1"/>
    <w:rsid w:val="00DE241C"/>
    <w:rsid w:val="00DE3BF7"/>
    <w:rsid w:val="00DE61AB"/>
    <w:rsid w:val="00DE6731"/>
    <w:rsid w:val="00DE6B94"/>
    <w:rsid w:val="00DE6F99"/>
    <w:rsid w:val="00DE785B"/>
    <w:rsid w:val="00DF13EC"/>
    <w:rsid w:val="00DF187C"/>
    <w:rsid w:val="00DF1F27"/>
    <w:rsid w:val="00DF42B9"/>
    <w:rsid w:val="00DF479E"/>
    <w:rsid w:val="00DF62E4"/>
    <w:rsid w:val="00DF675A"/>
    <w:rsid w:val="00DF73A6"/>
    <w:rsid w:val="00DF76F7"/>
    <w:rsid w:val="00DF7E8B"/>
    <w:rsid w:val="00E00B14"/>
    <w:rsid w:val="00E01E22"/>
    <w:rsid w:val="00E06020"/>
    <w:rsid w:val="00E06703"/>
    <w:rsid w:val="00E07051"/>
    <w:rsid w:val="00E073F0"/>
    <w:rsid w:val="00E116A2"/>
    <w:rsid w:val="00E11EB2"/>
    <w:rsid w:val="00E14B09"/>
    <w:rsid w:val="00E15B5D"/>
    <w:rsid w:val="00E23B47"/>
    <w:rsid w:val="00E24C34"/>
    <w:rsid w:val="00E2799F"/>
    <w:rsid w:val="00E3165A"/>
    <w:rsid w:val="00E32E44"/>
    <w:rsid w:val="00E33AFB"/>
    <w:rsid w:val="00E33DA3"/>
    <w:rsid w:val="00E34BAD"/>
    <w:rsid w:val="00E45D0B"/>
    <w:rsid w:val="00E46A0F"/>
    <w:rsid w:val="00E511F7"/>
    <w:rsid w:val="00E53795"/>
    <w:rsid w:val="00E53CCF"/>
    <w:rsid w:val="00E540D2"/>
    <w:rsid w:val="00E5478C"/>
    <w:rsid w:val="00E60645"/>
    <w:rsid w:val="00E609A3"/>
    <w:rsid w:val="00E60DC7"/>
    <w:rsid w:val="00E62471"/>
    <w:rsid w:val="00E62AE6"/>
    <w:rsid w:val="00E645FF"/>
    <w:rsid w:val="00E67502"/>
    <w:rsid w:val="00E67557"/>
    <w:rsid w:val="00E701E3"/>
    <w:rsid w:val="00E70E30"/>
    <w:rsid w:val="00E70E7B"/>
    <w:rsid w:val="00E72311"/>
    <w:rsid w:val="00E74922"/>
    <w:rsid w:val="00E7723F"/>
    <w:rsid w:val="00E80E84"/>
    <w:rsid w:val="00E8246B"/>
    <w:rsid w:val="00E83218"/>
    <w:rsid w:val="00E835DC"/>
    <w:rsid w:val="00E840D7"/>
    <w:rsid w:val="00E84A6F"/>
    <w:rsid w:val="00E905CD"/>
    <w:rsid w:val="00E913B4"/>
    <w:rsid w:val="00E933A8"/>
    <w:rsid w:val="00E94C3A"/>
    <w:rsid w:val="00E96CE2"/>
    <w:rsid w:val="00E970B9"/>
    <w:rsid w:val="00EA1508"/>
    <w:rsid w:val="00EA2FCB"/>
    <w:rsid w:val="00EA4CF3"/>
    <w:rsid w:val="00EA55BF"/>
    <w:rsid w:val="00EA5F56"/>
    <w:rsid w:val="00EA6C1C"/>
    <w:rsid w:val="00EA7304"/>
    <w:rsid w:val="00EB083F"/>
    <w:rsid w:val="00EB1B1C"/>
    <w:rsid w:val="00EB1F45"/>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D47AF"/>
    <w:rsid w:val="00EE0500"/>
    <w:rsid w:val="00EE44F6"/>
    <w:rsid w:val="00EE4A82"/>
    <w:rsid w:val="00EE6C61"/>
    <w:rsid w:val="00EE6F7E"/>
    <w:rsid w:val="00EE72C5"/>
    <w:rsid w:val="00EF0150"/>
    <w:rsid w:val="00EF0299"/>
    <w:rsid w:val="00EF2F97"/>
    <w:rsid w:val="00EF5EFC"/>
    <w:rsid w:val="00EF6860"/>
    <w:rsid w:val="00EF73E7"/>
    <w:rsid w:val="00F00CE5"/>
    <w:rsid w:val="00F0150C"/>
    <w:rsid w:val="00F0233D"/>
    <w:rsid w:val="00F04EBE"/>
    <w:rsid w:val="00F1254F"/>
    <w:rsid w:val="00F1447F"/>
    <w:rsid w:val="00F14FDC"/>
    <w:rsid w:val="00F1687F"/>
    <w:rsid w:val="00F17C54"/>
    <w:rsid w:val="00F2079D"/>
    <w:rsid w:val="00F210DA"/>
    <w:rsid w:val="00F2169A"/>
    <w:rsid w:val="00F2372A"/>
    <w:rsid w:val="00F2477A"/>
    <w:rsid w:val="00F2574A"/>
    <w:rsid w:val="00F27B7C"/>
    <w:rsid w:val="00F313E1"/>
    <w:rsid w:val="00F31E78"/>
    <w:rsid w:val="00F3356D"/>
    <w:rsid w:val="00F3470F"/>
    <w:rsid w:val="00F351A0"/>
    <w:rsid w:val="00F356CF"/>
    <w:rsid w:val="00F35E1A"/>
    <w:rsid w:val="00F3677D"/>
    <w:rsid w:val="00F40FEC"/>
    <w:rsid w:val="00F44A6A"/>
    <w:rsid w:val="00F46AA6"/>
    <w:rsid w:val="00F47076"/>
    <w:rsid w:val="00F50323"/>
    <w:rsid w:val="00F51098"/>
    <w:rsid w:val="00F513BA"/>
    <w:rsid w:val="00F52F9F"/>
    <w:rsid w:val="00F53892"/>
    <w:rsid w:val="00F55FF6"/>
    <w:rsid w:val="00F6033F"/>
    <w:rsid w:val="00F61890"/>
    <w:rsid w:val="00F61ACD"/>
    <w:rsid w:val="00F6777C"/>
    <w:rsid w:val="00F71E82"/>
    <w:rsid w:val="00F744BE"/>
    <w:rsid w:val="00F74861"/>
    <w:rsid w:val="00F76303"/>
    <w:rsid w:val="00F769E0"/>
    <w:rsid w:val="00F769E1"/>
    <w:rsid w:val="00F80249"/>
    <w:rsid w:val="00F81948"/>
    <w:rsid w:val="00F8220A"/>
    <w:rsid w:val="00F82838"/>
    <w:rsid w:val="00F83E40"/>
    <w:rsid w:val="00F86822"/>
    <w:rsid w:val="00F90A22"/>
    <w:rsid w:val="00F925A9"/>
    <w:rsid w:val="00F93EC8"/>
    <w:rsid w:val="00F94433"/>
    <w:rsid w:val="00F95CFA"/>
    <w:rsid w:val="00F96FFF"/>
    <w:rsid w:val="00FA0C32"/>
    <w:rsid w:val="00FA2A1A"/>
    <w:rsid w:val="00FA3C3C"/>
    <w:rsid w:val="00FA3E70"/>
    <w:rsid w:val="00FA4BAE"/>
    <w:rsid w:val="00FA5017"/>
    <w:rsid w:val="00FA5FAF"/>
    <w:rsid w:val="00FA70DF"/>
    <w:rsid w:val="00FB1D13"/>
    <w:rsid w:val="00FB28AA"/>
    <w:rsid w:val="00FB2E29"/>
    <w:rsid w:val="00FB33F2"/>
    <w:rsid w:val="00FB48A0"/>
    <w:rsid w:val="00FB4C13"/>
    <w:rsid w:val="00FB5342"/>
    <w:rsid w:val="00FB77D1"/>
    <w:rsid w:val="00FB7A22"/>
    <w:rsid w:val="00FC0D5F"/>
    <w:rsid w:val="00FC70E8"/>
    <w:rsid w:val="00FD0407"/>
    <w:rsid w:val="00FD044C"/>
    <w:rsid w:val="00FD3778"/>
    <w:rsid w:val="00FD4557"/>
    <w:rsid w:val="00FD4686"/>
    <w:rsid w:val="00FD68A7"/>
    <w:rsid w:val="00FD6D0D"/>
    <w:rsid w:val="00FE16C1"/>
    <w:rsid w:val="00FE2505"/>
    <w:rsid w:val="00FE49DF"/>
    <w:rsid w:val="00FE5095"/>
    <w:rsid w:val="00FF0965"/>
    <w:rsid w:val="00FF1830"/>
    <w:rsid w:val="00FF1E44"/>
    <w:rsid w:val="00FF434E"/>
    <w:rsid w:val="00FF5784"/>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60D3A"/>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3">
    <w:name w:val="Body text (3)_"/>
    <w:basedOn w:val="DefaultParagraphFont"/>
    <w:link w:val="Bodytext30"/>
    <w:rsid w:val="00257A80"/>
    <w:rPr>
      <w:rFonts w:ascii="Trebuchet MS" w:eastAsia="Trebuchet MS" w:hAnsi="Trebuchet MS" w:cs="Trebuchet MS"/>
      <w:sz w:val="19"/>
      <w:szCs w:val="19"/>
      <w:shd w:val="clear" w:color="auto" w:fill="FFFFFF"/>
    </w:rPr>
  </w:style>
  <w:style w:type="character" w:customStyle="1" w:styleId="Bodytext3Bold">
    <w:name w:val="Body text (3) + Bold"/>
    <w:basedOn w:val="Bodytext3"/>
    <w:rsid w:val="00257A80"/>
    <w:rPr>
      <w:rFonts w:ascii="Trebuchet MS" w:eastAsia="Trebuchet MS" w:hAnsi="Trebuchet MS" w:cs="Trebuchet MS"/>
      <w:b/>
      <w:bCs/>
      <w:sz w:val="19"/>
      <w:szCs w:val="19"/>
      <w:shd w:val="clear" w:color="auto" w:fill="FFFFFF"/>
    </w:rPr>
  </w:style>
  <w:style w:type="paragraph" w:customStyle="1" w:styleId="Bodytext30">
    <w:name w:val="Body text (3)"/>
    <w:basedOn w:val="Normal"/>
    <w:link w:val="Bodytext3"/>
    <w:rsid w:val="00257A80"/>
    <w:pPr>
      <w:shd w:val="clear" w:color="auto" w:fill="FFFFFF"/>
      <w:spacing w:after="0" w:line="0" w:lineRule="atLeast"/>
      <w:jc w:val="both"/>
    </w:pPr>
    <w:rPr>
      <w:rFonts w:ascii="Trebuchet MS" w:eastAsia="Trebuchet MS" w:hAnsi="Trebuchet MS" w:cs="Trebuchet MS"/>
      <w:sz w:val="19"/>
      <w:szCs w:val="19"/>
    </w:rPr>
  </w:style>
  <w:style w:type="character" w:customStyle="1" w:styleId="Bodytext4">
    <w:name w:val="Body text (4)_"/>
    <w:basedOn w:val="DefaultParagraphFont"/>
    <w:link w:val="Bodytext40"/>
    <w:rsid w:val="00257A80"/>
    <w:rPr>
      <w:rFonts w:ascii="Trebuchet MS" w:eastAsia="Trebuchet MS" w:hAnsi="Trebuchet MS" w:cs="Trebuchet MS"/>
      <w:sz w:val="19"/>
      <w:szCs w:val="19"/>
      <w:shd w:val="clear" w:color="auto" w:fill="FFFFFF"/>
    </w:rPr>
  </w:style>
  <w:style w:type="paragraph" w:customStyle="1" w:styleId="Bodytext40">
    <w:name w:val="Body text (4)"/>
    <w:basedOn w:val="Normal"/>
    <w:link w:val="Bodytext4"/>
    <w:rsid w:val="00257A80"/>
    <w:pPr>
      <w:shd w:val="clear" w:color="auto" w:fill="FFFFFF"/>
      <w:spacing w:before="180" w:after="180" w:line="0" w:lineRule="atLeast"/>
      <w:jc w:val="center"/>
    </w:pPr>
    <w:rPr>
      <w:rFonts w:ascii="Trebuchet MS" w:eastAsia="Trebuchet MS" w:hAnsi="Trebuchet MS" w:cs="Trebuchet MS"/>
      <w:sz w:val="19"/>
      <w:szCs w:val="19"/>
    </w:rPr>
  </w:style>
  <w:style w:type="character" w:customStyle="1" w:styleId="Bodytext6">
    <w:name w:val="Body text (6)_"/>
    <w:basedOn w:val="DefaultParagraphFont"/>
    <w:link w:val="Bodytext60"/>
    <w:rsid w:val="00AF6201"/>
    <w:rPr>
      <w:rFonts w:ascii="Trebuchet MS" w:eastAsia="Trebuchet MS" w:hAnsi="Trebuchet MS" w:cs="Trebuchet MS"/>
      <w:sz w:val="28"/>
      <w:szCs w:val="28"/>
      <w:shd w:val="clear" w:color="auto" w:fill="FFFFFF"/>
    </w:rPr>
  </w:style>
  <w:style w:type="character" w:customStyle="1" w:styleId="Bodytext7">
    <w:name w:val="Body text (7)_"/>
    <w:basedOn w:val="DefaultParagraphFont"/>
    <w:link w:val="Bodytext70"/>
    <w:rsid w:val="00AF6201"/>
    <w:rPr>
      <w:rFonts w:ascii="Arial" w:eastAsia="Arial" w:hAnsi="Arial" w:cs="Arial"/>
      <w:spacing w:val="-10"/>
      <w:sz w:val="46"/>
      <w:szCs w:val="46"/>
      <w:shd w:val="clear" w:color="auto" w:fill="FFFFFF"/>
    </w:rPr>
  </w:style>
  <w:style w:type="character" w:customStyle="1" w:styleId="Heading1">
    <w:name w:val="Heading #1_"/>
    <w:basedOn w:val="DefaultParagraphFont"/>
    <w:link w:val="Heading10"/>
    <w:rsid w:val="00AF6201"/>
    <w:rPr>
      <w:rFonts w:ascii="Trebuchet MS" w:eastAsia="Trebuchet MS" w:hAnsi="Trebuchet MS" w:cs="Trebuchet MS"/>
      <w:sz w:val="28"/>
      <w:szCs w:val="28"/>
      <w:shd w:val="clear" w:color="auto" w:fill="FFFFFF"/>
    </w:rPr>
  </w:style>
  <w:style w:type="character" w:customStyle="1" w:styleId="Bodytext">
    <w:name w:val="Body text_"/>
    <w:basedOn w:val="DefaultParagraphFont"/>
    <w:link w:val="BodyText1"/>
    <w:rsid w:val="00AF6201"/>
    <w:rPr>
      <w:rFonts w:ascii="Trebuchet MS" w:eastAsia="Trebuchet MS" w:hAnsi="Trebuchet MS" w:cs="Trebuchet MS"/>
      <w:sz w:val="20"/>
      <w:szCs w:val="20"/>
      <w:shd w:val="clear" w:color="auto" w:fill="FFFFFF"/>
    </w:rPr>
  </w:style>
  <w:style w:type="character" w:customStyle="1" w:styleId="Heading3">
    <w:name w:val="Heading #3_"/>
    <w:basedOn w:val="DefaultParagraphFont"/>
    <w:link w:val="Heading30"/>
    <w:rsid w:val="00AF6201"/>
    <w:rPr>
      <w:rFonts w:ascii="Trebuchet MS" w:eastAsia="Trebuchet MS" w:hAnsi="Trebuchet MS" w:cs="Trebuchet MS"/>
      <w:sz w:val="20"/>
      <w:szCs w:val="20"/>
      <w:shd w:val="clear" w:color="auto" w:fill="FFFFFF"/>
    </w:rPr>
  </w:style>
  <w:style w:type="paragraph" w:customStyle="1" w:styleId="Bodytext60">
    <w:name w:val="Body text (6)"/>
    <w:basedOn w:val="Normal"/>
    <w:link w:val="Bodytext6"/>
    <w:rsid w:val="00AF6201"/>
    <w:pPr>
      <w:shd w:val="clear" w:color="auto" w:fill="FFFFFF"/>
      <w:spacing w:after="120" w:line="0" w:lineRule="atLeast"/>
      <w:jc w:val="both"/>
    </w:pPr>
    <w:rPr>
      <w:rFonts w:ascii="Trebuchet MS" w:eastAsia="Trebuchet MS" w:hAnsi="Trebuchet MS" w:cs="Trebuchet MS"/>
      <w:sz w:val="28"/>
      <w:szCs w:val="28"/>
    </w:rPr>
  </w:style>
  <w:style w:type="paragraph" w:customStyle="1" w:styleId="Bodytext70">
    <w:name w:val="Body text (7)"/>
    <w:basedOn w:val="Normal"/>
    <w:link w:val="Bodytext7"/>
    <w:rsid w:val="00AF6201"/>
    <w:pPr>
      <w:shd w:val="clear" w:color="auto" w:fill="FFFFFF"/>
      <w:spacing w:after="0" w:line="0" w:lineRule="atLeast"/>
    </w:pPr>
    <w:rPr>
      <w:rFonts w:ascii="Arial" w:eastAsia="Arial" w:hAnsi="Arial" w:cs="Arial"/>
      <w:spacing w:val="-10"/>
      <w:sz w:val="46"/>
      <w:szCs w:val="46"/>
    </w:rPr>
  </w:style>
  <w:style w:type="paragraph" w:customStyle="1" w:styleId="Heading10">
    <w:name w:val="Heading #1"/>
    <w:basedOn w:val="Normal"/>
    <w:link w:val="Heading1"/>
    <w:rsid w:val="00AF6201"/>
    <w:pPr>
      <w:shd w:val="clear" w:color="auto" w:fill="FFFFFF"/>
      <w:spacing w:after="60" w:line="0" w:lineRule="atLeast"/>
      <w:jc w:val="right"/>
      <w:outlineLvl w:val="0"/>
    </w:pPr>
    <w:rPr>
      <w:rFonts w:ascii="Trebuchet MS" w:eastAsia="Trebuchet MS" w:hAnsi="Trebuchet MS" w:cs="Trebuchet MS"/>
      <w:sz w:val="28"/>
      <w:szCs w:val="28"/>
    </w:rPr>
  </w:style>
  <w:style w:type="paragraph" w:customStyle="1" w:styleId="BodyText1">
    <w:name w:val="Body Text1"/>
    <w:basedOn w:val="Normal"/>
    <w:link w:val="Bodytext"/>
    <w:rsid w:val="00AF6201"/>
    <w:pPr>
      <w:shd w:val="clear" w:color="auto" w:fill="FFFFFF"/>
      <w:spacing w:after="0" w:line="248" w:lineRule="exact"/>
    </w:pPr>
    <w:rPr>
      <w:rFonts w:ascii="Trebuchet MS" w:eastAsia="Trebuchet MS" w:hAnsi="Trebuchet MS" w:cs="Trebuchet MS"/>
      <w:sz w:val="20"/>
      <w:szCs w:val="20"/>
    </w:rPr>
  </w:style>
  <w:style w:type="paragraph" w:customStyle="1" w:styleId="Heading30">
    <w:name w:val="Heading #3"/>
    <w:basedOn w:val="Normal"/>
    <w:link w:val="Heading3"/>
    <w:rsid w:val="00AF6201"/>
    <w:pPr>
      <w:shd w:val="clear" w:color="auto" w:fill="FFFFFF"/>
      <w:spacing w:before="240" w:after="0" w:line="0" w:lineRule="atLeast"/>
      <w:outlineLvl w:val="2"/>
    </w:pPr>
    <w:rPr>
      <w:rFonts w:ascii="Trebuchet MS" w:eastAsia="Trebuchet MS" w:hAnsi="Trebuchet MS" w:cs="Trebuchet MS"/>
      <w:sz w:val="20"/>
      <w:szCs w:val="20"/>
    </w:rPr>
  </w:style>
  <w:style w:type="character" w:customStyle="1" w:styleId="Bodytext5">
    <w:name w:val="Body text (5)_"/>
    <w:basedOn w:val="DefaultParagraphFont"/>
    <w:link w:val="Bodytext50"/>
    <w:rsid w:val="00663578"/>
    <w:rPr>
      <w:rFonts w:ascii="Trebuchet MS" w:eastAsia="Trebuchet MS" w:hAnsi="Trebuchet MS" w:cs="Trebuchet MS"/>
      <w:sz w:val="20"/>
      <w:szCs w:val="20"/>
      <w:shd w:val="clear" w:color="auto" w:fill="FFFFFF"/>
    </w:rPr>
  </w:style>
  <w:style w:type="character" w:customStyle="1" w:styleId="Bodytext5Arial">
    <w:name w:val="Body text (5) + Arial"/>
    <w:aliases w:val="Bold"/>
    <w:basedOn w:val="Bodytext5"/>
    <w:rsid w:val="00663578"/>
    <w:rPr>
      <w:rFonts w:ascii="Arial" w:eastAsia="Arial" w:hAnsi="Arial" w:cs="Arial"/>
      <w:b/>
      <w:bCs/>
      <w:sz w:val="20"/>
      <w:szCs w:val="20"/>
      <w:shd w:val="clear" w:color="auto" w:fill="FFFFFF"/>
    </w:rPr>
  </w:style>
  <w:style w:type="paragraph" w:customStyle="1" w:styleId="Bodytext50">
    <w:name w:val="Body text (5)"/>
    <w:basedOn w:val="Normal"/>
    <w:link w:val="Bodytext5"/>
    <w:rsid w:val="00663578"/>
    <w:pPr>
      <w:shd w:val="clear" w:color="auto" w:fill="FFFFFF"/>
      <w:spacing w:before="900" w:after="0" w:line="223" w:lineRule="exact"/>
      <w:ind w:hanging="660"/>
      <w:jc w:val="center"/>
    </w:pPr>
    <w:rPr>
      <w:rFonts w:ascii="Trebuchet MS" w:eastAsia="Trebuchet MS" w:hAnsi="Trebuchet MS" w:cs="Trebuchet MS"/>
      <w:sz w:val="20"/>
      <w:szCs w:val="20"/>
    </w:rPr>
  </w:style>
  <w:style w:type="character" w:customStyle="1" w:styleId="Bodytext2">
    <w:name w:val="Body text (2)_"/>
    <w:basedOn w:val="DefaultParagraphFont"/>
    <w:link w:val="Bodytext20"/>
    <w:rsid w:val="008B160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8B1609"/>
    <w:pPr>
      <w:shd w:val="clear" w:color="auto" w:fill="FFFFFF"/>
      <w:spacing w:before="180" w:after="180" w:line="0" w:lineRule="atLeast"/>
      <w:jc w:val="both"/>
    </w:pPr>
    <w:rPr>
      <w:rFonts w:ascii="Trebuchet MS" w:eastAsia="Trebuchet MS" w:hAnsi="Trebuchet MS" w:cs="Trebuchet MS"/>
      <w:sz w:val="20"/>
      <w:szCs w:val="20"/>
    </w:rPr>
  </w:style>
  <w:style w:type="character" w:customStyle="1" w:styleId="Heading2">
    <w:name w:val="Heading #2_"/>
    <w:basedOn w:val="DefaultParagraphFont"/>
    <w:link w:val="Heading20"/>
    <w:rsid w:val="008735BB"/>
    <w:rPr>
      <w:rFonts w:ascii="Trebuchet MS" w:eastAsia="Trebuchet MS" w:hAnsi="Trebuchet MS" w:cs="Trebuchet MS"/>
      <w:sz w:val="19"/>
      <w:szCs w:val="19"/>
      <w:shd w:val="clear" w:color="auto" w:fill="FFFFFF"/>
    </w:rPr>
  </w:style>
  <w:style w:type="paragraph" w:customStyle="1" w:styleId="BodyText21">
    <w:name w:val="Body Text2"/>
    <w:basedOn w:val="Normal"/>
    <w:rsid w:val="008735BB"/>
    <w:pPr>
      <w:shd w:val="clear" w:color="auto" w:fill="FFFFFF"/>
      <w:spacing w:after="0" w:line="256" w:lineRule="exact"/>
      <w:ind w:hanging="360"/>
      <w:jc w:val="right"/>
    </w:pPr>
    <w:rPr>
      <w:rFonts w:ascii="Trebuchet MS" w:eastAsia="Trebuchet MS" w:hAnsi="Trebuchet MS" w:cs="Trebuchet MS"/>
      <w:color w:val="000000"/>
      <w:sz w:val="19"/>
      <w:szCs w:val="19"/>
      <w:lang w:val="hr" w:eastAsia="en-US"/>
    </w:rPr>
  </w:style>
  <w:style w:type="paragraph" w:customStyle="1" w:styleId="Heading20">
    <w:name w:val="Heading #2"/>
    <w:basedOn w:val="Normal"/>
    <w:link w:val="Heading2"/>
    <w:rsid w:val="008735BB"/>
    <w:pPr>
      <w:shd w:val="clear" w:color="auto" w:fill="FFFFFF"/>
      <w:spacing w:before="420" w:after="420" w:line="0" w:lineRule="atLeast"/>
      <w:jc w:val="both"/>
      <w:outlineLvl w:val="1"/>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E24359-467C-4B67-B1E7-4008A8B3D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9</Pages>
  <Words>3667</Words>
  <Characters>20903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334</cp:revision>
  <cp:lastPrinted>2016-11-04T09:55:00Z</cp:lastPrinted>
  <dcterms:created xsi:type="dcterms:W3CDTF">2016-10-20T13:47:00Z</dcterms:created>
  <dcterms:modified xsi:type="dcterms:W3CDTF">2017-12-07T12:01:00Z</dcterms:modified>
</cp:coreProperties>
</file>