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06931">
        <w:rPr>
          <w:rFonts w:ascii="Tahoma" w:hAnsi="Tahoma" w:cs="Tahoma"/>
          <w:b/>
          <w:sz w:val="24"/>
          <w:szCs w:val="24"/>
        </w:rPr>
        <w:t>1</w:t>
      </w:r>
      <w:r w:rsidR="009D5088">
        <w:rPr>
          <w:rFonts w:ascii="Tahoma" w:hAnsi="Tahoma" w:cs="Tahoma"/>
          <w:b/>
          <w:sz w:val="24"/>
          <w:szCs w:val="24"/>
        </w:rPr>
        <w:t>686</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0769D4">
        <w:rPr>
          <w:rFonts w:ascii="Tahoma" w:hAnsi="Tahoma" w:cs="Tahoma"/>
          <w:b/>
          <w:sz w:val="24"/>
          <w:szCs w:val="24"/>
        </w:rPr>
        <w:t>02</w:t>
      </w:r>
      <w:r w:rsidR="00D07B2F" w:rsidRPr="0091003F">
        <w:rPr>
          <w:rFonts w:ascii="Tahoma" w:hAnsi="Tahoma" w:cs="Tahoma"/>
          <w:b/>
          <w:sz w:val="24"/>
          <w:szCs w:val="24"/>
        </w:rPr>
        <w:t>.</w:t>
      </w:r>
      <w:r w:rsidR="000769D4">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59028F">
        <w:rPr>
          <w:rFonts w:ascii="Tahoma" w:hAnsi="Tahoma" w:cs="Tahoma"/>
          <w:sz w:val="24"/>
          <w:szCs w:val="24"/>
        </w:rPr>
        <w:t>110</w:t>
      </w:r>
      <w:r w:rsidR="009D5088">
        <w:rPr>
          <w:rFonts w:ascii="Tahoma" w:hAnsi="Tahoma" w:cs="Tahoma"/>
          <w:sz w:val="24"/>
          <w:szCs w:val="24"/>
        </w:rPr>
        <w:t>947</w:t>
      </w:r>
      <w:r w:rsidR="00B60216">
        <w:rPr>
          <w:rFonts w:ascii="Tahoma" w:hAnsi="Tahoma" w:cs="Tahoma"/>
          <w:sz w:val="24"/>
          <w:szCs w:val="24"/>
        </w:rPr>
        <w:t xml:space="preserve"> od </w:t>
      </w:r>
      <w:r w:rsidR="00F70027">
        <w:rPr>
          <w:rFonts w:ascii="Tahoma" w:hAnsi="Tahoma" w:cs="Tahoma"/>
          <w:sz w:val="24"/>
          <w:szCs w:val="24"/>
        </w:rPr>
        <w:t xml:space="preserve"> </w:t>
      </w:r>
      <w:r w:rsidR="007A7325">
        <w:rPr>
          <w:rFonts w:ascii="Tahoma" w:hAnsi="Tahoma" w:cs="Tahoma"/>
          <w:sz w:val="24"/>
          <w:szCs w:val="24"/>
        </w:rPr>
        <w:t>0</w:t>
      </w:r>
      <w:r w:rsidR="009D5088">
        <w:rPr>
          <w:rFonts w:ascii="Tahoma" w:hAnsi="Tahoma" w:cs="Tahoma"/>
          <w:sz w:val="24"/>
          <w:szCs w:val="24"/>
        </w:rPr>
        <w:t>8</w:t>
      </w:r>
      <w:r w:rsidR="007A7325">
        <w:rPr>
          <w:rFonts w:ascii="Tahoma" w:hAnsi="Tahoma" w:cs="Tahoma"/>
          <w:sz w:val="24"/>
          <w:szCs w:val="24"/>
        </w:rPr>
        <w:t>.05</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7A7325">
        <w:rPr>
          <w:rFonts w:ascii="Tahoma" w:hAnsi="Tahoma" w:cs="Tahoma"/>
          <w:sz w:val="24"/>
          <w:szCs w:val="24"/>
        </w:rPr>
        <w:t>Vrhovnog državnog tužilaštva</w:t>
      </w:r>
      <w:r w:rsidR="009E5948">
        <w:rPr>
          <w:rFonts w:ascii="Tahoma" w:hAnsi="Tahoma" w:cs="Tahoma"/>
          <w:sz w:val="24"/>
          <w:szCs w:val="24"/>
        </w:rPr>
        <w:t xml:space="preserve"> </w:t>
      </w:r>
      <w:r w:rsidR="007A7325">
        <w:rPr>
          <w:rFonts w:ascii="Tahoma" w:hAnsi="Tahoma" w:cs="Tahoma"/>
          <w:sz w:val="24"/>
          <w:szCs w:val="24"/>
        </w:rPr>
        <w:t xml:space="preserve">TUSPI </w:t>
      </w:r>
      <w:r w:rsidR="009D5088">
        <w:rPr>
          <w:rFonts w:ascii="Tahoma" w:hAnsi="Tahoma" w:cs="Tahoma"/>
          <w:sz w:val="24"/>
          <w:szCs w:val="24"/>
        </w:rPr>
        <w:t>br.29/17</w:t>
      </w:r>
      <w:r w:rsidR="00451FE5">
        <w:rPr>
          <w:rFonts w:ascii="Tahoma" w:hAnsi="Tahoma" w:cs="Tahoma"/>
          <w:sz w:val="24"/>
          <w:szCs w:val="24"/>
        </w:rPr>
        <w:t xml:space="preserve"> od </w:t>
      </w:r>
      <w:r w:rsidR="007A7325">
        <w:rPr>
          <w:rFonts w:ascii="Tahoma" w:hAnsi="Tahoma" w:cs="Tahoma"/>
          <w:sz w:val="24"/>
          <w:szCs w:val="24"/>
        </w:rPr>
        <w:t>18.04</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0015421E" w:rsidRPr="0091003F">
        <w:rPr>
          <w:rFonts w:ascii="Tahoma" w:hAnsi="Tahoma" w:cs="Tahoma"/>
          <w:sz w:val="24"/>
          <w:szCs w:val="24"/>
        </w:rPr>
        <w:t>38 Zakona o slobodnom pristupu informacijama (“Sl.list Crne Gore”, br.44/12</w:t>
      </w:r>
      <w:r w:rsidR="0015421E">
        <w:rPr>
          <w:rFonts w:ascii="Tahoma" w:hAnsi="Tahoma" w:cs="Tahoma"/>
          <w:sz w:val="24"/>
          <w:szCs w:val="24"/>
        </w:rPr>
        <w:t xml:space="preserve"> i 030/17</w:t>
      </w:r>
      <w:r w:rsidR="0015421E" w:rsidRPr="0091003F">
        <w:rPr>
          <w:rFonts w:ascii="Tahoma" w:hAnsi="Tahoma" w:cs="Tahoma"/>
          <w:sz w:val="24"/>
          <w:szCs w:val="24"/>
        </w:rPr>
        <w:t xml:space="preserve">) i člana 235 stav 1 Zakona o opštem upravnom postupku (“Sl.list Crne Gore”,br.60/03, 73/10 i 32/11) je na sjednici održanoj dana </w:t>
      </w:r>
      <w:r w:rsidR="0015421E">
        <w:rPr>
          <w:rFonts w:ascii="Tahoma" w:hAnsi="Tahoma" w:cs="Tahoma"/>
          <w:sz w:val="24"/>
          <w:szCs w:val="24"/>
        </w:rPr>
        <w:t>12</w:t>
      </w:r>
      <w:r w:rsidR="0015421E" w:rsidRPr="007423AF">
        <w:rPr>
          <w:rFonts w:ascii="Tahoma" w:hAnsi="Tahoma" w:cs="Tahoma"/>
          <w:sz w:val="24"/>
          <w:szCs w:val="24"/>
        </w:rPr>
        <w:t>.</w:t>
      </w:r>
      <w:r w:rsidR="0015421E">
        <w:rPr>
          <w:rFonts w:ascii="Tahoma" w:hAnsi="Tahoma" w:cs="Tahoma"/>
          <w:sz w:val="24"/>
          <w:szCs w:val="24"/>
        </w:rPr>
        <w:t>07</w:t>
      </w:r>
      <w:r w:rsidR="0015421E" w:rsidRPr="007423AF">
        <w:rPr>
          <w:rFonts w:ascii="Tahoma" w:hAnsi="Tahoma" w:cs="Tahoma"/>
          <w:sz w:val="24"/>
          <w:szCs w:val="24"/>
        </w:rPr>
        <w:t>.201</w:t>
      </w:r>
      <w:r w:rsidR="0015421E">
        <w:rPr>
          <w:rFonts w:ascii="Tahoma" w:hAnsi="Tahoma" w:cs="Tahoma"/>
          <w:sz w:val="24"/>
          <w:szCs w:val="24"/>
        </w:rPr>
        <w:t>7</w:t>
      </w:r>
      <w:r w:rsidR="0015421E" w:rsidRPr="007423AF">
        <w:rPr>
          <w:rFonts w:ascii="Tahoma" w:hAnsi="Tahoma" w:cs="Tahoma"/>
          <w:sz w:val="24"/>
          <w:szCs w:val="24"/>
        </w:rPr>
        <w:t>.</w:t>
      </w:r>
      <w:r w:rsidR="0015421E" w:rsidRPr="0091003F">
        <w:rPr>
          <w:rFonts w:ascii="Tahoma" w:hAnsi="Tahoma" w:cs="Tahoma"/>
          <w:sz w:val="24"/>
          <w:szCs w:val="24"/>
        </w:rPr>
        <w:t xml:space="preserve"> godine donio:</w:t>
      </w:r>
    </w:p>
    <w:p w:rsidR="00AC6253" w:rsidRDefault="00AC6253"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AC6253" w:rsidRDefault="00AC6253"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56077" w:rsidRPr="00CC0D22" w:rsidRDefault="004C30C2" w:rsidP="00CC0D22">
      <w:pPr>
        <w:jc w:val="both"/>
        <w:rPr>
          <w:rFonts w:ascii="Tahoma" w:hAnsi="Tahoma" w:cs="Tahoma"/>
          <w:i/>
          <w:sz w:val="24"/>
          <w:szCs w:val="24"/>
        </w:rPr>
      </w:pPr>
      <w:r w:rsidRPr="00CC0D22">
        <w:rPr>
          <w:rFonts w:ascii="Tahoma" w:hAnsi="Tahoma" w:cs="Tahoma"/>
          <w:sz w:val="24"/>
          <w:szCs w:val="24"/>
        </w:rPr>
        <w:t xml:space="preserve">Prvostepeni organ je donio rješenje po osnovu podnijetog zahtjeva za slobodan pristup informacijama </w:t>
      </w:r>
      <w:r w:rsidR="00582DF2" w:rsidRPr="00CC0D22">
        <w:rPr>
          <w:rFonts w:ascii="Tahoma" w:hAnsi="Tahoma" w:cs="Tahoma"/>
          <w:sz w:val="24"/>
          <w:szCs w:val="24"/>
        </w:rPr>
        <w:t xml:space="preserve">NVO Mans </w:t>
      </w:r>
      <w:r w:rsidRPr="00CC0D22">
        <w:rPr>
          <w:rFonts w:ascii="Tahoma" w:hAnsi="Tahoma" w:cs="Tahoma"/>
          <w:sz w:val="24"/>
          <w:szCs w:val="24"/>
        </w:rPr>
        <w:t xml:space="preserve"> na način što je odlučeno:</w:t>
      </w:r>
      <w:r w:rsidR="005D6ACA" w:rsidRPr="00CC0D22">
        <w:rPr>
          <w:rFonts w:ascii="Tahoma" w:hAnsi="Tahoma" w:cs="Tahoma"/>
          <w:sz w:val="24"/>
          <w:szCs w:val="24"/>
        </w:rPr>
        <w:t xml:space="preserve"> </w:t>
      </w:r>
      <w:r w:rsidRPr="00CC0D22">
        <w:rPr>
          <w:rFonts w:ascii="Tahoma" w:hAnsi="Tahoma" w:cs="Tahoma"/>
          <w:sz w:val="24"/>
          <w:szCs w:val="24"/>
        </w:rPr>
        <w:t>”</w:t>
      </w:r>
      <w:r w:rsidR="00CC0D22" w:rsidRPr="00CC0D22">
        <w:rPr>
          <w:rFonts w:ascii="Tahoma" w:hAnsi="Tahoma" w:cs="Tahoma"/>
          <w:sz w:val="24"/>
          <w:szCs w:val="24"/>
        </w:rPr>
        <w:t>Odbija se zahtjev NVO Mans br.17/110947 od 05. aprila 2017. godine, kojim je tražen pristup informaciji: Akata koja sadrže informacije o broju podnijetih krivičnih prijava i podignutih optužnica za građenje objekta bez građevinske dozvole i protivpravno priključenje gradilišta na tehničku infrastrukturu u periodu: od 01. 01. 2017. do 31. 03. 2017. godine (veza sa mjerom broj: 2.1.7.5. Akcionog plana za poglavlje 23.), kao neosnovan“</w:t>
      </w:r>
      <w:r w:rsidR="00CC0D22" w:rsidRPr="00CC0D22">
        <w:rPr>
          <w:rFonts w:ascii="Tahoma" w:hAnsi="Tahoma" w:cs="Tahoma"/>
          <w:i/>
          <w:sz w:val="24"/>
          <w:szCs w:val="24"/>
        </w:rPr>
        <w:t xml:space="preserve"> </w:t>
      </w:r>
      <w:r w:rsidR="00BA798A" w:rsidRPr="00CC0D22">
        <w:rPr>
          <w:rFonts w:ascii="Tahoma" w:hAnsi="Tahoma" w:cs="Tahoma"/>
          <w:sz w:val="24"/>
          <w:szCs w:val="24"/>
        </w:rPr>
        <w:t>U obrazloženju osporenog rješenja se navodi</w:t>
      </w:r>
      <w:r w:rsidR="00CC0D22" w:rsidRPr="00CC0D22">
        <w:rPr>
          <w:rFonts w:ascii="Tahoma" w:hAnsi="Tahoma" w:cs="Tahoma"/>
          <w:sz w:val="24"/>
          <w:szCs w:val="24"/>
        </w:rPr>
        <w:t xml:space="preserve"> da je u postupku</w:t>
      </w:r>
      <w:r w:rsidR="008F0323" w:rsidRPr="00CC0D22">
        <w:rPr>
          <w:rFonts w:ascii="Tahoma" w:hAnsi="Tahoma" w:cs="Tahoma"/>
          <w:b/>
          <w:sz w:val="24"/>
          <w:szCs w:val="24"/>
        </w:rPr>
        <w:t xml:space="preserve"> </w:t>
      </w:r>
      <w:r w:rsidR="00CC0D22" w:rsidRPr="00CC0D22">
        <w:rPr>
          <w:rFonts w:ascii="Tahoma" w:hAnsi="Tahoma" w:cs="Tahoma"/>
          <w:sz w:val="24"/>
          <w:szCs w:val="24"/>
        </w:rPr>
        <w:t>po zahtjevu Vrhovno državno tužilaštvo Crne Gore utvrdilo je da ne posjeduje traženu informaciju u smislu člana 10 Zakona o slobodnom pristupu informacijama, te da bi pristup traženim informacijama podrazumijevao sačinjavanje nove informacije, pa ga shodno članu 29 stav 1 tačka 1 Zakona o slobodnom pristupu informacijama, treba odbiti kao neosnovan.</w:t>
      </w:r>
    </w:p>
    <w:p w:rsidR="001647EC" w:rsidRDefault="000965B2" w:rsidP="001647EC">
      <w:pPr>
        <w:jc w:val="both"/>
        <w:rPr>
          <w:rFonts w:ascii="Tahoma" w:hAnsi="Tahoma" w:cs="Tahoma"/>
          <w:sz w:val="24"/>
          <w:szCs w:val="24"/>
        </w:rPr>
      </w:pPr>
      <w:r w:rsidRPr="00174566">
        <w:rPr>
          <w:rFonts w:ascii="Tahoma" w:hAnsi="Tahoma" w:cs="Tahoma"/>
          <w:sz w:val="24"/>
          <w:szCs w:val="24"/>
        </w:rPr>
        <w:t>Protiv ovog rješenja u zakon</w:t>
      </w:r>
      <w:r w:rsidR="00755127" w:rsidRPr="00174566">
        <w:rPr>
          <w:rFonts w:ascii="Tahoma" w:hAnsi="Tahoma" w:cs="Tahoma"/>
          <w:sz w:val="24"/>
          <w:szCs w:val="24"/>
        </w:rPr>
        <w:t>s</w:t>
      </w:r>
      <w:r w:rsidRPr="00174566">
        <w:rPr>
          <w:rFonts w:ascii="Tahoma" w:hAnsi="Tahoma" w:cs="Tahoma"/>
          <w:sz w:val="24"/>
          <w:szCs w:val="24"/>
        </w:rPr>
        <w:t>kom roku podnosilac zahtjeva je uložio žalbu.</w:t>
      </w:r>
      <w:r w:rsidR="00F676FF" w:rsidRPr="00174566">
        <w:rPr>
          <w:rFonts w:ascii="Tahoma" w:hAnsi="Tahoma" w:cs="Tahoma"/>
          <w:sz w:val="24"/>
          <w:szCs w:val="24"/>
        </w:rPr>
        <w:t xml:space="preserve"> U žalbi je navedeno da rješenje pobija </w:t>
      </w:r>
      <w:r w:rsidR="000F4736" w:rsidRPr="00174566">
        <w:rPr>
          <w:rFonts w:ascii="Tahoma" w:hAnsi="Tahoma" w:cs="Tahoma"/>
          <w:sz w:val="24"/>
          <w:szCs w:val="24"/>
        </w:rPr>
        <w:t>zbog povrede pravila postupka i pogrešno i nepotpuno utvrđenog činjeničnog stanja</w:t>
      </w:r>
      <w:r w:rsidR="00F676FF" w:rsidRPr="00174566">
        <w:rPr>
          <w:rFonts w:ascii="Tahoma" w:hAnsi="Tahoma" w:cs="Tahoma"/>
          <w:sz w:val="24"/>
          <w:szCs w:val="24"/>
        </w:rPr>
        <w:t xml:space="preserve">. U </w:t>
      </w:r>
      <w:r w:rsidR="005D6ACA" w:rsidRPr="00174566">
        <w:rPr>
          <w:rFonts w:ascii="Tahoma" w:hAnsi="Tahoma" w:cs="Tahoma"/>
          <w:sz w:val="24"/>
          <w:szCs w:val="24"/>
        </w:rPr>
        <w:t>bitnom se</w:t>
      </w:r>
      <w:r w:rsidR="00F676FF" w:rsidRPr="00174566">
        <w:rPr>
          <w:rFonts w:ascii="Tahoma" w:hAnsi="Tahoma" w:cs="Tahoma"/>
          <w:sz w:val="24"/>
          <w:szCs w:val="24"/>
        </w:rPr>
        <w:t xml:space="preserve"> navodi </w:t>
      </w:r>
      <w:r w:rsidR="000E0DA7" w:rsidRPr="00174566">
        <w:rPr>
          <w:rFonts w:ascii="Tahoma" w:hAnsi="Tahoma" w:cs="Tahoma"/>
          <w:sz w:val="24"/>
          <w:szCs w:val="24"/>
          <w:lang w:val="hr"/>
        </w:rPr>
        <w:t xml:space="preserve">da je </w:t>
      </w:r>
      <w:r w:rsidR="00F71FC5">
        <w:rPr>
          <w:rFonts w:ascii="Tahoma" w:hAnsi="Tahoma" w:cs="Tahoma"/>
          <w:sz w:val="24"/>
          <w:szCs w:val="24"/>
          <w:lang w:val="hr"/>
        </w:rPr>
        <w:t>25</w:t>
      </w:r>
      <w:r w:rsidR="009B4930" w:rsidRPr="00174566">
        <w:rPr>
          <w:rFonts w:ascii="Tahoma" w:hAnsi="Tahoma" w:cs="Tahoma"/>
          <w:sz w:val="24"/>
          <w:szCs w:val="24"/>
          <w:lang w:val="hr"/>
        </w:rPr>
        <w:t>.04.</w:t>
      </w:r>
      <w:r w:rsidR="000E0DA7" w:rsidRPr="00174566">
        <w:rPr>
          <w:rFonts w:ascii="Tahoma" w:hAnsi="Tahoma" w:cs="Tahoma"/>
          <w:sz w:val="24"/>
          <w:szCs w:val="24"/>
          <w:lang w:val="hr"/>
        </w:rPr>
        <w:t xml:space="preserve">2017. godine dostavljeno rješenje </w:t>
      </w:r>
      <w:r w:rsidR="007A7325" w:rsidRPr="00174566">
        <w:rPr>
          <w:rFonts w:ascii="Tahoma" w:hAnsi="Tahoma" w:cs="Tahoma"/>
          <w:sz w:val="24"/>
          <w:szCs w:val="24"/>
          <w:lang w:val="hr"/>
        </w:rPr>
        <w:t>Vrhovnog državnog tužilaštva</w:t>
      </w:r>
      <w:r w:rsidR="000E0DA7" w:rsidRPr="00174566">
        <w:rPr>
          <w:rFonts w:ascii="Tahoma" w:hAnsi="Tahoma" w:cs="Tahoma"/>
          <w:sz w:val="24"/>
          <w:szCs w:val="24"/>
          <w:lang w:val="hr"/>
        </w:rPr>
        <w:t xml:space="preserve"> </w:t>
      </w:r>
      <w:r w:rsidR="009B4930" w:rsidRPr="00174566">
        <w:rPr>
          <w:rFonts w:ascii="Tahoma" w:hAnsi="Tahoma" w:cs="Tahoma"/>
          <w:sz w:val="24"/>
          <w:szCs w:val="24"/>
          <w:lang w:val="hr"/>
        </w:rPr>
        <w:t xml:space="preserve">TUSPI </w:t>
      </w:r>
      <w:r w:rsidR="009D5088">
        <w:rPr>
          <w:rFonts w:ascii="Tahoma" w:hAnsi="Tahoma" w:cs="Tahoma"/>
          <w:sz w:val="24"/>
          <w:szCs w:val="24"/>
          <w:lang w:val="hr"/>
        </w:rPr>
        <w:t>br.29/17</w:t>
      </w:r>
      <w:r w:rsidR="000E0DA7" w:rsidRPr="00174566">
        <w:rPr>
          <w:rFonts w:ascii="Tahoma" w:hAnsi="Tahoma" w:cs="Tahoma"/>
          <w:sz w:val="24"/>
          <w:szCs w:val="24"/>
          <w:lang w:val="hr"/>
        </w:rPr>
        <w:t xml:space="preserve"> od dana </w:t>
      </w:r>
      <w:r w:rsidR="009B4930" w:rsidRPr="00174566">
        <w:rPr>
          <w:rFonts w:ascii="Tahoma" w:hAnsi="Tahoma" w:cs="Tahoma"/>
          <w:sz w:val="24"/>
          <w:szCs w:val="24"/>
          <w:lang w:val="hr"/>
        </w:rPr>
        <w:t>18.04</w:t>
      </w:r>
      <w:r w:rsidR="000E0DA7" w:rsidRPr="00174566">
        <w:rPr>
          <w:rFonts w:ascii="Tahoma" w:hAnsi="Tahoma" w:cs="Tahoma"/>
          <w:sz w:val="24"/>
          <w:szCs w:val="24"/>
          <w:lang w:val="hr"/>
        </w:rPr>
        <w:t xml:space="preserve"> </w:t>
      </w:r>
      <w:r w:rsidR="000E0DA7" w:rsidRPr="00174566">
        <w:rPr>
          <w:rFonts w:ascii="Tahoma" w:hAnsi="Tahoma" w:cs="Tahoma"/>
          <w:sz w:val="24"/>
          <w:szCs w:val="24"/>
          <w:lang w:val="hr"/>
        </w:rPr>
        <w:lastRenderedPageBreak/>
        <w:t xml:space="preserve">2017. godine kojim odbija zahtjev </w:t>
      </w:r>
      <w:r w:rsidR="009B4930" w:rsidRPr="00174566">
        <w:rPr>
          <w:rFonts w:ascii="Tahoma" w:hAnsi="Tahoma" w:cs="Tahoma"/>
          <w:sz w:val="24"/>
          <w:szCs w:val="24"/>
          <w:lang w:val="hr"/>
        </w:rPr>
        <w:t>uz obrazloženje da nije u posjedu istih i da bi pristup traženim informacijama podrazumijevao sačinjavanje nove informacije</w:t>
      </w:r>
      <w:r w:rsidR="001647EC" w:rsidRPr="00174566">
        <w:rPr>
          <w:rFonts w:ascii="Tahoma" w:hAnsi="Tahoma" w:cs="Tahoma"/>
          <w:sz w:val="24"/>
          <w:szCs w:val="24"/>
        </w:rPr>
        <w:t xml:space="preserve">. Žalilac </w:t>
      </w:r>
      <w:r w:rsidR="009B4930" w:rsidRPr="00174566">
        <w:rPr>
          <w:rFonts w:ascii="Tahoma" w:hAnsi="Tahoma" w:cs="Tahoma"/>
          <w:sz w:val="24"/>
          <w:szCs w:val="24"/>
        </w:rPr>
        <w:t>osporava postupak donošenja rješenja prvostepenog organa</w:t>
      </w:r>
      <w:r w:rsidR="001647EC" w:rsidRPr="00174566">
        <w:rPr>
          <w:rFonts w:ascii="Tahoma" w:hAnsi="Tahoma" w:cs="Tahoma"/>
          <w:sz w:val="24"/>
          <w:szCs w:val="24"/>
        </w:rPr>
        <w:t xml:space="preserve">. </w:t>
      </w:r>
      <w:r w:rsidR="0003389E" w:rsidRPr="00174566">
        <w:rPr>
          <w:rFonts w:ascii="Tahoma" w:hAnsi="Tahoma" w:cs="Tahoma"/>
          <w:sz w:val="24"/>
          <w:szCs w:val="24"/>
        </w:rPr>
        <w:t>Č</w:t>
      </w:r>
      <w:r w:rsidR="00C53BC1" w:rsidRPr="00174566">
        <w:rPr>
          <w:rFonts w:ascii="Tahoma" w:hAnsi="Tahoma" w:cs="Tahoma"/>
          <w:sz w:val="24"/>
          <w:szCs w:val="24"/>
        </w:rPr>
        <w:t>lanom 51 Ustava Crne Gore propisano</w:t>
      </w:r>
      <w:r w:rsidR="0003389E" w:rsidRPr="00174566">
        <w:rPr>
          <w:rFonts w:ascii="Tahoma" w:hAnsi="Tahoma" w:cs="Tahoma"/>
          <w:sz w:val="24"/>
          <w:szCs w:val="24"/>
        </w:rPr>
        <w:t xml:space="preserve"> je</w:t>
      </w:r>
      <w:r w:rsidR="00C53BC1" w:rsidRPr="00174566">
        <w:rPr>
          <w:rFonts w:ascii="Tahoma" w:hAnsi="Tahoma" w:cs="Tahoma"/>
          <w:sz w:val="24"/>
          <w:szCs w:val="24"/>
        </w:rPr>
        <w:t xml:space="preserv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w:t>
      </w:r>
      <w:r w:rsidR="00B46E4C" w:rsidRPr="00174566">
        <w:rPr>
          <w:rFonts w:ascii="Tahoma" w:hAnsi="Tahoma" w:cs="Tahoma"/>
          <w:sz w:val="24"/>
          <w:szCs w:val="24"/>
        </w:rPr>
        <w:t>Č</w:t>
      </w:r>
      <w:r w:rsidR="00C53BC1" w:rsidRPr="00174566">
        <w:rPr>
          <w:rFonts w:ascii="Tahoma" w:hAnsi="Tahoma" w:cs="Tahoma"/>
          <w:sz w:val="24"/>
          <w:szCs w:val="24"/>
        </w:rPr>
        <w:t xml:space="preserve">lanom 4 Zakona o slobodnom pristupu informacijama propisuje da se pristupom informacijama obezbjeduje transparentnost rada, podstiče efikasnost, djelotvornost, odgovornost i afirmiše integritet i legitimitet organa vlasti. Član </w:t>
      </w:r>
      <w:r w:rsidR="00C53BC1" w:rsidRPr="00174566">
        <w:rPr>
          <w:rFonts w:ascii="Tahoma" w:hAnsi="Tahoma" w:cs="Tahoma"/>
          <w:sz w:val="24"/>
          <w:szCs w:val="24"/>
          <w:lang w:val="en-US"/>
        </w:rPr>
        <w:t xml:space="preserve">5 </w:t>
      </w:r>
      <w:r w:rsidR="00C53BC1" w:rsidRPr="00174566">
        <w:rPr>
          <w:rFonts w:ascii="Tahoma" w:hAnsi="Tahoma" w:cs="Tahoma"/>
          <w:sz w:val="24"/>
          <w:szCs w:val="24"/>
        </w:rPr>
        <w:t xml:space="preserve">Zakona o slobodnom pristupu informacijama propisuje da se pristupom informacijama obezbjeđuje da javnost zna informacije koje su u posjedu organa vlasti, u cilju vršenja demokratske kontrole vlasti i ostvarivanju ljudskih prava, dok član </w:t>
      </w:r>
      <w:r w:rsidR="00C53BC1" w:rsidRPr="00174566">
        <w:rPr>
          <w:rFonts w:ascii="Tahoma" w:hAnsi="Tahoma" w:cs="Tahoma"/>
          <w:sz w:val="24"/>
          <w:szCs w:val="24"/>
          <w:lang w:val="en-US"/>
        </w:rPr>
        <w:t xml:space="preserve">7 </w:t>
      </w:r>
      <w:r w:rsidR="00C53BC1" w:rsidRPr="00174566">
        <w:rPr>
          <w:rFonts w:ascii="Tahoma" w:hAnsi="Tahoma" w:cs="Tahoma"/>
          <w:sz w:val="24"/>
          <w:szCs w:val="24"/>
        </w:rPr>
        <w:t xml:space="preserve">Zakona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w:t>
      </w:r>
      <w:r w:rsidR="00C53BC1" w:rsidRPr="00C53BC1">
        <w:rPr>
          <w:rFonts w:ascii="Tahoma" w:hAnsi="Tahoma" w:cs="Tahoma"/>
          <w:sz w:val="24"/>
          <w:szCs w:val="24"/>
        </w:rPr>
        <w:t xml:space="preserve">Nadalje u žalbi se u članu </w:t>
      </w:r>
      <w:r w:rsidR="00C53BC1" w:rsidRPr="00C53BC1">
        <w:rPr>
          <w:rFonts w:ascii="Tahoma" w:hAnsi="Tahoma" w:cs="Tahoma"/>
          <w:sz w:val="24"/>
          <w:szCs w:val="24"/>
          <w:lang w:val="en-US"/>
        </w:rPr>
        <w:t xml:space="preserve">9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1 </w:t>
      </w:r>
      <w:r w:rsidR="00C53BC1" w:rsidRPr="00C53BC1">
        <w:rPr>
          <w:rFonts w:ascii="Tahoma" w:hAnsi="Tahoma" w:cs="Tahoma"/>
          <w:sz w:val="24"/>
          <w:szCs w:val="24"/>
        </w:rPr>
        <w:t xml:space="preserve">tačka </w:t>
      </w:r>
      <w:r w:rsidR="00C53BC1" w:rsidRPr="00C53BC1">
        <w:rPr>
          <w:rFonts w:ascii="Tahoma" w:hAnsi="Tahoma" w:cs="Tahoma"/>
          <w:sz w:val="24"/>
          <w:szCs w:val="24"/>
          <w:lang w:val="en-US"/>
        </w:rPr>
        <w:t xml:space="preserve">2 </w:t>
      </w:r>
      <w:r w:rsidR="00C53BC1" w:rsidRPr="00C53BC1">
        <w:rPr>
          <w:rFonts w:ascii="Tahoma" w:hAnsi="Tahoma" w:cs="Tahoma"/>
          <w:sz w:val="24"/>
          <w:szCs w:val="24"/>
        </w:rPr>
        <w:t>Zakona navodi da je informacija u posjedu organa vlasti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w:t>
      </w:r>
      <w:r w:rsidR="00C92676">
        <w:rPr>
          <w:rFonts w:ascii="Tahoma" w:hAnsi="Tahoma" w:cs="Tahoma"/>
          <w:sz w:val="24"/>
          <w:szCs w:val="24"/>
        </w:rPr>
        <w:t>v za odbijanjem pristupa istima</w:t>
      </w:r>
      <w:r w:rsidR="00C53BC1" w:rsidRPr="00C53BC1">
        <w:rPr>
          <w:rFonts w:ascii="Tahoma" w:hAnsi="Tahoma" w:cs="Tahoma"/>
          <w:sz w:val="24"/>
          <w:szCs w:val="24"/>
        </w:rPr>
        <w:t xml:space="preserve">. </w:t>
      </w:r>
      <w:r w:rsidR="00F578C1">
        <w:rPr>
          <w:rFonts w:ascii="Tahoma" w:hAnsi="Tahoma" w:cs="Tahoma"/>
          <w:sz w:val="24"/>
          <w:szCs w:val="24"/>
        </w:rPr>
        <w:t xml:space="preserve">Žalilac ističe da je prvostepeni organ </w:t>
      </w:r>
      <w:r w:rsidR="00F578C1" w:rsidRPr="00F578C1">
        <w:rPr>
          <w:rFonts w:ascii="Tahoma" w:hAnsi="Tahoma" w:cs="Tahoma"/>
          <w:sz w:val="24"/>
          <w:szCs w:val="24"/>
        </w:rPr>
        <w:t>mjerom akcionog plana navedenom u zahtjevu predviđen kao organ koji je dužan da postupa u konkrenom slučaju, pa je rješenje nerazumljivo jer se iz istog ne može zaključiti da postoji valjan razlog neposjedovanja traženih informacija i da se iste zaista ne nalaze u posjedu prvostepenog organa. Dakle, nejasno je na osnovu čega prvostepeni organ navodi da ne posjeduje tražene informacije s obzirom na mjeru akcionog plana kojom je prepoznat kao nadležan org</w:t>
      </w:r>
      <w:r w:rsidR="00F578C1">
        <w:rPr>
          <w:rFonts w:ascii="Tahoma" w:hAnsi="Tahoma" w:cs="Tahoma"/>
          <w:sz w:val="24"/>
          <w:szCs w:val="24"/>
        </w:rPr>
        <w:t>an u konkretnom slučaju. Ž</w:t>
      </w:r>
      <w:r w:rsidR="00F578C1" w:rsidRPr="00F578C1">
        <w:rPr>
          <w:rFonts w:ascii="Tahoma" w:hAnsi="Tahoma" w:cs="Tahoma"/>
          <w:sz w:val="24"/>
          <w:szCs w:val="24"/>
        </w:rPr>
        <w:t>alilac ukazuje na to da je osporeno rješenje nerazumljivo jer iz istog nije moguće zaključiti da li prvostepeni organ ne posjeduje tražene informacije jer predmetnih radnji nije bilo ili jer još uvijek nije sačinio traženu informaciju uprkos obavezi sačinjavanja koja je propisana Akcionim planom. Kako razlozi dati u osporenom rješenju nijesu dovoljni, s obzirom na to da je isti dužan izvještavati o traženim informacijama u vezi sa navedenom mjerom, žalilac smatra da je bilo potrebno dati obrazloženje na osnovu kog bi se nedvosmisleno ukazalo na razloge eventualnog neposjedovanja traženih informacija.</w:t>
      </w:r>
      <w:r w:rsidR="00F578C1">
        <w:rPr>
          <w:rFonts w:ascii="Tahoma" w:hAnsi="Tahoma" w:cs="Tahoma"/>
          <w:sz w:val="24"/>
          <w:szCs w:val="24"/>
        </w:rPr>
        <w:t xml:space="preserve"> </w:t>
      </w:r>
      <w:r w:rsidR="00F578C1" w:rsidRPr="00F578C1">
        <w:rPr>
          <w:rFonts w:ascii="Tahoma" w:hAnsi="Tahoma" w:cs="Tahoma"/>
          <w:sz w:val="24"/>
          <w:szCs w:val="24"/>
        </w:rPr>
        <w:lastRenderedPageBreak/>
        <w:t xml:space="preserve">Prema mišljenju žalioca nesporno je da prvostepeni organ posjeduje tražene informacije, isti je bio dužan i dostaviti ih, a u skladu sa članom </w:t>
      </w:r>
      <w:r w:rsidR="00F578C1" w:rsidRPr="00F578C1">
        <w:rPr>
          <w:rFonts w:ascii="Tahoma" w:hAnsi="Tahoma" w:cs="Tahoma"/>
          <w:sz w:val="24"/>
          <w:szCs w:val="24"/>
          <w:lang w:val="en-US"/>
        </w:rPr>
        <w:t xml:space="preserve">13 </w:t>
      </w:r>
      <w:r w:rsidR="00F578C1" w:rsidRPr="00F578C1">
        <w:rPr>
          <w:rFonts w:ascii="Tahoma" w:hAnsi="Tahoma" w:cs="Tahoma"/>
          <w:sz w:val="24"/>
          <w:szCs w:val="24"/>
        </w:rPr>
        <w:t>Zakona o slobodnom pristupu informacijama koji propisuje da je organ vlasti dužan da fizičkom i pravnom licu koje traži pristup informaciji omogući pristup informaciji ili njenom dijelu, koju posjeduje, osim u slučajevima predviđenim ovim zakonom.</w:t>
      </w:r>
      <w:r w:rsidR="00F578C1">
        <w:rPr>
          <w:rFonts w:ascii="Tahoma" w:hAnsi="Tahoma" w:cs="Tahoma"/>
          <w:sz w:val="24"/>
          <w:szCs w:val="24"/>
        </w:rPr>
        <w:t xml:space="preserve"> </w:t>
      </w:r>
      <w:r w:rsidR="00C53BC1" w:rsidRPr="00C53BC1">
        <w:rPr>
          <w:rFonts w:ascii="Tahoma" w:hAnsi="Tahoma" w:cs="Tahoma"/>
          <w:sz w:val="24"/>
          <w:szCs w:val="24"/>
        </w:rPr>
        <w:t xml:space="preserve">Navode da odredba člana </w:t>
      </w:r>
      <w:r w:rsidR="00C53BC1" w:rsidRPr="00C53BC1">
        <w:rPr>
          <w:rFonts w:ascii="Tahoma" w:hAnsi="Tahoma" w:cs="Tahoma"/>
          <w:sz w:val="24"/>
          <w:szCs w:val="24"/>
          <w:lang w:val="en-US"/>
        </w:rPr>
        <w:t xml:space="preserve">30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3 </w:t>
      </w:r>
      <w:r w:rsidR="00C53BC1" w:rsidRPr="00C53BC1">
        <w:rPr>
          <w:rFonts w:ascii="Tahoma" w:hAnsi="Tahoma" w:cs="Tahoma"/>
          <w:sz w:val="24"/>
          <w:szCs w:val="24"/>
        </w:rPr>
        <w:t xml:space="preserve">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w:t>
      </w:r>
      <w:r w:rsidR="00350E09">
        <w:rPr>
          <w:rFonts w:ascii="Tahoma" w:hAnsi="Tahoma" w:cs="Tahoma"/>
          <w:sz w:val="24"/>
          <w:szCs w:val="24"/>
        </w:rPr>
        <w:t>uvažen</w:t>
      </w:r>
      <w:r w:rsidR="00C53BC1" w:rsidRPr="00C53BC1">
        <w:rPr>
          <w:rFonts w:ascii="Tahoma" w:hAnsi="Tahoma" w:cs="Tahoma"/>
          <w:sz w:val="24"/>
          <w:szCs w:val="24"/>
        </w:rPr>
        <w:t xml:space="preserve"> zahtjev, kao ni razlozi koji bi upućivali na pravilnu primjenu materijalnog prava, što nedvosmisleno ukazuje na povredu pravila postupka i na nezakonitost osporenog rješenja. Nadalje se navodi da je odredbom člana 203 stav 2 Zakona o opštem upravnom postupku propisano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943F82">
        <w:rPr>
          <w:rFonts w:ascii="Tahoma" w:hAnsi="Tahoma" w:cs="Tahoma"/>
          <w:sz w:val="24"/>
          <w:szCs w:val="24"/>
        </w:rPr>
        <w:t xml:space="preserve"> </w:t>
      </w:r>
      <w:r w:rsidR="001647EC" w:rsidRPr="001647EC">
        <w:rPr>
          <w:rFonts w:ascii="Tahoma" w:hAnsi="Tahoma" w:cs="Tahoma"/>
          <w:sz w:val="24"/>
          <w:szCs w:val="24"/>
        </w:rPr>
        <w:t xml:space="preserve">Podnosilac žalbe predlaže da Savjet Agencije za zaštitu ličnih podataka i slobodan pristup informacijama poništi rješenje </w:t>
      </w:r>
      <w:r w:rsidR="007A7325">
        <w:rPr>
          <w:rFonts w:ascii="Tahoma" w:hAnsi="Tahoma" w:cs="Tahoma"/>
          <w:sz w:val="24"/>
          <w:szCs w:val="24"/>
        </w:rPr>
        <w:t>Vrhovnog državnog tužilaštva</w:t>
      </w:r>
      <w:r w:rsidR="001647EC" w:rsidRPr="001647EC">
        <w:rPr>
          <w:rFonts w:ascii="Tahoma" w:hAnsi="Tahoma" w:cs="Tahoma"/>
          <w:sz w:val="24"/>
          <w:szCs w:val="24"/>
        </w:rPr>
        <w:t xml:space="preserve"> </w:t>
      </w:r>
      <w:r w:rsidR="00204CF1">
        <w:rPr>
          <w:rFonts w:ascii="Tahoma" w:hAnsi="Tahoma" w:cs="Tahoma"/>
          <w:sz w:val="24"/>
          <w:szCs w:val="24"/>
        </w:rPr>
        <w:t xml:space="preserve">TUSPI </w:t>
      </w:r>
      <w:r w:rsidR="009D5088">
        <w:rPr>
          <w:rFonts w:ascii="Tahoma" w:hAnsi="Tahoma" w:cs="Tahoma"/>
          <w:sz w:val="24"/>
          <w:szCs w:val="24"/>
        </w:rPr>
        <w:t>br.29/17</w:t>
      </w:r>
      <w:r w:rsidR="00A31018" w:rsidRPr="00A31018">
        <w:rPr>
          <w:rFonts w:ascii="Tahoma" w:hAnsi="Tahoma" w:cs="Tahoma"/>
          <w:sz w:val="24"/>
          <w:szCs w:val="24"/>
          <w:lang w:val="en-US"/>
        </w:rPr>
        <w:t xml:space="preserve"> od </w:t>
      </w:r>
      <w:r w:rsidR="00204CF1">
        <w:rPr>
          <w:rFonts w:ascii="Tahoma" w:hAnsi="Tahoma" w:cs="Tahoma"/>
          <w:sz w:val="24"/>
          <w:szCs w:val="24"/>
          <w:lang w:val="en-US"/>
        </w:rPr>
        <w:t>18.04</w:t>
      </w:r>
      <w:r w:rsidR="00A31018" w:rsidRPr="00A31018">
        <w:rPr>
          <w:rFonts w:ascii="Tahoma" w:hAnsi="Tahoma" w:cs="Tahoma"/>
          <w:sz w:val="24"/>
          <w:szCs w:val="24"/>
          <w:lang w:val="en-US"/>
        </w:rPr>
        <w:t xml:space="preserve">.2017.godine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7C2F17" w:rsidRPr="008D5A6F" w:rsidRDefault="001F1960" w:rsidP="008D5A6F">
      <w:pPr>
        <w:jc w:val="both"/>
        <w:rPr>
          <w:rFonts w:ascii="Tahoma" w:hAnsi="Tahoma" w:cs="Tahoma"/>
          <w:sz w:val="24"/>
          <w:szCs w:val="24"/>
        </w:rPr>
      </w:pPr>
      <w:r w:rsidRPr="008D5A6F">
        <w:rPr>
          <w:rFonts w:ascii="Tahoma" w:hAnsi="Tahoma" w:cs="Tahoma"/>
          <w:sz w:val="24"/>
          <w:szCs w:val="24"/>
        </w:rPr>
        <w:t xml:space="preserve">Vrhovno državno tužilaštvo je dostavilo odgovor na žalbu TUSPI </w:t>
      </w:r>
      <w:r w:rsidR="009D5088" w:rsidRPr="008D5A6F">
        <w:rPr>
          <w:rFonts w:ascii="Tahoma" w:hAnsi="Tahoma" w:cs="Tahoma"/>
          <w:sz w:val="24"/>
          <w:szCs w:val="24"/>
        </w:rPr>
        <w:t>br.29/17</w:t>
      </w:r>
      <w:r w:rsidRPr="008D5A6F">
        <w:rPr>
          <w:rFonts w:ascii="Tahoma" w:hAnsi="Tahoma" w:cs="Tahoma"/>
          <w:sz w:val="24"/>
          <w:szCs w:val="24"/>
        </w:rPr>
        <w:t xml:space="preserve"> od 08.05.2017.godine </w:t>
      </w:r>
      <w:r w:rsidR="003A6322" w:rsidRPr="008D5A6F">
        <w:rPr>
          <w:rFonts w:ascii="Tahoma" w:hAnsi="Tahoma" w:cs="Tahoma"/>
          <w:sz w:val="24"/>
          <w:szCs w:val="24"/>
        </w:rPr>
        <w:t xml:space="preserve">u kome se </w:t>
      </w:r>
      <w:r w:rsidR="00DD1AFA" w:rsidRPr="008D5A6F">
        <w:rPr>
          <w:rFonts w:ascii="Tahoma" w:hAnsi="Tahoma" w:cs="Tahoma"/>
          <w:sz w:val="24"/>
          <w:szCs w:val="24"/>
        </w:rPr>
        <w:t>u bitnom navodi da je dana 0</w:t>
      </w:r>
      <w:r w:rsidR="007C2F17" w:rsidRPr="008D5A6F">
        <w:rPr>
          <w:rFonts w:ascii="Tahoma" w:hAnsi="Tahoma" w:cs="Tahoma"/>
          <w:sz w:val="24"/>
          <w:szCs w:val="24"/>
        </w:rPr>
        <w:t>5</w:t>
      </w:r>
      <w:r w:rsidR="00DD1AFA" w:rsidRPr="008D5A6F">
        <w:rPr>
          <w:rFonts w:ascii="Tahoma" w:hAnsi="Tahoma" w:cs="Tahoma"/>
          <w:sz w:val="24"/>
          <w:szCs w:val="24"/>
        </w:rPr>
        <w:t>.04.2017.</w:t>
      </w:r>
      <w:r w:rsidR="003A6322" w:rsidRPr="008D5A6F">
        <w:rPr>
          <w:rFonts w:ascii="Tahoma" w:hAnsi="Tahoma" w:cs="Tahoma"/>
          <w:sz w:val="24"/>
          <w:szCs w:val="24"/>
        </w:rPr>
        <w:t xml:space="preserve">godine dostavljen predmetni zahtjev te da je Vrhovno državno tužilaštvo donijelo Rješenje TUSPI </w:t>
      </w:r>
      <w:r w:rsidR="009D5088" w:rsidRPr="008D5A6F">
        <w:rPr>
          <w:rFonts w:ascii="Tahoma" w:hAnsi="Tahoma" w:cs="Tahoma"/>
          <w:sz w:val="24"/>
          <w:szCs w:val="24"/>
        </w:rPr>
        <w:t>br.29/17</w:t>
      </w:r>
      <w:r w:rsidR="003A6322" w:rsidRPr="008D5A6F">
        <w:rPr>
          <w:rFonts w:ascii="Tahoma" w:hAnsi="Tahoma" w:cs="Tahoma"/>
          <w:sz w:val="24"/>
          <w:szCs w:val="24"/>
        </w:rPr>
        <w:t xml:space="preserve"> od </w:t>
      </w:r>
      <w:r w:rsidR="007C2F17" w:rsidRPr="008D5A6F">
        <w:rPr>
          <w:rFonts w:ascii="Tahoma" w:hAnsi="Tahoma" w:cs="Tahoma"/>
          <w:sz w:val="24"/>
          <w:szCs w:val="24"/>
        </w:rPr>
        <w:t>18</w:t>
      </w:r>
      <w:r w:rsidR="003A6322" w:rsidRPr="008D5A6F">
        <w:rPr>
          <w:rFonts w:ascii="Tahoma" w:hAnsi="Tahoma" w:cs="Tahoma"/>
          <w:sz w:val="24"/>
          <w:szCs w:val="24"/>
        </w:rPr>
        <w:t>.04.2017.godine</w:t>
      </w:r>
      <w:r w:rsidR="007C2F17" w:rsidRPr="008D5A6F">
        <w:rPr>
          <w:rFonts w:ascii="Tahoma" w:hAnsi="Tahoma" w:cs="Tahoma"/>
          <w:sz w:val="24"/>
          <w:szCs w:val="24"/>
        </w:rPr>
        <w:t xml:space="preserve"> u smislu člana 10 Zakona o slobodnom pristupu informacijama i primjenom člana 29 stav 1 tačka 1 Zakona o slobodnom pristupu informacijama</w:t>
      </w:r>
      <w:r w:rsidR="003A6322" w:rsidRPr="008D5A6F">
        <w:rPr>
          <w:rFonts w:ascii="Tahoma" w:hAnsi="Tahoma" w:cs="Tahoma"/>
          <w:sz w:val="24"/>
          <w:szCs w:val="24"/>
        </w:rPr>
        <w:t xml:space="preserve">. </w:t>
      </w:r>
      <w:r w:rsidR="008D5A6F" w:rsidRPr="008D5A6F">
        <w:rPr>
          <w:rFonts w:ascii="Tahoma" w:hAnsi="Tahoma" w:cs="Tahoma"/>
          <w:sz w:val="24"/>
          <w:szCs w:val="24"/>
        </w:rPr>
        <w:t xml:space="preserve">U odgovoru na žalbu se navodi da je prilikom odlučivanja o ovom zahtjevu imalo u vidu Akcioni plan za poglavlje 23 mjera 2.1.7.5. za koju podnosilac vezuje traženu informaciju - akata koja sadrže informacije o broju podnijetih krivičnih prijava i podignutih optužnica za građenje objekta bez građevinske dozvole i protivpravno priključenje gradilišta na tehničku infrastrukturu u periodu: od 01. 01. 2017. do 31. 03. 2017. </w:t>
      </w:r>
      <w:r w:rsidR="001A740B">
        <w:rPr>
          <w:rFonts w:ascii="Tahoma" w:hAnsi="Tahoma" w:cs="Tahoma"/>
          <w:sz w:val="24"/>
          <w:szCs w:val="24"/>
        </w:rPr>
        <w:t>g</w:t>
      </w:r>
      <w:r w:rsidR="008D5A6F" w:rsidRPr="008D5A6F">
        <w:rPr>
          <w:rFonts w:ascii="Tahoma" w:hAnsi="Tahoma" w:cs="Tahoma"/>
          <w:sz w:val="24"/>
          <w:szCs w:val="24"/>
        </w:rPr>
        <w:t xml:space="preserve">odine, te da je period izvještavanja za navedenu mjeru je, kako i stoji u Akcionom planu, dva puta godišnje. Tužilaštvo ima obavezu polugodišnjeg izvještavanja i prikuplja podatke u skladu sa tom obavezom. Imajući u vidu traženu informaciju i period za koji se traži, Vrhovno državno </w:t>
      </w:r>
      <w:r w:rsidR="008D5A6F" w:rsidRPr="008D5A6F">
        <w:rPr>
          <w:rFonts w:ascii="Tahoma" w:hAnsi="Tahoma" w:cs="Tahoma"/>
          <w:sz w:val="24"/>
          <w:szCs w:val="24"/>
        </w:rPr>
        <w:lastRenderedPageBreak/>
        <w:t>tužilaštvo je utvrdilo da ne posjeduje informaciju koju podnosilac navodi u zahtjevu kao dokument ili dio dokumeta u pisanoj, štampanoj ili drugoj formi kako je propisano članom 10 Zakona o slobodnom pristupu informacijama, te da bi pristup traženoj informaciji podrazumijevao sačinjavanje nove informacije odnosno dokumenta, na zahtjev podnosioca, što organ vlasti, shodno članu 29 stav 1 tačka 1 Zakona o slobodnom pristupu informacijama, nije dužan da učini. Dakle Tužilaštvo podnosiocu zahtjeva nije dostavilo informaciju tj.dokument koji sadrži informaciju da nije bilo traženih podataka već je donijelo rješenje kojim se zahtjev odbija, jer bi pristup traženim informacijama podrazumijevao sačinjavanje nove informacije. Nadalje navode da ne treba zanemariti ni činjenicu da se na sjednicama Vlade dva puta godišnje razmatraju i objavljuju polugodišnji izvještaji o realizaciji Akcionog plana za 23.pregovaračko poglavlje — Pravosuđe i temeljna prava, na koji način se zainteresovana lica mogu upoznati sa realizovanim mjerama. Imajući u vidu navedeno, Vrhovno državno tužilaštvo da navodi žalbe nisu osnovani, da je Vrhovno državno tužilaštvo u ovom slučaju postupilo u skladu sa zakonom, te predlažu da žalbu NVO Mans od 08. maja 2017.godine odbijete kao neosnovanu, i potvrdite rješenje Vrhovnog državnog tužilaštva Crne Gore TUSPI br. 29/17 od 18. aprila 2017. godine.</w:t>
      </w:r>
    </w:p>
    <w:p w:rsidR="00087C1C" w:rsidRPr="005D1939" w:rsidRDefault="0085553B" w:rsidP="005D1939">
      <w:pPr>
        <w:jc w:val="both"/>
        <w:rPr>
          <w:rFonts w:ascii="Tahoma" w:hAnsi="Tahoma" w:cs="Tahoma"/>
          <w:sz w:val="24"/>
          <w:szCs w:val="24"/>
        </w:rPr>
      </w:pPr>
      <w:r w:rsidRPr="005D1939">
        <w:rPr>
          <w:rFonts w:ascii="Tahoma" w:hAnsi="Tahoma" w:cs="Tahoma"/>
          <w:sz w:val="24"/>
          <w:szCs w:val="24"/>
        </w:rPr>
        <w:t>Savjet Agencije je dana 13.06.2017.godine prvostepenom organu uputilo Zahtjev br. 07-33-64</w:t>
      </w:r>
      <w:r w:rsidR="00BB5BD4">
        <w:rPr>
          <w:rFonts w:ascii="Tahoma" w:hAnsi="Tahoma" w:cs="Tahoma"/>
          <w:sz w:val="24"/>
          <w:szCs w:val="24"/>
        </w:rPr>
        <w:t>80</w:t>
      </w:r>
      <w:r w:rsidRPr="005D1939">
        <w:rPr>
          <w:rFonts w:ascii="Tahoma" w:hAnsi="Tahoma" w:cs="Tahoma"/>
          <w:sz w:val="24"/>
          <w:szCs w:val="24"/>
        </w:rPr>
        <w:t>-1/17 u kome se od istog traži izjašnjenje da li su u posjedu informacija traženih zahtjevom NVO Mans br. 17/110</w:t>
      </w:r>
      <w:r w:rsidR="009D5088">
        <w:rPr>
          <w:rFonts w:ascii="Tahoma" w:hAnsi="Tahoma" w:cs="Tahoma"/>
          <w:sz w:val="24"/>
          <w:szCs w:val="24"/>
        </w:rPr>
        <w:t>947</w:t>
      </w:r>
      <w:r w:rsidRPr="005D1939">
        <w:rPr>
          <w:rFonts w:ascii="Tahoma" w:hAnsi="Tahoma" w:cs="Tahoma"/>
          <w:sz w:val="24"/>
          <w:szCs w:val="24"/>
        </w:rPr>
        <w:t xml:space="preserve"> o</w:t>
      </w:r>
      <w:r w:rsidR="006D3EC1">
        <w:rPr>
          <w:rFonts w:ascii="Tahoma" w:hAnsi="Tahoma" w:cs="Tahoma"/>
          <w:sz w:val="24"/>
          <w:szCs w:val="24"/>
        </w:rPr>
        <w:t>d 0</w:t>
      </w:r>
      <w:r w:rsidR="00BB5BD4">
        <w:rPr>
          <w:rFonts w:ascii="Tahoma" w:hAnsi="Tahoma" w:cs="Tahoma"/>
          <w:sz w:val="24"/>
          <w:szCs w:val="24"/>
        </w:rPr>
        <w:t>5</w:t>
      </w:r>
      <w:r w:rsidRPr="005D1939">
        <w:rPr>
          <w:rFonts w:ascii="Tahoma" w:hAnsi="Tahoma" w:cs="Tahoma"/>
          <w:sz w:val="24"/>
          <w:szCs w:val="24"/>
        </w:rPr>
        <w:t>.0</w:t>
      </w:r>
      <w:r w:rsidR="006D3EC1">
        <w:rPr>
          <w:rFonts w:ascii="Tahoma" w:hAnsi="Tahoma" w:cs="Tahoma"/>
          <w:sz w:val="24"/>
          <w:szCs w:val="24"/>
        </w:rPr>
        <w:t>4</w:t>
      </w:r>
      <w:r w:rsidRPr="005D1939">
        <w:rPr>
          <w:rFonts w:ascii="Tahoma" w:hAnsi="Tahoma" w:cs="Tahoma"/>
          <w:sz w:val="24"/>
          <w:szCs w:val="24"/>
        </w:rPr>
        <w:t>.2017.godine, a u cilju odlučivanja po predmetnoj žalbi.</w:t>
      </w:r>
    </w:p>
    <w:p w:rsidR="0017697D" w:rsidRPr="00BB5BD4" w:rsidRDefault="0085553B" w:rsidP="00BB5BD4">
      <w:pPr>
        <w:jc w:val="both"/>
        <w:rPr>
          <w:rFonts w:ascii="Tahoma" w:hAnsi="Tahoma" w:cs="Tahoma"/>
          <w:sz w:val="24"/>
          <w:szCs w:val="24"/>
        </w:rPr>
      </w:pPr>
      <w:r w:rsidRPr="00BB5BD4">
        <w:rPr>
          <w:rFonts w:ascii="Tahoma" w:hAnsi="Tahoma" w:cs="Tahoma"/>
          <w:sz w:val="24"/>
          <w:szCs w:val="24"/>
        </w:rPr>
        <w:t xml:space="preserve">Prvostepeni organ aktom br. </w:t>
      </w:r>
      <w:r w:rsidR="00BB5BD4" w:rsidRPr="00BB5BD4">
        <w:rPr>
          <w:rFonts w:ascii="Tahoma" w:hAnsi="Tahoma" w:cs="Tahoma"/>
          <w:sz w:val="24"/>
          <w:szCs w:val="24"/>
        </w:rPr>
        <w:t>29</w:t>
      </w:r>
      <w:r w:rsidR="00A928B0" w:rsidRPr="00BB5BD4">
        <w:rPr>
          <w:rFonts w:ascii="Tahoma" w:hAnsi="Tahoma" w:cs="Tahoma"/>
          <w:sz w:val="24"/>
          <w:szCs w:val="24"/>
        </w:rPr>
        <w:t>/17</w:t>
      </w:r>
      <w:r w:rsidRPr="00BB5BD4">
        <w:rPr>
          <w:rFonts w:ascii="Tahoma" w:hAnsi="Tahoma" w:cs="Tahoma"/>
          <w:sz w:val="24"/>
          <w:szCs w:val="24"/>
        </w:rPr>
        <w:t xml:space="preserve"> od 20.06.2017. godine dostavlja izjašnjenje u kome navodi da </w:t>
      </w:r>
      <w:r w:rsidR="005D1939" w:rsidRPr="00BB5BD4">
        <w:rPr>
          <w:rFonts w:ascii="Tahoma" w:hAnsi="Tahoma" w:cs="Tahoma"/>
          <w:sz w:val="24"/>
          <w:szCs w:val="24"/>
        </w:rPr>
        <w:t xml:space="preserve">je </w:t>
      </w:r>
      <w:r w:rsidR="00BB5BD4" w:rsidRPr="00BB5BD4">
        <w:rPr>
          <w:rFonts w:ascii="Tahoma" w:hAnsi="Tahoma" w:cs="Tahoma"/>
          <w:sz w:val="24"/>
          <w:szCs w:val="24"/>
        </w:rPr>
        <w:t>Vrhovno državno tužilaštvo nije u posjedu informacije koja je predmet navedenog zahtjeva, te da kada je riječ o traženim podacima, prvostepeni organ je podnosiocu ukazalo da je period izvještavanja za navedenu mjeru, kako i stoji u Akcionom planu, dva puta godišnje. Tužilaštvo ima obavezu polugodišnjeg izvještavanja i prikuplja podatke u skladu sa tom obavezom. Imajući u vidu traženu informaciju i period za koji se traži, Vrhovno državno tužilaštvo je utvrdilo da ne posjeduje informaciju koju podnosilac navodi u zahtjevu kao dokument ili dio dokumeta u pisanoj, štampanoj ili drugoj formi kako je propisano članom 10 Zakona o slobodnom pristupu informacijama, te da bi pristup traženoj informaciji podrazumijevao prikupljanje traženih podataka i sačinjavanje nove informacije odnosno dokumenta, na zahtjev podnosioca, što organ vlasti, shodno članu 29 stav 1 tačka 1 Zakona o slobodnom pristupu informacijama, nije dužan da učini.</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F39F3">
        <w:rPr>
          <w:rFonts w:ascii="Tahoma" w:hAnsi="Tahoma" w:cs="Tahoma"/>
          <w:sz w:val="24"/>
          <w:szCs w:val="24"/>
        </w:rPr>
        <w:t>, odg</w:t>
      </w:r>
      <w:r w:rsidR="007578B5">
        <w:rPr>
          <w:rFonts w:ascii="Tahoma" w:hAnsi="Tahoma" w:cs="Tahoma"/>
          <w:sz w:val="24"/>
          <w:szCs w:val="24"/>
        </w:rPr>
        <w:t>o</w:t>
      </w:r>
      <w:r w:rsidR="009F39F3">
        <w:rPr>
          <w:rFonts w:ascii="Tahoma" w:hAnsi="Tahoma" w:cs="Tahoma"/>
          <w:sz w:val="24"/>
          <w:szCs w:val="24"/>
        </w:rPr>
        <w:t>vora na žalbu</w:t>
      </w:r>
      <w:r w:rsidR="0051413D">
        <w:rPr>
          <w:rFonts w:ascii="Tahoma" w:hAnsi="Tahoma" w:cs="Tahoma"/>
          <w:sz w:val="24"/>
          <w:szCs w:val="24"/>
        </w:rPr>
        <w:t xml:space="preserve"> kao i izjašnjenja prvostepenog ograna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1A740B" w:rsidRDefault="0015421E" w:rsidP="0015421E">
      <w:pPr>
        <w:jc w:val="both"/>
        <w:rPr>
          <w:rFonts w:ascii="Tahoma" w:hAnsi="Tahoma" w:cs="Tahoma"/>
          <w:sz w:val="24"/>
          <w:szCs w:val="24"/>
        </w:rPr>
      </w:pPr>
      <w:r w:rsidRPr="00DF25D1">
        <w:rPr>
          <w:rFonts w:ascii="Tahoma" w:hAnsi="Tahoma" w:cs="Tahoma"/>
          <w:sz w:val="24"/>
          <w:szCs w:val="24"/>
        </w:rPr>
        <w:lastRenderedPageBreak/>
        <w:t>Član 235 Zakona o opštem upravnom postupku propisuje da drugostepeni organ će odbiti žalbu kada utvrdi da je postupak koji je rješenju prethodio pravilno sproveden i da je rješenje pravilno i na zakonu zasnovano, a žalba neosnovana.</w:t>
      </w:r>
      <w:r w:rsidR="00074DF0" w:rsidRPr="00074DF0">
        <w:t xml:space="preserve"> </w:t>
      </w:r>
      <w:r w:rsidR="00074DF0" w:rsidRPr="00074DF0">
        <w:rPr>
          <w:rFonts w:ascii="Tahoma" w:hAnsi="Tahoma" w:cs="Tahoma"/>
          <w:sz w:val="24"/>
          <w:szCs w:val="24"/>
        </w:rPr>
        <w:t>Savjet Agencije, ispitujući zakonitost osporenog rješenja a u skladu sa članom 29 stav 1 tačka 1 Zakona o slobodnom pristupu informacijama  kojim je  propisano da će organ vlasti odbiti zahtjev za pristup informaciji, ako: 1) pristup informaciji zahtijeva ili podrazumijeva sačinjavanje nove informacije, utvrdio da je prvostepeni organ  dao jasne razloge razloge odbijajući zahtjev za slobodan pristup informacijama jer je jasno utvrdio da se tražene informacije ne nalaze u njegovom posjedu. Savjet je nesporno utvrdio da postoji obaveza organa da izvještavaju o realizovanjim mjerama iz Akcionog plana za Poglavlje 23 na polugodišnjem nivou te da iz tih razloga Vrhovno državno tužilaštvo ne posjeduje traženu</w:t>
      </w:r>
      <w:r w:rsidR="00074DF0">
        <w:rPr>
          <w:rFonts w:ascii="Tahoma" w:hAnsi="Tahoma" w:cs="Tahoma"/>
          <w:sz w:val="24"/>
          <w:szCs w:val="24"/>
        </w:rPr>
        <w:t xml:space="preserve"> informaciju za navedeni period</w:t>
      </w:r>
      <w:r w:rsidR="00074DF0" w:rsidRPr="00074DF0">
        <w:rPr>
          <w:rFonts w:ascii="Tahoma" w:hAnsi="Tahoma" w:cs="Tahoma"/>
          <w:sz w:val="24"/>
          <w:szCs w:val="24"/>
        </w:rPr>
        <w:t>.Savjet Agencije je stanovišta da ne stoje navodi iz žalbe da je osporeno rješenje nerazumljivo i nezakonito shodno odredbama člana 226 stav 2 tačka 7 Zakona o opštem upravnom postupku sa razlogom što je prvostepeni organ dao valjane razloge i obrazloženje zbog kojeg zahtjev odbija kao neosnovan. Savjet Agencije nalazi u postupku preispitivanja zakonitosti osporenog rješenja da istim nijesu povrijeđene odredbe Zakona o opštem upravnom postupku niti odredbe Zakona o slobodnom pristupu informac</w:t>
      </w:r>
      <w:r w:rsidR="00074DF0">
        <w:rPr>
          <w:rFonts w:ascii="Tahoma" w:hAnsi="Tahoma" w:cs="Tahoma"/>
          <w:sz w:val="24"/>
          <w:szCs w:val="24"/>
        </w:rPr>
        <w:t>ijama na štetu podnosica žalbe.</w:t>
      </w:r>
    </w:p>
    <w:p w:rsidR="0015421E" w:rsidRDefault="0015421E" w:rsidP="0015421E">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15421E" w:rsidRPr="00492500" w:rsidRDefault="0015421E" w:rsidP="0015421E">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p>
    <w:p w:rsidR="00306A70"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81119C">
      <w:pPr>
        <w:spacing w:after="0"/>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C16A35">
      <w:pPr>
        <w:pStyle w:val="NoSpacing"/>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F75" w:rsidRDefault="004B5F75" w:rsidP="004C7646">
      <w:pPr>
        <w:spacing w:after="0" w:line="240" w:lineRule="auto"/>
      </w:pPr>
      <w:r>
        <w:separator/>
      </w:r>
    </w:p>
  </w:endnote>
  <w:endnote w:type="continuationSeparator" w:id="0">
    <w:p w:rsidR="004B5F75" w:rsidRDefault="004B5F7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B5F7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B5F75" w:rsidP="00EA2993">
    <w:pPr>
      <w:pStyle w:val="Footer"/>
      <w:rPr>
        <w:b/>
        <w:sz w:val="16"/>
        <w:szCs w:val="16"/>
      </w:rPr>
    </w:pPr>
  </w:p>
  <w:p w:rsidR="0090753B" w:rsidRPr="00E62A90" w:rsidRDefault="004B5F75" w:rsidP="00E62A90">
    <w:pPr>
      <w:pStyle w:val="Footer"/>
      <w:shd w:val="clear" w:color="auto" w:fill="FF0000"/>
      <w:jc w:val="center"/>
      <w:rPr>
        <w:b/>
        <w:color w:val="FF0000"/>
        <w:sz w:val="2"/>
        <w:szCs w:val="2"/>
      </w:rPr>
    </w:pPr>
  </w:p>
  <w:p w:rsidR="0090753B" w:rsidRDefault="004B5F75"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B5F75" w:rsidP="00E03674">
    <w:pPr>
      <w:pStyle w:val="Footer"/>
      <w:jc w:val="center"/>
      <w:rPr>
        <w:sz w:val="16"/>
        <w:szCs w:val="16"/>
      </w:rPr>
    </w:pPr>
  </w:p>
  <w:p w:rsidR="0090753B" w:rsidRPr="002B6C39" w:rsidRDefault="004B5F75">
    <w:pPr>
      <w:pStyle w:val="Footer"/>
    </w:pPr>
  </w:p>
  <w:p w:rsidR="0090753B" w:rsidRDefault="004B5F7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B5F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F75" w:rsidRDefault="004B5F75" w:rsidP="004C7646">
      <w:pPr>
        <w:spacing w:after="0" w:line="240" w:lineRule="auto"/>
      </w:pPr>
      <w:r>
        <w:separator/>
      </w:r>
    </w:p>
  </w:footnote>
  <w:footnote w:type="continuationSeparator" w:id="0">
    <w:p w:rsidR="004B5F75" w:rsidRDefault="004B5F7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B5F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B5F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B5F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5E9F"/>
    <w:rsid w:val="000600B3"/>
    <w:rsid w:val="0006238A"/>
    <w:rsid w:val="0006549C"/>
    <w:rsid w:val="000668E1"/>
    <w:rsid w:val="00066BBF"/>
    <w:rsid w:val="0006701D"/>
    <w:rsid w:val="00067D67"/>
    <w:rsid w:val="00071732"/>
    <w:rsid w:val="00071DA2"/>
    <w:rsid w:val="0007269B"/>
    <w:rsid w:val="000742C2"/>
    <w:rsid w:val="00074B1A"/>
    <w:rsid w:val="00074DF0"/>
    <w:rsid w:val="00075B29"/>
    <w:rsid w:val="000766DC"/>
    <w:rsid w:val="000767D0"/>
    <w:rsid w:val="000769D4"/>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094"/>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421E"/>
    <w:rsid w:val="00156F6E"/>
    <w:rsid w:val="001616F1"/>
    <w:rsid w:val="001647EC"/>
    <w:rsid w:val="00165802"/>
    <w:rsid w:val="00165E1F"/>
    <w:rsid w:val="00173BB3"/>
    <w:rsid w:val="0017444D"/>
    <w:rsid w:val="00174566"/>
    <w:rsid w:val="0017545C"/>
    <w:rsid w:val="0017697D"/>
    <w:rsid w:val="00177288"/>
    <w:rsid w:val="0017763F"/>
    <w:rsid w:val="001859F3"/>
    <w:rsid w:val="00190BDC"/>
    <w:rsid w:val="00195EAF"/>
    <w:rsid w:val="001A0464"/>
    <w:rsid w:val="001A10B6"/>
    <w:rsid w:val="001A1B27"/>
    <w:rsid w:val="001A64D1"/>
    <w:rsid w:val="001A740B"/>
    <w:rsid w:val="001A7730"/>
    <w:rsid w:val="001B0000"/>
    <w:rsid w:val="001B1514"/>
    <w:rsid w:val="001B1839"/>
    <w:rsid w:val="001B1DE7"/>
    <w:rsid w:val="001B561F"/>
    <w:rsid w:val="001B5EDB"/>
    <w:rsid w:val="001C46D3"/>
    <w:rsid w:val="001C5D94"/>
    <w:rsid w:val="001C5E64"/>
    <w:rsid w:val="001C64ED"/>
    <w:rsid w:val="001D19C8"/>
    <w:rsid w:val="001D319C"/>
    <w:rsid w:val="001D481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E7C"/>
    <w:rsid w:val="002920CC"/>
    <w:rsid w:val="002942B6"/>
    <w:rsid w:val="00294C4E"/>
    <w:rsid w:val="00295217"/>
    <w:rsid w:val="00297339"/>
    <w:rsid w:val="002A09B4"/>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28D9"/>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1909"/>
    <w:rsid w:val="00343830"/>
    <w:rsid w:val="00346036"/>
    <w:rsid w:val="00350E09"/>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2AFE"/>
    <w:rsid w:val="00425487"/>
    <w:rsid w:val="00425EC4"/>
    <w:rsid w:val="00427DEF"/>
    <w:rsid w:val="0043023F"/>
    <w:rsid w:val="00431E29"/>
    <w:rsid w:val="0043382F"/>
    <w:rsid w:val="00435ABB"/>
    <w:rsid w:val="0043656C"/>
    <w:rsid w:val="0043694C"/>
    <w:rsid w:val="00437BAE"/>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5F75"/>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1D13"/>
    <w:rsid w:val="00532A23"/>
    <w:rsid w:val="00537993"/>
    <w:rsid w:val="0054201D"/>
    <w:rsid w:val="00552696"/>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5D3"/>
    <w:rsid w:val="006856A4"/>
    <w:rsid w:val="0069037D"/>
    <w:rsid w:val="00691D7C"/>
    <w:rsid w:val="006958C7"/>
    <w:rsid w:val="00696191"/>
    <w:rsid w:val="00696AE0"/>
    <w:rsid w:val="006A33A7"/>
    <w:rsid w:val="006A47FE"/>
    <w:rsid w:val="006B107F"/>
    <w:rsid w:val="006B1080"/>
    <w:rsid w:val="006B11FC"/>
    <w:rsid w:val="006B40F9"/>
    <w:rsid w:val="006B5B3D"/>
    <w:rsid w:val="006B5E20"/>
    <w:rsid w:val="006B6FEC"/>
    <w:rsid w:val="006B75A1"/>
    <w:rsid w:val="006C186A"/>
    <w:rsid w:val="006C488B"/>
    <w:rsid w:val="006C53C5"/>
    <w:rsid w:val="006C5426"/>
    <w:rsid w:val="006C5D46"/>
    <w:rsid w:val="006C6F81"/>
    <w:rsid w:val="006C7628"/>
    <w:rsid w:val="006D0D8F"/>
    <w:rsid w:val="006D3EC1"/>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C83"/>
    <w:rsid w:val="00735F40"/>
    <w:rsid w:val="0073692A"/>
    <w:rsid w:val="00737FD3"/>
    <w:rsid w:val="007418A3"/>
    <w:rsid w:val="007423AF"/>
    <w:rsid w:val="00743ED4"/>
    <w:rsid w:val="0074498A"/>
    <w:rsid w:val="00747B7A"/>
    <w:rsid w:val="00751D76"/>
    <w:rsid w:val="00752852"/>
    <w:rsid w:val="00753002"/>
    <w:rsid w:val="00753608"/>
    <w:rsid w:val="00755086"/>
    <w:rsid w:val="00755127"/>
    <w:rsid w:val="007578B5"/>
    <w:rsid w:val="0076568F"/>
    <w:rsid w:val="00765B4D"/>
    <w:rsid w:val="00765D12"/>
    <w:rsid w:val="007717E5"/>
    <w:rsid w:val="0077231D"/>
    <w:rsid w:val="00772F4B"/>
    <w:rsid w:val="00776528"/>
    <w:rsid w:val="00776BD2"/>
    <w:rsid w:val="00777836"/>
    <w:rsid w:val="00780849"/>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2F17"/>
    <w:rsid w:val="007C3B2C"/>
    <w:rsid w:val="007C4386"/>
    <w:rsid w:val="007C5A3A"/>
    <w:rsid w:val="007D1042"/>
    <w:rsid w:val="007D1797"/>
    <w:rsid w:val="007D2D9B"/>
    <w:rsid w:val="007D33D6"/>
    <w:rsid w:val="007D6AD4"/>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19C"/>
    <w:rsid w:val="00811A1A"/>
    <w:rsid w:val="008121FD"/>
    <w:rsid w:val="00812F01"/>
    <w:rsid w:val="008175B1"/>
    <w:rsid w:val="008204F7"/>
    <w:rsid w:val="00824FAF"/>
    <w:rsid w:val="00825B99"/>
    <w:rsid w:val="00831E36"/>
    <w:rsid w:val="00832D0A"/>
    <w:rsid w:val="008361CC"/>
    <w:rsid w:val="00837F1F"/>
    <w:rsid w:val="00840C04"/>
    <w:rsid w:val="00841B91"/>
    <w:rsid w:val="00844948"/>
    <w:rsid w:val="0084607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C775B"/>
    <w:rsid w:val="008D213C"/>
    <w:rsid w:val="008D2D17"/>
    <w:rsid w:val="008D5A6F"/>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313"/>
    <w:rsid w:val="00972B54"/>
    <w:rsid w:val="009762CA"/>
    <w:rsid w:val="00976828"/>
    <w:rsid w:val="0098009B"/>
    <w:rsid w:val="00982441"/>
    <w:rsid w:val="0098366C"/>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452F"/>
    <w:rsid w:val="009D5088"/>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1470C"/>
    <w:rsid w:val="00A205C0"/>
    <w:rsid w:val="00A20835"/>
    <w:rsid w:val="00A21602"/>
    <w:rsid w:val="00A2166C"/>
    <w:rsid w:val="00A218EE"/>
    <w:rsid w:val="00A219DB"/>
    <w:rsid w:val="00A22C3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4E49"/>
    <w:rsid w:val="00A75750"/>
    <w:rsid w:val="00A75FA0"/>
    <w:rsid w:val="00A83AAB"/>
    <w:rsid w:val="00A84D53"/>
    <w:rsid w:val="00A902D2"/>
    <w:rsid w:val="00A928B0"/>
    <w:rsid w:val="00A93457"/>
    <w:rsid w:val="00A944BB"/>
    <w:rsid w:val="00A96471"/>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C6253"/>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57725"/>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5DB7"/>
    <w:rsid w:val="00B95F2A"/>
    <w:rsid w:val="00BA13AB"/>
    <w:rsid w:val="00BA1C9F"/>
    <w:rsid w:val="00BA6177"/>
    <w:rsid w:val="00BA76C6"/>
    <w:rsid w:val="00BA7788"/>
    <w:rsid w:val="00BA798A"/>
    <w:rsid w:val="00BA7C11"/>
    <w:rsid w:val="00BB1242"/>
    <w:rsid w:val="00BB219F"/>
    <w:rsid w:val="00BB3CA7"/>
    <w:rsid w:val="00BB49EF"/>
    <w:rsid w:val="00BB4BA1"/>
    <w:rsid w:val="00BB5BD4"/>
    <w:rsid w:val="00BB70FD"/>
    <w:rsid w:val="00BB73F8"/>
    <w:rsid w:val="00BC0D20"/>
    <w:rsid w:val="00BC208A"/>
    <w:rsid w:val="00BC3DF2"/>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16A35"/>
    <w:rsid w:val="00C21878"/>
    <w:rsid w:val="00C23695"/>
    <w:rsid w:val="00C239E9"/>
    <w:rsid w:val="00C277FB"/>
    <w:rsid w:val="00C30518"/>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2676"/>
    <w:rsid w:val="00C93FF4"/>
    <w:rsid w:val="00C95609"/>
    <w:rsid w:val="00C97804"/>
    <w:rsid w:val="00C97F83"/>
    <w:rsid w:val="00CA4D9A"/>
    <w:rsid w:val="00CA55D9"/>
    <w:rsid w:val="00CA7BB9"/>
    <w:rsid w:val="00CB11F6"/>
    <w:rsid w:val="00CB3E3B"/>
    <w:rsid w:val="00CB5F0D"/>
    <w:rsid w:val="00CC0D22"/>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1AFA"/>
    <w:rsid w:val="00DD35E1"/>
    <w:rsid w:val="00DD3BCA"/>
    <w:rsid w:val="00DD3D11"/>
    <w:rsid w:val="00DD3EBE"/>
    <w:rsid w:val="00DE28A8"/>
    <w:rsid w:val="00DE3F7F"/>
    <w:rsid w:val="00DE417D"/>
    <w:rsid w:val="00DE481B"/>
    <w:rsid w:val="00DE4851"/>
    <w:rsid w:val="00DE4899"/>
    <w:rsid w:val="00DE644F"/>
    <w:rsid w:val="00DE7C1C"/>
    <w:rsid w:val="00DF0F34"/>
    <w:rsid w:val="00DF1446"/>
    <w:rsid w:val="00DF25D1"/>
    <w:rsid w:val="00DF3523"/>
    <w:rsid w:val="00DF4681"/>
    <w:rsid w:val="00DF5929"/>
    <w:rsid w:val="00DF6E69"/>
    <w:rsid w:val="00E00B14"/>
    <w:rsid w:val="00E02FB7"/>
    <w:rsid w:val="00E061EA"/>
    <w:rsid w:val="00E1519D"/>
    <w:rsid w:val="00E23937"/>
    <w:rsid w:val="00E247B4"/>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5763"/>
    <w:rsid w:val="00E66C23"/>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32D"/>
    <w:rsid w:val="00F146E6"/>
    <w:rsid w:val="00F1559E"/>
    <w:rsid w:val="00F15D20"/>
    <w:rsid w:val="00F176D1"/>
    <w:rsid w:val="00F17CC7"/>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578C1"/>
    <w:rsid w:val="00F61423"/>
    <w:rsid w:val="00F62539"/>
    <w:rsid w:val="00F6757B"/>
    <w:rsid w:val="00F676FF"/>
    <w:rsid w:val="00F70027"/>
    <w:rsid w:val="00F71C65"/>
    <w:rsid w:val="00F71FC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CD02D"/>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003C9B-9633-44EA-A27D-2B36E0EF8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976</TotalTime>
  <Pages>5</Pages>
  <Words>1952</Words>
  <Characters>11128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1082</cp:revision>
  <cp:lastPrinted>2017-08-25T08:14:00Z</cp:lastPrinted>
  <dcterms:created xsi:type="dcterms:W3CDTF">2015-08-03T11:09:00Z</dcterms:created>
  <dcterms:modified xsi:type="dcterms:W3CDTF">2017-12-07T11:45:00Z</dcterms:modified>
</cp:coreProperties>
</file>