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B6816">
        <w:rPr>
          <w:rFonts w:ascii="Tahoma" w:hAnsi="Tahoma" w:cs="Tahoma"/>
          <w:b/>
          <w:sz w:val="24"/>
          <w:szCs w:val="24"/>
        </w:rPr>
        <w:t>4</w:t>
      </w:r>
      <w:r w:rsidR="009A5CCD">
        <w:rPr>
          <w:rFonts w:ascii="Tahoma" w:hAnsi="Tahoma" w:cs="Tahoma"/>
          <w:b/>
          <w:sz w:val="24"/>
          <w:szCs w:val="24"/>
        </w:rPr>
        <w:t>87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110828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A5CCD">
        <w:rPr>
          <w:rFonts w:ascii="Tahoma" w:hAnsi="Tahoma" w:cs="Tahoma"/>
          <w:sz w:val="24"/>
          <w:szCs w:val="24"/>
          <w:lang w:val="sr-Latn-CS"/>
        </w:rPr>
        <w:t>25.04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110828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9A5CCD">
        <w:rPr>
          <w:rFonts w:ascii="Tahoma" w:hAnsi="Tahoma" w:cs="Tahoma"/>
          <w:sz w:val="24"/>
          <w:szCs w:val="24"/>
        </w:rPr>
        <w:t>sveobuhvatnog normativnog rješenja za ulaganje i podsticaj ulaganja kojim su definisana i uvedena pravila za sve investicije izrađenog u periodu od 01.01.2017- 31.03.2017. godine (veza sa mjerom broj: 2.1.7.2. akcionog plana za poglavlje 23.)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A5CCD" w:rsidRPr="00F7165D" w:rsidRDefault="009A5CCD" w:rsidP="009A5CC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razmatrajući spise predmeta utvrdio da je žalba NVO Mans br.17/110828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>
        <w:rPr>
          <w:rFonts w:ascii="Tahoma" w:hAnsi="Tahoma" w:cs="Tahoma"/>
          <w:sz w:val="24"/>
          <w:szCs w:val="24"/>
          <w:lang w:val="sr-Latn-CS"/>
        </w:rPr>
        <w:t>25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>04</w:t>
      </w:r>
      <w:r w:rsidRPr="00903FF8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2017.godine dostavljena Ministarstvu ekonomije na e-mail </w:t>
      </w:r>
      <w:hyperlink r:id="rId8" w:history="1">
        <w:r w:rsidRPr="000E6D12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u 11:28h,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25.04.2017.godine u 11:28h, </w:t>
      </w:r>
      <w:r>
        <w:rPr>
          <w:rFonts w:ascii="Tahoma" w:hAnsi="Tahoma" w:cs="Tahoma"/>
          <w:sz w:val="24"/>
          <w:szCs w:val="24"/>
          <w:lang w:val="sr-Latn-CS"/>
        </w:rPr>
        <w:t>te da je predmetni zahtjev za slobodan pristup informacijama NVO Mansa br.17/11</w:t>
      </w:r>
      <w:r w:rsidR="00110C8F">
        <w:rPr>
          <w:rFonts w:ascii="Tahoma" w:hAnsi="Tahoma" w:cs="Tahoma"/>
          <w:sz w:val="24"/>
          <w:szCs w:val="24"/>
          <w:lang w:val="sr-Latn-CS"/>
        </w:rPr>
        <w:t>0828</w:t>
      </w:r>
      <w:r>
        <w:rPr>
          <w:rFonts w:ascii="Tahoma" w:hAnsi="Tahoma" w:cs="Tahoma"/>
          <w:sz w:val="24"/>
          <w:szCs w:val="24"/>
          <w:lang w:val="sr-Latn-CS"/>
        </w:rPr>
        <w:t xml:space="preserve"> od 0</w:t>
      </w:r>
      <w:r w:rsidR="00110C8F">
        <w:rPr>
          <w:rFonts w:ascii="Tahoma" w:hAnsi="Tahoma" w:cs="Tahoma"/>
          <w:sz w:val="24"/>
          <w:szCs w:val="24"/>
          <w:lang w:val="sr-Latn-CS"/>
        </w:rPr>
        <w:t>4</w:t>
      </w:r>
      <w:r>
        <w:rPr>
          <w:rFonts w:ascii="Tahoma" w:hAnsi="Tahoma" w:cs="Tahoma"/>
          <w:sz w:val="24"/>
          <w:szCs w:val="24"/>
          <w:lang w:val="sr-Latn-CS"/>
        </w:rPr>
        <w:t xml:space="preserve">.04.2017.godine dostavljena Ministarstvu ekonomije na e-mail </w:t>
      </w:r>
      <w:hyperlink r:id="rId10" w:history="1">
        <w:r w:rsidRPr="009A5CCD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vesko.vukcevic@mek.gov.me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12:22pm.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593E">
        <w:rPr>
          <w:rFonts w:ascii="Tahoma" w:hAnsi="Tahoma" w:cs="Tahoma"/>
          <w:sz w:val="24"/>
          <w:szCs w:val="24"/>
          <w:lang w:val="sr-Latn-CS"/>
        </w:rPr>
        <w:t>2</w:t>
      </w:r>
      <w:r w:rsidR="009A5CCD">
        <w:rPr>
          <w:rFonts w:ascii="Tahoma" w:hAnsi="Tahoma" w:cs="Tahoma"/>
          <w:sz w:val="24"/>
          <w:szCs w:val="24"/>
          <w:lang w:val="sr-Latn-CS"/>
        </w:rPr>
        <w:t>6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67593E">
        <w:rPr>
          <w:rFonts w:ascii="Tahoma" w:hAnsi="Tahoma" w:cs="Tahoma"/>
          <w:sz w:val="24"/>
          <w:szCs w:val="24"/>
          <w:lang w:val="sr-Latn-CS"/>
        </w:rPr>
        <w:t>5</w:t>
      </w:r>
      <w:r w:rsidR="009A5CCD">
        <w:rPr>
          <w:rFonts w:ascii="Tahoma" w:hAnsi="Tahoma" w:cs="Tahoma"/>
          <w:sz w:val="24"/>
          <w:szCs w:val="24"/>
          <w:lang w:val="sr-Latn-CS"/>
        </w:rPr>
        <w:t>08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</w:t>
      </w:r>
      <w:r w:rsidR="009A5CCD">
        <w:rPr>
          <w:rFonts w:ascii="Tahoma" w:hAnsi="Tahoma" w:cs="Tahoma"/>
          <w:sz w:val="24"/>
          <w:szCs w:val="24"/>
          <w:lang w:val="sr-Latn-CS"/>
        </w:rPr>
        <w:t>6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9A5CCD">
        <w:rPr>
          <w:rFonts w:ascii="Tahoma" w:hAnsi="Tahoma" w:cs="Tahoma"/>
          <w:sz w:val="24"/>
          <w:szCs w:val="24"/>
          <w:lang w:val="sr-Latn-CS"/>
        </w:rPr>
        <w:t>110828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A5CCD">
        <w:rPr>
          <w:rFonts w:ascii="Tahoma" w:hAnsi="Tahoma" w:cs="Tahoma"/>
          <w:sz w:val="24"/>
          <w:szCs w:val="24"/>
          <w:lang w:val="sr-Latn-CS"/>
        </w:rPr>
        <w:t>04.04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11"/>
      <w:footerReference w:type="default" r:id="rId12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BD" w:rsidRDefault="00821BBD" w:rsidP="00CB7F9A">
      <w:pPr>
        <w:spacing w:after="0" w:line="240" w:lineRule="auto"/>
      </w:pPr>
      <w:r>
        <w:separator/>
      </w:r>
    </w:p>
  </w:endnote>
  <w:endnote w:type="continuationSeparator" w:id="0">
    <w:p w:rsidR="00821BBD" w:rsidRDefault="00821BB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BD" w:rsidRDefault="00821BBD" w:rsidP="00CB7F9A">
      <w:pPr>
        <w:spacing w:after="0" w:line="240" w:lineRule="auto"/>
      </w:pPr>
      <w:r>
        <w:separator/>
      </w:r>
    </w:p>
  </w:footnote>
  <w:footnote w:type="continuationSeparator" w:id="0">
    <w:p w:rsidR="00821BBD" w:rsidRDefault="00821BB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0C8F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BBD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CCD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2E0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816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C33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5475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47EC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E57347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.gov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esko.vukcevic@mek.gov.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0A30C-5271-4226-BAE0-97918594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96</cp:revision>
  <cp:lastPrinted>2017-05-19T11:32:00Z</cp:lastPrinted>
  <dcterms:created xsi:type="dcterms:W3CDTF">2015-12-16T13:08:00Z</dcterms:created>
  <dcterms:modified xsi:type="dcterms:W3CDTF">2017-12-13T07:15:00Z</dcterms:modified>
</cp:coreProperties>
</file>