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2B636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2B636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2B636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B6360" w:rsidRDefault="002B6360" w:rsidP="002B6360">
      <w:pPr>
        <w:spacing w:after="0"/>
        <w:rPr>
          <w:rFonts w:ascii="Tahoma" w:eastAsia="Calibri" w:hAnsi="Tahoma" w:cs="Tahoma"/>
          <w:b/>
          <w:noProof/>
          <w:sz w:val="24"/>
          <w:szCs w:val="24"/>
        </w:rPr>
      </w:pPr>
    </w:p>
    <w:p w:rsidR="002B6360" w:rsidRPr="00460591" w:rsidRDefault="002B6360" w:rsidP="002B6360">
      <w:pPr>
        <w:spacing w:after="0"/>
        <w:rPr>
          <w:rFonts w:ascii="Tahoma" w:hAnsi="Tahoma" w:cs="Tahoma"/>
          <w:b/>
          <w:noProof/>
          <w:sz w:val="24"/>
          <w:szCs w:val="24"/>
        </w:rPr>
      </w:pPr>
      <w:r w:rsidRPr="00460591">
        <w:rPr>
          <w:rFonts w:ascii="Tahoma" w:hAnsi="Tahoma" w:cs="Tahoma"/>
          <w:b/>
          <w:noProof/>
          <w:sz w:val="24"/>
          <w:szCs w:val="24"/>
        </w:rPr>
        <w:t xml:space="preserve">Br. </w:t>
      </w:r>
      <w:r>
        <w:rPr>
          <w:rFonts w:ascii="Tahoma" w:hAnsi="Tahoma" w:cs="Tahoma"/>
          <w:b/>
          <w:noProof/>
          <w:sz w:val="24"/>
          <w:szCs w:val="24"/>
        </w:rPr>
        <w:t>UPII 07-30-</w:t>
      </w:r>
      <w:r w:rsidR="00933C62">
        <w:rPr>
          <w:rFonts w:ascii="Tahoma" w:hAnsi="Tahoma" w:cs="Tahoma"/>
          <w:b/>
          <w:noProof/>
          <w:sz w:val="24"/>
          <w:szCs w:val="24"/>
        </w:rPr>
        <w:t>1258</w:t>
      </w:r>
      <w:r>
        <w:rPr>
          <w:rFonts w:ascii="Tahoma" w:hAnsi="Tahoma" w:cs="Tahoma"/>
          <w:b/>
          <w:noProof/>
          <w:sz w:val="24"/>
          <w:szCs w:val="24"/>
        </w:rPr>
        <w:t>-3/1</w:t>
      </w:r>
      <w:r w:rsidR="00933C62">
        <w:rPr>
          <w:rFonts w:ascii="Tahoma" w:hAnsi="Tahoma" w:cs="Tahoma"/>
          <w:b/>
          <w:noProof/>
          <w:sz w:val="24"/>
          <w:szCs w:val="24"/>
        </w:rPr>
        <w:t>7</w:t>
      </w:r>
    </w:p>
    <w:p w:rsidR="002B6360" w:rsidRPr="00460591" w:rsidRDefault="002B6360" w:rsidP="002B6360">
      <w:pPr>
        <w:spacing w:after="0"/>
        <w:rPr>
          <w:rFonts w:ascii="Tahoma" w:hAnsi="Tahoma" w:cs="Tahoma"/>
          <w:b/>
          <w:noProof/>
          <w:sz w:val="24"/>
          <w:szCs w:val="24"/>
        </w:rPr>
      </w:pPr>
      <w:r w:rsidRPr="00460591">
        <w:rPr>
          <w:rFonts w:ascii="Tahoma" w:hAnsi="Tahoma" w:cs="Tahoma"/>
          <w:b/>
          <w:noProof/>
          <w:sz w:val="24"/>
          <w:szCs w:val="24"/>
        </w:rPr>
        <w:t>Podgorica,</w:t>
      </w:r>
      <w:r w:rsidR="003724C4">
        <w:rPr>
          <w:rFonts w:ascii="Tahoma" w:hAnsi="Tahoma" w:cs="Tahoma"/>
          <w:b/>
          <w:noProof/>
          <w:sz w:val="24"/>
          <w:szCs w:val="24"/>
        </w:rPr>
        <w:t>18</w:t>
      </w:r>
      <w:r>
        <w:rPr>
          <w:rFonts w:ascii="Tahoma" w:hAnsi="Tahoma" w:cs="Tahoma"/>
          <w:b/>
          <w:noProof/>
          <w:sz w:val="24"/>
          <w:szCs w:val="24"/>
        </w:rPr>
        <w:t>.0</w:t>
      </w:r>
      <w:r w:rsidR="003724C4">
        <w:rPr>
          <w:rFonts w:ascii="Tahoma" w:hAnsi="Tahoma" w:cs="Tahoma"/>
          <w:b/>
          <w:noProof/>
          <w:sz w:val="24"/>
          <w:szCs w:val="24"/>
        </w:rPr>
        <w:t>7</w:t>
      </w:r>
      <w:r>
        <w:rPr>
          <w:rFonts w:ascii="Tahoma" w:hAnsi="Tahoma" w:cs="Tahoma"/>
          <w:b/>
          <w:noProof/>
          <w:sz w:val="24"/>
          <w:szCs w:val="24"/>
        </w:rPr>
        <w:t>.2017.godine</w:t>
      </w:r>
    </w:p>
    <w:p w:rsidR="002B6360" w:rsidRPr="00460591" w:rsidRDefault="002B6360" w:rsidP="002B6360">
      <w:pPr>
        <w:spacing w:after="0"/>
        <w:rPr>
          <w:rFonts w:ascii="Tahoma" w:hAnsi="Tahoma" w:cs="Tahoma"/>
          <w:b/>
          <w:noProof/>
          <w:sz w:val="24"/>
          <w:szCs w:val="24"/>
        </w:rPr>
      </w:pPr>
    </w:p>
    <w:p w:rsidR="002B6360" w:rsidRPr="00460591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- Savjet Agencije, odlučujući po žalbi NVO Mans </w:t>
      </w:r>
      <w:r w:rsidR="007D729D" w:rsidRPr="007D729D">
        <w:rPr>
          <w:rFonts w:ascii="Tahoma" w:hAnsi="Tahoma" w:cs="Tahoma"/>
          <w:sz w:val="24"/>
          <w:szCs w:val="24"/>
          <w:lang w:val="sr-Latn-CS"/>
        </w:rPr>
        <w:t>NVO Mans br. 17/108408-108411 od 23.03.2017. godine, radi poništaja  rješenja Crnogorskog elektrodistributivnog sistema  broj:10-00-12749 od 14.03.2017.godine</w:t>
      </w:r>
      <w:r>
        <w:rPr>
          <w:rFonts w:ascii="Tahoma" w:hAnsi="Tahoma" w:cs="Tahoma"/>
          <w:sz w:val="24"/>
          <w:szCs w:val="24"/>
          <w:lang w:val="sr-Latn-CS"/>
        </w:rPr>
        <w:t xml:space="preserve">, člana 260 stav 1 tačka 6 Zakona o opštem upravnom postupku ("Sl. List CG", br. 60/03, 73/10 i 32/11), na sjednici održanoj </w:t>
      </w:r>
      <w:r w:rsidR="00F630CF">
        <w:rPr>
          <w:rFonts w:ascii="Tahoma" w:hAnsi="Tahoma" w:cs="Tahoma"/>
          <w:sz w:val="24"/>
          <w:szCs w:val="24"/>
          <w:lang w:val="sr-Latn-CS"/>
        </w:rPr>
        <w:t>12</w:t>
      </w:r>
      <w:r>
        <w:rPr>
          <w:rFonts w:ascii="Tahoma" w:hAnsi="Tahoma" w:cs="Tahoma"/>
          <w:sz w:val="24"/>
          <w:szCs w:val="24"/>
          <w:lang w:val="sr-Latn-CS"/>
        </w:rPr>
        <w:t>.0</w:t>
      </w:r>
      <w:r w:rsidR="00F630CF">
        <w:rPr>
          <w:rFonts w:ascii="Tahoma" w:hAnsi="Tahoma" w:cs="Tahoma"/>
          <w:sz w:val="24"/>
          <w:szCs w:val="24"/>
          <w:lang w:val="sr-Latn-CS"/>
        </w:rPr>
        <w:t>7</w:t>
      </w:r>
      <w:r>
        <w:rPr>
          <w:rFonts w:ascii="Tahoma" w:hAnsi="Tahoma" w:cs="Tahoma"/>
          <w:sz w:val="24"/>
          <w:szCs w:val="24"/>
          <w:lang w:val="sr-Latn-CS"/>
        </w:rPr>
        <w:t>.2017. godine je donio</w:t>
      </w:r>
    </w:p>
    <w:p w:rsidR="002B6360" w:rsidRPr="00460591" w:rsidRDefault="002B6360" w:rsidP="00E20953">
      <w:pPr>
        <w:jc w:val="center"/>
        <w:rPr>
          <w:rFonts w:ascii="Tahoma" w:hAnsi="Tahoma" w:cs="Tahoma"/>
          <w:b/>
          <w:sz w:val="28"/>
          <w:szCs w:val="28"/>
          <w:lang w:val="sr-Latn-CS"/>
        </w:rPr>
      </w:pPr>
      <w:r w:rsidRPr="00460591">
        <w:rPr>
          <w:rFonts w:ascii="Tahoma" w:hAnsi="Tahoma" w:cs="Tahoma"/>
          <w:b/>
          <w:sz w:val="28"/>
          <w:szCs w:val="28"/>
          <w:lang w:val="sr-Latn-CS"/>
        </w:rPr>
        <w:t>R J E Š E N J E</w:t>
      </w:r>
    </w:p>
    <w:p w:rsidR="002B6360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Poništava se Rješenje Savjeta Agencije, br.</w:t>
      </w:r>
      <w:r w:rsidR="00937FA4" w:rsidRPr="00937FA4">
        <w:t xml:space="preserve"> </w:t>
      </w:r>
      <w:r w:rsidR="00937FA4" w:rsidRPr="00937FA4">
        <w:rPr>
          <w:rFonts w:ascii="Tahoma" w:hAnsi="Tahoma" w:cs="Tahoma"/>
          <w:sz w:val="24"/>
          <w:szCs w:val="24"/>
          <w:lang w:val="sr-Latn-CS"/>
        </w:rPr>
        <w:t>UPII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C83D84">
        <w:rPr>
          <w:rFonts w:ascii="Tahoma" w:hAnsi="Tahoma" w:cs="Tahoma"/>
          <w:sz w:val="24"/>
          <w:szCs w:val="24"/>
          <w:lang w:val="sr-Latn-CS"/>
        </w:rPr>
        <w:t>07-30-</w:t>
      </w:r>
      <w:r w:rsidR="006649E8">
        <w:rPr>
          <w:rFonts w:ascii="Tahoma" w:hAnsi="Tahoma" w:cs="Tahoma"/>
          <w:sz w:val="24"/>
          <w:szCs w:val="24"/>
          <w:lang w:val="sr-Latn-CS"/>
        </w:rPr>
        <w:t>1258</w:t>
      </w:r>
      <w:r w:rsidRPr="00C83D84">
        <w:rPr>
          <w:rFonts w:ascii="Tahoma" w:hAnsi="Tahoma" w:cs="Tahoma"/>
          <w:sz w:val="24"/>
          <w:szCs w:val="24"/>
          <w:lang w:val="sr-Latn-CS"/>
        </w:rPr>
        <w:t>-2/1</w:t>
      </w:r>
      <w:r w:rsidR="006649E8">
        <w:rPr>
          <w:rFonts w:ascii="Tahoma" w:hAnsi="Tahoma" w:cs="Tahoma"/>
          <w:sz w:val="24"/>
          <w:szCs w:val="24"/>
          <w:lang w:val="sr-Latn-CS"/>
        </w:rPr>
        <w:t>7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649E8">
        <w:rPr>
          <w:rFonts w:ascii="Tahoma" w:hAnsi="Tahoma" w:cs="Tahoma"/>
          <w:sz w:val="24"/>
          <w:szCs w:val="24"/>
          <w:lang w:val="sr-Latn-CS"/>
        </w:rPr>
        <w:t>15</w:t>
      </w:r>
      <w:r>
        <w:rPr>
          <w:rFonts w:ascii="Tahoma" w:hAnsi="Tahoma" w:cs="Tahoma"/>
          <w:sz w:val="24"/>
          <w:szCs w:val="24"/>
          <w:lang w:val="sr-Latn-CS"/>
        </w:rPr>
        <w:t>.0</w:t>
      </w:r>
      <w:r w:rsidR="006649E8">
        <w:rPr>
          <w:rFonts w:ascii="Tahoma" w:hAnsi="Tahoma" w:cs="Tahoma"/>
          <w:sz w:val="24"/>
          <w:szCs w:val="24"/>
          <w:lang w:val="sr-Latn-CS"/>
        </w:rPr>
        <w:t>6</w:t>
      </w:r>
      <w:r>
        <w:rPr>
          <w:rFonts w:ascii="Tahoma" w:hAnsi="Tahoma" w:cs="Tahoma"/>
          <w:sz w:val="24"/>
          <w:szCs w:val="24"/>
          <w:lang w:val="sr-Latn-CS"/>
        </w:rPr>
        <w:t>.2017. godine.</w:t>
      </w:r>
    </w:p>
    <w:p w:rsidR="002B6360" w:rsidRDefault="002B6360" w:rsidP="002B6360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460591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2B6360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884D9C">
        <w:rPr>
          <w:rFonts w:ascii="Tahoma" w:hAnsi="Tahoma" w:cs="Tahoma"/>
          <w:sz w:val="24"/>
          <w:szCs w:val="24"/>
          <w:lang w:val="sr-Latn-CS"/>
        </w:rPr>
        <w:t xml:space="preserve">Nakon razmatranja </w:t>
      </w:r>
      <w:r w:rsidR="00937FA4">
        <w:rPr>
          <w:rFonts w:ascii="Tahoma" w:hAnsi="Tahoma" w:cs="Tahoma"/>
          <w:sz w:val="24"/>
          <w:szCs w:val="24"/>
          <w:lang w:val="sr-Latn-CS"/>
        </w:rPr>
        <w:t xml:space="preserve">Rješenja Savjeta Agencije </w:t>
      </w:r>
      <w:r w:rsidR="00CF1CDC" w:rsidRPr="00CF1CDC">
        <w:rPr>
          <w:rFonts w:ascii="Tahoma" w:hAnsi="Tahoma" w:cs="Tahoma"/>
          <w:sz w:val="24"/>
          <w:szCs w:val="24"/>
          <w:lang w:val="sr-Latn-CS"/>
        </w:rPr>
        <w:t>UPII 07-30-</w:t>
      </w:r>
      <w:r w:rsidR="00A82289">
        <w:rPr>
          <w:rFonts w:ascii="Tahoma" w:hAnsi="Tahoma" w:cs="Tahoma"/>
          <w:sz w:val="24"/>
          <w:szCs w:val="24"/>
          <w:lang w:val="sr-Latn-CS"/>
        </w:rPr>
        <w:t>1258</w:t>
      </w:r>
      <w:r w:rsidR="00CF1CDC" w:rsidRPr="00CF1CDC">
        <w:rPr>
          <w:rFonts w:ascii="Tahoma" w:hAnsi="Tahoma" w:cs="Tahoma"/>
          <w:sz w:val="24"/>
          <w:szCs w:val="24"/>
          <w:lang w:val="sr-Latn-CS"/>
        </w:rPr>
        <w:t>-2/1</w:t>
      </w:r>
      <w:r w:rsidR="00A82289">
        <w:rPr>
          <w:rFonts w:ascii="Tahoma" w:hAnsi="Tahoma" w:cs="Tahoma"/>
          <w:sz w:val="24"/>
          <w:szCs w:val="24"/>
          <w:lang w:val="sr-Latn-CS"/>
        </w:rPr>
        <w:t>7</w:t>
      </w:r>
      <w:r w:rsidR="00CF1CDC" w:rsidRPr="00CF1CDC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2289">
        <w:rPr>
          <w:rFonts w:ascii="Tahoma" w:hAnsi="Tahoma" w:cs="Tahoma"/>
          <w:sz w:val="24"/>
          <w:szCs w:val="24"/>
          <w:lang w:val="sr-Latn-CS"/>
        </w:rPr>
        <w:t>15</w:t>
      </w:r>
      <w:r w:rsidR="00CF1CDC" w:rsidRPr="00CF1CDC">
        <w:rPr>
          <w:rFonts w:ascii="Tahoma" w:hAnsi="Tahoma" w:cs="Tahoma"/>
          <w:sz w:val="24"/>
          <w:szCs w:val="24"/>
          <w:lang w:val="sr-Latn-CS"/>
        </w:rPr>
        <w:t>.0</w:t>
      </w:r>
      <w:r w:rsidR="00A82289">
        <w:rPr>
          <w:rFonts w:ascii="Tahoma" w:hAnsi="Tahoma" w:cs="Tahoma"/>
          <w:sz w:val="24"/>
          <w:szCs w:val="24"/>
          <w:lang w:val="sr-Latn-CS"/>
        </w:rPr>
        <w:t>6</w:t>
      </w:r>
      <w:r w:rsidR="00CF1CDC" w:rsidRPr="00CF1CDC">
        <w:rPr>
          <w:rFonts w:ascii="Tahoma" w:hAnsi="Tahoma" w:cs="Tahoma"/>
          <w:sz w:val="24"/>
          <w:szCs w:val="24"/>
          <w:lang w:val="sr-Latn-CS"/>
        </w:rPr>
        <w:t>.2017. godine</w:t>
      </w:r>
      <w:r>
        <w:rPr>
          <w:rFonts w:ascii="Tahoma" w:hAnsi="Tahoma" w:cs="Tahoma"/>
          <w:sz w:val="24"/>
          <w:szCs w:val="24"/>
          <w:lang w:val="sr-Latn-CS"/>
        </w:rPr>
        <w:t xml:space="preserve"> i uvidom u spise</w:t>
      </w:r>
      <w:r w:rsidRPr="00884D9C">
        <w:rPr>
          <w:rFonts w:ascii="Tahoma" w:hAnsi="Tahoma" w:cs="Tahoma"/>
          <w:sz w:val="24"/>
          <w:szCs w:val="24"/>
          <w:lang w:val="sr-Latn-CS"/>
        </w:rPr>
        <w:t xml:space="preserve"> predmeta, Savjet Agencije je našao da </w:t>
      </w:r>
      <w:r>
        <w:rPr>
          <w:rFonts w:ascii="Tahoma" w:hAnsi="Tahoma" w:cs="Tahoma"/>
          <w:sz w:val="24"/>
          <w:szCs w:val="24"/>
          <w:lang w:val="sr-Latn-CS"/>
        </w:rPr>
        <w:t>r</w:t>
      </w:r>
      <w:r w:rsidRPr="00884D9C">
        <w:rPr>
          <w:rFonts w:ascii="Tahoma" w:hAnsi="Tahoma" w:cs="Tahoma"/>
          <w:sz w:val="24"/>
          <w:szCs w:val="24"/>
          <w:lang w:val="sr-Latn-CS"/>
        </w:rPr>
        <w:t xml:space="preserve">ješenje treba </w:t>
      </w:r>
      <w:r>
        <w:rPr>
          <w:rFonts w:ascii="Tahoma" w:hAnsi="Tahoma" w:cs="Tahoma"/>
          <w:sz w:val="24"/>
          <w:szCs w:val="24"/>
          <w:lang w:val="sr-Latn-CS"/>
        </w:rPr>
        <w:t>oglasiti ništavim</w:t>
      </w:r>
      <w:r w:rsidRPr="00884D9C">
        <w:rPr>
          <w:rFonts w:ascii="Tahoma" w:hAnsi="Tahoma" w:cs="Tahoma"/>
          <w:sz w:val="24"/>
          <w:szCs w:val="24"/>
          <w:lang w:val="sr-Latn-CS"/>
        </w:rPr>
        <w:t>.</w:t>
      </w:r>
    </w:p>
    <w:p w:rsidR="002B6360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U postupku preispitivanja zakonitosti </w:t>
      </w:r>
      <w:r w:rsidR="00700A59" w:rsidRPr="00700A59">
        <w:rPr>
          <w:rFonts w:ascii="Tahoma" w:hAnsi="Tahoma" w:cs="Tahoma"/>
          <w:sz w:val="24"/>
          <w:szCs w:val="24"/>
          <w:lang w:val="sr-Latn-CS"/>
        </w:rPr>
        <w:t>UPII 07-30-</w:t>
      </w:r>
      <w:r w:rsidR="00607727">
        <w:rPr>
          <w:rFonts w:ascii="Tahoma" w:hAnsi="Tahoma" w:cs="Tahoma"/>
          <w:sz w:val="24"/>
          <w:szCs w:val="24"/>
          <w:lang w:val="sr-Latn-CS"/>
        </w:rPr>
        <w:t>1258</w:t>
      </w:r>
      <w:r w:rsidR="0062626D">
        <w:rPr>
          <w:rFonts w:ascii="Tahoma" w:hAnsi="Tahoma" w:cs="Tahoma"/>
          <w:sz w:val="24"/>
          <w:szCs w:val="24"/>
          <w:lang w:val="sr-Latn-CS"/>
        </w:rPr>
        <w:t>-2/1</w:t>
      </w:r>
      <w:r w:rsidR="00607727">
        <w:rPr>
          <w:rFonts w:ascii="Tahoma" w:hAnsi="Tahoma" w:cs="Tahoma"/>
          <w:sz w:val="24"/>
          <w:szCs w:val="24"/>
          <w:lang w:val="sr-Latn-CS"/>
        </w:rPr>
        <w:t>7</w:t>
      </w:r>
      <w:r w:rsidR="0062626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07727">
        <w:rPr>
          <w:rFonts w:ascii="Tahoma" w:hAnsi="Tahoma" w:cs="Tahoma"/>
          <w:sz w:val="24"/>
          <w:szCs w:val="24"/>
          <w:lang w:val="sr-Latn-CS"/>
        </w:rPr>
        <w:t>15</w:t>
      </w:r>
      <w:r w:rsidR="0062626D">
        <w:rPr>
          <w:rFonts w:ascii="Tahoma" w:hAnsi="Tahoma" w:cs="Tahoma"/>
          <w:sz w:val="24"/>
          <w:szCs w:val="24"/>
          <w:lang w:val="sr-Latn-CS"/>
        </w:rPr>
        <w:t>.0</w:t>
      </w:r>
      <w:r w:rsidR="00607727">
        <w:rPr>
          <w:rFonts w:ascii="Tahoma" w:hAnsi="Tahoma" w:cs="Tahoma"/>
          <w:sz w:val="24"/>
          <w:szCs w:val="24"/>
          <w:lang w:val="sr-Latn-CS"/>
        </w:rPr>
        <w:t>6</w:t>
      </w:r>
      <w:r w:rsidR="0062626D">
        <w:rPr>
          <w:rFonts w:ascii="Tahoma" w:hAnsi="Tahoma" w:cs="Tahoma"/>
          <w:sz w:val="24"/>
          <w:szCs w:val="24"/>
          <w:lang w:val="sr-Latn-CS"/>
        </w:rPr>
        <w:t>.2017. godine</w:t>
      </w:r>
      <w:r>
        <w:rPr>
          <w:rFonts w:ascii="Tahoma" w:hAnsi="Tahoma" w:cs="Tahoma"/>
          <w:sz w:val="24"/>
          <w:szCs w:val="24"/>
          <w:lang w:val="sr-Latn-CS"/>
        </w:rPr>
        <w:t xml:space="preserve">, Savjet Agencije je našao da je prilikom odlučivanja nije pravilno primijenjeno materijalno pravo </w:t>
      </w:r>
      <w:r w:rsidR="00607727">
        <w:rPr>
          <w:rFonts w:ascii="Tahoma" w:hAnsi="Tahoma" w:cs="Tahoma"/>
          <w:sz w:val="24"/>
          <w:szCs w:val="24"/>
          <w:lang w:val="sr-Latn-CS"/>
        </w:rPr>
        <w:t xml:space="preserve">te je pogrešno obračunao troškove postupka jer </w:t>
      </w:r>
      <w:r w:rsidR="00607727" w:rsidRPr="00607727">
        <w:rPr>
          <w:rFonts w:ascii="Tahoma" w:hAnsi="Tahoma" w:cs="Tahoma"/>
          <w:sz w:val="24"/>
          <w:szCs w:val="24"/>
          <w:lang w:val="sr-Latn-CS"/>
        </w:rPr>
        <w:t>Savjet Agencije je neposrednim uvidom u dostavljenu informaciju utvrdio da tražena informacija ima 608 stranica i jedan CD na kom se nalaze analitičke kartice, pa je shodno važećoj Uredbi o naknadi troškova u postupku za pristup informacijama („Sl.list Crne Gore“ br.066/16 od 20.10.2016.godine) obračunao troškove postupka u skladu sa čl.2 stav 1 tačka 1 alineja 6 i stav 2 pomenute Uredbe</w:t>
      </w:r>
      <w:r w:rsidR="00607727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zbog čega rješenje oglašava na osnovu člana </w:t>
      </w:r>
      <w:r w:rsidRPr="006D31B7">
        <w:rPr>
          <w:rFonts w:ascii="Tahoma" w:hAnsi="Tahoma" w:cs="Tahoma"/>
          <w:sz w:val="24"/>
          <w:szCs w:val="24"/>
          <w:lang w:val="sr-Latn-CS"/>
        </w:rPr>
        <w:t xml:space="preserve">260 stav 1 tačka 6 </w:t>
      </w:r>
      <w:r>
        <w:rPr>
          <w:rFonts w:ascii="Tahoma" w:hAnsi="Tahoma" w:cs="Tahoma"/>
          <w:sz w:val="24"/>
          <w:szCs w:val="24"/>
          <w:lang w:val="sr-Latn-CS"/>
        </w:rPr>
        <w:t xml:space="preserve"> Zakona o opštem upravnom postupku, ništavim.</w:t>
      </w:r>
    </w:p>
    <w:p w:rsidR="002B6360" w:rsidRPr="001E6D45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Članom 260 stav 1 tačka 6 Zakona o opštem upravnom postupku propisano je da se ništavim oglašava rješenje koje sadrži nepravilnost koja je po nekoj izričitoj zakonskoj odredbi predviđena kao razlog ništavosti. </w:t>
      </w:r>
    </w:p>
    <w:p w:rsidR="002B6360" w:rsidRDefault="002B6360" w:rsidP="002B6360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Članom</w:t>
      </w:r>
      <w:proofErr w:type="spellEnd"/>
      <w:r w:rsidRPr="00873BC8">
        <w:rPr>
          <w:rFonts w:ascii="Tahoma" w:hAnsi="Tahoma" w:cs="Tahoma"/>
          <w:sz w:val="24"/>
          <w:szCs w:val="24"/>
        </w:rPr>
        <w:t xml:space="preserve"> 7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Pr="00873BC8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Pr="00873BC8">
        <w:rPr>
          <w:rFonts w:ascii="Tahoma" w:hAnsi="Tahoma" w:cs="Tahoma"/>
          <w:sz w:val="24"/>
          <w:szCs w:val="24"/>
        </w:rPr>
        <w:t>propisano</w:t>
      </w:r>
      <w:proofErr w:type="spellEnd"/>
      <w:r w:rsidRPr="00873BC8">
        <w:rPr>
          <w:rFonts w:ascii="Tahoma" w:hAnsi="Tahoma" w:cs="Tahoma"/>
          <w:sz w:val="24"/>
          <w:szCs w:val="24"/>
        </w:rPr>
        <w:t xml:space="preserve"> da se u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postupku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moraju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utvrditi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pravilno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potpuno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sve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činjenice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okolnosti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koje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gramStart"/>
      <w:r w:rsidRPr="00873BC8"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značaja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donošenje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zakonitog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(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odlučujuće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činjenice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).</w:t>
      </w:r>
    </w:p>
    <w:p w:rsidR="002B6360" w:rsidRDefault="002B6360" w:rsidP="002B636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</w:rPr>
      </w:pPr>
      <w:proofErr w:type="spellStart"/>
      <w:r w:rsidRPr="001442AE">
        <w:rPr>
          <w:rFonts w:ascii="Tahoma" w:hAnsi="Tahoma" w:cs="Tahoma"/>
          <w:color w:val="000000"/>
          <w:sz w:val="24"/>
        </w:rPr>
        <w:lastRenderedPageBreak/>
        <w:t>Članom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126 </w:t>
      </w:r>
      <w:proofErr w:type="spellStart"/>
      <w:r w:rsidRPr="001442AE">
        <w:rPr>
          <w:rFonts w:ascii="Tahoma" w:hAnsi="Tahoma" w:cs="Tahoma"/>
          <w:color w:val="000000"/>
          <w:sz w:val="24"/>
        </w:rPr>
        <w:t>Zakona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o </w:t>
      </w:r>
      <w:proofErr w:type="spellStart"/>
      <w:r w:rsidRPr="001442AE">
        <w:rPr>
          <w:rFonts w:ascii="Tahoma" w:hAnsi="Tahoma" w:cs="Tahoma"/>
          <w:color w:val="000000"/>
          <w:sz w:val="24"/>
        </w:rPr>
        <w:t>opštem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upravnom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postupku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</w:rPr>
        <w:t>propisano</w:t>
      </w:r>
      <w:proofErr w:type="spellEnd"/>
      <w:r>
        <w:rPr>
          <w:rFonts w:ascii="Tahoma" w:hAnsi="Tahoma" w:cs="Tahoma"/>
          <w:color w:val="000000"/>
          <w:sz w:val="24"/>
        </w:rPr>
        <w:t xml:space="preserve"> je da se </w:t>
      </w:r>
      <w:proofErr w:type="spellStart"/>
      <w:r>
        <w:rPr>
          <w:rFonts w:ascii="Tahoma" w:hAnsi="Tahoma" w:cs="Tahoma"/>
          <w:color w:val="000000"/>
          <w:sz w:val="24"/>
        </w:rPr>
        <w:t>p</w:t>
      </w:r>
      <w:r w:rsidRPr="001442AE">
        <w:rPr>
          <w:rFonts w:ascii="Tahoma" w:hAnsi="Tahoma" w:cs="Tahoma"/>
          <w:color w:val="000000"/>
          <w:sz w:val="24"/>
        </w:rPr>
        <w:t>rije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donošenja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rješenja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moraju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se </w:t>
      </w:r>
      <w:proofErr w:type="spellStart"/>
      <w:r w:rsidRPr="001442AE">
        <w:rPr>
          <w:rFonts w:ascii="Tahoma" w:hAnsi="Tahoma" w:cs="Tahoma"/>
          <w:color w:val="000000"/>
          <w:sz w:val="24"/>
        </w:rPr>
        <w:t>utvrditi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sve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odlučne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činjenice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i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okolnosti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koje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su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gramStart"/>
      <w:r w:rsidRPr="001442AE">
        <w:rPr>
          <w:rFonts w:ascii="Tahoma" w:hAnsi="Tahoma" w:cs="Tahoma"/>
          <w:color w:val="000000"/>
          <w:sz w:val="24"/>
        </w:rPr>
        <w:t>od</w:t>
      </w:r>
      <w:proofErr w:type="gram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značaja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za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donošenje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rješenja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i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strankama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omogućiti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da </w:t>
      </w:r>
      <w:proofErr w:type="spellStart"/>
      <w:r w:rsidRPr="001442AE">
        <w:rPr>
          <w:rFonts w:ascii="Tahoma" w:hAnsi="Tahoma" w:cs="Tahoma"/>
          <w:color w:val="000000"/>
          <w:sz w:val="24"/>
        </w:rPr>
        <w:t>ostvare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i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zaštite</w:t>
      </w:r>
      <w:proofErr w:type="spellEnd"/>
      <w:r>
        <w:rPr>
          <w:rFonts w:ascii="Tahoma" w:hAnsi="Tahoma" w:cs="Tahoma"/>
          <w:color w:val="000000"/>
          <w:sz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</w:rPr>
        <w:t>svoja</w:t>
      </w:r>
      <w:proofErr w:type="spellEnd"/>
      <w:r>
        <w:rPr>
          <w:rFonts w:ascii="Tahoma" w:hAnsi="Tahoma" w:cs="Tahoma"/>
          <w:color w:val="000000"/>
          <w:sz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</w:rPr>
        <w:t>prava</w:t>
      </w:r>
      <w:proofErr w:type="spellEnd"/>
      <w:r>
        <w:rPr>
          <w:rFonts w:ascii="Tahoma" w:hAnsi="Tahoma" w:cs="Tahoma"/>
          <w:color w:val="000000"/>
          <w:sz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</w:rPr>
        <w:t>i</w:t>
      </w:r>
      <w:proofErr w:type="spellEnd"/>
      <w:r>
        <w:rPr>
          <w:rFonts w:ascii="Tahoma" w:hAnsi="Tahoma" w:cs="Tahoma"/>
          <w:color w:val="000000"/>
          <w:sz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</w:rPr>
        <w:t>pravne</w:t>
      </w:r>
      <w:proofErr w:type="spellEnd"/>
      <w:r>
        <w:rPr>
          <w:rFonts w:ascii="Tahoma" w:hAnsi="Tahoma" w:cs="Tahoma"/>
          <w:color w:val="000000"/>
          <w:sz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</w:rPr>
        <w:t>interese</w:t>
      </w:r>
      <w:proofErr w:type="spellEnd"/>
      <w:r>
        <w:rPr>
          <w:rFonts w:ascii="Tahoma" w:hAnsi="Tahoma" w:cs="Tahoma"/>
          <w:color w:val="000000"/>
          <w:sz w:val="24"/>
        </w:rPr>
        <w:t>.</w:t>
      </w:r>
    </w:p>
    <w:p w:rsidR="002B6360" w:rsidRPr="00072103" w:rsidRDefault="002B6360" w:rsidP="002B636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</w:rPr>
      </w:pPr>
    </w:p>
    <w:p w:rsidR="002B6360" w:rsidRDefault="002B6360" w:rsidP="002B6360">
      <w:pPr>
        <w:jc w:val="both"/>
        <w:rPr>
          <w:rFonts w:ascii="Tahoma" w:eastAsia="Calibri" w:hAnsi="Tahoma" w:cs="Tahoma"/>
          <w:sz w:val="24"/>
          <w:szCs w:val="24"/>
          <w:lang w:val="sr-Latn-ME"/>
        </w:rPr>
      </w:pPr>
      <w:r w:rsidRPr="001156DD">
        <w:rPr>
          <w:rFonts w:ascii="Tahoma" w:eastAsia="Calibri" w:hAnsi="Tahoma" w:cs="Tahoma"/>
          <w:sz w:val="24"/>
          <w:szCs w:val="24"/>
          <w:lang w:val="sr-Latn-ME"/>
        </w:rPr>
        <w:t>Savjet Agencije je u postupku prei</w:t>
      </w:r>
      <w:r>
        <w:rPr>
          <w:rFonts w:ascii="Tahoma" w:eastAsia="Calibri" w:hAnsi="Tahoma" w:cs="Tahoma"/>
          <w:sz w:val="24"/>
          <w:szCs w:val="24"/>
          <w:lang w:val="sr-Latn-ME"/>
        </w:rPr>
        <w:t>s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>pitivanja zakonitosti donijetog rješenja oc</w:t>
      </w:r>
      <w:r>
        <w:rPr>
          <w:rFonts w:ascii="Tahoma" w:eastAsia="Calibri" w:hAnsi="Tahoma" w:cs="Tahoma"/>
          <w:sz w:val="24"/>
          <w:szCs w:val="24"/>
          <w:lang w:val="sr-Latn-ME"/>
        </w:rPr>
        <w:t>ijenio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 xml:space="preserve"> iz uvida u spise predmeta</w:t>
      </w:r>
      <w:r>
        <w:rPr>
          <w:rFonts w:ascii="Tahoma" w:eastAsia="Calibri" w:hAnsi="Tahoma" w:cs="Tahoma"/>
          <w:sz w:val="24"/>
          <w:szCs w:val="24"/>
          <w:lang w:val="sr-Latn-ME"/>
        </w:rPr>
        <w:t xml:space="preserve"> da </w:t>
      </w:r>
      <w:r w:rsidR="009A5385">
        <w:rPr>
          <w:rFonts w:ascii="Tahoma" w:eastAsia="Calibri" w:hAnsi="Tahoma" w:cs="Tahoma"/>
          <w:sz w:val="24"/>
          <w:szCs w:val="24"/>
          <w:lang w:val="sr-Latn-ME"/>
        </w:rPr>
        <w:t xml:space="preserve"> su obračunati troškovi postupka za sve 4 tačke zahtjeva za slobodan pristup informacijama i ako je dost</w:t>
      </w:r>
      <w:r w:rsidR="00F92707">
        <w:rPr>
          <w:rFonts w:ascii="Tahoma" w:eastAsia="Calibri" w:hAnsi="Tahoma" w:cs="Tahoma"/>
          <w:sz w:val="24"/>
          <w:szCs w:val="24"/>
          <w:lang w:val="sr-Latn-ME"/>
        </w:rPr>
        <w:t>a</w:t>
      </w:r>
      <w:r w:rsidR="009A5385">
        <w:rPr>
          <w:rFonts w:ascii="Tahoma" w:eastAsia="Calibri" w:hAnsi="Tahoma" w:cs="Tahoma"/>
          <w:sz w:val="24"/>
          <w:szCs w:val="24"/>
          <w:lang w:val="sr-Latn-ME"/>
        </w:rPr>
        <w:t>valjanje traženih informacija na CD</w:t>
      </w:r>
      <w:r w:rsidR="00F92707">
        <w:rPr>
          <w:rFonts w:ascii="Tahoma" w:eastAsia="Calibri" w:hAnsi="Tahoma" w:cs="Tahoma"/>
          <w:sz w:val="24"/>
          <w:szCs w:val="24"/>
          <w:lang w:val="sr-Latn-ME"/>
        </w:rPr>
        <w:t>-</w:t>
      </w:r>
      <w:r w:rsidR="009A5385">
        <w:rPr>
          <w:rFonts w:ascii="Tahoma" w:eastAsia="Calibri" w:hAnsi="Tahoma" w:cs="Tahoma"/>
          <w:sz w:val="24"/>
          <w:szCs w:val="24"/>
          <w:lang w:val="sr-Latn-ME"/>
        </w:rPr>
        <w:t xml:space="preserve"> </w:t>
      </w:r>
      <w:r w:rsidR="00A068B4">
        <w:rPr>
          <w:rFonts w:ascii="Tahoma" w:eastAsia="Calibri" w:hAnsi="Tahoma" w:cs="Tahoma"/>
          <w:sz w:val="24"/>
          <w:szCs w:val="24"/>
          <w:lang w:val="sr-Latn-ME"/>
        </w:rPr>
        <w:t xml:space="preserve">u </w:t>
      </w:r>
      <w:r w:rsidR="009A5385">
        <w:rPr>
          <w:rFonts w:ascii="Tahoma" w:eastAsia="Calibri" w:hAnsi="Tahoma" w:cs="Tahoma"/>
          <w:sz w:val="24"/>
          <w:szCs w:val="24"/>
          <w:lang w:val="sr-Latn-ME"/>
        </w:rPr>
        <w:t>traženo samo za prve dvije tačke zahtjeva za slobodan pristup informacijama iz kog razloga oglašava rješenje ništavim.</w:t>
      </w:r>
    </w:p>
    <w:p w:rsidR="00BD5000" w:rsidRPr="009F0A2D" w:rsidRDefault="009A5385" w:rsidP="009F0A2D">
      <w:pPr>
        <w:jc w:val="both"/>
        <w:rPr>
          <w:rFonts w:ascii="Tahoma" w:eastAsia="Calibri" w:hAnsi="Tahoma" w:cs="Tahoma"/>
          <w:sz w:val="24"/>
          <w:szCs w:val="24"/>
          <w:lang w:val="sr-Latn-ME"/>
        </w:rPr>
      </w:pPr>
      <w:r>
        <w:rPr>
          <w:rFonts w:ascii="Tahoma" w:eastAsia="Calibri" w:hAnsi="Tahoma" w:cs="Tahoma"/>
          <w:sz w:val="24"/>
          <w:szCs w:val="24"/>
          <w:lang w:val="sr-Latn-ME"/>
        </w:rPr>
        <w:t>Savjet Agencije će u ponovnom postupku rješavanja po izjavljenoj žalbi donijeti novo zakonito rješenje.</w:t>
      </w:r>
    </w:p>
    <w:p w:rsidR="002B6360" w:rsidRPr="00460591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60591">
        <w:rPr>
          <w:rFonts w:ascii="Tahoma" w:hAnsi="Tahoma" w:cs="Tahoma"/>
          <w:sz w:val="24"/>
          <w:szCs w:val="24"/>
          <w:lang w:val="sr-Latn-CS"/>
        </w:rPr>
        <w:t>Na osnovu izloženog</w:t>
      </w:r>
      <w:r>
        <w:rPr>
          <w:rFonts w:ascii="Tahoma" w:hAnsi="Tahoma" w:cs="Tahoma"/>
          <w:sz w:val="24"/>
          <w:szCs w:val="24"/>
          <w:lang w:val="sr-Latn-CS"/>
        </w:rPr>
        <w:t>,  a  na osnovu člana 260 stav 1 tačka 6 Zakona o opštem upravnom postupku,</w:t>
      </w:r>
      <w:r w:rsidRPr="00460591">
        <w:rPr>
          <w:rFonts w:ascii="Tahoma" w:hAnsi="Tahoma" w:cs="Tahoma"/>
          <w:sz w:val="24"/>
          <w:szCs w:val="24"/>
          <w:lang w:val="sr-Latn-CS"/>
        </w:rPr>
        <w:t xml:space="preserve"> odlučeno je kao u izreci rješenja.</w:t>
      </w:r>
    </w:p>
    <w:p w:rsidR="002B6360" w:rsidRPr="00460591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03053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460591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</w:p>
    <w:p w:rsidR="002B6360" w:rsidRDefault="002B6360" w:rsidP="00560FE1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03053C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03053C">
        <w:rPr>
          <w:rFonts w:ascii="Tahoma" w:hAnsi="Tahoma" w:cs="Tahoma"/>
          <w:b/>
          <w:sz w:val="28"/>
          <w:szCs w:val="28"/>
        </w:rPr>
        <w:t>:</w:t>
      </w:r>
    </w:p>
    <w:p w:rsidR="009566FE" w:rsidRPr="00560FE1" w:rsidRDefault="009566FE" w:rsidP="00560FE1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2B6360" w:rsidRDefault="002B6360" w:rsidP="002B6360">
      <w:pPr>
        <w:spacing w:after="0"/>
        <w:jc w:val="right"/>
        <w:rPr>
          <w:rFonts w:ascii="Tahoma" w:hAnsi="Tahoma" w:cs="Tahoma"/>
          <w:b/>
          <w:sz w:val="28"/>
          <w:szCs w:val="28"/>
          <w:lang w:val="sr-Latn-CS"/>
        </w:rPr>
      </w:pPr>
      <w:r w:rsidRPr="008275AD">
        <w:rPr>
          <w:rFonts w:ascii="Tahoma" w:hAnsi="Tahoma" w:cs="Tahoma"/>
          <w:b/>
          <w:sz w:val="28"/>
          <w:szCs w:val="28"/>
          <w:lang w:val="sr-Latn-CS"/>
        </w:rPr>
        <w:t>Predsjednik,  Muhamed Gjokaj</w:t>
      </w:r>
    </w:p>
    <w:p w:rsidR="00560FE1" w:rsidRDefault="00560FE1" w:rsidP="002B6360">
      <w:pPr>
        <w:spacing w:after="0"/>
        <w:jc w:val="right"/>
        <w:rPr>
          <w:rFonts w:ascii="Tahoma" w:hAnsi="Tahoma" w:cs="Tahoma"/>
          <w:b/>
          <w:sz w:val="28"/>
          <w:szCs w:val="28"/>
          <w:lang w:val="sr-Latn-CS"/>
        </w:rPr>
      </w:pPr>
    </w:p>
    <w:p w:rsidR="002B6360" w:rsidRPr="00647585" w:rsidRDefault="002B6360" w:rsidP="00647585">
      <w:pPr>
        <w:pStyle w:val="T30X"/>
        <w:spacing w:line="276" w:lineRule="auto"/>
        <w:ind w:firstLine="0"/>
        <w:rPr>
          <w:rFonts w:ascii="Tahoma" w:eastAsia="Calibri" w:hAnsi="Tahoma" w:cs="Tahoma"/>
          <w:b/>
          <w:sz w:val="24"/>
          <w:szCs w:val="24"/>
        </w:rPr>
      </w:pPr>
      <w:bookmarkStart w:id="0" w:name="_GoBack"/>
      <w:bookmarkEnd w:id="0"/>
    </w:p>
    <w:sectPr w:rsidR="002B6360" w:rsidRPr="00647585" w:rsidSect="00334D0F">
      <w:footerReference w:type="even" r:id="rId8"/>
      <w:footerReference w:type="default" r:id="rId9"/>
      <w:pgSz w:w="11907" w:h="16839" w:code="9"/>
      <w:pgMar w:top="1440" w:right="1440" w:bottom="1440" w:left="1440" w:header="142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9CC" w:rsidRDefault="003549CC" w:rsidP="00CB7F9A">
      <w:pPr>
        <w:spacing w:after="0" w:line="240" w:lineRule="auto"/>
      </w:pPr>
      <w:r>
        <w:separator/>
      </w:r>
    </w:p>
  </w:endnote>
  <w:endnote w:type="continuationSeparator" w:id="0">
    <w:p w:rsidR="003549CC" w:rsidRDefault="003549C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6D1" w:rsidRDefault="003209F2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674" w:rsidRDefault="00E03674" w:rsidP="00EA2993">
    <w:pPr>
      <w:pStyle w:val="Footer"/>
      <w:rPr>
        <w:b/>
        <w:sz w:val="16"/>
        <w:szCs w:val="16"/>
      </w:rPr>
    </w:pPr>
  </w:p>
  <w:p w:rsidR="007A2AD2" w:rsidRDefault="003549CC" w:rsidP="00E03674">
    <w:pPr>
      <w:pStyle w:val="Footer"/>
      <w:jc w:val="center"/>
      <w:rPr>
        <w:b/>
        <w:sz w:val="16"/>
        <w:szCs w:val="16"/>
      </w:rPr>
    </w:pPr>
    <w:r>
      <w:rPr>
        <w:b/>
        <w:noProof/>
        <w:sz w:val="16"/>
        <w:szCs w:val="1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8.2pt;margin-top:4.45pt;width:451pt;height:.05pt;z-index:251660288" o:connectortype="straight" strokecolor="red"/>
      </w:pict>
    </w:r>
  </w:p>
  <w:p w:rsidR="00E03674" w:rsidRDefault="00E03674" w:rsidP="00E03674">
    <w:pPr>
      <w:pStyle w:val="Footer"/>
      <w:jc w:val="center"/>
      <w:rPr>
        <w:sz w:val="16"/>
        <w:szCs w:val="16"/>
      </w:rPr>
    </w:pPr>
    <w:r w:rsidRPr="00CC0D7C">
      <w:rPr>
        <w:b/>
        <w:sz w:val="16"/>
        <w:szCs w:val="16"/>
      </w:rPr>
      <w:t>AGENCIJA ZA ZAŠTITU LIČNIH PODATAKA I SLOBODAN PRISTUP INFORMACAIJAMA</w:t>
    </w:r>
    <w:r>
      <w:rPr>
        <w:sz w:val="16"/>
        <w:szCs w:val="16"/>
      </w:rPr>
      <w:t>,</w:t>
    </w:r>
    <w:r w:rsidRPr="000D5AEF">
      <w:rPr>
        <w:sz w:val="16"/>
        <w:szCs w:val="16"/>
      </w:rPr>
      <w:t xml:space="preserve"> </w:t>
    </w:r>
    <w:proofErr w:type="spellStart"/>
    <w:r w:rsidRPr="000D5AEF">
      <w:rPr>
        <w:sz w:val="16"/>
        <w:szCs w:val="16"/>
      </w:rPr>
      <w:t>Kralja</w:t>
    </w:r>
    <w:proofErr w:type="spellEnd"/>
    <w:r w:rsidRPr="000D5AEF">
      <w:rPr>
        <w:sz w:val="16"/>
        <w:szCs w:val="16"/>
      </w:rPr>
      <w:t xml:space="preserve"> </w:t>
    </w:r>
    <w:r>
      <w:rPr>
        <w:sz w:val="16"/>
        <w:szCs w:val="16"/>
      </w:rPr>
      <w:t xml:space="preserve">Nikole </w:t>
    </w:r>
    <w:proofErr w:type="gramStart"/>
    <w:r>
      <w:rPr>
        <w:sz w:val="16"/>
        <w:szCs w:val="16"/>
      </w:rPr>
      <w:t>br.2  Podgorica</w:t>
    </w:r>
    <w:proofErr w:type="gramEnd"/>
  </w:p>
  <w:p w:rsidR="00E03674" w:rsidRPr="000D6014" w:rsidRDefault="00E03674" w:rsidP="000D6014">
    <w:pPr>
      <w:pStyle w:val="Footer"/>
      <w:jc w:val="center"/>
      <w:rPr>
        <w:sz w:val="16"/>
        <w:szCs w:val="16"/>
      </w:rPr>
    </w:pPr>
    <w:proofErr w:type="spellStart"/>
    <w:proofErr w:type="gramStart"/>
    <w:r>
      <w:rPr>
        <w:sz w:val="16"/>
        <w:szCs w:val="16"/>
      </w:rPr>
      <w:t>tel</w:t>
    </w:r>
    <w:proofErr w:type="spellEnd"/>
    <w:r>
      <w:rPr>
        <w:sz w:val="16"/>
        <w:szCs w:val="16"/>
      </w:rPr>
      <w:t>/fax</w:t>
    </w:r>
    <w:proofErr w:type="gramEnd"/>
    <w:r>
      <w:rPr>
        <w:sz w:val="16"/>
        <w:szCs w:val="16"/>
      </w:rPr>
      <w:t>: +382 020 634 883 (</w:t>
    </w:r>
    <w:proofErr w:type="spellStart"/>
    <w:r>
      <w:rPr>
        <w:sz w:val="16"/>
        <w:szCs w:val="16"/>
      </w:rPr>
      <w:t>Savjet</w:t>
    </w:r>
    <w:proofErr w:type="spellEnd"/>
    <w:r>
      <w:rPr>
        <w:sz w:val="16"/>
        <w:szCs w:val="16"/>
      </w:rPr>
      <w:t>),</w:t>
    </w:r>
    <w:r w:rsidRPr="00BF2F93">
      <w:rPr>
        <w:sz w:val="16"/>
        <w:szCs w:val="16"/>
      </w:rPr>
      <w:t xml:space="preserve"> </w:t>
    </w:r>
    <w:r>
      <w:rPr>
        <w:sz w:val="16"/>
        <w:szCs w:val="16"/>
      </w:rPr>
      <w:t>+382 020 634 884 (</w:t>
    </w:r>
    <w:proofErr w:type="spellStart"/>
    <w:r>
      <w:rPr>
        <w:sz w:val="16"/>
        <w:szCs w:val="16"/>
      </w:rPr>
      <w:t>direktor</w:t>
    </w:r>
    <w:proofErr w:type="spellEnd"/>
    <w:r>
      <w:rPr>
        <w:sz w:val="16"/>
        <w:szCs w:val="16"/>
      </w:rPr>
      <w:t>)  , e</w:t>
    </w:r>
    <w:r w:rsidRPr="000D5AEF">
      <w:rPr>
        <w:sz w:val="16"/>
        <w:szCs w:val="16"/>
      </w:rPr>
      <w:t xml:space="preserve">-mail: </w:t>
    </w:r>
    <w:hyperlink r:id="rId1" w:history="1">
      <w:r w:rsidRPr="00D64681">
        <w:rPr>
          <w:rStyle w:val="Hyperlink"/>
          <w:color w:val="000000" w:themeColor="text1"/>
          <w:sz w:val="16"/>
          <w:szCs w:val="16"/>
          <w:u w:val="none"/>
        </w:rPr>
        <w:t>azlp@t-com.me</w:t>
      </w:r>
    </w:hyperlink>
    <w:r w:rsidRPr="00D64681">
      <w:rPr>
        <w:color w:val="000000" w:themeColor="text1"/>
        <w:sz w:val="16"/>
        <w:szCs w:val="16"/>
      </w:rPr>
      <w:t xml:space="preserve">, web site: </w:t>
    </w:r>
    <w:hyperlink r:id="rId2" w:history="1">
      <w:r w:rsidRPr="00D64681">
        <w:rPr>
          <w:rStyle w:val="Hyperlink"/>
          <w:color w:val="000000" w:themeColor="text1"/>
          <w:sz w:val="16"/>
          <w:szCs w:val="16"/>
          <w:u w:val="none"/>
        </w:rPr>
        <w:t>www.azlp.me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9CC" w:rsidRDefault="003549CC" w:rsidP="00CB7F9A">
      <w:pPr>
        <w:spacing w:after="0" w:line="240" w:lineRule="auto"/>
      </w:pPr>
      <w:r>
        <w:separator/>
      </w:r>
    </w:p>
  </w:footnote>
  <w:footnote w:type="continuationSeparator" w:id="0">
    <w:p w:rsidR="003549CC" w:rsidRDefault="003549C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05ACF"/>
    <w:multiLevelType w:val="hybridMultilevel"/>
    <w:tmpl w:val="22625DD4"/>
    <w:lvl w:ilvl="0" w:tplc="2C1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C75AC"/>
    <w:multiLevelType w:val="hybridMultilevel"/>
    <w:tmpl w:val="217ABBB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>
      <o:colormru v:ext="edit" colors="red,#fa0a0a"/>
    </o:shapedefaults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7F9A"/>
    <w:rsid w:val="0000768E"/>
    <w:rsid w:val="00021EE1"/>
    <w:rsid w:val="00075B9A"/>
    <w:rsid w:val="00077322"/>
    <w:rsid w:val="0008307D"/>
    <w:rsid w:val="000D5AEF"/>
    <w:rsid w:val="000D6014"/>
    <w:rsid w:val="000F5A55"/>
    <w:rsid w:val="00106083"/>
    <w:rsid w:val="00107342"/>
    <w:rsid w:val="001117AD"/>
    <w:rsid w:val="00114C29"/>
    <w:rsid w:val="001464C3"/>
    <w:rsid w:val="00181BD3"/>
    <w:rsid w:val="001A31A4"/>
    <w:rsid w:val="001B4FE5"/>
    <w:rsid w:val="001E56DE"/>
    <w:rsid w:val="00224792"/>
    <w:rsid w:val="0024352E"/>
    <w:rsid w:val="00246028"/>
    <w:rsid w:val="00277CF7"/>
    <w:rsid w:val="002B5B75"/>
    <w:rsid w:val="002B6360"/>
    <w:rsid w:val="002B70FC"/>
    <w:rsid w:val="002C1DFF"/>
    <w:rsid w:val="002E2F09"/>
    <w:rsid w:val="002E7A63"/>
    <w:rsid w:val="002F4DDC"/>
    <w:rsid w:val="0030240D"/>
    <w:rsid w:val="00316112"/>
    <w:rsid w:val="003209F2"/>
    <w:rsid w:val="003304F2"/>
    <w:rsid w:val="00334D0F"/>
    <w:rsid w:val="00350DA4"/>
    <w:rsid w:val="003549CC"/>
    <w:rsid w:val="00366CD7"/>
    <w:rsid w:val="003724C4"/>
    <w:rsid w:val="003A4CDF"/>
    <w:rsid w:val="003C5020"/>
    <w:rsid w:val="004078FD"/>
    <w:rsid w:val="00435852"/>
    <w:rsid w:val="00453A09"/>
    <w:rsid w:val="00464905"/>
    <w:rsid w:val="00491321"/>
    <w:rsid w:val="004D0B00"/>
    <w:rsid w:val="004D1136"/>
    <w:rsid w:val="004D4DF0"/>
    <w:rsid w:val="005435D1"/>
    <w:rsid w:val="00560FE1"/>
    <w:rsid w:val="0056144C"/>
    <w:rsid w:val="005724EE"/>
    <w:rsid w:val="0058283E"/>
    <w:rsid w:val="00585D43"/>
    <w:rsid w:val="005B59B5"/>
    <w:rsid w:val="00607727"/>
    <w:rsid w:val="0062626D"/>
    <w:rsid w:val="006327F0"/>
    <w:rsid w:val="00647585"/>
    <w:rsid w:val="006649E8"/>
    <w:rsid w:val="006B0A94"/>
    <w:rsid w:val="006B3F5A"/>
    <w:rsid w:val="006B7141"/>
    <w:rsid w:val="006C4CBD"/>
    <w:rsid w:val="00700A59"/>
    <w:rsid w:val="00705245"/>
    <w:rsid w:val="00741AD8"/>
    <w:rsid w:val="00757B19"/>
    <w:rsid w:val="007616A7"/>
    <w:rsid w:val="00781A42"/>
    <w:rsid w:val="007A2AD2"/>
    <w:rsid w:val="007C3477"/>
    <w:rsid w:val="007C6590"/>
    <w:rsid w:val="007D729D"/>
    <w:rsid w:val="007E42AE"/>
    <w:rsid w:val="00835B33"/>
    <w:rsid w:val="0084796F"/>
    <w:rsid w:val="0085668A"/>
    <w:rsid w:val="00862343"/>
    <w:rsid w:val="0087241C"/>
    <w:rsid w:val="008E5365"/>
    <w:rsid w:val="00902291"/>
    <w:rsid w:val="009027D0"/>
    <w:rsid w:val="00910E99"/>
    <w:rsid w:val="00926C64"/>
    <w:rsid w:val="00933C62"/>
    <w:rsid w:val="00937FA4"/>
    <w:rsid w:val="009542A7"/>
    <w:rsid w:val="009566FE"/>
    <w:rsid w:val="00961B58"/>
    <w:rsid w:val="0099340C"/>
    <w:rsid w:val="009A5385"/>
    <w:rsid w:val="009B7BD6"/>
    <w:rsid w:val="009F0753"/>
    <w:rsid w:val="009F0A2D"/>
    <w:rsid w:val="00A068B4"/>
    <w:rsid w:val="00A17072"/>
    <w:rsid w:val="00A22D73"/>
    <w:rsid w:val="00A54992"/>
    <w:rsid w:val="00A82289"/>
    <w:rsid w:val="00A9394D"/>
    <w:rsid w:val="00AA0975"/>
    <w:rsid w:val="00AB4076"/>
    <w:rsid w:val="00AB4F40"/>
    <w:rsid w:val="00AD0DEB"/>
    <w:rsid w:val="00AE2323"/>
    <w:rsid w:val="00AF26D4"/>
    <w:rsid w:val="00AF36D1"/>
    <w:rsid w:val="00B07017"/>
    <w:rsid w:val="00B26D07"/>
    <w:rsid w:val="00B37A25"/>
    <w:rsid w:val="00BB4448"/>
    <w:rsid w:val="00BD2792"/>
    <w:rsid w:val="00BD4625"/>
    <w:rsid w:val="00BD5000"/>
    <w:rsid w:val="00BF2F93"/>
    <w:rsid w:val="00C20C38"/>
    <w:rsid w:val="00C34ACD"/>
    <w:rsid w:val="00C546AD"/>
    <w:rsid w:val="00C55206"/>
    <w:rsid w:val="00CA61F7"/>
    <w:rsid w:val="00CB1012"/>
    <w:rsid w:val="00CB7F9A"/>
    <w:rsid w:val="00CC0D7C"/>
    <w:rsid w:val="00CF1CDC"/>
    <w:rsid w:val="00D122E9"/>
    <w:rsid w:val="00D425DF"/>
    <w:rsid w:val="00D64681"/>
    <w:rsid w:val="00D823F1"/>
    <w:rsid w:val="00D97D62"/>
    <w:rsid w:val="00DA1B13"/>
    <w:rsid w:val="00DE0851"/>
    <w:rsid w:val="00DF1F94"/>
    <w:rsid w:val="00E0159D"/>
    <w:rsid w:val="00E03674"/>
    <w:rsid w:val="00E12610"/>
    <w:rsid w:val="00E20953"/>
    <w:rsid w:val="00E44A19"/>
    <w:rsid w:val="00E709CC"/>
    <w:rsid w:val="00E7150F"/>
    <w:rsid w:val="00E92E77"/>
    <w:rsid w:val="00E9797C"/>
    <w:rsid w:val="00EA2993"/>
    <w:rsid w:val="00EE03AB"/>
    <w:rsid w:val="00F30275"/>
    <w:rsid w:val="00F630CF"/>
    <w:rsid w:val="00F64861"/>
    <w:rsid w:val="00F91BE3"/>
    <w:rsid w:val="00F92707"/>
    <w:rsid w:val="00FB5398"/>
    <w:rsid w:val="00FE1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ru v:ext="edit" colors="red,#fa0a0a"/>
    </o:shapedefaults>
    <o:shapelayout v:ext="edit">
      <o:idmap v:ext="edit" data="1"/>
    </o:shapelayout>
  </w:shapeDefaults>
  <w:decimalSymbol w:val=","/>
  <w:listSeparator w:val=";"/>
  <w14:docId w14:val="42BEF122"/>
  <w15:docId w15:val="{674C731C-ACD7-410E-98DF-C2C8AA865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99"/>
    <w:qFormat/>
    <w:rsid w:val="005435D1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AB4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B4F40"/>
    <w:pPr>
      <w:ind w:left="720"/>
      <w:contextualSpacing/>
    </w:pPr>
  </w:style>
  <w:style w:type="paragraph" w:customStyle="1" w:styleId="T30X">
    <w:name w:val="T30X"/>
    <w:basedOn w:val="Normal"/>
    <w:uiPriority w:val="99"/>
    <w:rsid w:val="002B6360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character" w:customStyle="1" w:styleId="NoSpacingChar">
    <w:name w:val="No Spacing Char"/>
    <w:link w:val="NoSpacing"/>
    <w:uiPriority w:val="99"/>
    <w:rsid w:val="002B63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1DB657-04AE-4233-8355-91D967FC6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98</cp:revision>
  <cp:lastPrinted>2017-07-18T05:46:00Z</cp:lastPrinted>
  <dcterms:created xsi:type="dcterms:W3CDTF">2013-12-19T09:19:00Z</dcterms:created>
  <dcterms:modified xsi:type="dcterms:W3CDTF">2017-12-07T13:22:00Z</dcterms:modified>
</cp:coreProperties>
</file>