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73356F">
        <w:rPr>
          <w:rFonts w:ascii="Tahoma" w:hAnsi="Tahoma" w:cs="Tahoma"/>
          <w:b/>
          <w:sz w:val="24"/>
          <w:szCs w:val="24"/>
        </w:rPr>
        <w:t>3050</w:t>
      </w:r>
      <w:r w:rsidR="002A113B">
        <w:rPr>
          <w:rFonts w:ascii="Tahoma" w:hAnsi="Tahoma" w:cs="Tahoma"/>
          <w:b/>
          <w:sz w:val="24"/>
          <w:szCs w:val="24"/>
        </w:rPr>
        <w:t>-2</w:t>
      </w:r>
      <w:r w:rsidR="00D06F0F">
        <w:rPr>
          <w:rFonts w:ascii="Tahoma" w:hAnsi="Tahoma" w:cs="Tahoma"/>
          <w:b/>
          <w:sz w:val="24"/>
          <w:szCs w:val="24"/>
        </w:rPr>
        <w:t>/16</w:t>
      </w:r>
    </w:p>
    <w:p w:rsidR="00E11991" w:rsidRPr="00E11991" w:rsidRDefault="009710D8" w:rsidP="00E1199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A31B7">
        <w:rPr>
          <w:rFonts w:ascii="Tahoma" w:hAnsi="Tahoma" w:cs="Tahoma"/>
          <w:b/>
          <w:sz w:val="24"/>
          <w:szCs w:val="24"/>
        </w:rPr>
        <w:t>22</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451F33" w:rsidRPr="00E11991" w:rsidRDefault="00306A70" w:rsidP="00E1199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73356F">
        <w:rPr>
          <w:rFonts w:ascii="Tahoma" w:hAnsi="Tahoma" w:cs="Tahoma"/>
          <w:sz w:val="24"/>
          <w:szCs w:val="24"/>
        </w:rPr>
        <w:t>97725</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73356F">
        <w:rPr>
          <w:rFonts w:ascii="Tahoma" w:hAnsi="Tahoma" w:cs="Tahoma"/>
          <w:sz w:val="24"/>
          <w:szCs w:val="24"/>
        </w:rPr>
        <w:t>3470</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11991" w:rsidRPr="00E11991" w:rsidRDefault="00306A70" w:rsidP="00E11991">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73356F">
        <w:rPr>
          <w:rFonts w:ascii="Tahoma" w:hAnsi="Tahoma" w:cs="Tahoma"/>
          <w:sz w:val="24"/>
          <w:szCs w:val="24"/>
        </w:rPr>
        <w:t>3470</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73356F">
        <w:rPr>
          <w:rFonts w:ascii="Tahoma" w:hAnsi="Tahoma" w:cs="Tahoma"/>
          <w:sz w:val="24"/>
          <w:szCs w:val="24"/>
        </w:rPr>
        <w:t>97725</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73356F">
        <w:rPr>
          <w:rFonts w:ascii="Tahoma" w:hAnsi="Tahoma" w:cs="Tahoma"/>
          <w:sz w:val="24"/>
        </w:rPr>
        <w:t xml:space="preserve">Analitičkih kartica svih računa  (svih potrošačkih jedinica Opštine) za period od 12.07.2016.do 17.07.2016.godine koje institucija ima u svom posjedu i koje je dužna objavljivati sedmodnevno (u skladu sa čl. 28 st.3 Zakona o finansiranju političkih subjekata i izbornih kmpanja) </w:t>
      </w:r>
      <w:r w:rsidR="00FA31B7">
        <w:rPr>
          <w:rFonts w:ascii="Tahoma" w:hAnsi="Tahoma" w:cs="Tahoma"/>
          <w:sz w:val="24"/>
        </w:rPr>
        <w:t>d</w:t>
      </w:r>
      <w:r w:rsidR="00260130">
        <w:rPr>
          <w:rFonts w:ascii="Tahoma" w:hAnsi="Tahoma" w:cs="Tahoma"/>
          <w:sz w:val="24"/>
        </w:rPr>
        <w:t xml:space="preserve">okument treba da </w:t>
      </w:r>
      <w:r w:rsidR="0073356F">
        <w:rPr>
          <w:rFonts w:ascii="Tahoma" w:hAnsi="Tahoma" w:cs="Tahoma"/>
          <w:sz w:val="24"/>
        </w:rPr>
        <w:t xml:space="preserve">sadrži najmanje broj konta/naloga, naziv korisnika budžeta (organa koji je/su uključeni u analitičku karticu), naziv dobavljača, izvor sredstava broj budžetske linije, datum plaćanja, iznos plačanja i </w:t>
      </w:r>
      <w:r w:rsidR="00D254A3">
        <w:rPr>
          <w:rFonts w:ascii="Tahoma" w:hAnsi="Tahoma" w:cs="Tahoma"/>
          <w:sz w:val="24"/>
        </w:rPr>
        <w:t xml:space="preserve">svrhu plaćanja/naziv konta, da je predmena informacija u skladu sa članom 26 stav 2 Zakona o slobodnom pristupu informacijama javno objavljena i dostupna  na internet stranici Opštine Bijelo Polje, link: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D254A3">
        <w:rPr>
          <w:rFonts w:ascii="Tahoma" w:hAnsi="Tahoma" w:cs="Tahoma"/>
          <w:sz w:val="24"/>
          <w:szCs w:val="24"/>
        </w:rPr>
        <w:t>01</w:t>
      </w:r>
      <w:r w:rsidR="006D79BC">
        <w:rPr>
          <w:rFonts w:ascii="Tahoma" w:hAnsi="Tahoma" w:cs="Tahoma"/>
          <w:sz w:val="24"/>
          <w:szCs w:val="24"/>
        </w:rPr>
        <w:t>.09</w:t>
      </w:r>
      <w:r w:rsidRPr="00D4255A">
        <w:rPr>
          <w:rFonts w:ascii="Tahoma" w:hAnsi="Tahoma" w:cs="Tahoma"/>
          <w:sz w:val="24"/>
          <w:szCs w:val="24"/>
        </w:rPr>
        <w:t xml:space="preserve">.2016.godine upućen </w:t>
      </w:r>
      <w:r w:rsidR="00D254A3">
        <w:rPr>
          <w:rFonts w:ascii="Tahoma" w:hAnsi="Tahoma" w:cs="Tahoma"/>
          <w:sz w:val="24"/>
          <w:szCs w:val="24"/>
        </w:rPr>
        <w:t xml:space="preserve">set </w:t>
      </w:r>
      <w:r w:rsidRPr="00D4255A">
        <w:rPr>
          <w:rFonts w:ascii="Tahoma" w:hAnsi="Tahoma" w:cs="Tahoma"/>
          <w:sz w:val="24"/>
          <w:szCs w:val="24"/>
        </w:rPr>
        <w:t>zahtjev</w:t>
      </w:r>
      <w:r w:rsidR="00D254A3">
        <w:rPr>
          <w:rFonts w:ascii="Tahoma" w:hAnsi="Tahoma" w:cs="Tahoma"/>
          <w:sz w:val="24"/>
          <w:szCs w:val="24"/>
        </w:rPr>
        <w:t>a</w:t>
      </w:r>
      <w:r w:rsidRPr="00D4255A">
        <w:rPr>
          <w:rFonts w:ascii="Tahoma" w:hAnsi="Tahoma" w:cs="Tahoma"/>
          <w:sz w:val="24"/>
          <w:szCs w:val="24"/>
        </w:rPr>
        <w:t xml:space="preserve">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w:t>
      </w:r>
      <w:r w:rsidR="00D254A3">
        <w:rPr>
          <w:rFonts w:ascii="Tahoma" w:hAnsi="Tahoma" w:cs="Tahoma"/>
          <w:sz w:val="24"/>
        </w:rPr>
        <w:t xml:space="preserve"> Analitičkih kartica svih računa  (svih potrošačkih jedinica Opštine) za period od 12.07.2016.do 17.07.2016.godine koje institucija ima u svom posjedu i koje je dužna objavljivati sedmodnevno (u skladu sa čl. 28 st.3 Zakona o finansiranju političkih subjekata i izbornih kmpanja) dokument treba da sadrži najmanje broj konta/naloga, naziv korisnika budžeta (organa koji je/su uključeni u analitičku karticu), naziv dobavljača, izvor sredstava broj budžetske linije, datum plaćanja, iznos plačanja i svrhu plaćanja/naziv konta  </w:t>
      </w:r>
      <w:r>
        <w:rPr>
          <w:rFonts w:ascii="Tahoma" w:hAnsi="Tahoma" w:cs="Tahoma"/>
          <w:sz w:val="24"/>
        </w:rPr>
        <w:t xml:space="preserve">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73356F">
        <w:rPr>
          <w:rFonts w:ascii="Tahoma" w:hAnsi="Tahoma" w:cs="Tahoma"/>
          <w:sz w:val="24"/>
          <w:szCs w:val="24"/>
        </w:rPr>
        <w:t>3470</w:t>
      </w:r>
      <w:r w:rsidR="00D27372">
        <w:rPr>
          <w:rFonts w:ascii="Tahoma" w:hAnsi="Tahoma" w:cs="Tahoma"/>
          <w:sz w:val="24"/>
          <w:szCs w:val="24"/>
        </w:rPr>
        <w:t>/</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lastRenderedPageBreak/>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FA31B7">
        <w:rPr>
          <w:rFonts w:ascii="Tahoma" w:hAnsi="Tahoma" w:cs="Tahoma"/>
          <w:sz w:val="24"/>
          <w:szCs w:val="24"/>
        </w:rPr>
        <w:t xml:space="preserve"> </w:t>
      </w:r>
      <w:r w:rsidR="00D254A3">
        <w:rPr>
          <w:rFonts w:ascii="Tahoma" w:hAnsi="Tahoma" w:cs="Tahoma"/>
          <w:sz w:val="24"/>
          <w:szCs w:val="24"/>
        </w:rPr>
        <w:t xml:space="preserve">objavljene nepotpune analitičke kartice koje n esadrže podatke koji bi garantovali potpuni uvid u potrošnju budžetskih sredstava, kao što su : svrha plaćanja/naziv/opis konta. Na taj način prvostepeni organ je ograničio transparentnost i kontrolu potrošnje budžetskih sredstava , jer objvljeni dio informacija nije dovoljan za utvrđivanje činjenica kako se raspoređuju navedena sredstava u predizbornom periodu, pa nie moguće utvrditi da li je došlo do zloupotrebe državnih sredstava. Predmet interesovanja žalioca, kako dalje navodi je kako je zahtjevom navedeno analitičke kartice iz kojih se jasno mogu vidjeti broj konta/naloga, naziv korisnoka budžeta, naziv dobavljača, izvor sredstava, broj budžetske linije , datum plaćanja, iznos plaćanja i svrhu plaćanja/naziv konta, a što je sadržano u izvornom obliku analitičke kartice. Shodno tome, informacije na koje upućuje prvostepeni organ nijesu relevantne niti suštinski odgovaraju informacijama traženim zahtjevom za slobodan pristup informacijama, zbog čega žalilac smatra da je prvostepeni organ pogrešno utvrdio činjenično stanje i na osnovu toga pogrešno ograničio pristup traženoj informaciji. S obzirom na to da je donošenjem akta Sekretarijata za finansije Opštine Bijelop Polje uskraćeno zakonsko pravo na slobodan pristup informacijama na njegovu štetu , žalilac blagovremeno izjavljuje žalbu i predlaže da  </w:t>
      </w:r>
      <w:r>
        <w:rPr>
          <w:rFonts w:ascii="Tahoma" w:hAnsi="Tahoma" w:cs="Tahoma"/>
          <w:sz w:val="24"/>
          <w:szCs w:val="24"/>
        </w:rPr>
        <w:t xml:space="preserve">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73356F">
        <w:rPr>
          <w:rFonts w:ascii="Tahoma" w:hAnsi="Tahoma" w:cs="Tahoma"/>
          <w:sz w:val="24"/>
          <w:szCs w:val="24"/>
        </w:rPr>
        <w:t>3470</w:t>
      </w:r>
      <w:r w:rsidR="00D27372">
        <w:rPr>
          <w:rFonts w:ascii="Tahoma" w:hAnsi="Tahoma" w:cs="Tahoma"/>
          <w:sz w:val="24"/>
          <w:szCs w:val="24"/>
        </w:rPr>
        <w:t>/</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D254A3">
        <w:rPr>
          <w:rFonts w:ascii="Tahoma" w:hAnsi="Tahoma" w:cs="Tahoma"/>
          <w:sz w:val="24"/>
          <w:szCs w:val="24"/>
        </w:rPr>
        <w:t>analitičku karticu</w:t>
      </w:r>
      <w:r w:rsidR="00650E1A">
        <w:rPr>
          <w:rFonts w:ascii="Tahoma" w:hAnsi="Tahoma" w:cs="Tahoma"/>
          <w:sz w:val="24"/>
          <w:szCs w:val="24"/>
        </w:rPr>
        <w:t>,</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73356F">
        <w:rPr>
          <w:rFonts w:ascii="Tahoma" w:hAnsi="Tahoma" w:cs="Tahoma"/>
          <w:sz w:val="24"/>
          <w:szCs w:val="24"/>
        </w:rPr>
        <w:t>97725</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D254A3">
        <w:rPr>
          <w:rFonts w:ascii="Tahoma" w:hAnsi="Tahoma" w:cs="Tahoma"/>
          <w:sz w:val="24"/>
          <w:szCs w:val="24"/>
        </w:rPr>
        <w:t>Plaćeni nalozi za fizička i pravna lica za perod od 12.07.do 17.07.2016.godine</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w:t>
      </w:r>
      <w:r w:rsidRPr="00485E6D">
        <w:rPr>
          <w:rFonts w:ascii="Tahoma" w:hAnsi="Tahoma" w:cs="Tahoma"/>
          <w:sz w:val="24"/>
          <w:szCs w:val="24"/>
        </w:rPr>
        <w:lastRenderedPageBreak/>
        <w:t>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73356F">
        <w:rPr>
          <w:rFonts w:ascii="Tahoma" w:hAnsi="Tahoma" w:cs="Tahoma"/>
          <w:sz w:val="24"/>
          <w:szCs w:val="24"/>
        </w:rPr>
        <w:t>3470</w:t>
      </w:r>
      <w:r w:rsidR="00D27372">
        <w:rPr>
          <w:rFonts w:ascii="Tahoma" w:hAnsi="Tahoma" w:cs="Tahoma"/>
          <w:sz w:val="24"/>
          <w:szCs w:val="24"/>
        </w:rPr>
        <w:t>/</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D254A3">
        <w:rPr>
          <w:rFonts w:ascii="Tahoma" w:hAnsi="Tahoma" w:cs="Tahoma"/>
          <w:sz w:val="24"/>
          <w:szCs w:val="24"/>
        </w:rPr>
        <w:t>Plaćeni nalozi za fizička i pravna lica za perod od 12.07.do 17.07.2016.godine</w:t>
      </w:r>
      <w:r w:rsidR="001B56C8">
        <w:rPr>
          <w:rFonts w:ascii="Tahoma" w:hAnsi="Tahoma" w:cs="Tahoma"/>
          <w:sz w:val="24"/>
          <w:szCs w:val="24"/>
        </w:rPr>
        <w:t xml:space="preserve">, </w:t>
      </w:r>
      <w:r>
        <w:rPr>
          <w:rFonts w:ascii="Tahoma" w:hAnsi="Tahoma" w:cs="Tahoma"/>
          <w:sz w:val="24"/>
          <w:szCs w:val="24"/>
        </w:rPr>
        <w:t xml:space="preserve">Savjet Agencije je utvrdio da je </w:t>
      </w:r>
      <w:r w:rsidR="00D03CB8">
        <w:rPr>
          <w:rFonts w:ascii="Tahoma" w:hAnsi="Tahoma" w:cs="Tahoma"/>
          <w:sz w:val="24"/>
          <w:szCs w:val="24"/>
        </w:rPr>
        <w:t xml:space="preserve">Sekretarijat za finansije Opštine Bijelo Polje </w:t>
      </w:r>
      <w:r w:rsidR="005D3957">
        <w:rPr>
          <w:rFonts w:ascii="Tahoma" w:hAnsi="Tahoma" w:cs="Tahoma"/>
          <w:sz w:val="24"/>
          <w:szCs w:val="24"/>
        </w:rPr>
        <w:t>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D03CB8">
        <w:rPr>
          <w:rFonts w:ascii="Tahoma" w:hAnsi="Tahoma" w:cs="Tahoma"/>
          <w:sz w:val="24"/>
          <w:szCs w:val="24"/>
        </w:rPr>
        <w:t>Sekretarijata za finansije Opštine Bijelo Polje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E11991">
      <w:headerReference w:type="even" r:id="rId12"/>
      <w:headerReference w:type="default" r:id="rId13"/>
      <w:footerReference w:type="even" r:id="rId14"/>
      <w:footerReference w:type="default" r:id="rId15"/>
      <w:headerReference w:type="first" r:id="rId16"/>
      <w:footerReference w:type="first" r:id="rId17"/>
      <w:pgSz w:w="11907" w:h="16839" w:code="9"/>
      <w:pgMar w:top="1276" w:right="992"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034" w:rsidRDefault="00566034" w:rsidP="004C7646">
      <w:pPr>
        <w:spacing w:after="0" w:line="240" w:lineRule="auto"/>
      </w:pPr>
      <w:r>
        <w:separator/>
      </w:r>
    </w:p>
  </w:endnote>
  <w:endnote w:type="continuationSeparator" w:id="0">
    <w:p w:rsidR="00566034" w:rsidRDefault="0056603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034" w:rsidRDefault="00566034" w:rsidP="004C7646">
      <w:pPr>
        <w:spacing w:after="0" w:line="240" w:lineRule="auto"/>
      </w:pPr>
      <w:r>
        <w:separator/>
      </w:r>
    </w:p>
  </w:footnote>
  <w:footnote w:type="continuationSeparator" w:id="0">
    <w:p w:rsidR="00566034" w:rsidRDefault="0056603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27A34"/>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391E"/>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66034"/>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416"/>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024B"/>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56F"/>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39B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6FA"/>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51AA"/>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157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3CB8"/>
    <w:rsid w:val="00D048D1"/>
    <w:rsid w:val="00D06F0F"/>
    <w:rsid w:val="00D12D0A"/>
    <w:rsid w:val="00D14C37"/>
    <w:rsid w:val="00D15971"/>
    <w:rsid w:val="00D17079"/>
    <w:rsid w:val="00D20D6E"/>
    <w:rsid w:val="00D217A1"/>
    <w:rsid w:val="00D254A3"/>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991"/>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71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31B7"/>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1730D"/>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5AE6E-E6D5-4042-BEDF-C4A49163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2017-06-22T09:39:00Z</cp:lastPrinted>
  <dcterms:created xsi:type="dcterms:W3CDTF">2017-06-22T10:53:00Z</dcterms:created>
  <dcterms:modified xsi:type="dcterms:W3CDTF">2017-12-20T12:25:00Z</dcterms:modified>
</cp:coreProperties>
</file>