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132</w:t>
      </w:r>
      <w:r w:rsidR="00863171">
        <w:rPr>
          <w:rFonts w:ascii="Tahoma" w:hAnsi="Tahoma" w:cs="Tahoma"/>
          <w:b/>
          <w:sz w:val="24"/>
          <w:szCs w:val="24"/>
        </w:rPr>
        <w:t>5</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21</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155B87">
        <w:rPr>
          <w:rFonts w:ascii="Tahoma" w:hAnsi="Tahoma" w:cs="Tahoma"/>
          <w:sz w:val="24"/>
          <w:szCs w:val="24"/>
        </w:rPr>
        <w:t>77020</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26FFF">
        <w:rPr>
          <w:rFonts w:ascii="Tahoma" w:hAnsi="Tahoma" w:cs="Tahoma"/>
          <w:sz w:val="24"/>
          <w:szCs w:val="24"/>
        </w:rPr>
        <w:t>08</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FA101D">
        <w:rPr>
          <w:rFonts w:ascii="Tahoma" w:hAnsi="Tahoma" w:cs="Tahoma"/>
          <w:sz w:val="24"/>
          <w:szCs w:val="24"/>
        </w:rPr>
        <w:t>619</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C33DE9">
        <w:rPr>
          <w:rFonts w:ascii="Tahoma" w:hAnsi="Tahoma" w:cs="Tahoma"/>
          <w:sz w:val="24"/>
          <w:szCs w:val="24"/>
        </w:rPr>
        <w:t>2</w:t>
      </w:r>
      <w:r w:rsidR="00FA101D">
        <w:rPr>
          <w:rFonts w:ascii="Tahoma" w:hAnsi="Tahoma" w:cs="Tahoma"/>
          <w:sz w:val="24"/>
          <w:szCs w:val="24"/>
        </w:rPr>
        <w:t>3</w:t>
      </w:r>
      <w:r w:rsidR="00D807D5">
        <w:rPr>
          <w:rFonts w:ascii="Tahoma" w:hAnsi="Tahoma" w:cs="Tahoma"/>
          <w:sz w:val="24"/>
          <w:szCs w:val="24"/>
        </w:rPr>
        <w:t>.04.2015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DB1D7E">
        <w:rPr>
          <w:rFonts w:ascii="Tahoma" w:hAnsi="Tahoma" w:cs="Tahoma"/>
          <w:sz w:val="24"/>
          <w:szCs w:val="24"/>
        </w:rPr>
        <w:t>619</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DB1D7E">
        <w:rPr>
          <w:rFonts w:ascii="Tahoma" w:hAnsi="Tahoma" w:cs="Tahoma"/>
          <w:sz w:val="24"/>
          <w:szCs w:val="24"/>
        </w:rPr>
        <w:t>23</w:t>
      </w:r>
      <w:r w:rsidR="004247CF" w:rsidRPr="004247CF">
        <w:rPr>
          <w:rFonts w:ascii="Tahoma" w:hAnsi="Tahoma" w:cs="Tahoma"/>
          <w:sz w:val="24"/>
          <w:szCs w:val="24"/>
        </w:rPr>
        <w:t>.04.2015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4F4A56">
        <w:rPr>
          <w:rFonts w:ascii="Tahoma" w:hAnsi="Tahoma" w:cs="Tahoma"/>
          <w:sz w:val="24"/>
          <w:szCs w:val="24"/>
        </w:rPr>
        <w:t>619</w:t>
      </w:r>
      <w:r w:rsidR="004247CF" w:rsidRPr="004247CF">
        <w:rPr>
          <w:rFonts w:ascii="Tahoma" w:hAnsi="Tahoma" w:cs="Tahoma"/>
          <w:sz w:val="24"/>
          <w:szCs w:val="24"/>
        </w:rPr>
        <w:t xml:space="preserve"> od </w:t>
      </w:r>
      <w:r w:rsidR="004F4A56">
        <w:rPr>
          <w:rFonts w:ascii="Tahoma" w:hAnsi="Tahoma" w:cs="Tahoma"/>
          <w:sz w:val="24"/>
          <w:szCs w:val="24"/>
        </w:rPr>
        <w:t>22</w:t>
      </w:r>
      <w:r w:rsidR="004247CF" w:rsidRPr="004247CF">
        <w:rPr>
          <w:rFonts w:ascii="Tahoma" w:hAnsi="Tahoma" w:cs="Tahoma"/>
          <w:sz w:val="24"/>
          <w:szCs w:val="24"/>
        </w:rPr>
        <w:t>. apr</w:t>
      </w:r>
      <w:r w:rsidR="004E6F59">
        <w:rPr>
          <w:rFonts w:ascii="Tahoma" w:hAnsi="Tahoma" w:cs="Tahoma"/>
          <w:sz w:val="24"/>
          <w:szCs w:val="24"/>
        </w:rPr>
        <w:t>ila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40472F">
        <w:rPr>
          <w:rFonts w:ascii="Tahoma" w:hAnsi="Tahoma" w:cs="Tahoma"/>
          <w:sz w:val="24"/>
          <w:szCs w:val="24"/>
        </w:rPr>
        <w:t>Radoja Žugića, ministra finansija</w:t>
      </w:r>
      <w:r w:rsidR="004E6F59">
        <w:rPr>
          <w:rFonts w:ascii="Tahoma" w:hAnsi="Tahoma" w:cs="Tahoma"/>
          <w:sz w:val="24"/>
          <w:szCs w:val="24"/>
        </w:rPr>
        <w:t xml:space="preserve">. Navode da je  </w:t>
      </w:r>
      <w:r w:rsidR="00705CB5">
        <w:rPr>
          <w:rFonts w:ascii="Tahoma" w:hAnsi="Tahoma" w:cs="Tahoma"/>
          <w:sz w:val="24"/>
          <w:szCs w:val="24"/>
        </w:rPr>
        <w:t>Radoje Žugić</w:t>
      </w:r>
      <w:r w:rsidR="004247CF" w:rsidRPr="004247CF">
        <w:rPr>
          <w:rFonts w:ascii="Tahoma" w:hAnsi="Tahoma" w:cs="Tahoma"/>
          <w:sz w:val="24"/>
          <w:szCs w:val="24"/>
        </w:rPr>
        <w:t xml:space="preserve">, </w:t>
      </w:r>
      <w:r w:rsidR="00AB47C4">
        <w:rPr>
          <w:rFonts w:ascii="Tahoma" w:hAnsi="Tahoma" w:cs="Tahoma"/>
          <w:sz w:val="24"/>
          <w:szCs w:val="24"/>
        </w:rPr>
        <w:t xml:space="preserve">ministar </w:t>
      </w:r>
      <w:r w:rsidR="00705CB5">
        <w:rPr>
          <w:rFonts w:ascii="Tahoma" w:hAnsi="Tahoma" w:cs="Tahoma"/>
          <w:sz w:val="24"/>
          <w:szCs w:val="24"/>
        </w:rPr>
        <w:t>finansija</w:t>
      </w:r>
      <w:r w:rsidR="004247CF" w:rsidRPr="004247CF">
        <w:rPr>
          <w:rFonts w:ascii="Tahoma" w:hAnsi="Tahoma" w:cs="Tahoma"/>
          <w:sz w:val="24"/>
          <w:szCs w:val="24"/>
        </w:rPr>
        <w:t xml:space="preserve"> u zakonom propisanom roku dostavio Komisiji Izvještaj o prihodima i imovini za 2014. godinu i u proceduri je obrada, te će nakon okončanog postupka te</w:t>
      </w:r>
      <w:r w:rsidR="004E6F59">
        <w:rPr>
          <w:rFonts w:ascii="Tahoma" w:hAnsi="Tahoma" w:cs="Tahoma"/>
          <w:sz w:val="24"/>
          <w:szCs w:val="24"/>
        </w:rPr>
        <w:t>hničko administrativne i potpune</w:t>
      </w:r>
      <w:r w:rsidR="004247CF" w:rsidRPr="004247CF">
        <w:rPr>
          <w:rFonts w:ascii="Tahoma" w:hAnsi="Tahoma" w:cs="Tahoma"/>
          <w:sz w:val="24"/>
          <w:szCs w:val="24"/>
        </w:rPr>
        <w:t xml:space="preserve"> provj</w:t>
      </w:r>
      <w:r w:rsidR="004E6F59">
        <w:rPr>
          <w:rFonts w:ascii="Tahoma" w:hAnsi="Tahoma" w:cs="Tahoma"/>
          <w:sz w:val="24"/>
          <w:szCs w:val="24"/>
        </w:rPr>
        <w:t>ere podataka biti objavljen na sajtu Komisije.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Imena javnih funkcionera za koje je u postupku provjere utvrđeno da nijesu prijavili tačne i potpune podatke, u skladu sa odredbama Zakona o </w:t>
      </w:r>
      <w:r w:rsidR="004247CF" w:rsidRPr="004247CF">
        <w:rPr>
          <w:rFonts w:ascii="Tahoma" w:hAnsi="Tahoma" w:cs="Tahoma"/>
          <w:sz w:val="24"/>
          <w:szCs w:val="24"/>
        </w:rPr>
        <w:lastRenderedPageBreak/>
        <w:t>sprječavanju sukoba interesa, ne mogu se dostaviti jer je članom 20a stav 5 Zakona o sprječavanju sukoba interesa propisano da postupak provjere podataka iz izvještaja nije dostupan za javnost.</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AB47C4">
        <w:rPr>
          <w:rFonts w:ascii="Tahoma" w:hAnsi="Tahoma" w:cs="Tahoma"/>
          <w:sz w:val="24"/>
          <w:szCs w:val="24"/>
        </w:rPr>
        <w:t>2</w:t>
      </w:r>
      <w:r w:rsidR="00324F70">
        <w:rPr>
          <w:rFonts w:ascii="Tahoma" w:hAnsi="Tahoma" w:cs="Tahoma"/>
          <w:sz w:val="24"/>
          <w:szCs w:val="24"/>
        </w:rPr>
        <w:t>2</w:t>
      </w:r>
      <w:r w:rsidR="004E6F59">
        <w:rPr>
          <w:rFonts w:ascii="Tahoma" w:hAnsi="Tahoma" w:cs="Tahoma"/>
          <w:sz w:val="24"/>
          <w:szCs w:val="24"/>
        </w:rPr>
        <w:t xml:space="preserve">. aprila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F35B9B">
        <w:rPr>
          <w:rFonts w:ascii="Tahoma" w:hAnsi="Tahoma" w:cs="Tahoma"/>
          <w:sz w:val="24"/>
          <w:szCs w:val="24"/>
        </w:rPr>
        <w:t>Radoja Žugića</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EF7733">
        <w:rPr>
          <w:rFonts w:ascii="Tahoma" w:hAnsi="Tahoma" w:cs="Tahoma"/>
          <w:sz w:val="24"/>
          <w:szCs w:val="24"/>
          <w:lang w:val="en-US"/>
        </w:rPr>
        <w:t>23</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CF55F4">
        <w:rPr>
          <w:rFonts w:ascii="Tahoma" w:hAnsi="Tahoma" w:cs="Tahoma"/>
          <w:sz w:val="24"/>
          <w:szCs w:val="24"/>
          <w:lang w:val="en-US"/>
        </w:rPr>
        <w:t>619</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0D2FB7">
        <w:rPr>
          <w:rFonts w:ascii="Tahoma" w:hAnsi="Tahoma" w:cs="Tahoma"/>
          <w:sz w:val="24"/>
          <w:szCs w:val="24"/>
          <w:lang w:val="en-US"/>
        </w:rPr>
        <w:t>2</w:t>
      </w:r>
      <w:r w:rsidR="00CF55F4">
        <w:rPr>
          <w:rFonts w:ascii="Tahoma" w:hAnsi="Tahoma" w:cs="Tahoma"/>
          <w:sz w:val="24"/>
          <w:szCs w:val="24"/>
          <w:lang w:val="en-US"/>
        </w:rPr>
        <w:t>3</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w:t>
      </w:r>
      <w:r w:rsidR="004229D0" w:rsidRPr="004229D0">
        <w:rPr>
          <w:rFonts w:ascii="Tahoma" w:hAnsi="Tahoma" w:cs="Tahoma"/>
          <w:sz w:val="24"/>
          <w:szCs w:val="24"/>
        </w:rPr>
        <w:lastRenderedPageBreak/>
        <w:t xml:space="preserve">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0560B4">
        <w:rPr>
          <w:rFonts w:ascii="Tahoma" w:hAnsi="Tahoma" w:cs="Tahoma"/>
          <w:sz w:val="24"/>
          <w:szCs w:val="24"/>
        </w:rPr>
        <w:t>619</w:t>
      </w:r>
      <w:r w:rsidR="004229D0" w:rsidRPr="004229D0">
        <w:rPr>
          <w:rFonts w:ascii="Tahoma" w:hAnsi="Tahoma" w:cs="Tahoma"/>
          <w:sz w:val="24"/>
          <w:szCs w:val="24"/>
        </w:rPr>
        <w:t xml:space="preserve">/2 od </w:t>
      </w:r>
      <w:r w:rsidR="00354A22">
        <w:rPr>
          <w:rFonts w:ascii="Tahoma" w:hAnsi="Tahoma" w:cs="Tahoma"/>
          <w:sz w:val="24"/>
          <w:szCs w:val="24"/>
        </w:rPr>
        <w:t>2</w:t>
      </w:r>
      <w:r w:rsidR="000560B4">
        <w:rPr>
          <w:rFonts w:ascii="Tahoma" w:hAnsi="Tahoma" w:cs="Tahoma"/>
          <w:sz w:val="24"/>
          <w:szCs w:val="24"/>
        </w:rPr>
        <w:t>3</w:t>
      </w:r>
      <w:r w:rsidR="004229D0" w:rsidRPr="004229D0">
        <w:rPr>
          <w:rFonts w:ascii="Tahoma" w:hAnsi="Tahoma" w:cs="Tahoma"/>
          <w:sz w:val="24"/>
          <w:szCs w:val="24"/>
        </w:rPr>
        <w:t>. aprila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0E67B4">
        <w:rPr>
          <w:rStyle w:val="BodytextBold"/>
          <w:rFonts w:ascii="Tahoma" w:eastAsiaTheme="minorEastAsia" w:hAnsi="Tahoma" w:cs="Tahoma"/>
          <w:b w:val="0"/>
        </w:rPr>
        <w:t>619</w:t>
      </w:r>
      <w:r w:rsidR="002D262F" w:rsidRPr="002D262F">
        <w:rPr>
          <w:rStyle w:val="BodytextBold"/>
          <w:rFonts w:ascii="Tahoma" w:eastAsiaTheme="minorEastAsia" w:hAnsi="Tahoma" w:cs="Tahoma"/>
          <w:b w:val="0"/>
        </w:rPr>
        <w:t xml:space="preserve">/2 od </w:t>
      </w:r>
      <w:r w:rsidR="00CC3AE1">
        <w:rPr>
          <w:rStyle w:val="BodytextBold"/>
          <w:rFonts w:ascii="Tahoma" w:eastAsiaTheme="minorEastAsia" w:hAnsi="Tahoma" w:cs="Tahoma"/>
          <w:b w:val="0"/>
        </w:rPr>
        <w:t>2</w:t>
      </w:r>
      <w:r w:rsidR="000E67B4">
        <w:rPr>
          <w:rStyle w:val="BodytextBold"/>
          <w:rFonts w:ascii="Tahoma" w:eastAsiaTheme="minorEastAsia" w:hAnsi="Tahoma" w:cs="Tahoma"/>
          <w:b w:val="0"/>
        </w:rPr>
        <w:t>3</w:t>
      </w:r>
      <w:r w:rsidR="002D262F" w:rsidRPr="002D262F">
        <w:rPr>
          <w:rStyle w:val="BodytextBold"/>
          <w:rFonts w:ascii="Tahoma" w:eastAsiaTheme="minorEastAsia" w:hAnsi="Tahoma" w:cs="Tahoma"/>
          <w:b w:val="0"/>
        </w:rPr>
        <w:t xml:space="preserve">. aprila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4D26A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4D26AE">
        <w:rPr>
          <w:rStyle w:val="BodytextBold"/>
          <w:rFonts w:ascii="Tahoma" w:eastAsiaTheme="minorEastAsia" w:hAnsi="Tahoma" w:cs="Tahoma"/>
          <w:b w:val="0"/>
        </w:rPr>
        <w:t>Radoja Žugića</w:t>
      </w:r>
      <w:r w:rsidR="001B241E">
        <w:rPr>
          <w:rStyle w:val="BodytextBold"/>
          <w:rFonts w:ascii="Tahoma" w:eastAsiaTheme="minorEastAsia" w:hAnsi="Tahoma" w:cs="Tahoma"/>
          <w:b w:val="0"/>
        </w:rPr>
        <w:t xml:space="preserve">, ministra </w:t>
      </w:r>
      <w:r w:rsidR="004D26AE">
        <w:rPr>
          <w:rStyle w:val="BodytextBold"/>
          <w:rFonts w:ascii="Tahoma" w:eastAsiaTheme="minorEastAsia" w:hAnsi="Tahoma" w:cs="Tahoma"/>
          <w:b w:val="0"/>
        </w:rPr>
        <w:t>finansija</w:t>
      </w:r>
      <w:r w:rsidR="002D262F" w:rsidRPr="002D262F">
        <w:rPr>
          <w:rStyle w:val="BodytextBold"/>
          <w:rFonts w:ascii="Tahoma" w:eastAsiaTheme="minorEastAsia" w:hAnsi="Tahoma" w:cs="Tahoma"/>
          <w:b w:val="0"/>
        </w:rPr>
        <w:t>.</w:t>
      </w:r>
      <w:r w:rsidR="002D262F" w:rsidRPr="002D262F">
        <w:rPr>
          <w:rStyle w:val="BodytextBold"/>
          <w:rFonts w:ascii="Tahoma" w:eastAsiaTheme="minorEastAsia" w:hAnsi="Tahoma" w:cs="Tahoma"/>
        </w:rPr>
        <w:t xml:space="preserve"> </w:t>
      </w:r>
      <w:r w:rsidR="002D262F" w:rsidRPr="002D262F">
        <w:rPr>
          <w:rFonts w:ascii="Tahoma" w:hAnsi="Tahoma" w:cs="Tahoma"/>
          <w:sz w:val="24"/>
          <w:szCs w:val="24"/>
        </w:rPr>
        <w:t xml:space="preserve">U odgovoru je takođe navedeno da </w:t>
      </w:r>
      <w:r w:rsidR="00E83F34">
        <w:rPr>
          <w:rFonts w:ascii="Tahoma" w:hAnsi="Tahoma" w:cs="Tahoma"/>
          <w:sz w:val="24"/>
          <w:szCs w:val="24"/>
        </w:rPr>
        <w:t xml:space="preserve">je </w:t>
      </w:r>
      <w:r w:rsidR="004E6F59">
        <w:rPr>
          <w:rFonts w:ascii="Tahoma" w:hAnsi="Tahoma" w:cs="Tahoma"/>
          <w:sz w:val="24"/>
          <w:szCs w:val="24"/>
        </w:rPr>
        <w:t xml:space="preserve"> </w:t>
      </w:r>
      <w:r w:rsidR="00343A9B">
        <w:rPr>
          <w:rFonts w:ascii="Tahoma" w:hAnsi="Tahoma" w:cs="Tahoma"/>
          <w:sz w:val="24"/>
          <w:szCs w:val="24"/>
        </w:rPr>
        <w:t>Radoje Žugić</w:t>
      </w:r>
      <w:r w:rsidR="001B241E">
        <w:rPr>
          <w:rFonts w:ascii="Tahoma" w:hAnsi="Tahoma" w:cs="Tahoma"/>
          <w:sz w:val="24"/>
          <w:szCs w:val="24"/>
        </w:rPr>
        <w:t xml:space="preserve">, ministar </w:t>
      </w:r>
      <w:r w:rsidR="00343A9B">
        <w:rPr>
          <w:rFonts w:ascii="Tahoma" w:hAnsi="Tahoma" w:cs="Tahoma"/>
          <w:sz w:val="24"/>
          <w:szCs w:val="24"/>
        </w:rPr>
        <w:t>finanasija</w:t>
      </w:r>
      <w:r w:rsidR="002D262F" w:rsidRPr="002D262F">
        <w:rPr>
          <w:rFonts w:ascii="Tahoma" w:hAnsi="Tahoma" w:cs="Tahoma"/>
          <w:sz w:val="24"/>
          <w:szCs w:val="24"/>
        </w:rPr>
        <w:t xml:space="preserve"> u zakonom propisanom roku dostavio Komisiji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proceduri je obrada, te će nakon okončanog postupka tehničko administrativne i potpune provjere podataka biti objavljen na </w:t>
      </w:r>
      <w:r w:rsidR="00EC39D9">
        <w:rPr>
          <w:rFonts w:ascii="Tahoma" w:hAnsi="Tahoma" w:cs="Tahoma"/>
          <w:sz w:val="24"/>
          <w:szCs w:val="24"/>
        </w:rPr>
        <w:t>s</w:t>
      </w:r>
      <w:r w:rsidR="002D262F" w:rsidRPr="002D262F">
        <w:rPr>
          <w:rFonts w:ascii="Tahoma" w:hAnsi="Tahoma" w:cs="Tahoma"/>
          <w:sz w:val="24"/>
          <w:szCs w:val="24"/>
        </w:rPr>
        <w:t>ajtu Komisije.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imenovanog javnog funkcionera u vrijeme podnošenja zahtjeva je bio u postupku provjere pa je u skladu sa odredbama Zakona o sprječavanju sukoba interesa, podnosilac zahtjeva obaviješten da se isti ne može dostaviti jer je članom</w:t>
      </w:r>
      <w:r w:rsidR="002D262F" w:rsidRPr="002D262F">
        <w:rPr>
          <w:rStyle w:val="BodytextSpacing0pt"/>
          <w:rFonts w:ascii="Tahoma" w:eastAsiaTheme="minorEastAsia" w:hAnsi="Tahoma" w:cs="Tahoma"/>
        </w:rPr>
        <w:t xml:space="preserve"> 20a</w:t>
      </w:r>
      <w:r w:rsidR="002D262F" w:rsidRPr="002D262F">
        <w:rPr>
          <w:rFonts w:ascii="Tahoma" w:hAnsi="Tahoma" w:cs="Tahoma"/>
          <w:sz w:val="24"/>
          <w:szCs w:val="24"/>
        </w:rPr>
        <w:t xml:space="preserve"> stav</w:t>
      </w:r>
      <w:r w:rsidR="002D262F" w:rsidRPr="002D262F">
        <w:rPr>
          <w:rStyle w:val="BodytextSpacing0pt"/>
          <w:rFonts w:ascii="Tahoma" w:eastAsiaTheme="minorEastAsia" w:hAnsi="Tahoma" w:cs="Tahoma"/>
        </w:rPr>
        <w:t xml:space="preserve"> 5</w:t>
      </w:r>
      <w:r w:rsidR="002D262F" w:rsidRPr="002D262F">
        <w:rPr>
          <w:rFonts w:ascii="Tahoma" w:hAnsi="Tahoma" w:cs="Tahoma"/>
          <w:sz w:val="24"/>
          <w:szCs w:val="24"/>
        </w:rPr>
        <w:t xml:space="preserve"> Zakona o </w:t>
      </w:r>
      <w:r w:rsidR="002D262F" w:rsidRPr="002D262F">
        <w:rPr>
          <w:rStyle w:val="BodytextSpacing0pt"/>
          <w:rFonts w:ascii="Tahoma" w:eastAsiaTheme="minorEastAsia" w:hAnsi="Tahoma" w:cs="Tahoma"/>
        </w:rPr>
        <w:t>sprječavanju sukoba interesa propisano da je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postupak provjere </w:t>
      </w:r>
      <w:r w:rsidR="002D262F" w:rsidRPr="002D262F">
        <w:rPr>
          <w:rStyle w:val="BodytextBold"/>
          <w:rFonts w:ascii="Tahoma" w:eastAsiaTheme="minorEastAsia" w:hAnsi="Tahoma" w:cs="Tahoma"/>
          <w:b w:val="0"/>
        </w:rPr>
        <w:lastRenderedPageBreak/>
        <w:t>podataka iz izvještaja nije dostupan za javnost, pa je podnosioca zahtjeva uputila na adresu gdje su tražene informacije javno objavljene.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6A3F8C">
        <w:rPr>
          <w:rStyle w:val="BodytextSpacing0pt"/>
          <w:rFonts w:ascii="Tahoma" w:eastAsiaTheme="minorEastAsia" w:hAnsi="Tahoma" w:cs="Tahoma"/>
        </w:rPr>
        <w:t>619</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6A3F8C">
        <w:rPr>
          <w:rStyle w:val="BodytextSpacing0pt"/>
          <w:rFonts w:ascii="Tahoma" w:eastAsiaTheme="minorEastAsia" w:hAnsi="Tahoma" w:cs="Tahoma"/>
        </w:rPr>
        <w:t>22</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aprila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F6162F">
        <w:rPr>
          <w:rFonts w:ascii="Tahoma" w:hAnsi="Tahoma" w:cs="Tahoma"/>
          <w:sz w:val="24"/>
          <w:szCs w:val="24"/>
        </w:rPr>
        <w:t>Radoja Žugića</w:t>
      </w:r>
      <w:r w:rsidR="002D262F" w:rsidRPr="002D262F">
        <w:rPr>
          <w:rFonts w:ascii="Tahoma" w:hAnsi="Tahoma" w:cs="Tahoma"/>
          <w:sz w:val="24"/>
          <w:szCs w:val="24"/>
        </w:rPr>
        <w:t xml:space="preserve">. Prvostepeni 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 xml:space="preserve">ajtu Komisije onako kako je to javni funkcioner prijavio u svom Izvještaju o prihodima i imovini, a da li je </w:t>
      </w:r>
      <w:r w:rsidR="002D262F" w:rsidRPr="002D262F">
        <w:rPr>
          <w:rFonts w:ascii="Tahoma" w:hAnsi="Tahoma" w:cs="Tahoma"/>
          <w:sz w:val="24"/>
          <w:szCs w:val="24"/>
        </w:rPr>
        <w:lastRenderedPageBreak/>
        <w:t>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923CC3">
        <w:rPr>
          <w:rFonts w:ascii="Tahoma" w:hAnsi="Tahoma" w:cs="Tahoma"/>
          <w:sz w:val="24"/>
          <w:szCs w:val="24"/>
        </w:rPr>
        <w:t>619</w:t>
      </w:r>
      <w:r w:rsidR="002D262F" w:rsidRPr="002D262F">
        <w:rPr>
          <w:rFonts w:ascii="Tahoma" w:hAnsi="Tahoma" w:cs="Tahoma"/>
          <w:sz w:val="24"/>
          <w:szCs w:val="24"/>
        </w:rPr>
        <w:t xml:space="preserve">/2 od </w:t>
      </w:r>
      <w:r w:rsidR="00A61B0B">
        <w:rPr>
          <w:rFonts w:ascii="Tahoma" w:hAnsi="Tahoma" w:cs="Tahoma"/>
          <w:sz w:val="24"/>
          <w:szCs w:val="24"/>
        </w:rPr>
        <w:t>2</w:t>
      </w:r>
      <w:r w:rsidR="00923CC3">
        <w:rPr>
          <w:rFonts w:ascii="Tahoma" w:hAnsi="Tahoma" w:cs="Tahoma"/>
          <w:sz w:val="24"/>
          <w:szCs w:val="24"/>
        </w:rPr>
        <w:t>3</w:t>
      </w:r>
      <w:r w:rsidR="002D262F" w:rsidRPr="002D262F">
        <w:rPr>
          <w:rFonts w:ascii="Tahoma" w:hAnsi="Tahoma" w:cs="Tahoma"/>
          <w:sz w:val="24"/>
          <w:szCs w:val="24"/>
        </w:rPr>
        <w:t>. aprila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Komisija za 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266690">
        <w:rPr>
          <w:rFonts w:ascii="Tahoma" w:hAnsi="Tahoma" w:cs="Tahoma"/>
          <w:sz w:val="24"/>
          <w:szCs w:val="24"/>
        </w:rPr>
        <w:t>619</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266690">
        <w:rPr>
          <w:rFonts w:ascii="Tahoma" w:hAnsi="Tahoma" w:cs="Tahoma"/>
          <w:sz w:val="24"/>
          <w:szCs w:val="24"/>
        </w:rPr>
        <w:t>23</w:t>
      </w:r>
      <w:r w:rsidR="004247CF">
        <w:rPr>
          <w:rFonts w:ascii="Tahoma" w:hAnsi="Tahoma" w:cs="Tahoma"/>
          <w:sz w:val="24"/>
          <w:szCs w:val="24"/>
        </w:rPr>
        <w:t>.04.2015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w:t>
      </w:r>
      <w:r w:rsidR="00485E6D">
        <w:rPr>
          <w:rFonts w:ascii="Tahoma" w:hAnsi="Tahoma" w:cs="Tahoma"/>
          <w:sz w:val="24"/>
          <w:szCs w:val="24"/>
        </w:rPr>
        <w:lastRenderedPageBreak/>
        <w:t>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70335D" w:rsidRPr="0070335D">
        <w:rPr>
          <w:rFonts w:ascii="Tahoma" w:hAnsi="Tahoma" w:cs="Tahoma"/>
          <w:sz w:val="24"/>
          <w:szCs w:val="24"/>
        </w:rPr>
        <w:t>http://www.antikorupcija.me/me/sukob-interesa/registri-sk/stari-ikartoni/?query=Radoje+%C5%BEugi%C4%87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73196B">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632" w:rsidRDefault="002D7632" w:rsidP="004C7646">
      <w:pPr>
        <w:spacing w:after="0" w:line="240" w:lineRule="auto"/>
      </w:pPr>
      <w:r>
        <w:separator/>
      </w:r>
    </w:p>
  </w:endnote>
  <w:endnote w:type="continuationSeparator" w:id="0">
    <w:p w:rsidR="002D7632" w:rsidRDefault="002D763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632" w:rsidRDefault="002D7632" w:rsidP="004C7646">
      <w:pPr>
        <w:spacing w:after="0" w:line="240" w:lineRule="auto"/>
      </w:pPr>
      <w:r>
        <w:separator/>
      </w:r>
    </w:p>
  </w:footnote>
  <w:footnote w:type="continuationSeparator" w:id="0">
    <w:p w:rsidR="002D7632" w:rsidRDefault="002D763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353E"/>
    <w:rsid w:val="00295217"/>
    <w:rsid w:val="0029629D"/>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632"/>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4677B"/>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21A3"/>
    <w:rsid w:val="00DB61FA"/>
    <w:rsid w:val="00DB6E5C"/>
    <w:rsid w:val="00DB75B7"/>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5208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3BD86-9359-47BB-BB0F-668AAAA57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2453</TotalTime>
  <Pages>6</Pages>
  <Words>2389</Words>
  <Characters>13619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1007</cp:revision>
  <cp:lastPrinted>2017-11-21T08:57:00Z</cp:lastPrinted>
  <dcterms:created xsi:type="dcterms:W3CDTF">2016-04-28T12:02:00Z</dcterms:created>
  <dcterms:modified xsi:type="dcterms:W3CDTF">2017-12-07T13:05:00Z</dcterms:modified>
</cp:coreProperties>
</file>