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6066B6">
        <w:rPr>
          <w:rFonts w:ascii="Tahoma" w:hAnsi="Tahoma" w:cs="Tahoma"/>
          <w:b/>
          <w:sz w:val="24"/>
          <w:szCs w:val="24"/>
        </w:rPr>
        <w:t>2889</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34268">
        <w:rPr>
          <w:rFonts w:ascii="Tahoma" w:hAnsi="Tahoma" w:cs="Tahoma"/>
          <w:b/>
          <w:sz w:val="24"/>
          <w:szCs w:val="24"/>
        </w:rPr>
        <w:t>12</w:t>
      </w:r>
      <w:r w:rsidR="00D07B2F" w:rsidRPr="0091003F">
        <w:rPr>
          <w:rFonts w:ascii="Tahoma" w:hAnsi="Tahoma" w:cs="Tahoma"/>
          <w:b/>
          <w:sz w:val="24"/>
          <w:szCs w:val="24"/>
        </w:rPr>
        <w:t>.</w:t>
      </w:r>
      <w:r w:rsidR="00772267">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FE15C1">
        <w:rPr>
          <w:rFonts w:ascii="Tahoma" w:hAnsi="Tahoma" w:cs="Tahoma"/>
          <w:sz w:val="24"/>
          <w:szCs w:val="24"/>
        </w:rPr>
        <w:t>X X</w:t>
      </w:r>
      <w:r w:rsidR="004D2CDA">
        <w:rPr>
          <w:rFonts w:ascii="Tahoma" w:hAnsi="Tahoma" w:cs="Tahoma"/>
          <w:sz w:val="24"/>
          <w:szCs w:val="24"/>
        </w:rPr>
        <w:t xml:space="preserve"> </w:t>
      </w:r>
      <w:r w:rsidR="00F70027">
        <w:rPr>
          <w:rFonts w:ascii="Tahoma" w:hAnsi="Tahoma" w:cs="Tahoma"/>
          <w:sz w:val="24"/>
          <w:szCs w:val="24"/>
        </w:rPr>
        <w:t xml:space="preserve"> </w:t>
      </w:r>
      <w:r w:rsidR="00314866" w:rsidRPr="00314866">
        <w:rPr>
          <w:rFonts w:ascii="Tahoma" w:hAnsi="Tahoma" w:cs="Tahoma"/>
          <w:sz w:val="24"/>
          <w:szCs w:val="24"/>
        </w:rPr>
        <w:t>UPII 07-30-</w:t>
      </w:r>
      <w:r w:rsidR="006066B6">
        <w:rPr>
          <w:rFonts w:ascii="Tahoma" w:hAnsi="Tahoma" w:cs="Tahoma"/>
          <w:sz w:val="24"/>
          <w:szCs w:val="24"/>
        </w:rPr>
        <w:t>2889</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6066B6">
        <w:rPr>
          <w:rFonts w:ascii="Tahoma" w:hAnsi="Tahoma" w:cs="Tahoma"/>
          <w:sz w:val="24"/>
          <w:szCs w:val="24"/>
        </w:rPr>
        <w:t>738</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771E6F" w:rsidRPr="00771E6F">
        <w:rPr>
          <w:rFonts w:ascii="Tahoma" w:hAnsi="Tahoma" w:cs="Tahoma"/>
          <w:sz w:val="24"/>
          <w:szCs w:val="24"/>
        </w:rPr>
        <w:t xml:space="preserve">člana 126 stav 4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FE15C1">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upražnjavanje službenih putovanja </w:t>
      </w:r>
      <w:r w:rsidR="005A0A66">
        <w:rPr>
          <w:rFonts w:ascii="Tahoma" w:hAnsi="Tahoma" w:cs="Tahoma"/>
          <w:sz w:val="24"/>
          <w:szCs w:val="24"/>
        </w:rPr>
        <w:t xml:space="preserve"> izvedena u </w:t>
      </w:r>
      <w:r w:rsidR="006066B6">
        <w:rPr>
          <w:rFonts w:ascii="Tahoma" w:hAnsi="Tahoma" w:cs="Tahoma"/>
          <w:sz w:val="24"/>
          <w:szCs w:val="24"/>
        </w:rPr>
        <w:t>maju</w:t>
      </w:r>
      <w:r w:rsidR="00AA4168">
        <w:rPr>
          <w:rFonts w:ascii="Tahoma" w:hAnsi="Tahoma" w:cs="Tahoma"/>
          <w:sz w:val="24"/>
          <w:szCs w:val="24"/>
        </w:rPr>
        <w:t xml:space="preserve"> </w:t>
      </w:r>
      <w:r w:rsidR="00F05698" w:rsidRPr="00F05698">
        <w:rPr>
          <w:rFonts w:ascii="Tahoma" w:hAnsi="Tahoma" w:cs="Tahoma"/>
          <w:sz w:val="24"/>
          <w:szCs w:val="24"/>
        </w:rPr>
        <w:t xml:space="preserve">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w:t>
      </w:r>
      <w:r w:rsidR="00285FE9" w:rsidRPr="00221437">
        <w:rPr>
          <w:rFonts w:ascii="Tahoma" w:hAnsi="Tahoma" w:cs="Tahoma"/>
          <w:sz w:val="24"/>
          <w:szCs w:val="24"/>
        </w:rPr>
        <w:lastRenderedPageBreak/>
        <w:t xml:space="preserve">broj UP I </w:t>
      </w:r>
      <w:r w:rsidR="006066B6">
        <w:rPr>
          <w:rFonts w:ascii="Tahoma" w:hAnsi="Tahoma" w:cs="Tahoma"/>
          <w:sz w:val="24"/>
          <w:szCs w:val="24"/>
        </w:rPr>
        <w:t>738</w:t>
      </w:r>
      <w:r w:rsidR="00285FE9" w:rsidRPr="00221437">
        <w:rPr>
          <w:rFonts w:ascii="Tahoma" w:hAnsi="Tahoma" w:cs="Tahoma"/>
          <w:sz w:val="24"/>
          <w:szCs w:val="24"/>
        </w:rPr>
        <w:t xml:space="preserve">/1 od 21.07.2017.godine je tražio od JU SMŠ „Mladost“ Tivat da (shodno Zakonu o slobodnom pristupu informacijama CG) žaliocu dostavi  u fotokopiji akte JU SMŠ „Mladost“ Tivat, s kojim je odlučeno  da se zaposlenim radnicima u JU SMŠ „Mladost“ Tivat omogućuje upražnjavanje službenih putovanja </w:t>
      </w:r>
      <w:r w:rsidR="005A0A66">
        <w:rPr>
          <w:rFonts w:ascii="Tahoma" w:hAnsi="Tahoma" w:cs="Tahoma"/>
          <w:sz w:val="24"/>
          <w:szCs w:val="24"/>
        </w:rPr>
        <w:t xml:space="preserve">izvedena u </w:t>
      </w:r>
      <w:r w:rsidR="006066B6">
        <w:rPr>
          <w:rFonts w:ascii="Tahoma" w:hAnsi="Tahoma" w:cs="Tahoma"/>
          <w:sz w:val="24"/>
          <w:szCs w:val="24"/>
        </w:rPr>
        <w:t>maju</w:t>
      </w:r>
      <w:r w:rsidR="00285FE9" w:rsidRPr="00221437">
        <w:rPr>
          <w:rFonts w:ascii="Tahoma" w:hAnsi="Tahoma" w:cs="Tahoma"/>
          <w:sz w:val="24"/>
          <w:szCs w:val="24"/>
        </w:rPr>
        <w:t xml:space="preserve">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w:t>
      </w:r>
      <w:r w:rsidR="006066B6">
        <w:rPr>
          <w:rFonts w:ascii="Tahoma" w:hAnsi="Tahoma" w:cs="Tahoma"/>
          <w:sz w:val="24"/>
          <w:szCs w:val="24"/>
        </w:rPr>
        <w:t>738</w:t>
      </w:r>
      <w:r w:rsidR="00285FE9" w:rsidRPr="00221437">
        <w:rPr>
          <w:rFonts w:ascii="Tahoma" w:hAnsi="Tahoma" w:cs="Tahoma"/>
          <w:sz w:val="24"/>
          <w:szCs w:val="24"/>
        </w:rPr>
        <w:t xml:space="preserve">/2 (od 07.08.2017.godine) odlučuje da JU SMŠ „Mladost“ Tivat  (Obavještenje nije akt s kojim se odlučuje) nije u mogućnosti da udovolji po Zahtjevu UP I </w:t>
      </w:r>
      <w:r w:rsidR="006066B6">
        <w:rPr>
          <w:rFonts w:ascii="Tahoma" w:hAnsi="Tahoma" w:cs="Tahoma"/>
          <w:sz w:val="24"/>
          <w:szCs w:val="24"/>
        </w:rPr>
        <w:t>738</w:t>
      </w:r>
      <w:r w:rsidR="00285FE9" w:rsidRPr="00221437">
        <w:rPr>
          <w:rFonts w:ascii="Tahoma" w:hAnsi="Tahoma" w:cs="Tahoma"/>
          <w:sz w:val="24"/>
          <w:szCs w:val="24"/>
        </w:rPr>
        <w:t xml:space="preserve">/1, jer se radi o traženju informacija nastalih prije 4 godine, što bi značilo blokadu JU SMŠ „Mladost“ Tivat. Obavještenje UP I </w:t>
      </w:r>
      <w:r w:rsidR="006066B6">
        <w:rPr>
          <w:rFonts w:ascii="Tahoma" w:hAnsi="Tahoma" w:cs="Tahoma"/>
          <w:sz w:val="24"/>
          <w:szCs w:val="24"/>
        </w:rPr>
        <w:t>738</w:t>
      </w:r>
      <w:r w:rsidR="00285FE9" w:rsidRPr="00221437">
        <w:rPr>
          <w:rFonts w:ascii="Tahoma" w:hAnsi="Tahoma" w:cs="Tahoma"/>
          <w:sz w:val="24"/>
          <w:szCs w:val="24"/>
        </w:rPr>
        <w:t xml:space="preserve">/2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w:t>
      </w:r>
      <w:r w:rsidR="006066B6">
        <w:rPr>
          <w:rFonts w:ascii="Tahoma" w:hAnsi="Tahoma" w:cs="Tahoma"/>
          <w:sz w:val="24"/>
          <w:szCs w:val="24"/>
        </w:rPr>
        <w:t>738</w:t>
      </w:r>
      <w:r w:rsidR="00285FE9" w:rsidRPr="00221437">
        <w:rPr>
          <w:rFonts w:ascii="Tahoma" w:hAnsi="Tahoma" w:cs="Tahoma"/>
          <w:sz w:val="24"/>
          <w:szCs w:val="24"/>
        </w:rPr>
        <w:t xml:space="preserve">/1 od 21.07.2017.godine koji nije namjerno koristila kako bi protivpravno izbjegla da žaliocu dozvoli dostavu traženih informacija, zahtjevom UP I </w:t>
      </w:r>
      <w:r w:rsidR="006066B6">
        <w:rPr>
          <w:rFonts w:ascii="Tahoma" w:hAnsi="Tahoma" w:cs="Tahoma"/>
          <w:sz w:val="24"/>
          <w:szCs w:val="24"/>
        </w:rPr>
        <w:t>738</w:t>
      </w:r>
      <w:r w:rsidR="00285FE9" w:rsidRPr="00221437">
        <w:rPr>
          <w:rFonts w:ascii="Tahoma" w:hAnsi="Tahoma" w:cs="Tahoma"/>
          <w:sz w:val="24"/>
          <w:szCs w:val="24"/>
        </w:rPr>
        <w:t xml:space="preserve">/1  od 21.07.2017.godine. Žalilac  u bitnom navodi da je zahtjevom UP I </w:t>
      </w:r>
      <w:r w:rsidR="006066B6">
        <w:rPr>
          <w:rFonts w:ascii="Tahoma" w:hAnsi="Tahoma" w:cs="Tahoma"/>
          <w:sz w:val="24"/>
          <w:szCs w:val="24"/>
        </w:rPr>
        <w:t>738</w:t>
      </w:r>
      <w:r w:rsidR="00285FE9" w:rsidRPr="00221437">
        <w:rPr>
          <w:rFonts w:ascii="Tahoma" w:hAnsi="Tahoma" w:cs="Tahoma"/>
          <w:sz w:val="24"/>
          <w:szCs w:val="24"/>
        </w:rPr>
        <w:t xml:space="preserve">/1 (21.07.2017.godine) tražio informacije- akte JU SMŠ „Mladost“ Tivat, s kojim je odlučeno da se zaposlenim radnicima u JU SMŠ „Mladost“ Tivat omogućuje upražnjavanje službenih putovanja u </w:t>
      </w:r>
      <w:r w:rsidR="006066B6">
        <w:rPr>
          <w:rFonts w:ascii="Tahoma" w:hAnsi="Tahoma" w:cs="Tahoma"/>
          <w:sz w:val="24"/>
          <w:szCs w:val="24"/>
        </w:rPr>
        <w:t>maju</w:t>
      </w:r>
      <w:r w:rsidR="00871CD5" w:rsidRPr="00221437">
        <w:rPr>
          <w:rFonts w:ascii="Tahoma" w:hAnsi="Tahoma" w:cs="Tahoma"/>
          <w:sz w:val="24"/>
          <w:szCs w:val="24"/>
        </w:rPr>
        <w:t xml:space="preserve">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6066B6">
        <w:rPr>
          <w:rFonts w:ascii="Tahoma" w:hAnsi="Tahoma" w:cs="Tahoma"/>
          <w:sz w:val="24"/>
          <w:szCs w:val="24"/>
        </w:rPr>
        <w:t>maj</w:t>
      </w:r>
      <w:r w:rsidR="005A0A66">
        <w:rPr>
          <w:rFonts w:ascii="Tahoma" w:hAnsi="Tahoma" w:cs="Tahoma"/>
          <w:sz w:val="24"/>
          <w:szCs w:val="24"/>
        </w:rPr>
        <w:t xml:space="preserve"> </w:t>
      </w:r>
      <w:r w:rsidR="00285FE9" w:rsidRPr="00221437">
        <w:rPr>
          <w:rFonts w:ascii="Tahoma" w:hAnsi="Tahoma" w:cs="Tahoma"/>
          <w:sz w:val="24"/>
          <w:szCs w:val="24"/>
        </w:rPr>
        <w:t xml:space="preserve">2013.godine.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Tivat UP I </w:t>
      </w:r>
      <w:r w:rsidR="006066B6">
        <w:rPr>
          <w:rFonts w:ascii="Tahoma" w:hAnsi="Tahoma" w:cs="Tahoma"/>
          <w:sz w:val="24"/>
          <w:szCs w:val="24"/>
        </w:rPr>
        <w:t>738</w:t>
      </w:r>
      <w:r w:rsidR="00871CD5" w:rsidRPr="00221437">
        <w:rPr>
          <w:rFonts w:ascii="Tahoma" w:hAnsi="Tahoma" w:cs="Tahoma"/>
          <w:sz w:val="24"/>
          <w:szCs w:val="24"/>
        </w:rPr>
        <w:t>/2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 xml:space="preserve">JU SMŠ </w:t>
      </w:r>
      <w:r w:rsidR="00285FE9" w:rsidRPr="00221437">
        <w:rPr>
          <w:rFonts w:ascii="Tahoma" w:hAnsi="Tahoma" w:cs="Tahoma"/>
          <w:sz w:val="24"/>
          <w:szCs w:val="24"/>
        </w:rPr>
        <w:lastRenderedPageBreak/>
        <w:t>„Mladost“ Tivat 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BC5087">
        <w:rPr>
          <w:rFonts w:ascii="Tahoma" w:hAnsi="Tahoma" w:cs="Tahoma"/>
          <w:sz w:val="24"/>
          <w:szCs w:val="24"/>
        </w:rPr>
        <w:t>07-43-</w:t>
      </w:r>
      <w:r w:rsidR="006066B6">
        <w:rPr>
          <w:rFonts w:ascii="Tahoma" w:hAnsi="Tahoma" w:cs="Tahoma"/>
          <w:sz w:val="24"/>
          <w:szCs w:val="24"/>
        </w:rPr>
        <w:t>9400</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8568C7">
        <w:rPr>
          <w:rFonts w:ascii="Tahoma" w:hAnsi="Tahoma" w:cs="Tahoma"/>
          <w:sz w:val="24"/>
          <w:szCs w:val="24"/>
        </w:rPr>
        <w:t>21</w:t>
      </w:r>
      <w:r w:rsidR="00896AF6" w:rsidRPr="00896AF6">
        <w:rPr>
          <w:rFonts w:ascii="Tahoma" w:hAnsi="Tahoma" w:cs="Tahoma"/>
          <w:sz w:val="24"/>
          <w:szCs w:val="24"/>
        </w:rPr>
        <w:t>.0</w:t>
      </w:r>
      <w:r w:rsidR="008568C7">
        <w:rPr>
          <w:rFonts w:ascii="Tahoma" w:hAnsi="Tahoma" w:cs="Tahoma"/>
          <w:sz w:val="24"/>
          <w:szCs w:val="24"/>
        </w:rPr>
        <w:t>7</w:t>
      </w:r>
      <w:r w:rsidR="00896AF6" w:rsidRPr="00896AF6">
        <w:rPr>
          <w:rFonts w:ascii="Tahoma" w:hAnsi="Tahoma" w:cs="Tahoma"/>
          <w:sz w:val="24"/>
          <w:szCs w:val="24"/>
        </w:rPr>
        <w:t xml:space="preserve">.2017. godine, </w:t>
      </w:r>
      <w:r w:rsidR="00FE15C1">
        <w:rPr>
          <w:rFonts w:ascii="Tahoma" w:hAnsi="Tahoma" w:cs="Tahoma"/>
          <w:sz w:val="24"/>
          <w:szCs w:val="24"/>
        </w:rPr>
        <w:t>X X</w:t>
      </w:r>
      <w:r w:rsidR="00896AF6" w:rsidRPr="00896AF6">
        <w:rPr>
          <w:rFonts w:ascii="Tahoma" w:hAnsi="Tahoma" w:cs="Tahoma"/>
          <w:sz w:val="24"/>
          <w:szCs w:val="24"/>
        </w:rPr>
        <w:t xml:space="preserve"> </w:t>
      </w:r>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6066B6">
        <w:rPr>
          <w:rFonts w:ascii="Tahoma" w:hAnsi="Tahoma" w:cs="Tahoma"/>
          <w:sz w:val="24"/>
          <w:szCs w:val="24"/>
        </w:rPr>
        <w:t>738</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 xml:space="preserve">akte JU SMŠ „Mladost" sa kojima je odlučeno da se uposlenim radnicima u JU SMŠ „Mladost" - Tivat omogućuje upražnjavanje službenih putovanja u </w:t>
      </w:r>
      <w:r w:rsidR="006066B6">
        <w:rPr>
          <w:rFonts w:ascii="Tahoma" w:hAnsi="Tahoma" w:cs="Tahoma"/>
          <w:sz w:val="24"/>
          <w:szCs w:val="24"/>
        </w:rPr>
        <w:t>maju</w:t>
      </w:r>
      <w:r w:rsidR="002A6C64">
        <w:rPr>
          <w:rFonts w:ascii="Tahoma" w:hAnsi="Tahoma" w:cs="Tahoma"/>
          <w:sz w:val="24"/>
          <w:szCs w:val="24"/>
        </w:rPr>
        <w:t xml:space="preserve"> </w:t>
      </w:r>
      <w:r w:rsidR="009943E7" w:rsidRPr="009943E7">
        <w:rPr>
          <w:rFonts w:ascii="Tahoma" w:hAnsi="Tahoma" w:cs="Tahoma"/>
          <w:sz w:val="24"/>
          <w:szCs w:val="24"/>
        </w:rPr>
        <w:t>2013. 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FE15C1">
        <w:rPr>
          <w:rFonts w:ascii="Tahoma" w:hAnsi="Tahoma" w:cs="Tahoma"/>
          <w:sz w:val="24"/>
          <w:szCs w:val="24"/>
        </w:rPr>
        <w:t>X X</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DC3F46" w:rsidP="00403C6A">
      <w:pPr>
        <w:jc w:val="both"/>
        <w:rPr>
          <w:rFonts w:ascii="Tahoma" w:hAnsi="Tahoma" w:cs="Tahoma"/>
          <w:sz w:val="24"/>
          <w:szCs w:val="24"/>
        </w:rPr>
      </w:pPr>
      <w:r>
        <w:rPr>
          <w:rFonts w:ascii="Tahoma" w:hAnsi="Tahoma" w:cs="Tahoma"/>
          <w:sz w:val="24"/>
          <w:szCs w:val="24"/>
        </w:rPr>
        <w:t>Č</w:t>
      </w:r>
      <w:r w:rsidR="002C3950" w:rsidRPr="002C3950">
        <w:rPr>
          <w:rFonts w:ascii="Tahoma" w:hAnsi="Tahoma" w:cs="Tahoma"/>
          <w:sz w:val="24"/>
          <w:szCs w:val="24"/>
        </w:rPr>
        <w:t xml:space="preserve">lana 126 stav 4 Zakona o upravnom postupku </w:t>
      </w:r>
      <w:r w:rsidR="00403C6A" w:rsidRPr="00DF25D1">
        <w:rPr>
          <w:rFonts w:ascii="Tahoma" w:hAnsi="Tahoma" w:cs="Tahoma"/>
          <w:sz w:val="24"/>
          <w:szCs w:val="24"/>
        </w:rPr>
        <w:t xml:space="preserve">propisuje da </w:t>
      </w:r>
      <w:r w:rsidR="000B10BE" w:rsidRPr="00DF25D1">
        <w:rPr>
          <w:rFonts w:ascii="Tahoma" w:hAnsi="Tahoma" w:cs="Tahoma"/>
          <w:sz w:val="24"/>
          <w:szCs w:val="24"/>
        </w:rPr>
        <w:t xml:space="preserve">će </w:t>
      </w:r>
      <w:r w:rsidR="00F50B6D">
        <w:rPr>
          <w:rFonts w:ascii="Tahoma" w:hAnsi="Tahoma" w:cs="Tahoma"/>
          <w:sz w:val="24"/>
          <w:szCs w:val="24"/>
        </w:rPr>
        <w:t>d</w:t>
      </w:r>
      <w:r w:rsidR="00F50B6D" w:rsidRPr="00F50B6D">
        <w:rPr>
          <w:rFonts w:ascii="Tahoma" w:hAnsi="Tahoma" w:cs="Tahoma"/>
          <w:sz w:val="24"/>
          <w:szCs w:val="24"/>
        </w:rPr>
        <w:t>rugostepeni organ će odbiti žalbu kad utvrdi da je prvostepeni postupak pravilno sproveden i da je rješenje pravilno i na zakon</w:t>
      </w:r>
      <w:r w:rsidR="00F50B6D">
        <w:rPr>
          <w:rFonts w:ascii="Tahoma" w:hAnsi="Tahoma" w:cs="Tahoma"/>
          <w:sz w:val="24"/>
          <w:szCs w:val="24"/>
        </w:rPr>
        <w:t>u zasnovano, a žalba neosnovana</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pravilno primjenio materijalno pravo</w:t>
      </w:r>
      <w:r w:rsidR="004B504D">
        <w:rPr>
          <w:rFonts w:ascii="Tahoma" w:hAnsi="Tahoma" w:cs="Tahoma"/>
          <w:sz w:val="24"/>
          <w:szCs w:val="24"/>
        </w:rPr>
        <w:t xml:space="preserve"> i</w:t>
      </w:r>
      <w:r>
        <w:rPr>
          <w:rFonts w:ascii="Tahoma" w:hAnsi="Tahoma" w:cs="Tahoma"/>
          <w:sz w:val="24"/>
          <w:szCs w:val="24"/>
        </w:rPr>
        <w:t xml:space="preserve"> pružio pomoć podnosiocu zahtjeva za slobodan pristup informacijama </w:t>
      </w:r>
      <w:r w:rsidR="00C619EB">
        <w:rPr>
          <w:rFonts w:ascii="Tahoma" w:hAnsi="Tahoma" w:cs="Tahoma"/>
          <w:sz w:val="24"/>
          <w:szCs w:val="24"/>
        </w:rPr>
        <w:t xml:space="preserve"> kada je</w:t>
      </w:r>
      <w:r w:rsidR="004B504D">
        <w:rPr>
          <w:rFonts w:ascii="Tahoma" w:hAnsi="Tahoma" w:cs="Tahoma"/>
          <w:sz w:val="24"/>
          <w:szCs w:val="24"/>
        </w:rPr>
        <w:t xml:space="preserve"> 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w:t>
      </w:r>
      <w:r>
        <w:rPr>
          <w:rFonts w:ascii="Tahoma" w:hAnsi="Tahoma" w:cs="Tahoma"/>
          <w:sz w:val="24"/>
          <w:szCs w:val="24"/>
        </w:rPr>
        <w:t xml:space="preserve"> Prvostepeni organ</w:t>
      </w:r>
      <w:r w:rsidR="004B504D">
        <w:rPr>
          <w:rFonts w:ascii="Tahoma" w:hAnsi="Tahoma" w:cs="Tahoma"/>
          <w:sz w:val="24"/>
          <w:szCs w:val="24"/>
        </w:rPr>
        <w:t xml:space="preserve"> je </w:t>
      </w:r>
      <w:r>
        <w:rPr>
          <w:rFonts w:ascii="Tahoma" w:hAnsi="Tahoma" w:cs="Tahoma"/>
          <w:sz w:val="24"/>
          <w:szCs w:val="24"/>
        </w:rPr>
        <w:t xml:space="preserve">uputio akt UPI </w:t>
      </w:r>
      <w:r w:rsidR="006066B6">
        <w:rPr>
          <w:rFonts w:ascii="Tahoma" w:hAnsi="Tahoma" w:cs="Tahoma"/>
          <w:sz w:val="24"/>
          <w:szCs w:val="24"/>
        </w:rPr>
        <w:t>738</w:t>
      </w:r>
      <w:r>
        <w:rPr>
          <w:rFonts w:ascii="Tahoma" w:hAnsi="Tahoma" w:cs="Tahoma"/>
          <w:sz w:val="24"/>
          <w:szCs w:val="24"/>
        </w:rPr>
        <w:t>/2 od 07.08.2017 sa zahtjevom da se precizira tražena informacija kako bi se moglo odlučiti o podnijetom zahtjevu za s</w:t>
      </w:r>
      <w:r w:rsidR="00221437">
        <w:rPr>
          <w:rFonts w:ascii="Tahoma" w:hAnsi="Tahoma" w:cs="Tahoma"/>
          <w:sz w:val="24"/>
          <w:szCs w:val="24"/>
        </w:rPr>
        <w:t>lobodan pristup informacijama i</w:t>
      </w:r>
      <w:r w:rsidR="004B504D">
        <w:rPr>
          <w:rFonts w:ascii="Tahoma" w:hAnsi="Tahoma" w:cs="Tahoma"/>
          <w:sz w:val="24"/>
          <w:szCs w:val="24"/>
        </w:rPr>
        <w:t xml:space="preserve"> na taj način </w:t>
      </w:r>
      <w:r>
        <w:rPr>
          <w:rFonts w:ascii="Tahoma" w:hAnsi="Tahoma" w:cs="Tahoma"/>
          <w:sz w:val="24"/>
          <w:szCs w:val="24"/>
        </w:rPr>
        <w:t>pravilno primjenio odredbe materijalnog prava u konkretnoj upravnoj stvari</w:t>
      </w:r>
      <w:r w:rsidR="00925607">
        <w:rPr>
          <w:rFonts w:ascii="Tahoma" w:hAnsi="Tahoma" w:cs="Tahoma"/>
          <w:sz w:val="24"/>
          <w:szCs w:val="24"/>
        </w:rPr>
        <w:t>.</w:t>
      </w:r>
      <w:r w:rsidR="00F15D20">
        <w:rPr>
          <w:rFonts w:ascii="Tahoma" w:hAnsi="Tahoma" w:cs="Tahoma"/>
          <w:sz w:val="24"/>
          <w:szCs w:val="24"/>
        </w:rPr>
        <w:t xml:space="preserve"> </w:t>
      </w:r>
      <w:r w:rsidR="00403C6A" w:rsidRPr="005A768B">
        <w:rPr>
          <w:rFonts w:ascii="Tahoma" w:hAnsi="Tahoma" w:cs="Tahoma"/>
          <w:sz w:val="24"/>
          <w:szCs w:val="24"/>
        </w:rPr>
        <w:t xml:space="preserve">Savjet Agencije nalazi u postupku preispitivanja zakonitosti osporenog rješenja da istim nijesu povrijeđene odredbe Zakona o upravnom postupku niti odredbe Zakona o slobodnom pristupu informacijama na štetu podnosica žalbe. </w:t>
      </w:r>
    </w:p>
    <w:p w:rsidR="00E341A6" w:rsidRPr="0013381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41A6"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C9198C" w:rsidRPr="00C9198C">
        <w:rPr>
          <w:rFonts w:ascii="Tahoma" w:hAnsi="Tahoma" w:cs="Tahoma"/>
          <w:sz w:val="24"/>
          <w:szCs w:val="24"/>
        </w:rPr>
        <w:t>člana 126 stav 4 Zakona o upravnom postupku</w:t>
      </w:r>
      <w:r>
        <w:rPr>
          <w:rFonts w:ascii="Tahoma" w:hAnsi="Tahoma" w:cs="Tahoma"/>
          <w:sz w:val="24"/>
          <w:szCs w:val="24"/>
        </w:rPr>
        <w:t>, odlučeno je kao u izreci.</w:t>
      </w: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C31599" w:rsidRDefault="00C31599" w:rsidP="00C31599">
      <w:pPr>
        <w:pStyle w:val="NoSpacing"/>
        <w:jc w:val="both"/>
        <w:rPr>
          <w:rFonts w:ascii="Tahoma" w:eastAsia="Times New Roman" w:hAnsi="Tahoma" w:cs="Tahoma"/>
          <w:b/>
          <w:sz w:val="20"/>
          <w:szCs w:val="20"/>
        </w:rPr>
      </w:pPr>
      <w:bookmarkStart w:id="0" w:name="_GoBack"/>
      <w:bookmarkEnd w:id="0"/>
    </w:p>
    <w:sectPr w:rsidR="00C3159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44C" w:rsidRDefault="00A2444C" w:rsidP="004C7646">
      <w:pPr>
        <w:spacing w:after="0" w:line="240" w:lineRule="auto"/>
      </w:pPr>
      <w:r>
        <w:separator/>
      </w:r>
    </w:p>
  </w:endnote>
  <w:endnote w:type="continuationSeparator" w:id="0">
    <w:p w:rsidR="00A2444C" w:rsidRDefault="00A2444C"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2444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444C" w:rsidP="00EA2993">
    <w:pPr>
      <w:pStyle w:val="Footer"/>
      <w:rPr>
        <w:b/>
        <w:sz w:val="16"/>
        <w:szCs w:val="16"/>
      </w:rPr>
    </w:pPr>
  </w:p>
  <w:p w:rsidR="0090753B" w:rsidRPr="00E62A90" w:rsidRDefault="00A2444C" w:rsidP="00E62A90">
    <w:pPr>
      <w:pStyle w:val="Footer"/>
      <w:shd w:val="clear" w:color="auto" w:fill="FF0000"/>
      <w:jc w:val="center"/>
      <w:rPr>
        <w:b/>
        <w:color w:val="FF0000"/>
        <w:sz w:val="2"/>
        <w:szCs w:val="2"/>
      </w:rPr>
    </w:pPr>
  </w:p>
  <w:p w:rsidR="0090753B" w:rsidRDefault="00A2444C"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2444C" w:rsidP="00E03674">
    <w:pPr>
      <w:pStyle w:val="Footer"/>
      <w:jc w:val="center"/>
      <w:rPr>
        <w:sz w:val="16"/>
        <w:szCs w:val="16"/>
      </w:rPr>
    </w:pPr>
  </w:p>
  <w:p w:rsidR="0090753B" w:rsidRPr="002B6C39" w:rsidRDefault="00A2444C">
    <w:pPr>
      <w:pStyle w:val="Footer"/>
    </w:pPr>
  </w:p>
  <w:p w:rsidR="0090753B" w:rsidRDefault="00A2444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44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44C" w:rsidRDefault="00A2444C" w:rsidP="004C7646">
      <w:pPr>
        <w:spacing w:after="0" w:line="240" w:lineRule="auto"/>
      </w:pPr>
      <w:r>
        <w:separator/>
      </w:r>
    </w:p>
  </w:footnote>
  <w:footnote w:type="continuationSeparator" w:id="0">
    <w:p w:rsidR="00A2444C" w:rsidRDefault="00A2444C"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44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44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244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E6F"/>
    <w:rsid w:val="00165802"/>
    <w:rsid w:val="00173BB3"/>
    <w:rsid w:val="0017444D"/>
    <w:rsid w:val="00175EDC"/>
    <w:rsid w:val="0017763F"/>
    <w:rsid w:val="001803C1"/>
    <w:rsid w:val="001807DE"/>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A6C64"/>
    <w:rsid w:val="002B0195"/>
    <w:rsid w:val="002B1A16"/>
    <w:rsid w:val="002B1B94"/>
    <w:rsid w:val="002B2202"/>
    <w:rsid w:val="002B289E"/>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3103"/>
    <w:rsid w:val="00325F5B"/>
    <w:rsid w:val="00330E23"/>
    <w:rsid w:val="003336F3"/>
    <w:rsid w:val="0033381F"/>
    <w:rsid w:val="00341253"/>
    <w:rsid w:val="00341FFC"/>
    <w:rsid w:val="00343A07"/>
    <w:rsid w:val="00346036"/>
    <w:rsid w:val="00350648"/>
    <w:rsid w:val="00350F82"/>
    <w:rsid w:val="0035478D"/>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50F50"/>
    <w:rsid w:val="0045252B"/>
    <w:rsid w:val="00452A2B"/>
    <w:rsid w:val="00452F12"/>
    <w:rsid w:val="00453C52"/>
    <w:rsid w:val="004556CC"/>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5AC6"/>
    <w:rsid w:val="005670BD"/>
    <w:rsid w:val="00570986"/>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0A66"/>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66B6"/>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3002"/>
    <w:rsid w:val="00753608"/>
    <w:rsid w:val="00755127"/>
    <w:rsid w:val="007602D4"/>
    <w:rsid w:val="0076052A"/>
    <w:rsid w:val="0076568F"/>
    <w:rsid w:val="00767A2D"/>
    <w:rsid w:val="007717E5"/>
    <w:rsid w:val="00771E6F"/>
    <w:rsid w:val="00772267"/>
    <w:rsid w:val="0077231D"/>
    <w:rsid w:val="00772F4B"/>
    <w:rsid w:val="00776528"/>
    <w:rsid w:val="00777836"/>
    <w:rsid w:val="00781260"/>
    <w:rsid w:val="0078385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B2C"/>
    <w:rsid w:val="007C4386"/>
    <w:rsid w:val="007D1042"/>
    <w:rsid w:val="007D1797"/>
    <w:rsid w:val="007D2D9B"/>
    <w:rsid w:val="007F03C5"/>
    <w:rsid w:val="007F0791"/>
    <w:rsid w:val="007F339D"/>
    <w:rsid w:val="007F3D7B"/>
    <w:rsid w:val="007F4D9A"/>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4F7"/>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C7"/>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6618"/>
    <w:rsid w:val="008E0C10"/>
    <w:rsid w:val="008E17EB"/>
    <w:rsid w:val="008E1BA1"/>
    <w:rsid w:val="008E527E"/>
    <w:rsid w:val="008F20B6"/>
    <w:rsid w:val="008F28B5"/>
    <w:rsid w:val="008F4232"/>
    <w:rsid w:val="00900C74"/>
    <w:rsid w:val="00902F59"/>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4129C"/>
    <w:rsid w:val="00947421"/>
    <w:rsid w:val="00947C3D"/>
    <w:rsid w:val="00947DA8"/>
    <w:rsid w:val="0095012E"/>
    <w:rsid w:val="0095230F"/>
    <w:rsid w:val="009544D2"/>
    <w:rsid w:val="009557FF"/>
    <w:rsid w:val="00956140"/>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D0038"/>
    <w:rsid w:val="009D04D6"/>
    <w:rsid w:val="009D1849"/>
    <w:rsid w:val="009D28CD"/>
    <w:rsid w:val="009D3B3F"/>
    <w:rsid w:val="009D6F85"/>
    <w:rsid w:val="009E2339"/>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444C"/>
    <w:rsid w:val="00A274AB"/>
    <w:rsid w:val="00A27946"/>
    <w:rsid w:val="00A27EB9"/>
    <w:rsid w:val="00A3027A"/>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3706"/>
    <w:rsid w:val="00AA4168"/>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6E0E"/>
    <w:rsid w:val="00D17422"/>
    <w:rsid w:val="00D21973"/>
    <w:rsid w:val="00D26BA3"/>
    <w:rsid w:val="00D27ED8"/>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4630"/>
    <w:rsid w:val="00E94720"/>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15C1"/>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F266E"/>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B06251-D7F3-4D7F-ADF0-B90D1F4DA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1258</Words>
  <Characters>7173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2017-10-11T12:03:00Z</cp:lastPrinted>
  <dcterms:created xsi:type="dcterms:W3CDTF">2017-10-12T09:31:00Z</dcterms:created>
  <dcterms:modified xsi:type="dcterms:W3CDTF">2017-12-06T10:10:00Z</dcterms:modified>
</cp:coreProperties>
</file>