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10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3D3E">
        <w:rPr>
          <w:rFonts w:ascii="Tahoma" w:hAnsi="Tahoma" w:cs="Tahoma"/>
          <w:b/>
          <w:sz w:val="24"/>
          <w:szCs w:val="24"/>
        </w:rPr>
        <w:t>19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663D3E">
        <w:rPr>
          <w:rFonts w:ascii="Tahoma" w:hAnsi="Tahoma" w:cs="Tahoma"/>
          <w:b/>
          <w:sz w:val="24"/>
          <w:szCs w:val="24"/>
        </w:rPr>
        <w:t>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17/110884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>30 st</w:t>
      </w:r>
      <w:r w:rsidR="003412B0">
        <w:rPr>
          <w:rFonts w:ascii="Tahoma" w:hAnsi="Tahoma" w:cs="Tahoma"/>
          <w:sz w:val="24"/>
          <w:szCs w:val="24"/>
        </w:rPr>
        <w:t>av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="003412B0">
        <w:rPr>
          <w:rFonts w:ascii="Tahoma" w:hAnsi="Tahoma" w:cs="Tahoma"/>
          <w:sz w:val="24"/>
          <w:szCs w:val="24"/>
        </w:rPr>
        <w:t>3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49543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>
        <w:rPr>
          <w:rFonts w:ascii="Tahoma" w:hAnsi="Tahoma" w:cs="Tahoma"/>
          <w:sz w:val="24"/>
          <w:szCs w:val="24"/>
          <w:lang w:val="sr-Latn-CS"/>
        </w:rPr>
        <w:t>br. 17/110884 od 05.04.2017.godine kao neosnovan.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E45C68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17/110884 kojim je tražena kopija : akta koji sadrži informaciju o broju i strukturi polaznika i broju i vrsti obuka organizovanih u cilju edukacije državnih</w:t>
      </w:r>
      <w:r w:rsidR="00392782">
        <w:rPr>
          <w:rFonts w:ascii="Tahoma" w:hAnsi="Tahoma" w:cs="Tahoma"/>
          <w:sz w:val="24"/>
          <w:szCs w:val="24"/>
        </w:rPr>
        <w:t xml:space="preserve"> službenika</w:t>
      </w:r>
      <w:r w:rsidRPr="00495431">
        <w:rPr>
          <w:rFonts w:ascii="Tahoma" w:hAnsi="Tahoma" w:cs="Tahoma"/>
          <w:sz w:val="24"/>
          <w:szCs w:val="24"/>
        </w:rPr>
        <w:t>, predstavnika medija i nevladinih organizacija o Zakonu o zaštiti podataka o ličnosti i presuda Evropskog suda za ljudska pr</w:t>
      </w:r>
      <w:r w:rsidR="00E44EF1">
        <w:rPr>
          <w:rFonts w:ascii="Tahoma" w:hAnsi="Tahoma" w:cs="Tahoma"/>
          <w:sz w:val="24"/>
          <w:szCs w:val="24"/>
        </w:rPr>
        <w:t>a</w:t>
      </w:r>
      <w:r w:rsidRPr="00495431">
        <w:rPr>
          <w:rFonts w:ascii="Tahoma" w:hAnsi="Tahoma" w:cs="Tahoma"/>
          <w:sz w:val="24"/>
          <w:szCs w:val="24"/>
        </w:rPr>
        <w:t>va 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nije sporvodila aktivnosti na realizaciji mjere iz Akcionog plana 3.12.4</w:t>
      </w:r>
      <w:r w:rsidR="00DA1F5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Poglavlja 23 i kroz arhivu Agencije nije tim povodom zaveden ni jedan akt uz napomenu da se izvještavanje o sprovodjenju akcionih mjera podnosi ne kvartalno već na polugodišnjem nivou.</w:t>
      </w:r>
    </w:p>
    <w:p w:rsidR="00495431" w:rsidRDefault="003A7602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stava 3 Zakona o slobodnom pristupu informacijama obzirom da su iznijeti jani razlozi zbog kojih nije uvažen zahtjev isti je valjalo odbiti kao neosnovan.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3F6" w:rsidRDefault="008C33F6" w:rsidP="004C7646">
      <w:pPr>
        <w:spacing w:after="0" w:line="240" w:lineRule="auto"/>
      </w:pPr>
      <w:r>
        <w:separator/>
      </w:r>
    </w:p>
  </w:endnote>
  <w:endnote w:type="continuationSeparator" w:id="0">
    <w:p w:rsidR="008C33F6" w:rsidRDefault="008C33F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3F6" w:rsidRDefault="008C33F6" w:rsidP="004C7646">
      <w:pPr>
        <w:spacing w:after="0" w:line="240" w:lineRule="auto"/>
      </w:pPr>
      <w:r>
        <w:separator/>
      </w:r>
    </w:p>
  </w:footnote>
  <w:footnote w:type="continuationSeparator" w:id="0">
    <w:p w:rsidR="008C33F6" w:rsidRDefault="008C33F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A7602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FAF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3F6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1093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4C4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1F54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4EF1"/>
    <w:rsid w:val="00E45C68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8677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B3212-7889-40B2-9E0E-D159E034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62</cp:revision>
  <cp:lastPrinted>2017-01-09T09:03:00Z</cp:lastPrinted>
  <dcterms:created xsi:type="dcterms:W3CDTF">2016-12-31T10:07:00Z</dcterms:created>
  <dcterms:modified xsi:type="dcterms:W3CDTF">2017-12-07T12:24:00Z</dcterms:modified>
</cp:coreProperties>
</file>