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103EC">
        <w:rPr>
          <w:rFonts w:ascii="Tahoma" w:hAnsi="Tahoma" w:cs="Tahoma"/>
          <w:b/>
          <w:sz w:val="24"/>
          <w:szCs w:val="24"/>
        </w:rPr>
        <w:t>3245</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8103EC">
        <w:rPr>
          <w:rFonts w:ascii="Tahoma" w:hAnsi="Tahoma" w:cs="Tahoma"/>
          <w:b/>
          <w:sz w:val="24"/>
          <w:szCs w:val="24"/>
        </w:rPr>
        <w:t>2</w:t>
      </w:r>
      <w:r w:rsidR="00242638">
        <w:rPr>
          <w:rFonts w:ascii="Tahoma" w:hAnsi="Tahoma" w:cs="Tahoma"/>
          <w:b/>
          <w:sz w:val="24"/>
          <w:szCs w:val="24"/>
        </w:rPr>
        <w:t>6</w:t>
      </w:r>
      <w:r w:rsidR="00ED1C5C">
        <w:rPr>
          <w:rFonts w:ascii="Tahoma" w:hAnsi="Tahoma" w:cs="Tahoma"/>
          <w:b/>
          <w:sz w:val="24"/>
          <w:szCs w:val="24"/>
        </w:rPr>
        <w:t>.</w:t>
      </w:r>
      <w:r w:rsidR="008103EC">
        <w:rPr>
          <w:rFonts w:ascii="Tahoma" w:hAnsi="Tahoma" w:cs="Tahoma"/>
          <w:b/>
          <w:sz w:val="24"/>
          <w:szCs w:val="24"/>
        </w:rPr>
        <w:t>07</w:t>
      </w:r>
      <w:r w:rsidR="001241BC" w:rsidRPr="00A657F5">
        <w:rPr>
          <w:rFonts w:ascii="Tahoma" w:hAnsi="Tahoma" w:cs="Tahoma"/>
          <w:b/>
          <w:sz w:val="24"/>
          <w:szCs w:val="24"/>
        </w:rPr>
        <w:t>.</w:t>
      </w:r>
      <w:r w:rsidR="008103EC">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8103EC">
        <w:rPr>
          <w:rFonts w:ascii="Tahoma" w:hAnsi="Tahoma" w:cs="Tahoma"/>
          <w:sz w:val="24"/>
          <w:szCs w:val="24"/>
        </w:rPr>
        <w:t>102618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103EC">
        <w:rPr>
          <w:rFonts w:ascii="Tahoma" w:hAnsi="Tahoma" w:cs="Tahoma"/>
          <w:sz w:val="24"/>
          <w:szCs w:val="24"/>
        </w:rPr>
        <w:t>22.11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4A353D">
        <w:rPr>
          <w:rFonts w:ascii="Tahoma" w:hAnsi="Tahoma" w:cs="Tahoma"/>
          <w:sz w:val="24"/>
          <w:szCs w:val="24"/>
        </w:rPr>
        <w:t xml:space="preserve"> </w:t>
      </w:r>
      <w:r w:rsidR="004E29CD">
        <w:rPr>
          <w:rFonts w:ascii="Tahoma" w:hAnsi="Tahoma" w:cs="Tahoma"/>
          <w:sz w:val="24"/>
          <w:szCs w:val="24"/>
        </w:rPr>
        <w:t xml:space="preserve">broj: </w:t>
      </w:r>
      <w:r w:rsidR="00AD2FF1">
        <w:rPr>
          <w:rFonts w:ascii="Tahoma" w:hAnsi="Tahoma" w:cs="Tahoma"/>
          <w:sz w:val="24"/>
          <w:szCs w:val="24"/>
        </w:rPr>
        <w:t>UPI 0504</w:t>
      </w:r>
      <w:r w:rsidR="008103EC">
        <w:rPr>
          <w:rFonts w:ascii="Tahoma" w:hAnsi="Tahoma" w:cs="Tahoma"/>
          <w:sz w:val="24"/>
          <w:szCs w:val="24"/>
        </w:rPr>
        <w:t>-103/2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8103EC">
        <w:rPr>
          <w:rFonts w:ascii="Tahoma" w:hAnsi="Tahoma" w:cs="Tahoma"/>
          <w:sz w:val="24"/>
          <w:szCs w:val="24"/>
        </w:rPr>
        <w:t>21.10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8103EC">
        <w:rPr>
          <w:rFonts w:ascii="Tahoma" w:hAnsi="Tahoma" w:cs="Tahoma"/>
          <w:sz w:val="24"/>
          <w:szCs w:val="24"/>
        </w:rPr>
        <w:t>29</w:t>
      </w:r>
      <w:r w:rsidR="00ED1C5C">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30017" w:rsidRPr="00781EDF" w:rsidRDefault="0003686E" w:rsidP="00AD2FF1">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4E29CD">
        <w:rPr>
          <w:rFonts w:ascii="Tahoma" w:hAnsi="Tahoma" w:cs="Tahoma"/>
          <w:sz w:val="24"/>
        </w:rPr>
        <w:t xml:space="preserve">broj: </w:t>
      </w:r>
      <w:r w:rsidR="004F5021">
        <w:rPr>
          <w:rFonts w:ascii="Tahoma" w:hAnsi="Tahoma" w:cs="Tahoma"/>
          <w:sz w:val="24"/>
        </w:rPr>
        <w:t>UPI 0504</w:t>
      </w:r>
      <w:r w:rsidR="008103EC">
        <w:rPr>
          <w:rFonts w:ascii="Tahoma" w:hAnsi="Tahoma" w:cs="Tahoma"/>
          <w:sz w:val="24"/>
        </w:rPr>
        <w:t>-103/2</w:t>
      </w:r>
      <w:r w:rsidR="00A25630">
        <w:rPr>
          <w:rFonts w:ascii="Tahoma" w:hAnsi="Tahoma" w:cs="Tahoma"/>
          <w:sz w:val="24"/>
        </w:rPr>
        <w:t xml:space="preserve"> </w:t>
      </w:r>
      <w:r w:rsidR="003140C3" w:rsidRPr="003140C3">
        <w:rPr>
          <w:rFonts w:ascii="Tahoma" w:hAnsi="Tahoma" w:cs="Tahoma"/>
          <w:sz w:val="24"/>
        </w:rPr>
        <w:t xml:space="preserve">od </w:t>
      </w:r>
      <w:r w:rsidR="008103EC">
        <w:rPr>
          <w:rFonts w:ascii="Tahoma" w:hAnsi="Tahoma" w:cs="Tahoma"/>
          <w:sz w:val="24"/>
        </w:rPr>
        <w:t>21.10</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AD2FF1" w:rsidRPr="00781EDF">
        <w:rPr>
          <w:rFonts w:ascii="Tahoma" w:hAnsi="Tahoma" w:cs="Tahoma"/>
          <w:sz w:val="24"/>
        </w:rPr>
        <w:t>kojim obavještava podnosioca zahtjeva</w:t>
      </w:r>
      <w:r w:rsidR="001C7F1D" w:rsidRPr="001C7F1D">
        <w:t xml:space="preserve"> </w:t>
      </w:r>
      <w:r w:rsidR="001C7F1D" w:rsidRPr="001C7F1D">
        <w:rPr>
          <w:rFonts w:ascii="Tahoma" w:hAnsi="Tahoma" w:cs="Tahoma"/>
          <w:sz w:val="24"/>
        </w:rPr>
        <w:t xml:space="preserve">da je navedena informacija, kojim se traži da im se omogući pristup informacijama-kopiji svih izdatih putnih naloga za upravljanje službenim vozilima (za period od </w:t>
      </w:r>
      <w:r w:rsidR="008103EC">
        <w:rPr>
          <w:rFonts w:ascii="Tahoma" w:hAnsi="Tahoma" w:cs="Tahoma"/>
          <w:sz w:val="24"/>
        </w:rPr>
        <w:t>10</w:t>
      </w:r>
      <w:r w:rsidR="001C7F1D" w:rsidRPr="001C7F1D">
        <w:rPr>
          <w:rFonts w:ascii="Tahoma" w:hAnsi="Tahoma" w:cs="Tahoma"/>
          <w:sz w:val="24"/>
        </w:rPr>
        <w:t>/</w:t>
      </w:r>
      <w:r w:rsidR="008103EC">
        <w:rPr>
          <w:rFonts w:ascii="Tahoma" w:hAnsi="Tahoma" w:cs="Tahoma"/>
          <w:sz w:val="24"/>
        </w:rPr>
        <w:t>10</w:t>
      </w:r>
      <w:r w:rsidR="001C7F1D" w:rsidRPr="001C7F1D">
        <w:rPr>
          <w:rFonts w:ascii="Tahoma" w:hAnsi="Tahoma" w:cs="Tahoma"/>
          <w:sz w:val="24"/>
        </w:rPr>
        <w:t xml:space="preserve">/2016. do </w:t>
      </w:r>
      <w:r w:rsidR="004F5021">
        <w:rPr>
          <w:rFonts w:ascii="Tahoma" w:hAnsi="Tahoma" w:cs="Tahoma"/>
          <w:sz w:val="24"/>
        </w:rPr>
        <w:t>1</w:t>
      </w:r>
      <w:r w:rsidR="008103EC">
        <w:rPr>
          <w:rFonts w:ascii="Tahoma" w:hAnsi="Tahoma" w:cs="Tahoma"/>
          <w:sz w:val="24"/>
        </w:rPr>
        <w:t>6</w:t>
      </w:r>
      <w:r w:rsidR="004F5021">
        <w:rPr>
          <w:rFonts w:ascii="Tahoma" w:hAnsi="Tahoma" w:cs="Tahoma"/>
          <w:sz w:val="24"/>
        </w:rPr>
        <w:t>/</w:t>
      </w:r>
      <w:r w:rsidR="008103EC">
        <w:rPr>
          <w:rFonts w:ascii="Tahoma" w:hAnsi="Tahoma" w:cs="Tahoma"/>
          <w:sz w:val="24"/>
        </w:rPr>
        <w:t>10</w:t>
      </w:r>
      <w:r w:rsidR="004F5021">
        <w:rPr>
          <w:rFonts w:ascii="Tahoma" w:hAnsi="Tahoma" w:cs="Tahoma"/>
          <w:sz w:val="24"/>
        </w:rPr>
        <w:t>/</w:t>
      </w:r>
      <w:r w:rsidR="001C7F1D" w:rsidRPr="001C7F1D">
        <w:rPr>
          <w:rFonts w:ascii="Tahoma" w:hAnsi="Tahoma" w:cs="Tahoma"/>
          <w:sz w:val="24"/>
        </w:rPr>
        <w:t xml:space="preserve">2016.) ,dostavljanjem putem e maila ili putem pošte u skladu sa članom 26 stav 2 Zakona o slobodnom pristupu informacijama, objavljena na intenet stranici Ministarstva vanjskih poslova i evropskih integracija Crne Gore </w:t>
      </w:r>
      <w:hyperlink r:id="rId8" w:history="1">
        <w:r w:rsidR="008103EC" w:rsidRPr="00AE358D">
          <w:rPr>
            <w:rStyle w:val="Hyperlink"/>
            <w:rFonts w:ascii="Tahoma" w:hAnsi="Tahoma" w:cs="Tahoma"/>
            <w:sz w:val="24"/>
          </w:rPr>
          <w:t>http://www.mvpei.gov.me/biblioteka/izvjestaji</w:t>
        </w:r>
      </w:hyperlink>
      <w:r w:rsidR="002E1B68">
        <w:rPr>
          <w:rFonts w:ascii="Tahoma" w:hAnsi="Tahoma" w:cs="Tahoma"/>
          <w:sz w:val="24"/>
        </w:rPr>
        <w:t xml:space="preserve"> </w:t>
      </w:r>
      <w:r w:rsidR="001C7F1D" w:rsidRPr="001C7F1D">
        <w:rPr>
          <w:rFonts w:ascii="Tahoma" w:hAnsi="Tahoma" w:cs="Tahoma"/>
          <w:sz w:val="24"/>
        </w:rPr>
        <w:t>, te shodno stavu 1 ovog člana Zakona Ministarstvo nije dužno da omogući pristup na traženi način.</w:t>
      </w:r>
      <w:r w:rsidR="00AD2FF1" w:rsidRPr="00781EDF">
        <w:rPr>
          <w:rFonts w:ascii="Tahoma" w:hAnsi="Tahoma" w:cs="Tahoma"/>
          <w:sz w:val="24"/>
        </w:rPr>
        <w:t xml:space="preserve"> </w:t>
      </w:r>
    </w:p>
    <w:p w:rsidR="00ED0B3C"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103EC">
        <w:rPr>
          <w:rFonts w:ascii="Tahoma" w:hAnsi="Tahoma" w:cs="Tahoma"/>
          <w:sz w:val="24"/>
          <w:szCs w:val="24"/>
        </w:rPr>
        <w:t>19</w:t>
      </w:r>
      <w:r w:rsidR="00ED1C5C">
        <w:rPr>
          <w:rFonts w:ascii="Tahoma" w:hAnsi="Tahoma" w:cs="Tahoma"/>
          <w:sz w:val="24"/>
          <w:szCs w:val="24"/>
        </w:rPr>
        <w:t>.</w:t>
      </w:r>
      <w:r w:rsidR="008103EC">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01468C">
        <w:rPr>
          <w:rFonts w:ascii="Tahoma" w:hAnsi="Tahoma" w:cs="Tahoma"/>
          <w:sz w:val="24"/>
          <w:szCs w:val="24"/>
        </w:rPr>
        <w:t>svih izdatih putnih naloga za upravljanje slu</w:t>
      </w:r>
      <w:r w:rsidR="00ED1C5C">
        <w:rPr>
          <w:rFonts w:ascii="Tahoma" w:hAnsi="Tahoma" w:cs="Tahoma"/>
          <w:sz w:val="24"/>
          <w:szCs w:val="24"/>
        </w:rPr>
        <w:t>žben</w:t>
      </w:r>
      <w:r w:rsidR="004F5021">
        <w:rPr>
          <w:rFonts w:ascii="Tahoma" w:hAnsi="Tahoma" w:cs="Tahoma"/>
          <w:sz w:val="24"/>
          <w:szCs w:val="24"/>
        </w:rPr>
        <w:t xml:space="preserve">im vozilima (za period od </w:t>
      </w:r>
      <w:r w:rsidR="008103EC">
        <w:rPr>
          <w:rFonts w:ascii="Tahoma" w:hAnsi="Tahoma" w:cs="Tahoma"/>
          <w:sz w:val="24"/>
          <w:szCs w:val="24"/>
        </w:rPr>
        <w:t>10/10</w:t>
      </w:r>
      <w:r w:rsidR="00ED1C5C">
        <w:rPr>
          <w:rFonts w:ascii="Tahoma" w:hAnsi="Tahoma" w:cs="Tahoma"/>
          <w:sz w:val="24"/>
          <w:szCs w:val="24"/>
        </w:rPr>
        <w:t xml:space="preserve">/2016 do </w:t>
      </w:r>
      <w:r w:rsidR="004F5021">
        <w:rPr>
          <w:rFonts w:ascii="Tahoma" w:hAnsi="Tahoma" w:cs="Tahoma"/>
          <w:sz w:val="24"/>
          <w:szCs w:val="24"/>
        </w:rPr>
        <w:t>1</w:t>
      </w:r>
      <w:r w:rsidR="008103EC">
        <w:rPr>
          <w:rFonts w:ascii="Tahoma" w:hAnsi="Tahoma" w:cs="Tahoma"/>
          <w:sz w:val="24"/>
          <w:szCs w:val="24"/>
        </w:rPr>
        <w:t>6/10</w:t>
      </w:r>
      <w:r w:rsidR="0001468C">
        <w:rPr>
          <w:rFonts w:ascii="Tahoma" w:hAnsi="Tahoma" w:cs="Tahoma"/>
          <w:sz w:val="24"/>
          <w:szCs w:val="24"/>
        </w:rPr>
        <w:t xml:space="preserve">/2016.), </w:t>
      </w:r>
      <w:r w:rsidR="0001468C">
        <w:rPr>
          <w:rFonts w:ascii="Tahoma" w:hAnsi="Tahoma" w:cs="Tahoma"/>
          <w:sz w:val="24"/>
          <w:szCs w:val="24"/>
          <w:lang w:val="sr-Latn-CS"/>
        </w:rPr>
        <w:t xml:space="preserve">koje sadrže </w:t>
      </w:r>
      <w:r w:rsidR="004F5021">
        <w:rPr>
          <w:rFonts w:ascii="Tahoma" w:hAnsi="Tahoma" w:cs="Tahoma"/>
          <w:sz w:val="24"/>
          <w:szCs w:val="24"/>
          <w:lang w:val="sr-Latn-CS"/>
        </w:rPr>
        <w:t>evidenciju utrošaka goriv</w:t>
      </w:r>
      <w:r w:rsidR="0001468C">
        <w:rPr>
          <w:rFonts w:ascii="Tahoma" w:hAnsi="Tahoma" w:cs="Tahoma"/>
          <w:sz w:val="24"/>
          <w:szCs w:val="24"/>
          <w:lang w:val="sr-Latn-CS"/>
        </w:rPr>
        <w:t>a i maziva i evidenciju kretanja vozila, pro</w:t>
      </w:r>
      <w:r w:rsidR="008103EC">
        <w:rPr>
          <w:rFonts w:ascii="Tahoma" w:hAnsi="Tahoma" w:cs="Tahoma"/>
          <w:sz w:val="24"/>
          <w:szCs w:val="24"/>
          <w:lang w:val="sr-Latn-CS"/>
        </w:rPr>
        <w:t>vedenog vremena i učinka.</w:t>
      </w:r>
      <w:r w:rsidR="00D4255A" w:rsidRPr="00D4255A">
        <w:rPr>
          <w:rFonts w:ascii="Tahoma" w:hAnsi="Tahoma" w:cs="Tahoma"/>
          <w:sz w:val="24"/>
          <w:szCs w:val="24"/>
        </w:rPr>
        <w:t xml:space="preserve"> Navodi se da je dana </w:t>
      </w:r>
      <w:r w:rsidR="008103EC">
        <w:rPr>
          <w:rFonts w:ascii="Tahoma" w:hAnsi="Tahoma" w:cs="Tahoma"/>
          <w:sz w:val="24"/>
          <w:szCs w:val="24"/>
        </w:rPr>
        <w:t>09.nove</w:t>
      </w:r>
      <w:r w:rsidR="00ED1C5C">
        <w:rPr>
          <w:rFonts w:ascii="Tahoma" w:hAnsi="Tahoma" w:cs="Tahoma"/>
          <w:sz w:val="24"/>
          <w:szCs w:val="24"/>
        </w:rPr>
        <w:t>mbra</w:t>
      </w:r>
      <w:r w:rsidR="00D4255A" w:rsidRPr="00D4255A">
        <w:rPr>
          <w:rFonts w:ascii="Tahoma" w:hAnsi="Tahoma" w:cs="Tahoma"/>
          <w:sz w:val="24"/>
          <w:szCs w:val="24"/>
        </w:rPr>
        <w:t xml:space="preserve"> 2016. godine </w:t>
      </w:r>
      <w:r w:rsidR="00B563CF">
        <w:rPr>
          <w:rFonts w:ascii="Tahoma" w:hAnsi="Tahoma" w:cs="Tahoma"/>
          <w:sz w:val="24"/>
          <w:szCs w:val="24"/>
        </w:rPr>
        <w:t xml:space="preserve">Ministarstvo </w:t>
      </w:r>
      <w:r w:rsidR="00AD2FF1">
        <w:rPr>
          <w:rFonts w:ascii="Tahoma" w:hAnsi="Tahoma" w:cs="Tahoma"/>
          <w:sz w:val="24"/>
          <w:szCs w:val="24"/>
        </w:rPr>
        <w:t>vanjskih poslova i evropskih integracija</w:t>
      </w:r>
      <w:r w:rsidR="00D4255A" w:rsidRPr="00D4255A">
        <w:rPr>
          <w:rFonts w:ascii="Tahoma" w:hAnsi="Tahoma" w:cs="Tahoma"/>
          <w:sz w:val="24"/>
          <w:szCs w:val="24"/>
        </w:rPr>
        <w:t xml:space="preserve"> dostavil</w:t>
      </w:r>
      <w:r w:rsidR="00FC4E4C">
        <w:rPr>
          <w:rFonts w:ascii="Tahoma" w:hAnsi="Tahoma" w:cs="Tahoma"/>
          <w:sz w:val="24"/>
          <w:szCs w:val="24"/>
        </w:rPr>
        <w:t>o</w:t>
      </w:r>
      <w:r w:rsidR="00D4255A" w:rsidRPr="00D4255A">
        <w:rPr>
          <w:rFonts w:ascii="Tahoma" w:hAnsi="Tahoma" w:cs="Tahoma"/>
          <w:sz w:val="24"/>
          <w:szCs w:val="24"/>
        </w:rPr>
        <w:t xml:space="preserve"> akt </w:t>
      </w:r>
      <w:r w:rsidR="004E29CD">
        <w:rPr>
          <w:rFonts w:ascii="Tahoma" w:hAnsi="Tahoma" w:cs="Tahoma"/>
          <w:sz w:val="24"/>
          <w:szCs w:val="24"/>
        </w:rPr>
        <w:t xml:space="preserve">broj: </w:t>
      </w:r>
      <w:r w:rsidR="004F5021">
        <w:rPr>
          <w:rFonts w:ascii="Tahoma" w:hAnsi="Tahoma" w:cs="Tahoma"/>
          <w:sz w:val="24"/>
          <w:szCs w:val="24"/>
        </w:rPr>
        <w:t>UPI 0504</w:t>
      </w:r>
      <w:r w:rsidR="008103EC">
        <w:rPr>
          <w:rFonts w:ascii="Tahoma" w:hAnsi="Tahoma" w:cs="Tahoma"/>
          <w:sz w:val="24"/>
          <w:szCs w:val="24"/>
        </w:rPr>
        <w:t>-103/2</w:t>
      </w:r>
      <w:r w:rsidR="00A25630">
        <w:rPr>
          <w:rFonts w:ascii="Tahoma" w:hAnsi="Tahoma" w:cs="Tahoma"/>
          <w:sz w:val="24"/>
          <w:szCs w:val="24"/>
        </w:rPr>
        <w:t xml:space="preserve"> </w:t>
      </w:r>
      <w:r w:rsidR="00D4255A" w:rsidRPr="00D4255A">
        <w:rPr>
          <w:rFonts w:ascii="Tahoma" w:hAnsi="Tahoma" w:cs="Tahoma"/>
          <w:sz w:val="24"/>
          <w:szCs w:val="24"/>
        </w:rPr>
        <w:t xml:space="preserve">od dana </w:t>
      </w:r>
      <w:r w:rsidR="008103EC">
        <w:rPr>
          <w:rFonts w:ascii="Tahoma" w:hAnsi="Tahoma" w:cs="Tahoma"/>
          <w:sz w:val="24"/>
          <w:szCs w:val="24"/>
        </w:rPr>
        <w:t>21. okto</w:t>
      </w:r>
      <w:r w:rsidR="00ED1C5C">
        <w:rPr>
          <w:rFonts w:ascii="Tahoma" w:hAnsi="Tahoma" w:cs="Tahoma"/>
          <w:sz w:val="24"/>
          <w:szCs w:val="24"/>
        </w:rPr>
        <w:t>bra</w:t>
      </w:r>
      <w:r w:rsidR="00D4255A" w:rsidRPr="00D4255A">
        <w:rPr>
          <w:rFonts w:ascii="Tahoma" w:hAnsi="Tahoma" w:cs="Tahoma"/>
          <w:sz w:val="24"/>
          <w:szCs w:val="24"/>
        </w:rPr>
        <w:t xml:space="preserve">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w:t>
      </w:r>
      <w:r w:rsidR="009D39D9" w:rsidRPr="009D39D9">
        <w:rPr>
          <w:rFonts w:ascii="Tahoma" w:hAnsi="Tahoma" w:cs="Tahoma"/>
          <w:sz w:val="24"/>
          <w:szCs w:val="24"/>
        </w:rPr>
        <w:t xml:space="preserve"> Žalilac ističe da je u </w:t>
      </w:r>
      <w:r w:rsidR="009D39D9" w:rsidRPr="009D39D9">
        <w:rPr>
          <w:rFonts w:ascii="Tahoma" w:hAnsi="Tahoma" w:cs="Tahoma"/>
          <w:sz w:val="24"/>
          <w:szCs w:val="24"/>
        </w:rPr>
        <w:lastRenderedPageBreak/>
        <w:t>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Ministarstvo vanjskih poslova i evropskih integracija Crne Gore upućuje nije relevantna, niti suštinski odgovara informaciji traženoj zahtjevom za slobodan pristup informacijama, zbog čega je prvostepeni organ pogrešno utvrdio činjenično stanje i na osnovu toga pogrešno ogranič</w:t>
      </w:r>
      <w:r w:rsidR="008103EC">
        <w:rPr>
          <w:rFonts w:ascii="Tahoma" w:hAnsi="Tahoma" w:cs="Tahoma"/>
          <w:sz w:val="24"/>
          <w:szCs w:val="24"/>
        </w:rPr>
        <w:t>io pristup traženoj informaciji</w:t>
      </w:r>
      <w:r w:rsidR="009D39D9" w:rsidRPr="009D39D9">
        <w:rPr>
          <w:rFonts w:ascii="Tahoma" w:hAnsi="Tahoma" w:cs="Tahoma"/>
          <w:sz w:val="24"/>
          <w:szCs w:val="24"/>
        </w:rPr>
        <w:t>.</w:t>
      </w:r>
      <w:r w:rsidR="008103EC">
        <w:rPr>
          <w:rFonts w:ascii="Tahoma" w:hAnsi="Tahoma" w:cs="Tahoma"/>
          <w:sz w:val="24"/>
          <w:szCs w:val="24"/>
        </w:rPr>
        <w:t xml:space="preserve"> S obzirom da je donošenjem akta prvostepenog organa uskraćeno zakonsko pravo na slobodan pristup informacijama na njegovu štetu, žalilac  p</w:t>
      </w:r>
      <w:r w:rsidR="009D39D9" w:rsidRPr="009D39D9">
        <w:rPr>
          <w:rFonts w:ascii="Tahoma" w:hAnsi="Tahoma" w:cs="Tahoma"/>
          <w:sz w:val="24"/>
          <w:szCs w:val="24"/>
        </w:rPr>
        <w:t xml:space="preserve">redlaže da Savjet Agencije poništi </w:t>
      </w:r>
      <w:r w:rsidR="004F4145">
        <w:rPr>
          <w:rFonts w:ascii="Tahoma" w:hAnsi="Tahoma" w:cs="Tahoma"/>
          <w:sz w:val="24"/>
          <w:szCs w:val="24"/>
        </w:rPr>
        <w:t xml:space="preserve">akt </w:t>
      </w:r>
      <w:r w:rsidR="009D39D9" w:rsidRPr="009D39D9">
        <w:rPr>
          <w:rFonts w:ascii="Tahoma" w:hAnsi="Tahoma" w:cs="Tahoma"/>
          <w:sz w:val="24"/>
          <w:szCs w:val="24"/>
        </w:rPr>
        <w:t>Ministarstva vanjskih poslova i evropskih i</w:t>
      </w:r>
      <w:r w:rsidR="004F5021">
        <w:rPr>
          <w:rFonts w:ascii="Tahoma" w:hAnsi="Tahoma" w:cs="Tahoma"/>
          <w:sz w:val="24"/>
          <w:szCs w:val="24"/>
        </w:rPr>
        <w:t>ntegracija Crne Gore UPI 0504</w:t>
      </w:r>
      <w:r w:rsidR="004F4145">
        <w:rPr>
          <w:rFonts w:ascii="Tahoma" w:hAnsi="Tahoma" w:cs="Tahoma"/>
          <w:sz w:val="24"/>
          <w:szCs w:val="24"/>
        </w:rPr>
        <w:t>-103/</w:t>
      </w:r>
      <w:r w:rsidR="009D39D9" w:rsidRPr="009D39D9">
        <w:rPr>
          <w:rFonts w:ascii="Tahoma" w:hAnsi="Tahoma" w:cs="Tahoma"/>
          <w:sz w:val="24"/>
          <w:szCs w:val="24"/>
        </w:rPr>
        <w:t>2 o</w:t>
      </w:r>
      <w:r w:rsidR="004F5021">
        <w:rPr>
          <w:rFonts w:ascii="Tahoma" w:hAnsi="Tahoma" w:cs="Tahoma"/>
          <w:sz w:val="24"/>
          <w:szCs w:val="24"/>
        </w:rPr>
        <w:t xml:space="preserve">d </w:t>
      </w:r>
      <w:r w:rsidR="008103EC">
        <w:rPr>
          <w:rFonts w:ascii="Tahoma" w:hAnsi="Tahoma" w:cs="Tahoma"/>
          <w:sz w:val="24"/>
          <w:szCs w:val="24"/>
        </w:rPr>
        <w:t>21.10</w:t>
      </w:r>
      <w:r w:rsidR="009D39D9" w:rsidRPr="009D39D9">
        <w:rPr>
          <w:rFonts w:ascii="Tahoma" w:hAnsi="Tahoma" w:cs="Tahoma"/>
          <w:sz w:val="24"/>
          <w:szCs w:val="24"/>
        </w:rPr>
        <w:t>.2016.godine i meritorno odluči .</w:t>
      </w:r>
      <w:r w:rsidR="00D4255A" w:rsidRPr="00D4255A">
        <w:rPr>
          <w:rFonts w:ascii="Tahoma" w:hAnsi="Tahoma" w:cs="Tahoma"/>
          <w:sz w:val="24"/>
          <w:szCs w:val="24"/>
        </w:rPr>
        <w:t xml:space="preserve"> </w:t>
      </w:r>
    </w:p>
    <w:p w:rsidR="00F14083" w:rsidRPr="0050585B" w:rsidRDefault="006F2908" w:rsidP="0050585B">
      <w:pPr>
        <w:jc w:val="both"/>
        <w:rPr>
          <w:rFonts w:ascii="Tahoma" w:hAnsi="Tahoma" w:cs="Tahoma"/>
          <w:sz w:val="24"/>
          <w:szCs w:val="24"/>
          <w:lang w:val="sr-Latn-CS"/>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ED1C5C" w:rsidRPr="00573BB3">
          <w:rPr>
            <w:rStyle w:val="Hyperlink"/>
            <w:rFonts w:ascii="Tahoma" w:hAnsi="Tahoma" w:cs="Tahoma"/>
            <w:sz w:val="24"/>
            <w:szCs w:val="24"/>
          </w:rPr>
          <w:t>http://www.mvpei.gov.me/biblioteka/izvjestaji</w:t>
        </w:r>
      </w:hyperlink>
      <w:r w:rsidR="00ED1C5C">
        <w:rPr>
          <w:rFonts w:ascii="Tahoma" w:hAnsi="Tahoma" w:cs="Tahoma"/>
          <w:sz w:val="24"/>
          <w:szCs w:val="24"/>
        </w:rPr>
        <w:t xml:space="preserve"> </w:t>
      </w:r>
      <w:r w:rsidRPr="00910EB3">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w:t>
      </w:r>
      <w:r w:rsidR="004F5021">
        <w:rPr>
          <w:rFonts w:ascii="Tahoma" w:hAnsi="Tahoma" w:cs="Tahoma"/>
          <w:sz w:val="24"/>
          <w:szCs w:val="24"/>
        </w:rPr>
        <w:t xml:space="preserve"> br. 16/</w:t>
      </w:r>
      <w:r w:rsidR="008103EC">
        <w:rPr>
          <w:rFonts w:ascii="Tahoma" w:hAnsi="Tahoma" w:cs="Tahoma"/>
          <w:sz w:val="24"/>
          <w:szCs w:val="24"/>
        </w:rPr>
        <w:t>102618</w:t>
      </w:r>
      <w:r w:rsidR="0062441D">
        <w:rPr>
          <w:rFonts w:ascii="Tahoma" w:hAnsi="Tahoma" w:cs="Tahoma"/>
          <w:sz w:val="24"/>
          <w:szCs w:val="24"/>
        </w:rPr>
        <w:t xml:space="preserve"> i to</w:t>
      </w:r>
      <w:r w:rsidR="0034000C">
        <w:rPr>
          <w:rFonts w:ascii="Tahoma" w:hAnsi="Tahoma" w:cs="Tahoma"/>
          <w:sz w:val="24"/>
          <w:szCs w:val="24"/>
          <w:lang w:val="sr-Latn-CS"/>
        </w:rPr>
        <w:t xml:space="preserve">: </w:t>
      </w:r>
      <w:r w:rsidR="004F4145">
        <w:rPr>
          <w:rFonts w:ascii="Tahoma" w:hAnsi="Tahoma" w:cs="Tahoma"/>
          <w:sz w:val="24"/>
          <w:szCs w:val="24"/>
          <w:lang w:val="sr-Latn-CS"/>
        </w:rPr>
        <w:t xml:space="preserve">Nalog za kontrolu upotrebe službenih i drugih vozila i potrošnju goriva br.0028 od 10.10.2016.godine za automobil PG CG 195 za period od 10.10.do 16.10.2016.godine, prateća evidencija relacija vremena i pređenih kilometara za period od 10.10.do 14.10.2016.godine; </w:t>
      </w:r>
      <w:r w:rsidR="004F5021">
        <w:rPr>
          <w:rFonts w:ascii="Tahoma" w:hAnsi="Tahoma" w:cs="Tahoma"/>
          <w:sz w:val="24"/>
          <w:szCs w:val="24"/>
          <w:lang w:val="sr-Latn-CS"/>
        </w:rPr>
        <w:t>Putni nalog za službeno vozilo br.05/7-1696/</w:t>
      </w:r>
      <w:r w:rsidR="004F4145">
        <w:rPr>
          <w:rFonts w:ascii="Tahoma" w:hAnsi="Tahoma" w:cs="Tahoma"/>
          <w:sz w:val="24"/>
          <w:szCs w:val="24"/>
          <w:lang w:val="sr-Latn-CS"/>
        </w:rPr>
        <w:t>55</w:t>
      </w:r>
      <w:r w:rsidR="004F5021">
        <w:rPr>
          <w:rFonts w:ascii="Tahoma" w:hAnsi="Tahoma" w:cs="Tahoma"/>
          <w:sz w:val="24"/>
          <w:szCs w:val="24"/>
          <w:lang w:val="sr-Latn-CS"/>
        </w:rPr>
        <w:t xml:space="preserve"> od </w:t>
      </w:r>
      <w:r w:rsidR="004F4145">
        <w:rPr>
          <w:rFonts w:ascii="Tahoma" w:hAnsi="Tahoma" w:cs="Tahoma"/>
          <w:sz w:val="24"/>
          <w:szCs w:val="24"/>
          <w:lang w:val="sr-Latn-CS"/>
        </w:rPr>
        <w:t>10.10</w:t>
      </w:r>
      <w:r w:rsidR="004F5021">
        <w:rPr>
          <w:rFonts w:ascii="Tahoma" w:hAnsi="Tahoma" w:cs="Tahoma"/>
          <w:sz w:val="24"/>
          <w:szCs w:val="24"/>
          <w:lang w:val="sr-Latn-CS"/>
        </w:rPr>
        <w:t>.2016.</w:t>
      </w:r>
      <w:r w:rsidR="004F4145">
        <w:rPr>
          <w:rFonts w:ascii="Tahoma" w:hAnsi="Tahoma" w:cs="Tahoma"/>
          <w:sz w:val="24"/>
          <w:szCs w:val="24"/>
          <w:lang w:val="sr-Latn-CS"/>
        </w:rPr>
        <w:t>godine za vozilo PG CG 195 za period od 10.10.do 16.10.2016.godine;</w:t>
      </w:r>
      <w:r w:rsidR="008760B0" w:rsidRPr="008760B0">
        <w:rPr>
          <w:rFonts w:ascii="Tahoma" w:hAnsi="Tahoma" w:cs="Tahoma"/>
          <w:sz w:val="24"/>
          <w:szCs w:val="24"/>
          <w:lang w:val="sr-Latn-CS"/>
        </w:rPr>
        <w:t xml:space="preserve"> </w:t>
      </w:r>
      <w:r w:rsidR="008760B0">
        <w:rPr>
          <w:rFonts w:ascii="Tahoma" w:hAnsi="Tahoma" w:cs="Tahoma"/>
          <w:sz w:val="24"/>
          <w:szCs w:val="24"/>
          <w:lang w:val="sr-Latn-CS"/>
        </w:rPr>
        <w:t xml:space="preserve">Nalog za kontrolu upotrebe službenih i drugih vozila i potrošnju goriva br.0001584 od 10.10.2016.godine za automobil PG CG 197 za period od 10.10.do 14.10.2016.godine, prateća evidencija relacija vremena i pređenih kilometara za period od 10.10.do 14.10.2016.godine; Putni nalog za službeno i dugo vozilo br.0203 od 10.10.2016.godine, za vozilo PG CG 197 za period od 10.10.do 14.10.2017.godine; Nalog za kontrolu </w:t>
      </w:r>
      <w:r w:rsidR="008760B0">
        <w:rPr>
          <w:rFonts w:ascii="Tahoma" w:hAnsi="Tahoma" w:cs="Tahoma"/>
          <w:sz w:val="24"/>
          <w:szCs w:val="24"/>
          <w:lang w:val="sr-Latn-CS"/>
        </w:rPr>
        <w:lastRenderedPageBreak/>
        <w:t>upotrebe službenih i drugih vozila i potrošnju goriva br.000944 od 10.10.2016.godine za automobil PG CG 192 za period od 10.10.do 15.10.2016.godine, prateća evidencija relacija vremena i pređenih kilometara za period od 10.10.do 14.10.2016.godine; Putni nalog za službeno vozilo od 10.10.2016.godine za vozilo PG CG 192 za period od 10.10.do 15.10.2016.godine; Nalog za kontrolu upotrebe službenih i drugih vozila i potrošnju goriva br.000793 od  od 10.10.2016.godine za automobil PG CG 196 za period od 10.10.do 14.10.2016.godine, prateća evidencija relacija vremena i pređenih kilometara za period od 10.10.do 14.10.2016.godine</w:t>
      </w:r>
      <w:r w:rsidR="009D11C1">
        <w:rPr>
          <w:rFonts w:ascii="Tahoma" w:hAnsi="Tahoma" w:cs="Tahoma"/>
          <w:sz w:val="24"/>
          <w:szCs w:val="24"/>
          <w:lang w:val="sr-Latn-CS"/>
        </w:rPr>
        <w:t>; Putni nalog za službeno i drugo vozilo br.0160 od 10.10.2016.godine za vozilo PG CG 196 za period od 10.10.do 14.10.2016.godine; Nalog za kontrolu upotrebe službenih i drugih vozila i potrošnju goriva br.000842 od 10.10.2016.godine za automobil PG CG 194 za period od 10.10.do 15.10.2016.godine, prateća evidencija relacija vremena i pređenih kilometara za period od 10.10.do 14.10.2016.godine i  Putni nalog za službeno vozilo od 10.10.2016.godine, za vozilo PG CG 194 za period od 10.10.do 15.10.2016.godine</w:t>
      </w:r>
      <w:r w:rsidRPr="009752E0">
        <w:rPr>
          <w:rFonts w:ascii="Tahoma" w:hAnsi="Tahoma" w:cs="Tahoma"/>
          <w:sz w:val="24"/>
          <w:szCs w:val="24"/>
        </w:rPr>
        <w:t>, Savjet Agencije je našao da je žalba neosnovana</w:t>
      </w:r>
      <w:r>
        <w:rPr>
          <w:rFonts w:ascii="Tahoma" w:hAnsi="Tahoma" w:cs="Tahoma"/>
          <w:sz w:val="24"/>
          <w:szCs w:val="24"/>
        </w:rPr>
        <w:t>.</w:t>
      </w:r>
      <w:r w:rsidR="009D11C1">
        <w:rPr>
          <w:rFonts w:ascii="Tahoma" w:hAnsi="Tahoma" w:cs="Tahoma"/>
          <w:sz w:val="24"/>
          <w:szCs w:val="24"/>
        </w:rPr>
        <w:t>Savjet Agencije je neposredim uvidom u dostavljene putne naloge nesporno utvrdio da se oni ne razlikuju od onih objavljenih na internet stranici prvostepenog organa, na linku:</w:t>
      </w:r>
      <w:r w:rsidR="009D11C1" w:rsidRPr="009D11C1">
        <w:t xml:space="preserve"> </w:t>
      </w:r>
      <w:hyperlink r:id="rId10" w:history="1">
        <w:r w:rsidR="009D11C1" w:rsidRPr="00573BB3">
          <w:rPr>
            <w:rStyle w:val="Hyperlink"/>
            <w:rFonts w:ascii="Tahoma" w:hAnsi="Tahoma" w:cs="Tahoma"/>
            <w:sz w:val="24"/>
            <w:szCs w:val="24"/>
          </w:rPr>
          <w:t>http://www.mvpei.gov.me/biblioteka/izvještaji</w:t>
        </w:r>
      </w:hyperlink>
    </w:p>
    <w:p w:rsidR="00DA3E60" w:rsidRDefault="00DA3E60" w:rsidP="0050585B">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Pr="001D2E3E">
        <w:rPr>
          <w:rFonts w:ascii="Tahoma" w:hAnsi="Tahoma" w:cs="Tahoma"/>
          <w:sz w:val="24"/>
          <w:szCs w:val="24"/>
        </w:rPr>
        <w:t>Ministarstv</w:t>
      </w:r>
      <w:r>
        <w:rPr>
          <w:rFonts w:ascii="Tahoma" w:hAnsi="Tahoma" w:cs="Tahoma"/>
          <w:sz w:val="24"/>
          <w:szCs w:val="24"/>
        </w:rPr>
        <w:t>o</w:t>
      </w:r>
      <w:r w:rsidRPr="001D2E3E">
        <w:rPr>
          <w:rFonts w:ascii="Tahoma" w:hAnsi="Tahoma" w:cs="Tahoma"/>
          <w:sz w:val="24"/>
          <w:szCs w:val="24"/>
        </w:rPr>
        <w:t xml:space="preserve"> vanjskih poslova i evropskih integracija Crne Gore </w:t>
      </w:r>
      <w:r>
        <w:rPr>
          <w:rFonts w:ascii="Tahoma" w:hAnsi="Tahoma" w:cs="Tahoma"/>
          <w:sz w:val="24"/>
          <w:szCs w:val="24"/>
        </w:rPr>
        <w:t xml:space="preserve">u zakonskom roku podnosiocu zahtjeva dostavila obavještenje </w:t>
      </w:r>
      <w:r w:rsidR="00AD14D3">
        <w:rPr>
          <w:rFonts w:ascii="Tahoma" w:hAnsi="Tahoma" w:cs="Tahoma"/>
          <w:sz w:val="24"/>
          <w:szCs w:val="24"/>
        </w:rPr>
        <w:t>UPI 0504</w:t>
      </w:r>
      <w:r w:rsidR="009D11C1">
        <w:rPr>
          <w:rFonts w:ascii="Tahoma" w:hAnsi="Tahoma" w:cs="Tahoma"/>
          <w:sz w:val="24"/>
          <w:szCs w:val="24"/>
        </w:rPr>
        <w:t>-103/2 od 21.10</w:t>
      </w:r>
      <w:r w:rsidRPr="00DA3E60">
        <w:rPr>
          <w:rFonts w:ascii="Tahoma" w:hAnsi="Tahoma" w:cs="Tahoma"/>
          <w:sz w:val="24"/>
          <w:szCs w:val="24"/>
        </w:rPr>
        <w:t xml:space="preserve">.2016.godine </w:t>
      </w:r>
      <w:r>
        <w:rPr>
          <w:rFonts w:ascii="Tahoma" w:hAnsi="Tahoma" w:cs="Tahoma"/>
          <w:sz w:val="24"/>
          <w:szCs w:val="24"/>
        </w:rPr>
        <w:t xml:space="preserve">u kom se navodi da su tražene informacije javno dostupne na linku </w:t>
      </w:r>
      <w:hyperlink r:id="rId11" w:history="1">
        <w:r w:rsidR="0050585B" w:rsidRPr="00573BB3">
          <w:rPr>
            <w:rStyle w:val="Hyperlink"/>
            <w:rFonts w:ascii="Tahoma" w:hAnsi="Tahoma" w:cs="Tahoma"/>
            <w:sz w:val="24"/>
            <w:szCs w:val="24"/>
          </w:rPr>
          <w:t>http://www.mvpei.gov.me/biblioteka/izvještaji</w:t>
        </w:r>
      </w:hyperlink>
      <w:r w:rsidR="0050585B">
        <w:rPr>
          <w:rFonts w:ascii="Tahoma" w:hAnsi="Tahoma" w:cs="Tahoma"/>
          <w:sz w:val="24"/>
          <w:szCs w:val="24"/>
        </w:rPr>
        <w:t xml:space="preserve"> </w:t>
      </w:r>
      <w:r>
        <w:rPr>
          <w:rFonts w:ascii="Tahoma" w:hAnsi="Tahoma" w:cs="Tahoma"/>
          <w:sz w:val="24"/>
          <w:szCs w:val="24"/>
        </w:rPr>
        <w:t>, na kom je objavljena tražena informacija i to:</w:t>
      </w:r>
      <w:r w:rsidRPr="001D2E3E">
        <w:rPr>
          <w:rFonts w:ascii="Tahoma" w:hAnsi="Tahoma" w:cs="Tahoma"/>
          <w:sz w:val="24"/>
          <w:szCs w:val="24"/>
        </w:rPr>
        <w:t xml:space="preserve"> </w:t>
      </w:r>
      <w:r w:rsidR="009D11C1">
        <w:rPr>
          <w:rFonts w:ascii="Tahoma" w:hAnsi="Tahoma" w:cs="Tahoma"/>
          <w:sz w:val="24"/>
          <w:szCs w:val="24"/>
          <w:lang w:val="sr-Latn-CS"/>
        </w:rPr>
        <w:t>Nalog za kontrolu upotrebe službenih i drugih vozila i potrošnju goriva br.0028 od 10.10.2016.godine za automobil PG CG 195 za period od 10.10.do 16.10.2016.godine, prateća evidencija relacija vremena i pređenih kilometara za period od 10.10.do 14.10.2016.godine; Putni nalog za službeno vozilo br.05/7-1696/55 od 10.10.2016.godine za vozilo PG CG 195 za period od 10.10.do 16.10.2016.godine;</w:t>
      </w:r>
      <w:r w:rsidR="009D11C1" w:rsidRPr="008760B0">
        <w:rPr>
          <w:rFonts w:ascii="Tahoma" w:hAnsi="Tahoma" w:cs="Tahoma"/>
          <w:sz w:val="24"/>
          <w:szCs w:val="24"/>
          <w:lang w:val="sr-Latn-CS"/>
        </w:rPr>
        <w:t xml:space="preserve"> </w:t>
      </w:r>
      <w:r w:rsidR="009D11C1">
        <w:rPr>
          <w:rFonts w:ascii="Tahoma" w:hAnsi="Tahoma" w:cs="Tahoma"/>
          <w:sz w:val="24"/>
          <w:szCs w:val="24"/>
          <w:lang w:val="sr-Latn-CS"/>
        </w:rPr>
        <w:t xml:space="preserve">Nalog za kontrolu upotrebe službenih i drugih vozila i potrošnju goriva br.0001584 od 10.10.2016.godine za automobil PG CG 197 za period od 10.10.do 14.10.2016.godine, prateća evidencija relacija vremena i pređenih kilometara za period od 10.10.do 14.10.2016.godine; Putni nalog za službeno i dugo vozilo br.0203 od 10.10.2016.godine, za vozilo PG CG 197 za period od 10.10.do 14.10.2017.godine; Nalog za kontrolu upotrebe službenih i drugih vozila i potrošnju goriva br.000944 od </w:t>
      </w:r>
      <w:r w:rsidR="009D11C1">
        <w:rPr>
          <w:rFonts w:ascii="Tahoma" w:hAnsi="Tahoma" w:cs="Tahoma"/>
          <w:sz w:val="24"/>
          <w:szCs w:val="24"/>
          <w:lang w:val="sr-Latn-CS"/>
        </w:rPr>
        <w:lastRenderedPageBreak/>
        <w:t>10.10.2016.godine za automobil PG CG 192 za period od 10.10.do 15.10.2016.godine, prateća evidencija relacija vremena i pređenih kilometara za period od 10.10.do 14.10.2016.godine; Putni nalog za službeno vozilo od 10.10.2016.godine za vozilo PG CG 192 za period od 10.10.do 15.10.2016.godine; Nalog za kontrolu upotrebe službenih i drugih vozila i potrošnju goriva br.000793 od  od 10.10.2016.godine za automobil PG CG 196 za period od 10.10.do 14.10.2016.godine, prateća evidencija relacija vremena i pređenih kilometara za period od 10.10.do 14.10.2016.godine; Putni nalog za službeno i drugo vozilo br.0160 od 10.10.2016.godine za vozilo PG CG 196 za period od 10.10.do 14.10.2016.godine; Nalog za kontrolu upotrebe službenih i drugih vozila i potrošnju goriva br.000842 od 10.10.2016.godine za automobil PG CG 194 za period od 10.10.do 15.10.2016.godine, prateća evidencija relacija vremena i pređenih kilometara za period od 10.10.do 14.10.2016.godine i  Putni nalog za službeno vozilo od 10.10.2016.godine, za vozilo PG CG 194 za period od 10.10.do 15.10.2016.godine</w:t>
      </w:r>
      <w:r w:rsidRPr="00DC3283">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Pr="001D2E3E">
        <w:rPr>
          <w:rFonts w:ascii="Tahoma" w:hAnsi="Tahoma" w:cs="Tahoma"/>
          <w:sz w:val="24"/>
          <w:szCs w:val="24"/>
        </w:rPr>
        <w:t xml:space="preserve">Ministarstvo vanjskih poslova i evropskih integracija Crne Gore </w:t>
      </w:r>
      <w:r>
        <w:rPr>
          <w:rFonts w:ascii="Tahoma" w:hAnsi="Tahoma" w:cs="Tahoma"/>
          <w:sz w:val="24"/>
          <w:szCs w:val="24"/>
        </w:rPr>
        <w:t>pravilno primjenilo materijalno pravo i član 26 Zakona o slobodnom pristupu informacijama,  na način što je obavještenjem dala jasan link gdje se može pronaći tražena informacija na internet stranici Ministarstva</w:t>
      </w:r>
      <w:r w:rsidRPr="001D2E3E">
        <w:rPr>
          <w:rFonts w:ascii="Tahoma" w:hAnsi="Tahoma" w:cs="Tahoma"/>
          <w:sz w:val="24"/>
          <w:szCs w:val="24"/>
        </w:rPr>
        <w:t xml:space="preserve"> vanjskih poslova i evropskih integracija Crne Gore </w:t>
      </w:r>
      <w:r>
        <w:rPr>
          <w:rFonts w:ascii="Tahoma" w:hAnsi="Tahoma" w:cs="Tahoma"/>
          <w:sz w:val="24"/>
          <w:szCs w:val="24"/>
        </w:rPr>
        <w:t>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w:t>
      </w:r>
      <w:r w:rsidRPr="001D2E3E">
        <w:rPr>
          <w:rFonts w:ascii="Tahoma" w:hAnsi="Tahoma" w:cs="Tahoma"/>
          <w:sz w:val="24"/>
          <w:szCs w:val="24"/>
        </w:rPr>
        <w:t xml:space="preserve"> vanjskih poslova i evropskih integracija Crne Gore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583818">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583818">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E38" w:rsidRDefault="00427E38" w:rsidP="004C7646">
      <w:pPr>
        <w:spacing w:after="0" w:line="240" w:lineRule="auto"/>
      </w:pPr>
      <w:r>
        <w:separator/>
      </w:r>
    </w:p>
  </w:endnote>
  <w:endnote w:type="continuationSeparator" w:id="0">
    <w:p w:rsidR="00427E38" w:rsidRDefault="00427E3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E38" w:rsidRDefault="00427E38" w:rsidP="004C7646">
      <w:pPr>
        <w:spacing w:after="0" w:line="240" w:lineRule="auto"/>
      </w:pPr>
      <w:r>
        <w:separator/>
      </w:r>
    </w:p>
  </w:footnote>
  <w:footnote w:type="continuationSeparator" w:id="0">
    <w:p w:rsidR="00427E38" w:rsidRDefault="00427E3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638"/>
    <w:rsid w:val="00242903"/>
    <w:rsid w:val="00244132"/>
    <w:rsid w:val="0024478D"/>
    <w:rsid w:val="00247509"/>
    <w:rsid w:val="00252990"/>
    <w:rsid w:val="00254E43"/>
    <w:rsid w:val="00255380"/>
    <w:rsid w:val="002554F2"/>
    <w:rsid w:val="002604CB"/>
    <w:rsid w:val="00260E80"/>
    <w:rsid w:val="00262236"/>
    <w:rsid w:val="00263800"/>
    <w:rsid w:val="00265736"/>
    <w:rsid w:val="0026688B"/>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27E38"/>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4145"/>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18"/>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36FDA"/>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03EC"/>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760B0"/>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74F"/>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526A"/>
    <w:rsid w:val="009A7B78"/>
    <w:rsid w:val="009A7F22"/>
    <w:rsid w:val="009B3915"/>
    <w:rsid w:val="009B3BE1"/>
    <w:rsid w:val="009B4346"/>
    <w:rsid w:val="009B6366"/>
    <w:rsid w:val="009B6443"/>
    <w:rsid w:val="009C1189"/>
    <w:rsid w:val="009C1598"/>
    <w:rsid w:val="009C5551"/>
    <w:rsid w:val="009C6E1D"/>
    <w:rsid w:val="009D11C1"/>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DC59B"/>
  <w15:docId w15:val="{69E8CA59-2870-4FFF-A083-733AF68A7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pei.gov.me/biblioteka/izvjestaj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vpei.gov.me/biblioteka/izvje&#353;taj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vpei.gov.me/biblioteka/izvje&#353;taj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vpei.gov.me/biblioteka/izvjestaj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35D7E-7917-4BE6-BB68-85F7C5F69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1707</Words>
  <Characters>9731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2017-07-26T12:00:00Z</cp:lastPrinted>
  <dcterms:created xsi:type="dcterms:W3CDTF">2017-07-26T12:01:00Z</dcterms:created>
  <dcterms:modified xsi:type="dcterms:W3CDTF">2017-12-18T10:44:00Z</dcterms:modified>
</cp:coreProperties>
</file>