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95628A">
        <w:rPr>
          <w:rFonts w:ascii="Tahoma" w:hAnsi="Tahoma" w:cs="Tahoma"/>
          <w:b/>
          <w:sz w:val="24"/>
          <w:szCs w:val="24"/>
          <w:lang w:val="sr-Latn-ME"/>
        </w:rPr>
        <w:t>3440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95628A">
        <w:rPr>
          <w:rFonts w:ascii="Tahoma" w:hAnsi="Tahoma" w:cs="Tahoma"/>
          <w:b/>
          <w:sz w:val="24"/>
          <w:szCs w:val="24"/>
          <w:lang w:val="sr-Latn-ME"/>
        </w:rPr>
        <w:t>21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B602E2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95628A">
        <w:rPr>
          <w:rFonts w:ascii="Tahoma" w:hAnsi="Tahoma" w:cs="Tahoma"/>
          <w:sz w:val="24"/>
          <w:szCs w:val="24"/>
          <w:lang w:val="sr-Latn-ME"/>
        </w:rPr>
        <w:t>30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C832C8">
        <w:rPr>
          <w:rFonts w:ascii="Tahoma" w:hAnsi="Tahoma" w:cs="Tahoma"/>
          <w:sz w:val="24"/>
          <w:szCs w:val="24"/>
          <w:lang w:val="sr-Latn-ME"/>
        </w:rPr>
        <w:t>14.12</w:t>
      </w:r>
      <w:r w:rsidR="00910B10">
        <w:rPr>
          <w:rFonts w:ascii="Tahoma" w:hAnsi="Tahoma" w:cs="Tahoma"/>
          <w:sz w:val="24"/>
          <w:szCs w:val="24"/>
          <w:lang w:val="sr-Latn-ME"/>
        </w:rPr>
        <w:t>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95628A">
        <w:rPr>
          <w:rFonts w:ascii="Tahoma" w:hAnsi="Tahoma" w:cs="Tahoma"/>
          <w:sz w:val="24"/>
          <w:szCs w:val="24"/>
          <w:lang w:val="sr-Latn-ME"/>
        </w:rPr>
        <w:t>9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95628A">
        <w:rPr>
          <w:rFonts w:ascii="Tahoma" w:hAnsi="Tahoma" w:cs="Tahoma"/>
          <w:sz w:val="24"/>
          <w:szCs w:val="24"/>
          <w:lang w:val="sr-Latn-ME"/>
        </w:rPr>
        <w:t>9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C9653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95628A">
        <w:rPr>
          <w:rFonts w:ascii="Tahoma" w:hAnsi="Tahoma" w:cs="Tahoma"/>
          <w:sz w:val="24"/>
          <w:szCs w:val="24"/>
        </w:rPr>
        <w:t>9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012AB">
        <w:rPr>
          <w:rFonts w:ascii="Tahoma" w:hAnsi="Tahoma" w:cs="Tahoma"/>
          <w:sz w:val="24"/>
          <w:szCs w:val="24"/>
        </w:rPr>
        <w:t>22.11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910B10">
        <w:rPr>
          <w:rFonts w:ascii="Tahoma" w:hAnsi="Tahoma" w:cs="Tahoma"/>
          <w:sz w:val="24"/>
          <w:szCs w:val="24"/>
        </w:rPr>
        <w:t>2016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B602E2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95628A">
        <w:rPr>
          <w:rFonts w:ascii="Tahoma" w:hAnsi="Tahoma" w:cs="Tahoma"/>
          <w:sz w:val="24"/>
          <w:szCs w:val="24"/>
        </w:rPr>
        <w:t>9</w:t>
      </w:r>
      <w:r w:rsidR="00C63404" w:rsidRPr="00005D08">
        <w:rPr>
          <w:rFonts w:ascii="Tahoma" w:hAnsi="Tahoma" w:cs="Tahoma"/>
          <w:sz w:val="24"/>
          <w:szCs w:val="24"/>
        </w:rPr>
        <w:t>/1</w:t>
      </w:r>
      <w:r w:rsidR="00262C92">
        <w:rPr>
          <w:rFonts w:ascii="Tahoma" w:hAnsi="Tahoma" w:cs="Tahoma"/>
          <w:sz w:val="24"/>
          <w:szCs w:val="24"/>
        </w:rPr>
        <w:t xml:space="preserve"> od 07.11.2016.godine</w:t>
      </w:r>
      <w:r w:rsidR="00C63404" w:rsidRPr="00005D08">
        <w:rPr>
          <w:rFonts w:ascii="Tahoma" w:hAnsi="Tahoma" w:cs="Tahoma"/>
          <w:sz w:val="24"/>
          <w:szCs w:val="24"/>
        </w:rPr>
        <w:t xml:space="preserve"> obavještavamo Vas da </w:t>
      </w:r>
      <w:r w:rsidR="00262C92">
        <w:rPr>
          <w:rFonts w:ascii="Tahoma" w:hAnsi="Tahoma" w:cs="Tahoma"/>
          <w:sz w:val="24"/>
          <w:szCs w:val="24"/>
        </w:rPr>
        <w:t>je radno vrijeme nastavnika definisano prije svega rasporedom ča</w:t>
      </w:r>
      <w:r w:rsidR="00B33042">
        <w:rPr>
          <w:rFonts w:ascii="Tahoma" w:hAnsi="Tahoma" w:cs="Tahoma"/>
          <w:sz w:val="24"/>
          <w:szCs w:val="24"/>
        </w:rPr>
        <w:t>sova. Š</w:t>
      </w:r>
      <w:r w:rsidR="00262C92">
        <w:rPr>
          <w:rFonts w:ascii="Tahoma" w:hAnsi="Tahoma" w:cs="Tahoma"/>
          <w:sz w:val="24"/>
          <w:szCs w:val="24"/>
        </w:rPr>
        <w:t>kolske 2010/11 godine u Imt razredu imali ste časove iz predmeta Ekonomske trgovine (dva puta sedmično) i Ekonomika preduzeća (tri puta sedmično) što je ukupno 5 časova u toku sedmice. U IImt razredu imali ste časove iz predmeta Osnovi ekonomije (dva puta sedmično), što je ukupno 2 časa u toku sedmice. U IIImt razredu imali ste časove iz predmeta Marketing (dva puta sedmično), Menadžment u trgovini (tri puta sedmično) i Carina,špedicija i osiguranje (dva puta sedmično)</w:t>
      </w:r>
      <w:r w:rsidR="00C96536">
        <w:rPr>
          <w:rFonts w:ascii="Tahoma" w:hAnsi="Tahoma" w:cs="Tahoma"/>
          <w:sz w:val="24"/>
          <w:szCs w:val="24"/>
        </w:rPr>
        <w:t xml:space="preserve"> što je ukupno 7 časova u toku sedmice. U IVmt razredu ste imali časove iz predmeta Menadžment u trgovini (tri puta sedmično) Spoljnotrgovinsko i devizno poslovanje (dva puta sedmično) i Carina, špedicija i osiguranje</w:t>
      </w:r>
      <w:r w:rsidR="00262C92">
        <w:rPr>
          <w:rFonts w:ascii="Tahoma" w:hAnsi="Tahoma" w:cs="Tahoma"/>
          <w:sz w:val="24"/>
          <w:szCs w:val="24"/>
        </w:rPr>
        <w:t xml:space="preserve"> </w:t>
      </w:r>
      <w:r w:rsidR="00C96536">
        <w:rPr>
          <w:rFonts w:ascii="Tahoma" w:hAnsi="Tahoma" w:cs="Tahoma"/>
          <w:sz w:val="24"/>
          <w:szCs w:val="24"/>
        </w:rPr>
        <w:t xml:space="preserve">(dva puta sedmično) što je ukupno 8 časova u toku sedmice. Iz navedenog, navodi prvostepeni organ, jasno je da ste u toku radne sedmice imali 22 nastavna časa, što znači da ste imali dva časa preko norme.“  </w:t>
      </w:r>
    </w:p>
    <w:p w:rsidR="00953D66" w:rsidRDefault="005528F0" w:rsidP="00C96536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95628A">
        <w:rPr>
          <w:rFonts w:ascii="Tahoma" w:hAnsi="Tahoma" w:cs="Tahoma"/>
          <w:sz w:val="24"/>
          <w:szCs w:val="24"/>
        </w:rPr>
        <w:t>9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012AB">
        <w:rPr>
          <w:rFonts w:ascii="Tahoma" w:hAnsi="Tahoma" w:cs="Tahoma"/>
          <w:sz w:val="24"/>
          <w:szCs w:val="24"/>
        </w:rPr>
        <w:t>07.11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</w:t>
      </w:r>
      <w:r w:rsidR="001A0B84" w:rsidRPr="00005D08">
        <w:rPr>
          <w:rFonts w:ascii="Tahoma" w:hAnsi="Tahoma" w:cs="Tahoma"/>
          <w:sz w:val="24"/>
          <w:szCs w:val="24"/>
        </w:rPr>
        <w:lastRenderedPageBreak/>
        <w:t>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D012AB">
        <w:rPr>
          <w:rFonts w:ascii="Tahoma" w:hAnsi="Tahoma" w:cs="Tahoma"/>
          <w:sz w:val="24"/>
          <w:szCs w:val="24"/>
        </w:rPr>
        <w:t xml:space="preserve"> informaciju o </w:t>
      </w:r>
      <w:r w:rsidR="006343BC">
        <w:rPr>
          <w:rFonts w:ascii="Tahoma" w:hAnsi="Tahoma" w:cs="Tahoma"/>
          <w:sz w:val="24"/>
          <w:szCs w:val="24"/>
        </w:rPr>
        <w:t>dužini radnog vremena žalioca u sedmici koje prelazi 45 radnih sati u se</w:t>
      </w:r>
      <w:r w:rsidR="0095628A">
        <w:rPr>
          <w:rFonts w:ascii="Tahoma" w:hAnsi="Tahoma" w:cs="Tahoma"/>
          <w:sz w:val="24"/>
          <w:szCs w:val="24"/>
        </w:rPr>
        <w:t>dmici za školsku godinu 2010/11</w:t>
      </w:r>
      <w:r w:rsidR="006343BC">
        <w:rPr>
          <w:rFonts w:ascii="Tahoma" w:hAnsi="Tahoma" w:cs="Tahoma"/>
          <w:sz w:val="24"/>
          <w:szCs w:val="24"/>
        </w:rPr>
        <w:t xml:space="preserve">. </w:t>
      </w:r>
      <w:r w:rsidR="0095628A">
        <w:rPr>
          <w:rFonts w:ascii="Tahoma" w:hAnsi="Tahoma" w:cs="Tahoma"/>
          <w:sz w:val="24"/>
          <w:szCs w:val="24"/>
        </w:rPr>
        <w:t>Prvostepeni organ dopisom UP I 9</w:t>
      </w:r>
      <w:r w:rsidR="006343BC">
        <w:rPr>
          <w:rFonts w:ascii="Tahoma" w:hAnsi="Tahoma" w:cs="Tahoma"/>
          <w:sz w:val="24"/>
          <w:szCs w:val="24"/>
        </w:rPr>
        <w:t>/2 od 22.11.2016.godine obavještava žalioca da je radno vrijeme nastavnika definisano prije svega ra</w:t>
      </w:r>
      <w:r w:rsidR="00B21D65">
        <w:rPr>
          <w:rFonts w:ascii="Tahoma" w:hAnsi="Tahoma" w:cs="Tahoma"/>
          <w:sz w:val="24"/>
          <w:szCs w:val="24"/>
        </w:rPr>
        <w:t>sporedom časova, te da je žalilac imao za školsku 2010/11 godinu 22 nasta</w:t>
      </w:r>
      <w:r w:rsidR="0095628A">
        <w:rPr>
          <w:rFonts w:ascii="Tahoma" w:hAnsi="Tahoma" w:cs="Tahoma"/>
          <w:sz w:val="24"/>
          <w:szCs w:val="24"/>
        </w:rPr>
        <w:t>vna časa u sedmici. Dopis UP I 9</w:t>
      </w:r>
      <w:r w:rsidR="00B21D65">
        <w:rPr>
          <w:rFonts w:ascii="Tahoma" w:hAnsi="Tahoma" w:cs="Tahoma"/>
          <w:sz w:val="24"/>
          <w:szCs w:val="24"/>
        </w:rPr>
        <w:t>/2 od</w:t>
      </w:r>
      <w:r w:rsidR="0095628A">
        <w:rPr>
          <w:rFonts w:ascii="Tahoma" w:hAnsi="Tahoma" w:cs="Tahoma"/>
          <w:sz w:val="24"/>
          <w:szCs w:val="24"/>
        </w:rPr>
        <w:t xml:space="preserve"> 22.11.2016.godine je nezakonit</w:t>
      </w:r>
      <w:r w:rsidR="00B21D65">
        <w:rPr>
          <w:rFonts w:ascii="Tahoma" w:hAnsi="Tahoma" w:cs="Tahoma"/>
          <w:sz w:val="24"/>
          <w:szCs w:val="24"/>
        </w:rPr>
        <w:t>, jer 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 xml:space="preserve">Naime, navodi žalilac, </w:t>
      </w:r>
      <w:r w:rsidR="00B21D65">
        <w:rPr>
          <w:rFonts w:ascii="Tahoma" w:hAnsi="Tahoma" w:cs="Tahoma"/>
          <w:sz w:val="24"/>
          <w:szCs w:val="24"/>
        </w:rPr>
        <w:t xml:space="preserve">školski raspored časova za nastavnike </w:t>
      </w:r>
      <w:r w:rsidR="00B21D65" w:rsidRPr="00005D08">
        <w:rPr>
          <w:rFonts w:ascii="Tahoma" w:hAnsi="Tahoma" w:cs="Tahoma"/>
          <w:sz w:val="24"/>
          <w:szCs w:val="24"/>
        </w:rPr>
        <w:t>JU SMŠ Mladost Tivat</w:t>
      </w:r>
      <w:r w:rsidR="00B21D65">
        <w:rPr>
          <w:rFonts w:ascii="Tahoma" w:hAnsi="Tahoma" w:cs="Tahoma"/>
          <w:sz w:val="24"/>
          <w:szCs w:val="24"/>
        </w:rPr>
        <w:t xml:space="preserve">  ukazuje da je žalilac za škol</w:t>
      </w:r>
      <w:r w:rsidR="001E4BD6">
        <w:rPr>
          <w:rFonts w:ascii="Tahoma" w:hAnsi="Tahoma" w:cs="Tahoma"/>
          <w:sz w:val="24"/>
          <w:szCs w:val="24"/>
        </w:rPr>
        <w:t>s</w:t>
      </w:r>
      <w:r w:rsidR="00B21D65">
        <w:rPr>
          <w:rFonts w:ascii="Tahoma" w:hAnsi="Tahoma" w:cs="Tahoma"/>
          <w:sz w:val="24"/>
          <w:szCs w:val="24"/>
        </w:rPr>
        <w:t xml:space="preserve">ku 2010/11 godinu izvodio nastavu iz nastavnih predmeta u trajanju 25 nastavnih časova u sedmici. Žalilac napominje da je sedmična norma za nastavnika ekonomske grupe predmeta u trajanju od 20 nastavnih časova (polovina punog radnog vremena u sedmici) pa je žalilac radio i 18 sati u sedmici (u okviru punog radnog vremena) za izvršenje aktivnosti propisanih Statutom </w:t>
      </w:r>
      <w:r w:rsidR="00B21D65" w:rsidRPr="00005D08">
        <w:rPr>
          <w:rFonts w:ascii="Tahoma" w:hAnsi="Tahoma" w:cs="Tahoma"/>
          <w:sz w:val="24"/>
          <w:szCs w:val="24"/>
        </w:rPr>
        <w:t>JU SMŠ Mladost Tivat</w:t>
      </w:r>
      <w:r w:rsidR="00B21D65">
        <w:rPr>
          <w:rFonts w:ascii="Tahoma" w:hAnsi="Tahoma" w:cs="Tahoma"/>
          <w:sz w:val="24"/>
          <w:szCs w:val="24"/>
        </w:rPr>
        <w:t xml:space="preserve">, član 50, te je žalilac radio još 2 sata sedmično </w:t>
      </w:r>
      <w:r w:rsidR="00791E3D">
        <w:rPr>
          <w:rFonts w:ascii="Tahoma" w:hAnsi="Tahoma" w:cs="Tahoma"/>
          <w:sz w:val="24"/>
          <w:szCs w:val="24"/>
        </w:rPr>
        <w:t xml:space="preserve">(u okviru punog radnog vremena u sedmici za školsku godinu 2010/11) sa učenicima </w:t>
      </w:r>
      <w:r w:rsidR="00791E3D" w:rsidRPr="00005D08">
        <w:rPr>
          <w:rFonts w:ascii="Tahoma" w:hAnsi="Tahoma" w:cs="Tahoma"/>
          <w:sz w:val="24"/>
          <w:szCs w:val="24"/>
        </w:rPr>
        <w:t>JU SMŠ Mladost Tivat</w:t>
      </w:r>
      <w:r w:rsidR="00791E3D">
        <w:rPr>
          <w:rFonts w:ascii="Tahoma" w:hAnsi="Tahoma" w:cs="Tahoma"/>
          <w:sz w:val="24"/>
          <w:szCs w:val="24"/>
        </w:rPr>
        <w:t xml:space="preserve"> radi postizanja boljeg uspjeha u savladavanju obaveznih programa, a koja dva časa su propisana Pravilnikom o oranizaciji i sistematizaciji radnih mjesta u </w:t>
      </w:r>
      <w:r w:rsidR="00791E3D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. Statut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</w:t>
      </w:r>
      <w:r w:rsidR="00D46B7B">
        <w:rPr>
          <w:rFonts w:ascii="Tahoma" w:hAnsi="Tahoma" w:cs="Tahoma"/>
          <w:sz w:val="24"/>
          <w:szCs w:val="24"/>
        </w:rPr>
        <w:t>je pro</w:t>
      </w:r>
      <w:r w:rsidR="00DF071B">
        <w:rPr>
          <w:rFonts w:ascii="Tahoma" w:hAnsi="Tahoma" w:cs="Tahoma"/>
          <w:sz w:val="24"/>
          <w:szCs w:val="24"/>
        </w:rPr>
        <w:t xml:space="preserve">pisao da ukoliko nastavnik, stručni saradnik ostvari više od 20 časova neposrednog rada sa učenicima preostalo radno vrijeme u okviru četrdesetočasovne radne sedmice se srazmjerno određuje. Školski raspored nastavnih časova za nastavnike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 ukazuje da je žalilac izvodio i 5 nastavnih časova preko 20 nastavnih časova i preko četrdesetsatnog radnog vremena u sedmici, te je žalilac radio dodatnih 5 sati sedmično (koji prelaze 40 sati sedmično) koji su u srazmjeri sa 5 nastavnih časova preko punog radnog vremena koje su propisane za aktivnosti propisane Statutom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</w:t>
      </w:r>
      <w:r w:rsidR="00D46B7B">
        <w:rPr>
          <w:rFonts w:ascii="Tahoma" w:hAnsi="Tahoma" w:cs="Tahoma"/>
          <w:sz w:val="24"/>
          <w:szCs w:val="24"/>
        </w:rPr>
        <w:t xml:space="preserve"> i Pravilnikom o organizaciji i sistematizaciji radnih mjesta u </w:t>
      </w:r>
      <w:r w:rsidR="00D46B7B" w:rsidRPr="00005D08">
        <w:rPr>
          <w:rFonts w:ascii="Tahoma" w:hAnsi="Tahoma" w:cs="Tahoma"/>
          <w:sz w:val="24"/>
          <w:szCs w:val="24"/>
        </w:rPr>
        <w:t>JU SMŠ Mladost Tivat</w:t>
      </w:r>
      <w:r w:rsidR="00D46B7B">
        <w:rPr>
          <w:rFonts w:ascii="Tahoma" w:hAnsi="Tahoma" w:cs="Tahoma"/>
          <w:sz w:val="24"/>
          <w:szCs w:val="24"/>
        </w:rPr>
        <w:t xml:space="preserve"> i to kada nastavnik ostvari više od 20 časova neposrednog rada sa učenicima </w:t>
      </w:r>
      <w:r w:rsidR="00D46B7B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. Sve prethodno navedeno u ovoj žalbi, ističe žalilac, potpuno jasno ukazuje da dopis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D46B7B">
        <w:rPr>
          <w:rFonts w:ascii="Tahoma" w:hAnsi="Tahoma" w:cs="Tahoma"/>
          <w:sz w:val="24"/>
          <w:szCs w:val="24"/>
        </w:rPr>
        <w:t xml:space="preserve"> U</w:t>
      </w:r>
      <w:r w:rsidR="001E4BD6">
        <w:rPr>
          <w:rFonts w:ascii="Tahoma" w:hAnsi="Tahoma" w:cs="Tahoma"/>
          <w:sz w:val="24"/>
          <w:szCs w:val="24"/>
        </w:rPr>
        <w:t>P I 9</w:t>
      </w:r>
      <w:r w:rsidR="0026330A">
        <w:rPr>
          <w:rFonts w:ascii="Tahoma" w:hAnsi="Tahoma" w:cs="Tahoma"/>
          <w:sz w:val="24"/>
          <w:szCs w:val="24"/>
        </w:rPr>
        <w:t xml:space="preserve">/2 od 22.11.2016.godine nezakonit.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D46B7B">
        <w:rPr>
          <w:rFonts w:ascii="Tahoma" w:hAnsi="Tahoma" w:cs="Tahoma"/>
          <w:sz w:val="24"/>
          <w:szCs w:val="24"/>
        </w:rPr>
        <w:t>6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012AB">
        <w:rPr>
          <w:rFonts w:ascii="Tahoma" w:hAnsi="Tahoma" w:cs="Tahoma"/>
          <w:sz w:val="24"/>
          <w:szCs w:val="24"/>
        </w:rPr>
        <w:t>22.11</w:t>
      </w:r>
      <w:r w:rsidR="00544B52">
        <w:rPr>
          <w:rFonts w:ascii="Tahoma" w:hAnsi="Tahoma" w:cs="Tahoma"/>
          <w:sz w:val="24"/>
          <w:szCs w:val="24"/>
        </w:rPr>
        <w:t xml:space="preserve">.2016.godine kao nezakonit. </w:t>
      </w:r>
    </w:p>
    <w:p w:rsidR="00D46B7B" w:rsidRPr="00005D08" w:rsidRDefault="00D46B7B" w:rsidP="00C96536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u smislu člana 40 stav 1 tačka 1 Zakona o slobodnom pristupu informacijama uputio dana 18.</w:t>
      </w:r>
      <w:r w:rsidR="001E4BD6">
        <w:rPr>
          <w:rFonts w:ascii="Tahoma" w:hAnsi="Tahoma" w:cs="Tahoma"/>
          <w:sz w:val="24"/>
          <w:szCs w:val="24"/>
        </w:rPr>
        <w:t>04.2017.godine akt br.07-33-5191</w:t>
      </w:r>
      <w:r>
        <w:rPr>
          <w:rFonts w:ascii="Tahoma" w:hAnsi="Tahoma" w:cs="Tahoma"/>
          <w:sz w:val="24"/>
          <w:szCs w:val="24"/>
        </w:rPr>
        <w:t xml:space="preserve">-1/17 kojim </w:t>
      </w:r>
      <w:r w:rsidR="001E4BD6">
        <w:rPr>
          <w:rFonts w:ascii="Tahoma" w:hAnsi="Tahoma" w:cs="Tahoma"/>
          <w:sz w:val="24"/>
          <w:szCs w:val="24"/>
        </w:rPr>
        <w:t>je od prvostepenog organa zatraž</w:t>
      </w:r>
      <w:r>
        <w:rPr>
          <w:rFonts w:ascii="Tahoma" w:hAnsi="Tahoma" w:cs="Tahoma"/>
          <w:sz w:val="24"/>
          <w:szCs w:val="24"/>
        </w:rPr>
        <w:t>io dostavljanje informacije koja je predmet zahtjeva za slobodan</w:t>
      </w:r>
      <w:r w:rsidR="001E4BD6">
        <w:rPr>
          <w:rFonts w:ascii="Tahoma" w:hAnsi="Tahoma" w:cs="Tahoma"/>
          <w:sz w:val="24"/>
          <w:szCs w:val="24"/>
        </w:rPr>
        <w:t xml:space="preserve"> pristup UP I 9</w:t>
      </w:r>
      <w:r>
        <w:rPr>
          <w:rFonts w:ascii="Tahoma" w:hAnsi="Tahoma" w:cs="Tahoma"/>
          <w:sz w:val="24"/>
          <w:szCs w:val="24"/>
        </w:rPr>
        <w:t xml:space="preserve">/1 od 07.11.2016.godine, na koji akt je prvostepeni organ </w:t>
      </w:r>
      <w:r w:rsidR="001E4BD6">
        <w:rPr>
          <w:rFonts w:ascii="Tahoma" w:hAnsi="Tahoma" w:cs="Tahoma"/>
          <w:sz w:val="24"/>
          <w:szCs w:val="24"/>
        </w:rPr>
        <w:t>odgovorio aktom br.73</w:t>
      </w:r>
      <w:r>
        <w:rPr>
          <w:rFonts w:ascii="Tahoma" w:hAnsi="Tahoma" w:cs="Tahoma"/>
          <w:sz w:val="24"/>
          <w:szCs w:val="24"/>
        </w:rPr>
        <w:t xml:space="preserve">3/1 od 08.05.2017.godine. Ovim aktom prvostepeni organ je naveo da je školske 2010/11 godine </w:t>
      </w:r>
      <w:r w:rsidR="00B602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imao 25 nastavnih časova nedjeljno, što čini </w:t>
      </w:r>
      <w:r>
        <w:rPr>
          <w:rFonts w:ascii="Tahoma" w:hAnsi="Tahoma" w:cs="Tahoma"/>
          <w:sz w:val="24"/>
          <w:szCs w:val="24"/>
        </w:rPr>
        <w:lastRenderedPageBreak/>
        <w:t xml:space="preserve">¼ nastavnih časova preko norme i spada u četrdesetočasovnu radnu nedelju nastavnika. Nastavni časovi su se izvodili prema rasporedu časova u okviru osmočasovnog radnog vremena . </w:t>
      </w:r>
      <w:r w:rsidR="00D75DA7">
        <w:rPr>
          <w:rFonts w:ascii="Tahoma" w:hAnsi="Tahoma" w:cs="Tahoma"/>
          <w:sz w:val="24"/>
          <w:szCs w:val="24"/>
        </w:rPr>
        <w:t xml:space="preserve">S obzirom da škola rdi u jednoj smjeni (prva smjena) nastavni časovi su se izvodili u tom vremenu pa se ne mogu računati kao prekovremeni rad . Školske 2010/11 godine </w:t>
      </w:r>
      <w:r w:rsidR="00B602E2">
        <w:rPr>
          <w:rFonts w:ascii="Tahoma" w:hAnsi="Tahoma" w:cs="Tahoma"/>
          <w:sz w:val="24"/>
          <w:szCs w:val="24"/>
        </w:rPr>
        <w:t>X X</w:t>
      </w:r>
      <w:r w:rsidR="00D75DA7">
        <w:rPr>
          <w:rFonts w:ascii="Tahoma" w:hAnsi="Tahoma" w:cs="Tahoma"/>
          <w:sz w:val="24"/>
          <w:szCs w:val="24"/>
        </w:rPr>
        <w:t xml:space="preserve"> imao časove iz predme</w:t>
      </w:r>
      <w:bookmarkStart w:id="0" w:name="_GoBack"/>
      <w:r w:rsidR="00D75DA7">
        <w:rPr>
          <w:rFonts w:ascii="Tahoma" w:hAnsi="Tahoma" w:cs="Tahoma"/>
          <w:sz w:val="24"/>
          <w:szCs w:val="24"/>
        </w:rPr>
        <w:t>t</w:t>
      </w:r>
      <w:bookmarkEnd w:id="0"/>
      <w:r w:rsidR="00D75DA7">
        <w:rPr>
          <w:rFonts w:ascii="Tahoma" w:hAnsi="Tahoma" w:cs="Tahoma"/>
          <w:sz w:val="24"/>
          <w:szCs w:val="24"/>
        </w:rPr>
        <w:t xml:space="preserve">a ekonomika trgovine (2 nastavna časa </w:t>
      </w:r>
      <w:r w:rsidR="00A13875">
        <w:rPr>
          <w:rFonts w:ascii="Tahoma" w:hAnsi="Tahoma" w:cs="Tahoma"/>
          <w:sz w:val="24"/>
          <w:szCs w:val="24"/>
        </w:rPr>
        <w:t xml:space="preserve">sedmično) ekonomika preduzeća (3 nastavna časa sedmično) osnove ekonomije (3 nastavna časa sedmično) marketing (2 nastvana časa sedmično) menadžment u trgovini (8 nastavnih časova sedmično) carine, špedicija i osiguranje (4 nastavna časa sedmično) i spoljnotrgovinsko poslovanje (3 nastavna časa sedmično), što je ukupno 25 nastavnih časova sedmično, dok se preostali časovi u okviru četrdesetočasovne radne nedelje raspoređuju u skladu sa obavezama nastavnika definisanim Opštim zakonom o obrazovanju i vaspitanju , Zakonom o stručnom obrazovanju, Zakonom o gimnaziji, Statutom, Granskim kolektivnim ugovorom za oblast prosvjete, Pravilnikom o organizaciji i sistematizaciji radnih mjesta u JU SMŠ Mladost Tivat i Godišnjim planom i programom rada. Osim toga, članom 107 Zakona o stručnom obrazovanju koji između ostalog propisuje </w:t>
      </w:r>
      <w:r w:rsidR="00D735B4">
        <w:rPr>
          <w:rFonts w:ascii="Tahoma" w:hAnsi="Tahoma" w:cs="Tahoma"/>
          <w:sz w:val="24"/>
          <w:szCs w:val="24"/>
        </w:rPr>
        <w:t xml:space="preserve">„Nastavnici odnosno instruktori praktičnog obrazovanja dužni su da radi postizanja ciljeva obrazovanog prograa  pored norme časova predviđenih ovim članom, ostvare još dva časa neposrednog rada sa učenicima u realizaciji ostalih oblika obrazovno-vaspitnog rada, a raspored preostalog radnog vremena u okviru četrdesetočasovne radne nedelje utvrđuje se Statutom škole“ i člana 55 Zakona o gimnazijama koji, između ostalog, kaže „Nastavnici su radi postizanja boljeg uspjeha u savladavanju obrazovnih programa dužni da pored norme časova utvrđene stavom 1 ovog člana, ostvare još dva časa neposrednog rada sa učenicima, a rasporede preostalog radnog vremena, u okviru četrdesetočasovne </w:t>
      </w:r>
      <w:r w:rsidR="0044120E">
        <w:rPr>
          <w:rFonts w:ascii="Tahoma" w:hAnsi="Tahoma" w:cs="Tahoma"/>
          <w:sz w:val="24"/>
          <w:szCs w:val="24"/>
        </w:rPr>
        <w:t xml:space="preserve">radne nedelje, određuje se statutom“, utvrđeno je da su dva nastavna časa iz Obaveznog izbornog sadržaja odnosno Slobodnih aktivnosti dužnosti, odnosno obaveze nastavnika koje su propisane Zakonom o stručnom obrazovanju, Zakonu o gimnaziji i Statutom i ulaze u četrdesetočasovnu radnu nedjelju nastavnika, i samim tim se ne plaćaju i ne obračunavaju dodatno u zaradu nastavnika. Iz svega navedenog, navodi prvostepeni organ dalje, jasno je da </w:t>
      </w:r>
      <w:r w:rsidR="00B602E2">
        <w:rPr>
          <w:rFonts w:ascii="Tahoma" w:hAnsi="Tahoma" w:cs="Tahoma"/>
          <w:sz w:val="24"/>
          <w:szCs w:val="24"/>
        </w:rPr>
        <w:t>X X</w:t>
      </w:r>
      <w:r w:rsidR="0044120E">
        <w:rPr>
          <w:rFonts w:ascii="Tahoma" w:hAnsi="Tahoma" w:cs="Tahoma"/>
          <w:sz w:val="24"/>
          <w:szCs w:val="24"/>
        </w:rPr>
        <w:t xml:space="preserve"> nije radio preko 40 sati sedmično niti je imao prekovremene radne aktivnosti. Sve aktivnosti koje je imenovani imao školske 2010/11 godine ulazile su u četrdesetočasovnu radnu nedjelju</w:t>
      </w:r>
      <w:r w:rsidR="001E4BD6">
        <w:rPr>
          <w:rFonts w:ascii="Tahoma" w:hAnsi="Tahoma" w:cs="Tahoma"/>
          <w:sz w:val="24"/>
          <w:szCs w:val="24"/>
        </w:rPr>
        <w:t xml:space="preserve"> nastavnika i ne plaćaju se i ne obračunavaju dodatno u zaradu nastavnika</w:t>
      </w:r>
      <w:r w:rsidR="0044120E">
        <w:rPr>
          <w:rFonts w:ascii="Tahoma" w:hAnsi="Tahoma" w:cs="Tahoma"/>
          <w:sz w:val="24"/>
          <w:szCs w:val="24"/>
        </w:rPr>
        <w:t xml:space="preserve">. 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lastRenderedPageBreak/>
        <w:t xml:space="preserve">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44120E">
        <w:rPr>
          <w:rFonts w:ascii="Tahoma" w:hAnsi="Tahoma" w:cs="Tahoma"/>
          <w:sz w:val="24"/>
          <w:szCs w:val="24"/>
          <w:lang w:val="sr-Latn-ME"/>
        </w:rPr>
        <w:t>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7A0363">
        <w:rPr>
          <w:rFonts w:ascii="Tahoma" w:hAnsi="Tahoma" w:cs="Tahoma"/>
          <w:sz w:val="24"/>
          <w:szCs w:val="24"/>
          <w:lang w:val="sr-Latn-ME"/>
        </w:rPr>
        <w:t>.2016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1E4BD6">
        <w:rPr>
          <w:rFonts w:ascii="Tahoma" w:hAnsi="Tahoma" w:cs="Tahoma"/>
          <w:sz w:val="24"/>
          <w:szCs w:val="24"/>
          <w:lang w:val="sr-Latn-ME"/>
        </w:rPr>
        <w:t xml:space="preserve">Savjet Agencije je utvrdio da je prvostepeni organ kontradiktoran u osporenom aktu i aktu kojim je dostavio informaciju Savjetu. Naime, u osporenom aktu prvostepeni organ je naveo da je žalilac imao ukupno 22 časa u toku radne sedmice, dok je u pomenutom aktu br.733 od 08.05.2017.godine kojim je dostavio traženu informaciju Savjetu Agencije naveo da je žalilac imao ukupno 25 </w:t>
      </w:r>
      <w:r w:rsidR="00911CDC">
        <w:rPr>
          <w:rFonts w:ascii="Tahoma" w:hAnsi="Tahoma" w:cs="Tahoma"/>
          <w:sz w:val="24"/>
          <w:szCs w:val="24"/>
          <w:lang w:val="sr-Latn-ME"/>
        </w:rPr>
        <w:t xml:space="preserve">nastavnih časova nedjeljno. 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proofErr w:type="spellStart"/>
      <w:r w:rsidR="001E4BD6">
        <w:rPr>
          <w:rFonts w:ascii="Tahoma" w:hAnsi="Tahoma" w:cs="Tahoma"/>
          <w:sz w:val="24"/>
          <w:szCs w:val="24"/>
        </w:rPr>
        <w:t>informaciju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E4BD6">
        <w:rPr>
          <w:rFonts w:ascii="Tahoma" w:hAnsi="Tahoma" w:cs="Tahoma"/>
          <w:sz w:val="24"/>
          <w:szCs w:val="24"/>
        </w:rPr>
        <w:t>dužini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radnog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vremena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žalioca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E4BD6">
        <w:rPr>
          <w:rFonts w:ascii="Tahoma" w:hAnsi="Tahoma" w:cs="Tahoma"/>
          <w:sz w:val="24"/>
          <w:szCs w:val="24"/>
        </w:rPr>
        <w:t>sedmici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koje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prelazi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45 </w:t>
      </w:r>
      <w:proofErr w:type="spellStart"/>
      <w:r w:rsidR="001E4BD6">
        <w:rPr>
          <w:rFonts w:ascii="Tahoma" w:hAnsi="Tahoma" w:cs="Tahoma"/>
          <w:sz w:val="24"/>
          <w:szCs w:val="24"/>
        </w:rPr>
        <w:t>radnih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1E4BD6">
        <w:rPr>
          <w:rFonts w:ascii="Tahoma" w:hAnsi="Tahoma" w:cs="Tahoma"/>
          <w:sz w:val="24"/>
          <w:szCs w:val="24"/>
        </w:rPr>
        <w:t>sedmici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za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školsku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BD6">
        <w:rPr>
          <w:rFonts w:ascii="Tahoma" w:hAnsi="Tahoma" w:cs="Tahoma"/>
          <w:sz w:val="24"/>
          <w:szCs w:val="24"/>
        </w:rPr>
        <w:t>godinu</w:t>
      </w:r>
      <w:proofErr w:type="spellEnd"/>
      <w:r w:rsidR="001E4BD6">
        <w:rPr>
          <w:rFonts w:ascii="Tahoma" w:hAnsi="Tahoma" w:cs="Tahoma"/>
          <w:sz w:val="24"/>
          <w:szCs w:val="24"/>
        </w:rPr>
        <w:t xml:space="preserve"> 2010/11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lastRenderedPageBreak/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911CDC" w:rsidRPr="00005D08" w:rsidRDefault="00911CDC" w:rsidP="00911CDC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</w:p>
    <w:sectPr w:rsidR="00911CDC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AB7" w:rsidRDefault="00584AB7">
      <w:pPr>
        <w:spacing w:after="0" w:line="240" w:lineRule="auto"/>
      </w:pPr>
      <w:r>
        <w:separator/>
      </w:r>
    </w:p>
  </w:endnote>
  <w:endnote w:type="continuationSeparator" w:id="0">
    <w:p w:rsidR="00584AB7" w:rsidRDefault="0058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84AB7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84AB7" w:rsidP="00855C93">
    <w:pPr>
      <w:pStyle w:val="Footer"/>
      <w:rPr>
        <w:b/>
        <w:sz w:val="16"/>
        <w:szCs w:val="16"/>
      </w:rPr>
    </w:pPr>
  </w:p>
  <w:p w:rsidR="0009317F" w:rsidRPr="00E62A90" w:rsidRDefault="00584AB7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84AB7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84AB7" w:rsidP="00855C93">
    <w:pPr>
      <w:pStyle w:val="Footer"/>
      <w:jc w:val="center"/>
      <w:rPr>
        <w:sz w:val="16"/>
        <w:szCs w:val="16"/>
      </w:rPr>
    </w:pPr>
  </w:p>
  <w:p w:rsidR="0009317F" w:rsidRPr="002B6C39" w:rsidRDefault="00584AB7">
    <w:pPr>
      <w:pStyle w:val="Footer"/>
    </w:pPr>
  </w:p>
  <w:p w:rsidR="0009317F" w:rsidRDefault="00584AB7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84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AB7" w:rsidRDefault="00584AB7">
      <w:pPr>
        <w:spacing w:after="0" w:line="240" w:lineRule="auto"/>
      </w:pPr>
      <w:r>
        <w:separator/>
      </w:r>
    </w:p>
  </w:footnote>
  <w:footnote w:type="continuationSeparator" w:id="0">
    <w:p w:rsidR="00584AB7" w:rsidRDefault="0058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84A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84A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84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4292E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4BD6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2C92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20E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4AB7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343BC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91E3D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1CD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5628A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220D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875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1D65"/>
    <w:rsid w:val="00B229F3"/>
    <w:rsid w:val="00B22B97"/>
    <w:rsid w:val="00B31CF1"/>
    <w:rsid w:val="00B322F7"/>
    <w:rsid w:val="00B3247A"/>
    <w:rsid w:val="00B324BD"/>
    <w:rsid w:val="00B3282F"/>
    <w:rsid w:val="00B33042"/>
    <w:rsid w:val="00B345E8"/>
    <w:rsid w:val="00B35449"/>
    <w:rsid w:val="00B36569"/>
    <w:rsid w:val="00B4130D"/>
    <w:rsid w:val="00B461DB"/>
    <w:rsid w:val="00B52DCA"/>
    <w:rsid w:val="00B53936"/>
    <w:rsid w:val="00B55DE3"/>
    <w:rsid w:val="00B602E2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653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46B7B"/>
    <w:rsid w:val="00D50C49"/>
    <w:rsid w:val="00D52764"/>
    <w:rsid w:val="00D52DA1"/>
    <w:rsid w:val="00D671F8"/>
    <w:rsid w:val="00D67E04"/>
    <w:rsid w:val="00D67FF5"/>
    <w:rsid w:val="00D719AB"/>
    <w:rsid w:val="00D7342E"/>
    <w:rsid w:val="00D735B4"/>
    <w:rsid w:val="00D75DA7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71B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1281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D9DF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2017-10-21T10:23:00Z</cp:lastPrinted>
  <dcterms:created xsi:type="dcterms:W3CDTF">2017-10-21T10:23:00Z</dcterms:created>
  <dcterms:modified xsi:type="dcterms:W3CDTF">2017-12-15T11:34:00Z</dcterms:modified>
</cp:coreProperties>
</file>