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B4AE5" w:rsidRDefault="006810AA" w:rsidP="001B4AE5">
      <w:pPr>
        <w:spacing w:after="0"/>
        <w:rPr>
          <w:rFonts w:ascii="Tahoma" w:hAnsi="Tahoma" w:cs="Tahoma"/>
          <w:b/>
          <w:sz w:val="24"/>
          <w:szCs w:val="24"/>
          <w:lang w:val="sr-Latn-CS"/>
        </w:rPr>
      </w:pPr>
      <w:r w:rsidRPr="001B4AE5">
        <w:rPr>
          <w:rFonts w:ascii="Tahoma" w:hAnsi="Tahoma" w:cs="Tahoma"/>
          <w:b/>
          <w:sz w:val="24"/>
          <w:szCs w:val="24"/>
          <w:lang w:val="sr-Latn-CS"/>
        </w:rPr>
        <w:t>C</w:t>
      </w:r>
      <w:r w:rsidR="00306A70" w:rsidRPr="001B4AE5">
        <w:rPr>
          <w:rFonts w:ascii="Tahoma" w:hAnsi="Tahoma" w:cs="Tahoma"/>
          <w:b/>
          <w:sz w:val="24"/>
          <w:szCs w:val="24"/>
          <w:lang w:val="sr-Latn-CS"/>
        </w:rPr>
        <w:t xml:space="preserve"> R N A   G O R A</w:t>
      </w:r>
    </w:p>
    <w:p w:rsidR="00306A70" w:rsidRPr="001B4AE5" w:rsidRDefault="00306A70" w:rsidP="001B4AE5">
      <w:pPr>
        <w:spacing w:after="0"/>
        <w:rPr>
          <w:rFonts w:ascii="Tahoma" w:hAnsi="Tahoma" w:cs="Tahoma"/>
          <w:b/>
          <w:sz w:val="24"/>
          <w:szCs w:val="24"/>
          <w:lang w:val="sr-Latn-CS"/>
        </w:rPr>
      </w:pPr>
      <w:r w:rsidRPr="001B4AE5">
        <w:rPr>
          <w:rFonts w:ascii="Tahoma" w:hAnsi="Tahoma" w:cs="Tahoma"/>
          <w:b/>
          <w:sz w:val="24"/>
          <w:szCs w:val="24"/>
          <w:lang w:val="sr-Latn-CS"/>
        </w:rPr>
        <w:t>AGENCIJA ZA ZAŠTITU LIČNIH PODATAKA</w:t>
      </w:r>
    </w:p>
    <w:p w:rsidR="00AD561F" w:rsidRPr="00CF4C84" w:rsidRDefault="00306A70" w:rsidP="001B4AE5">
      <w:pPr>
        <w:spacing w:after="0"/>
        <w:rPr>
          <w:rFonts w:ascii="Tahoma" w:hAnsi="Tahoma" w:cs="Tahoma"/>
          <w:b/>
          <w:sz w:val="24"/>
          <w:szCs w:val="24"/>
          <w:lang w:val="sr-Latn-CS"/>
        </w:rPr>
      </w:pPr>
      <w:r w:rsidRPr="001B4AE5">
        <w:rPr>
          <w:rFonts w:ascii="Tahoma" w:hAnsi="Tahoma" w:cs="Tahoma"/>
          <w:b/>
          <w:sz w:val="24"/>
          <w:szCs w:val="24"/>
          <w:lang w:val="sr-Latn-CS"/>
        </w:rPr>
        <w:t>I SLOBODAN PRISTUP INFORMACIJAMA</w:t>
      </w:r>
    </w:p>
    <w:p w:rsidR="00306A70" w:rsidRPr="001B4AE5" w:rsidRDefault="00306A70" w:rsidP="001B4AE5">
      <w:pPr>
        <w:pStyle w:val="NoSpacing"/>
        <w:spacing w:line="276" w:lineRule="auto"/>
        <w:rPr>
          <w:rFonts w:ascii="Tahoma" w:hAnsi="Tahoma" w:cs="Tahoma"/>
          <w:b/>
          <w:sz w:val="24"/>
          <w:szCs w:val="24"/>
          <w:lang w:val="sr-Latn-CS"/>
        </w:rPr>
      </w:pPr>
      <w:r w:rsidRPr="001B4AE5">
        <w:rPr>
          <w:rFonts w:ascii="Tahoma" w:hAnsi="Tahoma" w:cs="Tahoma"/>
          <w:b/>
          <w:sz w:val="24"/>
          <w:szCs w:val="24"/>
          <w:lang w:val="sr-Latn-CS"/>
        </w:rPr>
        <w:t>Br</w:t>
      </w:r>
      <w:r w:rsidR="00600693" w:rsidRPr="001B4AE5">
        <w:rPr>
          <w:rFonts w:ascii="Tahoma" w:hAnsi="Tahoma" w:cs="Tahoma"/>
          <w:b/>
          <w:sz w:val="24"/>
          <w:szCs w:val="24"/>
          <w:lang w:val="sr-Latn-CS"/>
        </w:rPr>
        <w:t>.</w:t>
      </w:r>
      <w:r w:rsidR="001866E6" w:rsidRPr="001B4AE5">
        <w:rPr>
          <w:rFonts w:ascii="Tahoma" w:hAnsi="Tahoma" w:cs="Tahoma"/>
          <w:b/>
          <w:sz w:val="24"/>
          <w:szCs w:val="24"/>
          <w:lang w:val="sr-Latn-CS"/>
        </w:rPr>
        <w:t xml:space="preserve"> UP II </w:t>
      </w:r>
      <w:r w:rsidR="001F6791" w:rsidRPr="001B4AE5">
        <w:rPr>
          <w:rFonts w:ascii="Tahoma" w:hAnsi="Tahoma" w:cs="Tahoma"/>
          <w:b/>
          <w:sz w:val="24"/>
          <w:szCs w:val="24"/>
          <w:lang w:val="sr-Latn-CS"/>
        </w:rPr>
        <w:t>07-30-</w:t>
      </w:r>
      <w:r w:rsidR="00A7396E" w:rsidRPr="001B4AE5">
        <w:rPr>
          <w:rFonts w:ascii="Tahoma" w:hAnsi="Tahoma" w:cs="Tahoma"/>
          <w:b/>
          <w:sz w:val="24"/>
          <w:szCs w:val="24"/>
          <w:lang w:val="sr-Latn-CS"/>
        </w:rPr>
        <w:t>3802</w:t>
      </w:r>
      <w:r w:rsidR="00E0233B" w:rsidRPr="001B4AE5">
        <w:rPr>
          <w:rFonts w:ascii="Tahoma" w:hAnsi="Tahoma" w:cs="Tahoma"/>
          <w:b/>
          <w:sz w:val="24"/>
          <w:szCs w:val="24"/>
          <w:lang w:val="sr-Latn-CS"/>
        </w:rPr>
        <w:t>-2</w:t>
      </w:r>
      <w:r w:rsidR="001F6791" w:rsidRPr="001B4AE5">
        <w:rPr>
          <w:rFonts w:ascii="Tahoma" w:hAnsi="Tahoma" w:cs="Tahoma"/>
          <w:b/>
          <w:sz w:val="24"/>
          <w:szCs w:val="24"/>
          <w:lang w:val="sr-Latn-CS"/>
        </w:rPr>
        <w:t>/1</w:t>
      </w:r>
      <w:r w:rsidR="00A7396E" w:rsidRPr="001B4AE5">
        <w:rPr>
          <w:rFonts w:ascii="Tahoma" w:hAnsi="Tahoma" w:cs="Tahoma"/>
          <w:b/>
          <w:sz w:val="24"/>
          <w:szCs w:val="24"/>
          <w:lang w:val="sr-Latn-CS"/>
        </w:rPr>
        <w:t>7</w:t>
      </w:r>
    </w:p>
    <w:p w:rsidR="00306A70" w:rsidRPr="001B4AE5" w:rsidRDefault="00306A70" w:rsidP="001B4AE5">
      <w:pPr>
        <w:rPr>
          <w:rFonts w:ascii="Tahoma" w:hAnsi="Tahoma" w:cs="Tahoma"/>
          <w:b/>
          <w:sz w:val="24"/>
          <w:szCs w:val="24"/>
          <w:lang w:val="sr-Latn-CS"/>
        </w:rPr>
      </w:pPr>
      <w:r w:rsidRPr="001B4AE5">
        <w:rPr>
          <w:rFonts w:ascii="Tahoma" w:hAnsi="Tahoma" w:cs="Tahoma"/>
          <w:b/>
          <w:sz w:val="24"/>
          <w:szCs w:val="24"/>
          <w:lang w:val="sr-Latn-CS"/>
        </w:rPr>
        <w:t>Podgorica,</w:t>
      </w:r>
      <w:r w:rsidR="002F6B2B" w:rsidRPr="001B4AE5">
        <w:rPr>
          <w:rFonts w:ascii="Tahoma" w:hAnsi="Tahoma" w:cs="Tahoma"/>
          <w:b/>
          <w:sz w:val="24"/>
          <w:szCs w:val="24"/>
          <w:lang w:val="sr-Latn-CS"/>
        </w:rPr>
        <w:t xml:space="preserve"> </w:t>
      </w:r>
      <w:r w:rsidR="00CF4C84">
        <w:rPr>
          <w:rFonts w:ascii="Tahoma" w:hAnsi="Tahoma" w:cs="Tahoma"/>
          <w:b/>
          <w:sz w:val="24"/>
          <w:szCs w:val="24"/>
          <w:lang w:val="sr-Latn-CS"/>
        </w:rPr>
        <w:t>24</w:t>
      </w:r>
      <w:r w:rsidR="00A66D69" w:rsidRPr="001B4AE5">
        <w:rPr>
          <w:rFonts w:ascii="Tahoma" w:hAnsi="Tahoma" w:cs="Tahoma"/>
          <w:b/>
          <w:sz w:val="24"/>
          <w:szCs w:val="24"/>
          <w:lang w:val="sr-Latn-CS"/>
        </w:rPr>
        <w:t>.</w:t>
      </w:r>
      <w:r w:rsidR="00B11FC4" w:rsidRPr="001B4AE5">
        <w:rPr>
          <w:rFonts w:ascii="Tahoma" w:hAnsi="Tahoma" w:cs="Tahoma"/>
          <w:b/>
          <w:sz w:val="24"/>
          <w:szCs w:val="24"/>
          <w:lang w:val="sr-Latn-CS"/>
        </w:rPr>
        <w:t>0</w:t>
      </w:r>
      <w:r w:rsidR="0012638A">
        <w:rPr>
          <w:rFonts w:ascii="Tahoma" w:hAnsi="Tahoma" w:cs="Tahoma"/>
          <w:b/>
          <w:sz w:val="24"/>
          <w:szCs w:val="24"/>
          <w:lang w:val="sr-Latn-CS"/>
        </w:rPr>
        <w:t>1</w:t>
      </w:r>
      <w:r w:rsidR="00FB7A22" w:rsidRPr="001B4AE5">
        <w:rPr>
          <w:rFonts w:ascii="Tahoma" w:hAnsi="Tahoma" w:cs="Tahoma"/>
          <w:b/>
          <w:sz w:val="24"/>
          <w:szCs w:val="24"/>
          <w:lang w:val="sr-Latn-CS"/>
        </w:rPr>
        <w:t>.</w:t>
      </w:r>
      <w:r w:rsidR="001866E6" w:rsidRPr="001B4AE5">
        <w:rPr>
          <w:rFonts w:ascii="Tahoma" w:hAnsi="Tahoma" w:cs="Tahoma"/>
          <w:b/>
          <w:sz w:val="24"/>
          <w:szCs w:val="24"/>
          <w:lang w:val="sr-Latn-CS"/>
        </w:rPr>
        <w:t>201</w:t>
      </w:r>
      <w:r w:rsidR="0012638A">
        <w:rPr>
          <w:rFonts w:ascii="Tahoma" w:hAnsi="Tahoma" w:cs="Tahoma"/>
          <w:b/>
          <w:sz w:val="24"/>
          <w:szCs w:val="24"/>
          <w:lang w:val="sr-Latn-CS"/>
        </w:rPr>
        <w:t>9</w:t>
      </w:r>
      <w:r w:rsidR="00481ECA" w:rsidRPr="001B4AE5">
        <w:rPr>
          <w:rFonts w:ascii="Tahoma" w:hAnsi="Tahoma" w:cs="Tahoma"/>
          <w:b/>
          <w:sz w:val="24"/>
          <w:szCs w:val="24"/>
          <w:lang w:val="sr-Latn-CS"/>
        </w:rPr>
        <w:t>.</w:t>
      </w:r>
      <w:r w:rsidRPr="001B4AE5">
        <w:rPr>
          <w:rFonts w:ascii="Tahoma" w:hAnsi="Tahoma" w:cs="Tahoma"/>
          <w:b/>
          <w:sz w:val="24"/>
          <w:szCs w:val="24"/>
          <w:lang w:val="sr-Latn-CS"/>
        </w:rPr>
        <w:t xml:space="preserve">godine             </w:t>
      </w:r>
    </w:p>
    <w:p w:rsidR="00162D67" w:rsidRPr="001B4AE5" w:rsidRDefault="00306A70" w:rsidP="001B4AE5">
      <w:pPr>
        <w:jc w:val="both"/>
        <w:rPr>
          <w:rFonts w:ascii="Tahoma" w:hAnsi="Tahoma" w:cs="Tahoma"/>
          <w:sz w:val="24"/>
          <w:szCs w:val="24"/>
          <w:lang w:val="sr-Latn-CS"/>
        </w:rPr>
      </w:pPr>
      <w:r w:rsidRPr="001B4AE5">
        <w:rPr>
          <w:rFonts w:ascii="Tahoma" w:hAnsi="Tahoma" w:cs="Tahoma"/>
          <w:sz w:val="24"/>
          <w:szCs w:val="24"/>
          <w:lang w:val="sr-Latn-CS"/>
        </w:rPr>
        <w:t>Agencija</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za</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zaštitu</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ličnih</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 xml:space="preserve">podataka i </w:t>
      </w:r>
      <w:r w:rsidR="00BD3157" w:rsidRPr="001B4AE5">
        <w:rPr>
          <w:rFonts w:ascii="Tahoma" w:hAnsi="Tahoma" w:cs="Tahoma"/>
          <w:sz w:val="24"/>
          <w:szCs w:val="24"/>
          <w:lang w:val="sr-Latn-CS"/>
        </w:rPr>
        <w:t xml:space="preserve">slobodan </w:t>
      </w:r>
      <w:r w:rsidRPr="001B4AE5">
        <w:rPr>
          <w:rFonts w:ascii="Tahoma" w:hAnsi="Tahoma" w:cs="Tahoma"/>
          <w:sz w:val="24"/>
          <w:szCs w:val="24"/>
          <w:lang w:val="sr-Latn-CS"/>
        </w:rPr>
        <w:t>pristup</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informacijama-Savjet</w:t>
      </w:r>
      <w:r w:rsidR="00BD3157" w:rsidRPr="001B4AE5">
        <w:rPr>
          <w:rFonts w:ascii="Tahoma" w:hAnsi="Tahoma" w:cs="Tahoma"/>
          <w:sz w:val="24"/>
          <w:szCs w:val="24"/>
          <w:lang w:val="sr-Latn-CS"/>
        </w:rPr>
        <w:t xml:space="preserve"> A</w:t>
      </w:r>
      <w:r w:rsidR="00D623A9" w:rsidRPr="001B4AE5">
        <w:rPr>
          <w:rFonts w:ascii="Tahoma" w:hAnsi="Tahoma" w:cs="Tahoma"/>
          <w:sz w:val="24"/>
          <w:szCs w:val="24"/>
          <w:lang w:val="sr-Latn-CS"/>
        </w:rPr>
        <w:t>gencije</w:t>
      </w:r>
      <w:r w:rsidRPr="001B4AE5">
        <w:rPr>
          <w:rFonts w:ascii="Tahoma" w:hAnsi="Tahoma" w:cs="Tahoma"/>
          <w:sz w:val="24"/>
          <w:szCs w:val="24"/>
          <w:lang w:val="sr-Latn-CS"/>
        </w:rPr>
        <w:t>, rješavajući</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po</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žalbi NVO Mans</w:t>
      </w:r>
      <w:r w:rsidR="002269BA" w:rsidRPr="001B4AE5">
        <w:rPr>
          <w:rFonts w:ascii="Tahoma" w:hAnsi="Tahoma" w:cs="Tahoma"/>
          <w:sz w:val="24"/>
          <w:szCs w:val="24"/>
          <w:lang w:val="sr-Latn-CS"/>
        </w:rPr>
        <w:t xml:space="preserve"> </w:t>
      </w:r>
      <w:r w:rsidR="00DF187C" w:rsidRPr="001B4AE5">
        <w:rPr>
          <w:rFonts w:ascii="Tahoma" w:hAnsi="Tahoma" w:cs="Tahoma"/>
          <w:sz w:val="24"/>
          <w:szCs w:val="24"/>
          <w:lang w:val="sr-Latn-CS"/>
        </w:rPr>
        <w:t xml:space="preserve">br. </w:t>
      </w:r>
      <w:r w:rsidR="00A7396E" w:rsidRPr="001B4AE5">
        <w:rPr>
          <w:rFonts w:ascii="Tahoma" w:hAnsi="Tahoma" w:cs="Tahoma"/>
          <w:sz w:val="24"/>
          <w:szCs w:val="24"/>
          <w:lang w:val="sr-Latn-CS"/>
        </w:rPr>
        <w:t>17/114299-114303</w:t>
      </w:r>
      <w:r w:rsidR="00737400" w:rsidRPr="001B4AE5">
        <w:rPr>
          <w:rFonts w:ascii="Tahoma" w:hAnsi="Tahoma" w:cs="Tahoma"/>
          <w:sz w:val="24"/>
          <w:szCs w:val="24"/>
          <w:lang w:val="sr-Latn-CS"/>
        </w:rPr>
        <w:t xml:space="preserve"> </w:t>
      </w:r>
      <w:r w:rsidR="003F320D" w:rsidRPr="001B4AE5">
        <w:rPr>
          <w:rFonts w:ascii="Tahoma" w:hAnsi="Tahoma" w:cs="Tahoma"/>
          <w:sz w:val="24"/>
          <w:szCs w:val="24"/>
          <w:lang w:val="sr-Latn-CS"/>
        </w:rPr>
        <w:t xml:space="preserve">od </w:t>
      </w:r>
      <w:r w:rsidR="00A7396E" w:rsidRPr="001B4AE5">
        <w:rPr>
          <w:rFonts w:ascii="Tahoma" w:hAnsi="Tahoma" w:cs="Tahoma"/>
          <w:sz w:val="24"/>
          <w:szCs w:val="24"/>
          <w:lang w:val="sr-Latn-CS"/>
        </w:rPr>
        <w:t>16</w:t>
      </w:r>
      <w:r w:rsidR="00A66D69" w:rsidRPr="001B4AE5">
        <w:rPr>
          <w:rFonts w:ascii="Tahoma" w:hAnsi="Tahoma" w:cs="Tahoma"/>
          <w:sz w:val="24"/>
          <w:szCs w:val="24"/>
          <w:lang w:val="sr-Latn-CS"/>
        </w:rPr>
        <w:t>.</w:t>
      </w:r>
      <w:r w:rsidR="00A7396E" w:rsidRPr="001B4AE5">
        <w:rPr>
          <w:rFonts w:ascii="Tahoma" w:hAnsi="Tahoma" w:cs="Tahoma"/>
          <w:sz w:val="24"/>
          <w:szCs w:val="24"/>
          <w:lang w:val="sr-Latn-CS"/>
        </w:rPr>
        <w:t>10</w:t>
      </w:r>
      <w:r w:rsidR="00A66D69" w:rsidRPr="001B4AE5">
        <w:rPr>
          <w:rFonts w:ascii="Tahoma" w:hAnsi="Tahoma" w:cs="Tahoma"/>
          <w:sz w:val="24"/>
          <w:szCs w:val="24"/>
          <w:lang w:val="sr-Latn-CS"/>
        </w:rPr>
        <w:t>.201</w:t>
      </w:r>
      <w:r w:rsidR="00A7396E" w:rsidRPr="001B4AE5">
        <w:rPr>
          <w:rFonts w:ascii="Tahoma" w:hAnsi="Tahoma" w:cs="Tahoma"/>
          <w:sz w:val="24"/>
          <w:szCs w:val="24"/>
          <w:lang w:val="sr-Latn-CS"/>
        </w:rPr>
        <w:t>7</w:t>
      </w:r>
      <w:r w:rsidR="00422A17" w:rsidRPr="001B4AE5">
        <w:rPr>
          <w:rFonts w:ascii="Tahoma" w:hAnsi="Tahoma" w:cs="Tahoma"/>
          <w:sz w:val="24"/>
          <w:szCs w:val="24"/>
          <w:lang w:val="sr-Latn-CS"/>
        </w:rPr>
        <w:t>.</w:t>
      </w:r>
      <w:r w:rsidR="002269BA" w:rsidRPr="001B4AE5">
        <w:rPr>
          <w:rFonts w:ascii="Tahoma" w:hAnsi="Tahoma" w:cs="Tahoma"/>
          <w:sz w:val="24"/>
          <w:szCs w:val="24"/>
          <w:lang w:val="sr-Latn-CS"/>
        </w:rPr>
        <w:t xml:space="preserve"> </w:t>
      </w:r>
      <w:r w:rsidR="00422A17" w:rsidRPr="001B4AE5">
        <w:rPr>
          <w:rFonts w:ascii="Tahoma" w:hAnsi="Tahoma" w:cs="Tahoma"/>
          <w:sz w:val="24"/>
          <w:szCs w:val="24"/>
          <w:lang w:val="sr-Latn-CS"/>
        </w:rPr>
        <w:t>godine</w:t>
      </w:r>
      <w:r w:rsidR="0072096F" w:rsidRPr="001B4AE5">
        <w:rPr>
          <w:rFonts w:ascii="Tahoma" w:hAnsi="Tahoma" w:cs="Tahoma"/>
          <w:sz w:val="24"/>
          <w:szCs w:val="24"/>
          <w:lang w:val="sr-Latn-CS"/>
        </w:rPr>
        <w:t>,</w:t>
      </w:r>
      <w:r w:rsidR="002269BA" w:rsidRPr="001B4AE5">
        <w:rPr>
          <w:rFonts w:ascii="Tahoma" w:hAnsi="Tahoma" w:cs="Tahoma"/>
          <w:sz w:val="24"/>
          <w:szCs w:val="24"/>
          <w:lang w:val="sr-Latn-CS"/>
        </w:rPr>
        <w:t xml:space="preserve"> </w:t>
      </w:r>
      <w:r w:rsidR="00FE49DF" w:rsidRPr="001B4AE5">
        <w:rPr>
          <w:rFonts w:ascii="Tahoma" w:hAnsi="Tahoma" w:cs="Tahoma"/>
          <w:sz w:val="24"/>
          <w:szCs w:val="24"/>
          <w:lang w:val="sr-Latn-CS"/>
        </w:rPr>
        <w:t xml:space="preserve">koga zastupa Veselin Radulović, advokat iz Podgorice, </w:t>
      </w:r>
      <w:r w:rsidR="0097799D" w:rsidRPr="001B4AE5">
        <w:rPr>
          <w:rFonts w:ascii="Tahoma" w:hAnsi="Tahoma" w:cs="Tahoma"/>
          <w:sz w:val="24"/>
          <w:szCs w:val="24"/>
          <w:lang w:val="sr-Latn-CS"/>
        </w:rPr>
        <w:t>radi poništaja</w:t>
      </w:r>
      <w:r w:rsidR="002269BA" w:rsidRPr="001B4AE5">
        <w:rPr>
          <w:rFonts w:ascii="Tahoma" w:hAnsi="Tahoma" w:cs="Tahoma"/>
          <w:sz w:val="24"/>
          <w:szCs w:val="24"/>
          <w:lang w:val="sr-Latn-CS"/>
        </w:rPr>
        <w:t xml:space="preserve"> </w:t>
      </w:r>
      <w:r w:rsidR="00BB249B" w:rsidRPr="001B4AE5">
        <w:rPr>
          <w:rFonts w:ascii="Tahoma" w:hAnsi="Tahoma" w:cs="Tahoma"/>
          <w:sz w:val="24"/>
          <w:szCs w:val="24"/>
          <w:lang w:val="sr-Latn-CS"/>
        </w:rPr>
        <w:t>rješenja</w:t>
      </w:r>
      <w:r w:rsidR="002269BA" w:rsidRPr="001B4AE5">
        <w:rPr>
          <w:rFonts w:ascii="Tahoma" w:hAnsi="Tahoma" w:cs="Tahoma"/>
          <w:sz w:val="24"/>
          <w:szCs w:val="24"/>
          <w:lang w:val="sr-Latn-CS"/>
        </w:rPr>
        <w:t xml:space="preserve"> </w:t>
      </w:r>
      <w:r w:rsidR="00A66D69" w:rsidRPr="001B4AE5">
        <w:rPr>
          <w:rFonts w:ascii="Tahoma" w:hAnsi="Tahoma" w:cs="Tahoma"/>
          <w:sz w:val="24"/>
          <w:szCs w:val="24"/>
          <w:lang w:val="sr-Latn-CS"/>
        </w:rPr>
        <w:t>Privrednog suda Crne Gore</w:t>
      </w:r>
      <w:r w:rsidR="00897BB9" w:rsidRPr="001B4AE5">
        <w:rPr>
          <w:rFonts w:ascii="Tahoma" w:hAnsi="Tahoma" w:cs="Tahoma"/>
          <w:sz w:val="24"/>
          <w:szCs w:val="24"/>
          <w:lang w:val="sr-Latn-CS"/>
        </w:rPr>
        <w:t xml:space="preserve"> </w:t>
      </w:r>
      <w:r w:rsidR="00A7396E" w:rsidRPr="001B4AE5">
        <w:rPr>
          <w:rFonts w:ascii="Tahoma" w:hAnsi="Tahoma" w:cs="Tahoma"/>
          <w:sz w:val="24"/>
          <w:szCs w:val="24"/>
          <w:lang w:val="sr-Latn-CS"/>
        </w:rPr>
        <w:t>V-Su.br.22/17 od 05. oktobra</w:t>
      </w:r>
      <w:r w:rsidR="008E13C7" w:rsidRPr="001B4AE5">
        <w:rPr>
          <w:rFonts w:ascii="Tahoma" w:hAnsi="Tahoma" w:cs="Tahoma"/>
          <w:sz w:val="24"/>
          <w:szCs w:val="24"/>
          <w:lang w:val="sr-Latn-CS"/>
        </w:rPr>
        <w:t>.</w:t>
      </w:r>
      <w:r w:rsidR="00A7396E" w:rsidRPr="001B4AE5">
        <w:rPr>
          <w:rFonts w:ascii="Tahoma" w:hAnsi="Tahoma" w:cs="Tahoma"/>
          <w:sz w:val="24"/>
          <w:szCs w:val="24"/>
          <w:lang w:val="sr-Latn-CS"/>
        </w:rPr>
        <w:t xml:space="preserve"> 2017 </w:t>
      </w:r>
      <w:r w:rsidR="008E13C7" w:rsidRPr="001B4AE5">
        <w:rPr>
          <w:rFonts w:ascii="Tahoma" w:hAnsi="Tahoma" w:cs="Tahoma"/>
          <w:sz w:val="24"/>
          <w:szCs w:val="24"/>
          <w:lang w:val="sr-Latn-CS"/>
        </w:rPr>
        <w:t>godine</w:t>
      </w:r>
      <w:r w:rsidR="00B67E63" w:rsidRPr="001B4AE5">
        <w:rPr>
          <w:rFonts w:ascii="Tahoma" w:hAnsi="Tahoma" w:cs="Tahoma"/>
          <w:sz w:val="24"/>
          <w:szCs w:val="24"/>
          <w:lang w:val="sr-Latn-CS"/>
        </w:rPr>
        <w:t xml:space="preserve">, </w:t>
      </w:r>
      <w:r w:rsidR="0097799D" w:rsidRPr="001B4AE5">
        <w:rPr>
          <w:rFonts w:ascii="Tahoma" w:hAnsi="Tahoma" w:cs="Tahoma"/>
          <w:sz w:val="24"/>
          <w:szCs w:val="24"/>
          <w:lang w:val="sr-Latn-CS"/>
        </w:rPr>
        <w:t>na</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osnovu</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člana 38 Zakona o slobodnom</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pristupu</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 xml:space="preserve">informacijama </w:t>
      </w:r>
      <w:r w:rsidR="00B024B1">
        <w:rPr>
          <w:rFonts w:ascii="Tahoma" w:hAnsi="Tahoma" w:cs="Tahoma"/>
          <w:sz w:val="24"/>
          <w:szCs w:val="24"/>
        </w:rPr>
        <w:t>(“Sl.list Crne Gore”, br.44/12, 30/17)</w:t>
      </w:r>
      <w:r w:rsidRPr="001B4AE5">
        <w:rPr>
          <w:rFonts w:ascii="Tahoma" w:hAnsi="Tahoma" w:cs="Tahoma"/>
          <w:sz w:val="24"/>
          <w:szCs w:val="24"/>
          <w:lang w:val="sr-Latn-CS"/>
        </w:rPr>
        <w:t xml:space="preserve"> </w:t>
      </w:r>
      <w:r w:rsidR="001464C2" w:rsidRPr="0091003F">
        <w:rPr>
          <w:rFonts w:ascii="Tahoma" w:hAnsi="Tahoma" w:cs="Tahoma"/>
          <w:sz w:val="24"/>
          <w:szCs w:val="24"/>
        </w:rPr>
        <w:t xml:space="preserve">i člana </w:t>
      </w:r>
      <w:r w:rsidR="001464C2">
        <w:rPr>
          <w:rFonts w:ascii="Tahoma" w:hAnsi="Tahoma" w:cs="Tahoma"/>
          <w:sz w:val="24"/>
          <w:szCs w:val="24"/>
        </w:rPr>
        <w:t>126</w:t>
      </w:r>
      <w:r w:rsidR="001464C2" w:rsidRPr="0091003F">
        <w:rPr>
          <w:rFonts w:ascii="Tahoma" w:hAnsi="Tahoma" w:cs="Tahoma"/>
          <w:sz w:val="24"/>
          <w:szCs w:val="24"/>
        </w:rPr>
        <w:t xml:space="preserve"> stav </w:t>
      </w:r>
      <w:r w:rsidR="001464C2">
        <w:rPr>
          <w:rFonts w:ascii="Tahoma" w:hAnsi="Tahoma" w:cs="Tahoma"/>
          <w:sz w:val="24"/>
          <w:szCs w:val="24"/>
        </w:rPr>
        <w:t>7</w:t>
      </w:r>
      <w:r w:rsidR="001464C2" w:rsidRPr="0091003F">
        <w:rPr>
          <w:rFonts w:ascii="Tahoma" w:hAnsi="Tahoma" w:cs="Tahoma"/>
          <w:sz w:val="24"/>
          <w:szCs w:val="24"/>
        </w:rPr>
        <w:t xml:space="preserve"> Zakona o upravnom postupku</w:t>
      </w:r>
      <w:r w:rsidR="001464C2" w:rsidRPr="00DF426D">
        <w:rPr>
          <w:rFonts w:ascii="Tahoma" w:hAnsi="Tahoma" w:cs="Tahoma"/>
          <w:sz w:val="24"/>
          <w:szCs w:val="24"/>
        </w:rPr>
        <w:t xml:space="preserve"> </w:t>
      </w:r>
      <w:r w:rsidR="00B024B1" w:rsidRPr="00DF426D">
        <w:rPr>
          <w:rFonts w:ascii="Tahoma" w:hAnsi="Tahoma" w:cs="Tahoma"/>
          <w:sz w:val="24"/>
          <w:szCs w:val="24"/>
        </w:rPr>
        <w:t>("Sl. list CG", br. 056/14, 020/15, 040/16, 037/17)</w:t>
      </w:r>
      <w:r w:rsidR="004A20A6" w:rsidRPr="001B4AE5">
        <w:rPr>
          <w:rFonts w:ascii="Tahoma" w:hAnsi="Tahoma" w:cs="Tahoma"/>
          <w:sz w:val="24"/>
          <w:szCs w:val="24"/>
          <w:lang w:val="sr-Latn-CS"/>
        </w:rPr>
        <w:t xml:space="preserve"> </w:t>
      </w:r>
      <w:r w:rsidRPr="001B4AE5">
        <w:rPr>
          <w:rFonts w:ascii="Tahoma" w:hAnsi="Tahoma" w:cs="Tahoma"/>
          <w:sz w:val="24"/>
          <w:szCs w:val="24"/>
          <w:lang w:val="sr-Latn-CS"/>
        </w:rPr>
        <w:t>je na</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sjednici</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održanoj</w:t>
      </w:r>
      <w:r w:rsidR="002269BA" w:rsidRPr="001B4AE5">
        <w:rPr>
          <w:rFonts w:ascii="Tahoma" w:hAnsi="Tahoma" w:cs="Tahoma"/>
          <w:sz w:val="24"/>
          <w:szCs w:val="24"/>
          <w:lang w:val="sr-Latn-CS"/>
        </w:rPr>
        <w:t xml:space="preserve"> </w:t>
      </w:r>
      <w:r w:rsidR="00FB7A22" w:rsidRPr="001B4AE5">
        <w:rPr>
          <w:rFonts w:ascii="Tahoma" w:hAnsi="Tahoma" w:cs="Tahoma"/>
          <w:sz w:val="24"/>
          <w:szCs w:val="24"/>
          <w:lang w:val="sr-Latn-CS"/>
        </w:rPr>
        <w:t>dana</w:t>
      </w:r>
      <w:r w:rsidR="002269BA" w:rsidRPr="001B4AE5">
        <w:rPr>
          <w:rFonts w:ascii="Tahoma" w:hAnsi="Tahoma" w:cs="Tahoma"/>
          <w:sz w:val="24"/>
          <w:szCs w:val="24"/>
          <w:lang w:val="sr-Latn-CS"/>
        </w:rPr>
        <w:t xml:space="preserve"> </w:t>
      </w:r>
      <w:r w:rsidR="00B11FC4" w:rsidRPr="001B4AE5">
        <w:rPr>
          <w:rFonts w:ascii="Tahoma" w:hAnsi="Tahoma" w:cs="Tahoma"/>
          <w:sz w:val="24"/>
          <w:szCs w:val="24"/>
          <w:lang w:val="sr-Latn-CS"/>
        </w:rPr>
        <w:t xml:space="preserve">15.11.2017.godine </w:t>
      </w:r>
      <w:r w:rsidRPr="001B4AE5">
        <w:rPr>
          <w:rFonts w:ascii="Tahoma" w:hAnsi="Tahoma" w:cs="Tahoma"/>
          <w:sz w:val="24"/>
          <w:szCs w:val="24"/>
          <w:lang w:val="sr-Latn-CS"/>
        </w:rPr>
        <w:t>donio:</w:t>
      </w:r>
    </w:p>
    <w:p w:rsidR="00302FEE" w:rsidRPr="001B4AE5" w:rsidRDefault="00306A70" w:rsidP="001B4AE5">
      <w:pPr>
        <w:jc w:val="center"/>
        <w:rPr>
          <w:rFonts w:ascii="Tahoma" w:hAnsi="Tahoma" w:cs="Tahoma"/>
          <w:b/>
          <w:sz w:val="24"/>
          <w:szCs w:val="24"/>
          <w:lang w:val="sr-Latn-CS"/>
        </w:rPr>
      </w:pPr>
      <w:r w:rsidRPr="001B4AE5">
        <w:rPr>
          <w:rFonts w:ascii="Tahoma" w:hAnsi="Tahoma" w:cs="Tahoma"/>
          <w:b/>
          <w:sz w:val="24"/>
          <w:szCs w:val="24"/>
          <w:lang w:val="sr-Latn-CS"/>
        </w:rPr>
        <w:t>R J E Š E NJ E</w:t>
      </w:r>
    </w:p>
    <w:p w:rsidR="001464C2" w:rsidRDefault="001464C2" w:rsidP="001464C2">
      <w:pPr>
        <w:rPr>
          <w:rFonts w:ascii="Tahoma" w:hAnsi="Tahoma" w:cs="Tahoma"/>
          <w:sz w:val="24"/>
          <w:szCs w:val="24"/>
          <w:lang w:val="sr-Latn-CS"/>
        </w:rPr>
      </w:pPr>
    </w:p>
    <w:p w:rsidR="001464C2" w:rsidRPr="00D14D39" w:rsidRDefault="001464C2" w:rsidP="001464C2">
      <w:pPr>
        <w:rPr>
          <w:rFonts w:ascii="Tahoma" w:hAnsi="Tahoma" w:cs="Tahoma"/>
          <w:sz w:val="24"/>
          <w:szCs w:val="24"/>
        </w:rPr>
      </w:pPr>
      <w:r w:rsidRPr="00D14D39">
        <w:rPr>
          <w:rFonts w:ascii="Tahoma" w:hAnsi="Tahoma" w:cs="Tahoma"/>
          <w:sz w:val="24"/>
          <w:szCs w:val="24"/>
        </w:rPr>
        <w:t>Usvaja se žalba.</w:t>
      </w:r>
    </w:p>
    <w:p w:rsidR="001464C2" w:rsidRPr="00D14D39" w:rsidRDefault="001464C2" w:rsidP="001464C2">
      <w:pPr>
        <w:jc w:val="both"/>
        <w:rPr>
          <w:rFonts w:ascii="Tahoma" w:hAnsi="Tahoma" w:cs="Tahoma"/>
          <w:sz w:val="24"/>
          <w:szCs w:val="24"/>
        </w:rPr>
      </w:pPr>
      <w:r w:rsidRPr="00D14D39">
        <w:rPr>
          <w:rFonts w:ascii="Tahoma" w:hAnsi="Tahoma" w:cs="Tahoma"/>
          <w:sz w:val="24"/>
          <w:szCs w:val="24"/>
        </w:rPr>
        <w:t xml:space="preserve">Poništava se rješenje Privrednog suda Crne Gore </w:t>
      </w:r>
      <w:r w:rsidRPr="00487D90">
        <w:rPr>
          <w:rFonts w:ascii="Tahoma" w:hAnsi="Tahoma" w:cs="Tahoma"/>
          <w:sz w:val="24"/>
          <w:szCs w:val="24"/>
        </w:rPr>
        <w:t xml:space="preserve">broj </w:t>
      </w:r>
      <w:r w:rsidRPr="001B4AE5">
        <w:rPr>
          <w:rFonts w:ascii="Tahoma" w:hAnsi="Tahoma" w:cs="Tahoma"/>
          <w:sz w:val="24"/>
          <w:szCs w:val="24"/>
          <w:lang w:val="sr-Latn-CS"/>
        </w:rPr>
        <w:t>V-Su.br.22/17 od 05. oktobra. 2017 godine</w:t>
      </w:r>
      <w:r w:rsidRPr="00D14D39">
        <w:rPr>
          <w:rFonts w:ascii="Tahoma" w:hAnsi="Tahoma" w:cs="Tahoma"/>
          <w:sz w:val="24"/>
          <w:szCs w:val="24"/>
        </w:rPr>
        <w:t>.</w:t>
      </w:r>
    </w:p>
    <w:p w:rsidR="001464C2" w:rsidRPr="0091003F" w:rsidRDefault="001464C2" w:rsidP="001464C2">
      <w:pPr>
        <w:rPr>
          <w:rFonts w:ascii="Tahoma" w:hAnsi="Tahoma" w:cs="Tahoma"/>
          <w:sz w:val="24"/>
          <w:szCs w:val="24"/>
        </w:rPr>
      </w:pPr>
      <w:r w:rsidRPr="00D14D39">
        <w:rPr>
          <w:rFonts w:ascii="Tahoma" w:hAnsi="Tahoma" w:cs="Tahoma"/>
          <w:sz w:val="24"/>
          <w:szCs w:val="24"/>
        </w:rPr>
        <w:t>Predmet se dostavlja prvostepenom organu na ponovni postupak i odlučivanje</w:t>
      </w:r>
      <w:r>
        <w:rPr>
          <w:rFonts w:ascii="Tahoma" w:hAnsi="Tahoma" w:cs="Tahoma"/>
          <w:sz w:val="24"/>
          <w:szCs w:val="24"/>
        </w:rPr>
        <w:t>.</w:t>
      </w:r>
    </w:p>
    <w:p w:rsidR="001464C2" w:rsidRDefault="00227B74" w:rsidP="00227B74">
      <w:pPr>
        <w:tabs>
          <w:tab w:val="left" w:pos="870"/>
          <w:tab w:val="center" w:pos="4513"/>
        </w:tabs>
        <w:rPr>
          <w:rFonts w:ascii="Tahoma" w:hAnsi="Tahoma" w:cs="Tahoma"/>
          <w:b/>
          <w:sz w:val="24"/>
          <w:szCs w:val="24"/>
          <w:lang w:val="sr-Latn-CS"/>
        </w:rPr>
      </w:pPr>
      <w:r>
        <w:rPr>
          <w:rFonts w:ascii="Tahoma" w:hAnsi="Tahoma" w:cs="Tahoma"/>
          <w:b/>
          <w:sz w:val="24"/>
          <w:szCs w:val="24"/>
          <w:lang w:val="sr-Latn-CS"/>
        </w:rPr>
        <w:tab/>
      </w:r>
      <w:r>
        <w:rPr>
          <w:rFonts w:ascii="Tahoma" w:hAnsi="Tahoma" w:cs="Tahoma"/>
          <w:b/>
          <w:sz w:val="24"/>
          <w:szCs w:val="24"/>
          <w:lang w:val="sr-Latn-CS"/>
        </w:rPr>
        <w:tab/>
      </w:r>
    </w:p>
    <w:p w:rsidR="00302FEE" w:rsidRPr="001B4AE5" w:rsidRDefault="00306A70" w:rsidP="001464C2">
      <w:pPr>
        <w:tabs>
          <w:tab w:val="left" w:pos="870"/>
          <w:tab w:val="center" w:pos="4513"/>
        </w:tabs>
        <w:jc w:val="center"/>
        <w:rPr>
          <w:rFonts w:ascii="Tahoma" w:hAnsi="Tahoma" w:cs="Tahoma"/>
          <w:b/>
          <w:sz w:val="24"/>
          <w:szCs w:val="24"/>
          <w:lang w:val="sr-Latn-CS"/>
        </w:rPr>
      </w:pPr>
      <w:r w:rsidRPr="001B4AE5">
        <w:rPr>
          <w:rFonts w:ascii="Tahoma" w:hAnsi="Tahoma" w:cs="Tahoma"/>
          <w:b/>
          <w:sz w:val="24"/>
          <w:szCs w:val="24"/>
          <w:lang w:val="sr-Latn-CS"/>
        </w:rPr>
        <w:t>O b r a z l o ž e nj e</w:t>
      </w:r>
    </w:p>
    <w:p w:rsidR="00E35C58" w:rsidRDefault="00976EA7" w:rsidP="00CF4C84">
      <w:pPr>
        <w:pStyle w:val="BodyText1"/>
        <w:shd w:val="clear" w:color="auto" w:fill="auto"/>
        <w:spacing w:before="0" w:after="0" w:line="276" w:lineRule="auto"/>
        <w:rPr>
          <w:rFonts w:ascii="Tahoma" w:hAnsi="Tahoma" w:cs="Tahoma"/>
          <w:sz w:val="24"/>
          <w:szCs w:val="24"/>
          <w:lang w:val="sr-Latn-CS"/>
        </w:rPr>
      </w:pPr>
      <w:r w:rsidRPr="001B4AE5">
        <w:rPr>
          <w:rFonts w:ascii="Tahoma" w:hAnsi="Tahoma" w:cs="Tahoma"/>
          <w:sz w:val="24"/>
          <w:szCs w:val="24"/>
          <w:lang w:val="sr-Latn-CS"/>
        </w:rPr>
        <w:t xml:space="preserve">Prvostepeni organ je postupajući po zahtjevu </w:t>
      </w:r>
      <w:r w:rsidR="00422A17" w:rsidRPr="001B4AE5">
        <w:rPr>
          <w:rFonts w:ascii="Tahoma" w:hAnsi="Tahoma" w:cs="Tahoma"/>
          <w:sz w:val="24"/>
          <w:szCs w:val="24"/>
          <w:lang w:val="sr-Latn-CS"/>
        </w:rPr>
        <w:t xml:space="preserve">br. </w:t>
      </w:r>
      <w:r w:rsidR="00D46AC3" w:rsidRPr="001B4AE5">
        <w:rPr>
          <w:rFonts w:ascii="Tahoma" w:hAnsi="Tahoma" w:cs="Tahoma"/>
          <w:sz w:val="24"/>
          <w:szCs w:val="24"/>
          <w:lang w:val="sr-Latn-CS"/>
        </w:rPr>
        <w:t xml:space="preserve">17/114299-114303 </w:t>
      </w:r>
      <w:r w:rsidR="00D46AC3" w:rsidRPr="001B4AE5">
        <w:rPr>
          <w:rFonts w:ascii="Tahoma" w:hAnsi="Tahoma" w:cs="Tahoma"/>
          <w:sz w:val="24"/>
          <w:szCs w:val="24"/>
        </w:rPr>
        <w:t>od 03.10.2017.godine</w:t>
      </w:r>
      <w:r w:rsidR="009C1E1A" w:rsidRPr="001B4AE5">
        <w:rPr>
          <w:rFonts w:ascii="Tahoma" w:hAnsi="Tahoma" w:cs="Tahoma"/>
          <w:sz w:val="24"/>
          <w:szCs w:val="24"/>
          <w:lang w:val="sr-Latn-CS"/>
        </w:rPr>
        <w:t xml:space="preserve"> </w:t>
      </w:r>
      <w:r w:rsidR="00483C24" w:rsidRPr="001B4AE5">
        <w:rPr>
          <w:rFonts w:ascii="Tahoma" w:hAnsi="Tahoma" w:cs="Tahoma"/>
          <w:sz w:val="24"/>
          <w:szCs w:val="24"/>
          <w:lang w:val="sr-Latn-CS"/>
        </w:rPr>
        <w:t>donio</w:t>
      </w:r>
      <w:r w:rsidR="002269BA" w:rsidRPr="001B4AE5">
        <w:rPr>
          <w:rFonts w:ascii="Tahoma" w:hAnsi="Tahoma" w:cs="Tahoma"/>
          <w:sz w:val="24"/>
          <w:szCs w:val="24"/>
          <w:lang w:val="sr-Latn-CS"/>
        </w:rPr>
        <w:t xml:space="preserve"> </w:t>
      </w:r>
      <w:r w:rsidR="00773524" w:rsidRPr="001B4AE5">
        <w:rPr>
          <w:rFonts w:ascii="Tahoma" w:hAnsi="Tahoma" w:cs="Tahoma"/>
          <w:sz w:val="24"/>
          <w:szCs w:val="24"/>
          <w:lang w:val="sr-Latn-CS"/>
        </w:rPr>
        <w:t>rješenje</w:t>
      </w:r>
      <w:r w:rsidR="00A70BCA" w:rsidRPr="001B4AE5">
        <w:rPr>
          <w:rFonts w:ascii="Tahoma" w:hAnsi="Tahoma" w:cs="Tahoma"/>
          <w:sz w:val="24"/>
          <w:szCs w:val="24"/>
          <w:lang w:val="sr-Latn-CS"/>
        </w:rPr>
        <w:t xml:space="preserve"> </w:t>
      </w:r>
      <w:r w:rsidR="00D46AC3" w:rsidRPr="001B4AE5">
        <w:rPr>
          <w:rFonts w:ascii="Tahoma" w:hAnsi="Tahoma" w:cs="Tahoma"/>
          <w:sz w:val="24"/>
          <w:szCs w:val="24"/>
          <w:lang w:val="sr-Latn-CS"/>
        </w:rPr>
        <w:t xml:space="preserve">V-Su.br.22/17 od 05. oktobra. 2017 godine </w:t>
      </w:r>
      <w:r w:rsidR="00120C6D" w:rsidRPr="001B4AE5">
        <w:rPr>
          <w:rFonts w:ascii="Tahoma" w:hAnsi="Tahoma" w:cs="Tahoma"/>
          <w:sz w:val="24"/>
          <w:szCs w:val="24"/>
          <w:lang w:val="sr-Latn-CS"/>
        </w:rPr>
        <w:t>kojim je odlučeno na način:</w:t>
      </w:r>
      <w:r w:rsidR="002269BA" w:rsidRPr="001B4AE5">
        <w:rPr>
          <w:rFonts w:ascii="Tahoma" w:hAnsi="Tahoma" w:cs="Tahoma"/>
          <w:sz w:val="24"/>
          <w:szCs w:val="24"/>
          <w:lang w:val="sr-Latn-CS"/>
        </w:rPr>
        <w:t xml:space="preserve"> </w:t>
      </w:r>
      <w:r w:rsidR="00422A17" w:rsidRPr="001B4AE5">
        <w:rPr>
          <w:rFonts w:ascii="Tahoma" w:hAnsi="Tahoma" w:cs="Tahoma"/>
          <w:sz w:val="24"/>
          <w:szCs w:val="24"/>
          <w:lang w:val="sr-Latn-CS"/>
        </w:rPr>
        <w:t>“</w:t>
      </w:r>
      <w:r w:rsidR="00025DF9" w:rsidRPr="001B4AE5">
        <w:rPr>
          <w:rFonts w:ascii="Tahoma" w:hAnsi="Tahoma" w:cs="Tahoma"/>
        </w:rPr>
        <w:t xml:space="preserve"> </w:t>
      </w:r>
      <w:r w:rsidR="00B024B1">
        <w:rPr>
          <w:rFonts w:ascii="Tahoma" w:hAnsi="Tahoma" w:cs="Tahoma"/>
          <w:sz w:val="24"/>
          <w:szCs w:val="24"/>
          <w:lang w:val="sr-Latn-CS"/>
        </w:rPr>
        <w:t xml:space="preserve">I </w:t>
      </w:r>
      <w:r w:rsidR="00CF4C84">
        <w:rPr>
          <w:rFonts w:ascii="Tahoma" w:hAnsi="Tahoma" w:cs="Tahoma"/>
          <w:sz w:val="24"/>
          <w:szCs w:val="24"/>
          <w:lang w:val="sr-Latn-CS"/>
        </w:rPr>
        <w:t>U</w:t>
      </w:r>
      <w:r w:rsidR="00CF4C84" w:rsidRPr="001B4AE5">
        <w:rPr>
          <w:rFonts w:ascii="Tahoma" w:hAnsi="Tahoma" w:cs="Tahoma"/>
          <w:sz w:val="24"/>
          <w:szCs w:val="24"/>
          <w:lang w:val="sr-Latn-CS"/>
        </w:rPr>
        <w:t xml:space="preserve">svaja se </w:t>
      </w:r>
      <w:r w:rsidR="00025DF9" w:rsidRPr="001B4AE5">
        <w:rPr>
          <w:rFonts w:ascii="Tahoma" w:hAnsi="Tahoma" w:cs="Tahoma"/>
          <w:sz w:val="24"/>
          <w:szCs w:val="24"/>
          <w:lang w:val="sr-Latn-CS"/>
        </w:rPr>
        <w:t>zahtjev NVO Mreža za afirmaciju nevladinog sektora - MANS, pa se dozvoljava pristup informaciji, dokumentacije o stečaju za firmu AD „Novi Prvoborac" Herceg Novi od uvođenja stečaja 10.11.2011.godine do njegovog okončanja avgusta 2012.godine, i to, kopije: rješenja o otvaranju stečajnog postupka nad AD „Novi Prvoborac" iz Herceg Novog; rješenje o potvrđivanju Plana reorganizacije stečajnog dužnika AD „Novi Prvoborac" od 01.08.2012.godine i rješenje o obustavljanju stečajnog postupka nad stečajnim dužnikom AD „Novi</w:t>
      </w:r>
      <w:r w:rsidR="00CF4C84">
        <w:rPr>
          <w:rFonts w:ascii="Tahoma" w:hAnsi="Tahoma" w:cs="Tahoma"/>
          <w:sz w:val="24"/>
          <w:szCs w:val="24"/>
          <w:lang w:val="sr-Latn-CS"/>
        </w:rPr>
        <w:t xml:space="preserve"> Prvoborac" iz Herceg Novog. II </w:t>
      </w:r>
      <w:r w:rsidR="00025DF9" w:rsidRPr="001B4AE5">
        <w:rPr>
          <w:rFonts w:ascii="Tahoma" w:hAnsi="Tahoma" w:cs="Tahoma"/>
          <w:sz w:val="24"/>
          <w:szCs w:val="24"/>
          <w:lang w:val="sr-Latn-CS"/>
        </w:rPr>
        <w:t>U</w:t>
      </w:r>
      <w:r w:rsidR="00CF4C84" w:rsidRPr="001B4AE5">
        <w:rPr>
          <w:rFonts w:ascii="Tahoma" w:hAnsi="Tahoma" w:cs="Tahoma"/>
          <w:sz w:val="24"/>
          <w:szCs w:val="24"/>
          <w:lang w:val="sr-Latn-CS"/>
        </w:rPr>
        <w:t xml:space="preserve">svaja se </w:t>
      </w:r>
      <w:r w:rsidR="00025DF9" w:rsidRPr="001B4AE5">
        <w:rPr>
          <w:rFonts w:ascii="Tahoma" w:hAnsi="Tahoma" w:cs="Tahoma"/>
          <w:sz w:val="24"/>
          <w:szCs w:val="24"/>
          <w:lang w:val="sr-Latn-CS"/>
        </w:rPr>
        <w:t xml:space="preserve">zahtjev NVO Mreža za afirmaciju nevladinog sektora - MANS, pa se dozvoljava pristup informaciji, dokumentacije o stečaju za firmu DOO „Prvoborac kamen &amp; beton" Herceg Novi, i to, kopija rješenje o otvaranju stečajnog postupka nad stečajnim dužnikom „Prvoborac kamen&amp;beton" Herceg Novi od </w:t>
      </w:r>
      <w:r w:rsidR="00CF4C84">
        <w:rPr>
          <w:rFonts w:ascii="Tahoma" w:hAnsi="Tahoma" w:cs="Tahoma"/>
          <w:sz w:val="24"/>
          <w:szCs w:val="24"/>
          <w:lang w:val="sr-Latn-CS"/>
        </w:rPr>
        <w:lastRenderedPageBreak/>
        <w:t xml:space="preserve">29.09.2014.godine. III </w:t>
      </w:r>
      <w:r w:rsidR="00025DF9" w:rsidRPr="001B4AE5">
        <w:rPr>
          <w:rFonts w:ascii="Tahoma" w:hAnsi="Tahoma" w:cs="Tahoma"/>
          <w:sz w:val="24"/>
          <w:szCs w:val="24"/>
          <w:lang w:val="sr-Latn-CS"/>
        </w:rPr>
        <w:t>O</w:t>
      </w:r>
      <w:r w:rsidR="00CF4C84" w:rsidRPr="001B4AE5">
        <w:rPr>
          <w:rFonts w:ascii="Tahoma" w:hAnsi="Tahoma" w:cs="Tahoma"/>
          <w:sz w:val="24"/>
          <w:szCs w:val="24"/>
          <w:lang w:val="sr-Latn-CS"/>
        </w:rPr>
        <w:t xml:space="preserve">dbija se </w:t>
      </w:r>
      <w:r w:rsidR="00025DF9" w:rsidRPr="001B4AE5">
        <w:rPr>
          <w:rFonts w:ascii="Tahoma" w:hAnsi="Tahoma" w:cs="Tahoma"/>
          <w:sz w:val="24"/>
          <w:szCs w:val="24"/>
          <w:lang w:val="sr-Latn-CS"/>
        </w:rPr>
        <w:t>zahtjev NVO Mreža za afirmaciju nevladinog sektora - MANS, kojim je traženo dostavljanje kopije: Plana reorganizacije, kao dijela stečajne dokumentacije kao dijela stečajne dokumentacije iz avgusta 2012.godine za firmu AD „Novi Prvoborac"; Izvještaja stečajnog upravnika AD Novog Prvoborca o prebijanju dugova sa firmom Mellie Investments sa Britanskih Djevičanskih ostrva i Ugovora o prodaji kroz stečaj za firmu „Građevinar" Pljevlja zaključen 2007.godine sa „Vektrom Jakić". II Pristup informaciji iz stava I i II ovog rješenja ostvariće se dostavljanjem kopije informacije podnosiocu zahtjeva neposredno</w:t>
      </w:r>
      <w:r w:rsidR="001C2176" w:rsidRPr="001B4AE5">
        <w:rPr>
          <w:rFonts w:ascii="Tahoma" w:hAnsi="Tahoma" w:cs="Tahoma"/>
          <w:sz w:val="24"/>
          <w:szCs w:val="24"/>
          <w:lang w:val="sr-Latn-CS"/>
        </w:rPr>
        <w:t>.</w:t>
      </w:r>
      <w:r w:rsidR="007743BD" w:rsidRPr="001B4AE5">
        <w:rPr>
          <w:rFonts w:ascii="Tahoma" w:hAnsi="Tahoma" w:cs="Tahoma"/>
          <w:sz w:val="24"/>
          <w:szCs w:val="24"/>
          <w:lang w:val="sr-Latn-CS"/>
        </w:rPr>
        <w:t>“</w:t>
      </w:r>
      <w:r w:rsidR="001C2176" w:rsidRPr="001B4AE5">
        <w:rPr>
          <w:rFonts w:ascii="Tahoma" w:hAnsi="Tahoma" w:cs="Tahoma"/>
          <w:sz w:val="24"/>
          <w:szCs w:val="24"/>
          <w:lang w:val="sr-Latn-CS"/>
        </w:rPr>
        <w:t xml:space="preserve"> </w:t>
      </w:r>
      <w:r w:rsidR="00025DF9" w:rsidRPr="001B4AE5">
        <w:rPr>
          <w:rFonts w:ascii="Tahoma" w:hAnsi="Tahoma" w:cs="Tahoma"/>
          <w:sz w:val="24"/>
          <w:szCs w:val="24"/>
        </w:rPr>
        <w:t>U obrazloženju</w:t>
      </w:r>
      <w:r w:rsidR="0006252C" w:rsidRPr="001B4AE5">
        <w:rPr>
          <w:rFonts w:ascii="Tahoma" w:hAnsi="Tahoma" w:cs="Tahoma"/>
          <w:sz w:val="24"/>
          <w:szCs w:val="24"/>
        </w:rPr>
        <w:t xml:space="preserve"> p</w:t>
      </w:r>
      <w:r w:rsidR="00025DF9" w:rsidRPr="001B4AE5">
        <w:rPr>
          <w:rFonts w:ascii="Tahoma" w:hAnsi="Tahoma" w:cs="Tahoma"/>
          <w:sz w:val="24"/>
          <w:szCs w:val="24"/>
        </w:rPr>
        <w:t xml:space="preserve">rvostepeni organ </w:t>
      </w:r>
      <w:r w:rsidR="00333F67" w:rsidRPr="001B4AE5">
        <w:rPr>
          <w:rFonts w:ascii="Tahoma" w:hAnsi="Tahoma" w:cs="Tahoma"/>
          <w:sz w:val="24"/>
          <w:szCs w:val="24"/>
        </w:rPr>
        <w:t>navodi da</w:t>
      </w:r>
      <w:r w:rsidR="00025DF9" w:rsidRPr="001B4AE5">
        <w:rPr>
          <w:rFonts w:ascii="Tahoma" w:hAnsi="Tahoma" w:cs="Tahoma"/>
          <w:sz w:val="24"/>
          <w:szCs w:val="24"/>
        </w:rPr>
        <w:t xml:space="preserve"> se</w:t>
      </w:r>
      <w:r w:rsidR="00E35C58" w:rsidRPr="001B4AE5">
        <w:rPr>
          <w:rFonts w:ascii="Tahoma" w:hAnsi="Tahoma" w:cs="Tahoma"/>
          <w:sz w:val="24"/>
          <w:szCs w:val="24"/>
        </w:rPr>
        <w:t xml:space="preserve"> </w:t>
      </w:r>
      <w:r w:rsidR="00025DF9" w:rsidRPr="001B4AE5">
        <w:rPr>
          <w:rStyle w:val="Bodytext2NotBold"/>
          <w:rFonts w:ascii="Tahoma" w:hAnsi="Tahoma" w:cs="Tahoma"/>
          <w:b w:val="0"/>
          <w:sz w:val="24"/>
          <w:szCs w:val="24"/>
        </w:rPr>
        <w:t>dana 03.10.2017.godine,</w:t>
      </w:r>
      <w:r w:rsidR="00025DF9" w:rsidRPr="001B4AE5">
        <w:rPr>
          <w:rStyle w:val="Bodytext2NotBold"/>
          <w:rFonts w:ascii="Tahoma" w:hAnsi="Tahoma" w:cs="Tahoma"/>
          <w:sz w:val="24"/>
          <w:szCs w:val="24"/>
        </w:rPr>
        <w:t xml:space="preserve"> </w:t>
      </w:r>
      <w:r w:rsidR="00025DF9" w:rsidRPr="001B4AE5">
        <w:rPr>
          <w:rFonts w:ascii="Tahoma" w:hAnsi="Tahoma" w:cs="Tahoma"/>
          <w:sz w:val="24"/>
          <w:szCs w:val="24"/>
          <w:lang w:val="hr-HR"/>
        </w:rPr>
        <w:t xml:space="preserve">NVO Mreža za afirmaciju nevladinog sektora - </w:t>
      </w:r>
      <w:r w:rsidR="00025DF9" w:rsidRPr="001B4AE5">
        <w:rPr>
          <w:rFonts w:ascii="Tahoma" w:hAnsi="Tahoma" w:cs="Tahoma"/>
          <w:sz w:val="24"/>
          <w:szCs w:val="24"/>
          <w:lang w:val="en-US"/>
        </w:rPr>
        <w:t>MANS,</w:t>
      </w:r>
      <w:r w:rsidR="00025DF9" w:rsidRPr="001B4AE5">
        <w:rPr>
          <w:rFonts w:ascii="Tahoma" w:hAnsi="Tahoma" w:cs="Tahoma"/>
          <w:sz w:val="24"/>
          <w:szCs w:val="24"/>
        </w:rPr>
        <w:t xml:space="preserve"> </w:t>
      </w:r>
      <w:r w:rsidR="00025DF9" w:rsidRPr="001B4AE5">
        <w:rPr>
          <w:rFonts w:ascii="Tahoma" w:hAnsi="Tahoma" w:cs="Tahoma"/>
          <w:sz w:val="24"/>
          <w:szCs w:val="24"/>
          <w:lang w:val="hr-HR"/>
        </w:rPr>
        <w:t xml:space="preserve">obratila se ovom sudu sa zahtjevom, da mu se dostavi kopija kompletne dokumentacije o stečaju, koju posjeduje Privredni sud za firmu AD „Novi Prvoborac" Herceg Novi od uvođenja stečaja 10.novembra 2011.godine do njegovog okončanja avgusta 2012.godine, plana reorganizacije kao dijela stečajne dokumentacije iz avgusta 2012.godine za firmu AD „Novi Prvoborac", Izvještaj stečajnog upravnika AD Novog Prvoborca o prebijanju dugova sa firmom Mellie </w:t>
      </w:r>
      <w:r w:rsidR="00025DF9" w:rsidRPr="001B4AE5">
        <w:rPr>
          <w:rFonts w:ascii="Tahoma" w:hAnsi="Tahoma" w:cs="Tahoma"/>
          <w:sz w:val="24"/>
          <w:szCs w:val="24"/>
          <w:lang w:val="en-US"/>
        </w:rPr>
        <w:t xml:space="preserve">Investments </w:t>
      </w:r>
      <w:r w:rsidR="00025DF9" w:rsidRPr="001B4AE5">
        <w:rPr>
          <w:rFonts w:ascii="Tahoma" w:hAnsi="Tahoma" w:cs="Tahoma"/>
          <w:sz w:val="24"/>
          <w:szCs w:val="24"/>
          <w:lang w:val="hr-HR"/>
        </w:rPr>
        <w:t xml:space="preserve">sa Britanskih Djevičanskih ostrva, kompletne dokumentacije o stečaju, koju posjeduje Privredni sud </w:t>
      </w:r>
      <w:r w:rsidR="00025DF9" w:rsidRPr="001B4AE5">
        <w:rPr>
          <w:rFonts w:ascii="Tahoma" w:hAnsi="Tahoma" w:cs="Tahoma"/>
          <w:sz w:val="24"/>
          <w:szCs w:val="24"/>
          <w:lang w:val="en-US"/>
        </w:rPr>
        <w:t>2007.</w:t>
      </w:r>
      <w:r w:rsidR="00CF4C84">
        <w:rPr>
          <w:rFonts w:ascii="Tahoma" w:hAnsi="Tahoma" w:cs="Tahoma"/>
          <w:sz w:val="24"/>
          <w:szCs w:val="24"/>
          <w:lang w:val="hr-HR"/>
        </w:rPr>
        <w:t xml:space="preserve">godine sa „Vektrom Jakić“. </w:t>
      </w:r>
      <w:r w:rsidR="00025DF9" w:rsidRPr="001B4AE5">
        <w:rPr>
          <w:rFonts w:ascii="Tahoma" w:hAnsi="Tahoma" w:cs="Tahoma"/>
          <w:sz w:val="24"/>
          <w:szCs w:val="24"/>
          <w:lang w:val="hr-HR"/>
        </w:rPr>
        <w:t>Ukazuje se da je u postupku po zahtjevu Privredni sud Crne Gore našao da je osnovan zahtjev u dijelu kojim se traži pristup informaciji dostavljanjem pravosnažnih sudskih odluka, koje nijesu objavljene na Internet stranici suda, dok je u ostalom dijelu zahtjev odbijen, jer su uvid u sudske spise ne može vršiti na osnovu Zakona o slobodnom pristupu informacijama, već isključivo na osnovu procesnih zakona i Zakona o sudovima.</w:t>
      </w:r>
      <w:r w:rsidR="00B024B1">
        <w:rPr>
          <w:rFonts w:ascii="Tahoma" w:hAnsi="Tahoma" w:cs="Tahoma"/>
          <w:sz w:val="24"/>
          <w:szCs w:val="24"/>
          <w:lang w:val="hr-HR"/>
        </w:rPr>
        <w:t xml:space="preserve"> </w:t>
      </w:r>
      <w:r w:rsidR="00025DF9" w:rsidRPr="001B4AE5">
        <w:rPr>
          <w:rFonts w:ascii="Tahoma" w:hAnsi="Tahoma" w:cs="Tahoma"/>
          <w:sz w:val="24"/>
          <w:szCs w:val="24"/>
          <w:lang w:val="hr-HR"/>
        </w:rPr>
        <w:t>Ističe se da je podnosilac zahtjeva tražio informaciju iz spisa stečajnog predmeta Privrednog suda, pa je prilikom odlučivanja o zahtjevu, postupajući po pravnom stavu Vrhovnog suda Crne Gore Su VI br.60/11 od 06.07.2011 .godine, ovaj organ utvrđivao da li je podnosilac zahtjeva stranka u postupku, da li ima opravdan interes da mu se dozvoli razmatranje i prepisivanje pojedinih spisa, u skladu sa članom 148 ZPP-a, u vezi člana 7 st.2 Zakona o stečaju i člana 64 Zakona o sudovima, da li traži pristup informacija dostavljanjem pravosnažnih sudskih odluka, koje nijesu objavljene na internet stranici suda ili u Službenom listu Crne Gore, te da li traži pojedinačnu tačno određenu odluku čijim dostavljanjem se ne bi mogli zaštiti podaci o ličnosti. Prvostepeni organ je našao da podnosilac zahtjeva nije bio stranka u postupku St.br.279/1 nad stečaj</w:t>
      </w:r>
      <w:r w:rsidR="001464C2">
        <w:rPr>
          <w:rFonts w:ascii="Tahoma" w:hAnsi="Tahoma" w:cs="Tahoma"/>
          <w:sz w:val="24"/>
          <w:szCs w:val="24"/>
          <w:lang w:val="hr-HR"/>
        </w:rPr>
        <w:t>nim dužnikom AD „Novi Prvoborac“</w:t>
      </w:r>
      <w:r w:rsidR="00025DF9" w:rsidRPr="001B4AE5">
        <w:rPr>
          <w:rFonts w:ascii="Tahoma" w:hAnsi="Tahoma" w:cs="Tahoma"/>
          <w:sz w:val="24"/>
          <w:szCs w:val="24"/>
          <w:lang w:val="hr-HR"/>
        </w:rPr>
        <w:t xml:space="preserve"> iz Herceg Novog i u postupku St.br.243/14 nad stečajnim dužnikom DOO „Prvoborac kamen &amp;</w:t>
      </w:r>
      <w:r w:rsidR="001464C2">
        <w:rPr>
          <w:rFonts w:ascii="Tahoma" w:hAnsi="Tahoma" w:cs="Tahoma"/>
          <w:sz w:val="24"/>
          <w:szCs w:val="24"/>
          <w:lang w:val="hr-HR"/>
        </w:rPr>
        <w:t xml:space="preserve"> </w:t>
      </w:r>
      <w:r w:rsidR="00025DF9" w:rsidRPr="001B4AE5">
        <w:rPr>
          <w:rFonts w:ascii="Tahoma" w:hAnsi="Tahoma" w:cs="Tahoma"/>
          <w:sz w:val="24"/>
          <w:szCs w:val="24"/>
          <w:lang w:val="hr-HR"/>
        </w:rPr>
        <w:t xml:space="preserve">beton“ iz Herceg Novog, pa je usvojio zahtjev i omogućio pristup informaciji samo dostavljanjem pravosnažnih sudskih odluka koje nijesu objavljene na Internet stranici suda, dok je u ostalom dijelu zahtjev odbijen, shodno članu 7 Zakona o stečaju, u vezi člana 148 Zakona o parničnom postupku i člana 64 Zakona o sudovima. Ukazao je da je ovaj organ dužan postupati </w:t>
      </w:r>
      <w:r w:rsidR="00025DF9" w:rsidRPr="001B4AE5">
        <w:rPr>
          <w:rFonts w:ascii="Tahoma" w:hAnsi="Tahoma" w:cs="Tahoma"/>
          <w:sz w:val="24"/>
          <w:szCs w:val="24"/>
          <w:lang w:val="hr-HR"/>
        </w:rPr>
        <w:lastRenderedPageBreak/>
        <w:t>u skladu sa pravnim stavovima Vrhovnog suda Crne Gore, kao najviše sudske instance. Navodi se da će se pristup informaciji obaviti dostavljanjem informacije podnosiocu zahtjeva neposredno, shodno članu 21 st. 1 tačka 3 Zakona o slobodnom pristupu informacijama.</w:t>
      </w:r>
    </w:p>
    <w:p w:rsidR="00CF4C84" w:rsidRPr="00CF4C84" w:rsidRDefault="00CF4C84" w:rsidP="00CF4C84">
      <w:pPr>
        <w:pStyle w:val="BodyText1"/>
        <w:shd w:val="clear" w:color="auto" w:fill="auto"/>
        <w:spacing w:before="0" w:after="0" w:line="276" w:lineRule="auto"/>
        <w:rPr>
          <w:rFonts w:ascii="Tahoma" w:hAnsi="Tahoma" w:cs="Tahoma"/>
          <w:sz w:val="24"/>
          <w:szCs w:val="24"/>
          <w:lang w:val="sr-Latn-CS"/>
        </w:rPr>
      </w:pPr>
    </w:p>
    <w:p w:rsidR="004358A2" w:rsidRPr="001B4AE5" w:rsidRDefault="00430E57" w:rsidP="00B024B1">
      <w:pPr>
        <w:pStyle w:val="BodyText20"/>
        <w:spacing w:after="244" w:line="276" w:lineRule="auto"/>
        <w:ind w:left="40" w:right="20" w:firstLine="0"/>
        <w:jc w:val="both"/>
        <w:rPr>
          <w:rFonts w:ascii="Tahoma" w:hAnsi="Tahoma" w:cs="Tahoma"/>
          <w:sz w:val="24"/>
          <w:szCs w:val="24"/>
        </w:rPr>
      </w:pPr>
      <w:r w:rsidRPr="001B4AE5">
        <w:rPr>
          <w:rFonts w:ascii="Tahoma" w:hAnsi="Tahoma" w:cs="Tahoma"/>
          <w:sz w:val="24"/>
          <w:szCs w:val="24"/>
          <w:lang w:val="sr-Latn-CS"/>
        </w:rPr>
        <w:t xml:space="preserve">Protiv ovog </w:t>
      </w:r>
      <w:r w:rsidR="00773524" w:rsidRPr="001B4AE5">
        <w:rPr>
          <w:rFonts w:ascii="Tahoma" w:hAnsi="Tahoma" w:cs="Tahoma"/>
          <w:sz w:val="24"/>
          <w:szCs w:val="24"/>
          <w:lang w:val="sr-Latn-CS"/>
        </w:rPr>
        <w:t>rješenja</w:t>
      </w:r>
      <w:r w:rsidR="00F1254F" w:rsidRPr="001B4AE5">
        <w:rPr>
          <w:rFonts w:ascii="Tahoma" w:hAnsi="Tahoma" w:cs="Tahoma"/>
          <w:sz w:val="24"/>
          <w:szCs w:val="24"/>
          <w:lang w:val="sr-Latn-CS"/>
        </w:rPr>
        <w:t xml:space="preserve"> u</w:t>
      </w:r>
      <w:r w:rsidRPr="001B4AE5">
        <w:rPr>
          <w:rFonts w:ascii="Tahoma" w:hAnsi="Tahoma" w:cs="Tahoma"/>
          <w:sz w:val="24"/>
          <w:szCs w:val="24"/>
          <w:lang w:val="sr-Latn-CS"/>
        </w:rPr>
        <w:t xml:space="preserve"> zakon</w:t>
      </w:r>
      <w:r w:rsidR="00F1254F" w:rsidRPr="001B4AE5">
        <w:rPr>
          <w:rFonts w:ascii="Tahoma" w:hAnsi="Tahoma" w:cs="Tahoma"/>
          <w:sz w:val="24"/>
          <w:szCs w:val="24"/>
          <w:lang w:val="sr-Latn-CS"/>
        </w:rPr>
        <w:t>s</w:t>
      </w:r>
      <w:r w:rsidRPr="001B4AE5">
        <w:rPr>
          <w:rFonts w:ascii="Tahoma" w:hAnsi="Tahoma" w:cs="Tahoma"/>
          <w:sz w:val="24"/>
          <w:szCs w:val="24"/>
          <w:lang w:val="sr-Latn-CS"/>
        </w:rPr>
        <w:t>kom roku podnosilac zah</w:t>
      </w:r>
      <w:r w:rsidR="002F1B8C" w:rsidRPr="001B4AE5">
        <w:rPr>
          <w:rFonts w:ascii="Tahoma" w:hAnsi="Tahoma" w:cs="Tahoma"/>
          <w:sz w:val="24"/>
          <w:szCs w:val="24"/>
          <w:lang w:val="sr-Latn-CS"/>
        </w:rPr>
        <w:t>tjeva je uložio žalbu. U žalbi s</w:t>
      </w:r>
      <w:r w:rsidRPr="001B4AE5">
        <w:rPr>
          <w:rFonts w:ascii="Tahoma" w:hAnsi="Tahoma" w:cs="Tahoma"/>
          <w:sz w:val="24"/>
          <w:szCs w:val="24"/>
          <w:lang w:val="sr-Latn-CS"/>
        </w:rPr>
        <w:t xml:space="preserve">e </w:t>
      </w:r>
      <w:r w:rsidR="002F1B8C" w:rsidRPr="001B4AE5">
        <w:rPr>
          <w:rFonts w:ascii="Tahoma" w:hAnsi="Tahoma" w:cs="Tahoma"/>
          <w:sz w:val="24"/>
          <w:szCs w:val="24"/>
          <w:lang w:val="sr-Latn-CS"/>
        </w:rPr>
        <w:t>u bitnom navodi</w:t>
      </w:r>
      <w:r w:rsidRPr="001B4AE5">
        <w:rPr>
          <w:rFonts w:ascii="Tahoma" w:hAnsi="Tahoma" w:cs="Tahoma"/>
          <w:sz w:val="24"/>
          <w:szCs w:val="24"/>
          <w:lang w:val="sr-Latn-CS"/>
        </w:rPr>
        <w:t xml:space="preserve"> da </w:t>
      </w:r>
      <w:r w:rsidR="00DA5C60" w:rsidRPr="001B4AE5">
        <w:rPr>
          <w:rFonts w:ascii="Tahoma" w:hAnsi="Tahoma" w:cs="Tahoma"/>
          <w:sz w:val="24"/>
          <w:szCs w:val="24"/>
          <w:lang w:val="sr-Latn-CS"/>
        </w:rPr>
        <w:t xml:space="preserve">se </w:t>
      </w:r>
      <w:r w:rsidRPr="001B4AE5">
        <w:rPr>
          <w:rFonts w:ascii="Tahoma" w:hAnsi="Tahoma" w:cs="Tahoma"/>
          <w:sz w:val="24"/>
          <w:szCs w:val="24"/>
          <w:lang w:val="sr-Latn-CS"/>
        </w:rPr>
        <w:t>rješenje pobija zbog</w:t>
      </w:r>
      <w:r w:rsidR="002E2A63" w:rsidRPr="001B4AE5">
        <w:rPr>
          <w:rFonts w:ascii="Tahoma" w:hAnsi="Tahoma" w:cs="Tahoma"/>
          <w:sz w:val="24"/>
          <w:szCs w:val="24"/>
          <w:lang w:val="sr-Latn-CS"/>
        </w:rPr>
        <w:t xml:space="preserve"> </w:t>
      </w:r>
      <w:r w:rsidR="00433B5E" w:rsidRPr="001B4AE5">
        <w:rPr>
          <w:rFonts w:ascii="Tahoma" w:hAnsi="Tahoma" w:cs="Tahoma"/>
          <w:sz w:val="24"/>
          <w:szCs w:val="24"/>
          <w:lang w:val="sr-Latn-CS"/>
        </w:rPr>
        <w:t xml:space="preserve">nepotpuno i nepravilno utvrđenog činjeničnog stanja, </w:t>
      </w:r>
      <w:r w:rsidR="001614D1" w:rsidRPr="001B4AE5">
        <w:rPr>
          <w:rFonts w:ascii="Tahoma" w:hAnsi="Tahoma" w:cs="Tahoma"/>
          <w:sz w:val="24"/>
          <w:szCs w:val="24"/>
          <w:lang w:val="sr-Latn-CS"/>
        </w:rPr>
        <w:t>pogrešne primjene materijalnog prava</w:t>
      </w:r>
      <w:r w:rsidR="00F31190" w:rsidRPr="001B4AE5">
        <w:rPr>
          <w:rFonts w:ascii="Tahoma" w:hAnsi="Tahoma" w:cs="Tahoma"/>
          <w:sz w:val="24"/>
          <w:szCs w:val="24"/>
          <w:lang w:val="sr-Latn-CS"/>
        </w:rPr>
        <w:t xml:space="preserve"> i povrede pravila postupka</w:t>
      </w:r>
      <w:r w:rsidR="00DA5C60" w:rsidRPr="001B4AE5">
        <w:rPr>
          <w:rFonts w:ascii="Tahoma" w:hAnsi="Tahoma" w:cs="Tahoma"/>
          <w:sz w:val="24"/>
          <w:szCs w:val="24"/>
          <w:lang w:val="sr-Latn-CS"/>
        </w:rPr>
        <w:t>.</w:t>
      </w:r>
      <w:r w:rsidR="001614D1" w:rsidRPr="001B4AE5">
        <w:rPr>
          <w:rFonts w:ascii="Tahoma" w:hAnsi="Tahoma" w:cs="Tahoma"/>
          <w:sz w:val="24"/>
          <w:szCs w:val="24"/>
          <w:lang w:val="sr-Latn-CS"/>
        </w:rPr>
        <w:t xml:space="preserve"> </w:t>
      </w:r>
      <w:r w:rsidR="0068795D" w:rsidRPr="001B4AE5">
        <w:rPr>
          <w:rFonts w:ascii="Tahoma" w:hAnsi="Tahoma" w:cs="Tahoma"/>
          <w:sz w:val="24"/>
          <w:szCs w:val="24"/>
          <w:lang w:val="sr-Latn-CS"/>
        </w:rPr>
        <w:t xml:space="preserve"> </w:t>
      </w:r>
      <w:r w:rsidR="00433B5E" w:rsidRPr="001B4AE5">
        <w:rPr>
          <w:rFonts w:ascii="Tahoma" w:hAnsi="Tahoma" w:cs="Tahoma"/>
          <w:sz w:val="24"/>
          <w:szCs w:val="24"/>
          <w:lang w:val="sr-Latn-CS"/>
        </w:rPr>
        <w:t>Navodi se da</w:t>
      </w:r>
      <w:r w:rsidR="00013B6D" w:rsidRPr="001B4AE5">
        <w:rPr>
          <w:rFonts w:ascii="Tahoma" w:hAnsi="Tahoma" w:cs="Tahoma"/>
          <w:sz w:val="24"/>
          <w:szCs w:val="24"/>
          <w:lang w:val="sr-Latn-CS"/>
        </w:rPr>
        <w:t xml:space="preserve"> je </w:t>
      </w:r>
      <w:r w:rsidR="005B30CB" w:rsidRPr="001B4AE5">
        <w:rPr>
          <w:rFonts w:ascii="Tahoma" w:hAnsi="Tahoma" w:cs="Tahoma"/>
          <w:sz w:val="24"/>
          <w:szCs w:val="24"/>
          <w:lang w:val="sr-Latn-CS"/>
        </w:rPr>
        <w:t xml:space="preserve">dana </w:t>
      </w:r>
      <w:r w:rsidR="007743BD" w:rsidRPr="001B4AE5">
        <w:rPr>
          <w:rFonts w:ascii="Tahoma" w:hAnsi="Tahoma" w:cs="Tahoma"/>
          <w:sz w:val="24"/>
          <w:szCs w:val="24"/>
        </w:rPr>
        <w:t xml:space="preserve">Dana </w:t>
      </w:r>
      <w:r w:rsidR="00025DF9" w:rsidRPr="001B4AE5">
        <w:rPr>
          <w:rFonts w:ascii="Tahoma" w:hAnsi="Tahoma" w:cs="Tahoma"/>
          <w:sz w:val="24"/>
          <w:szCs w:val="24"/>
        </w:rPr>
        <w:t>03.10.</w:t>
      </w:r>
      <w:r w:rsidR="007743BD" w:rsidRPr="001B4AE5">
        <w:rPr>
          <w:rFonts w:ascii="Tahoma" w:hAnsi="Tahoma" w:cs="Tahoma"/>
          <w:sz w:val="24"/>
          <w:szCs w:val="24"/>
        </w:rPr>
        <w:t>201</w:t>
      </w:r>
      <w:r w:rsidR="00025DF9" w:rsidRPr="001B4AE5">
        <w:rPr>
          <w:rFonts w:ascii="Tahoma" w:hAnsi="Tahoma" w:cs="Tahoma"/>
          <w:sz w:val="24"/>
          <w:szCs w:val="24"/>
        </w:rPr>
        <w:t>7</w:t>
      </w:r>
      <w:r w:rsidR="007743BD" w:rsidRPr="001B4AE5">
        <w:rPr>
          <w:rFonts w:ascii="Tahoma" w:hAnsi="Tahoma" w:cs="Tahoma"/>
          <w:sz w:val="24"/>
          <w:szCs w:val="24"/>
        </w:rPr>
        <w:t>. godine žalilac je Privrednom sudu Crne Gore uputio zahtjev za slobodan pristup informacijama i zatražio dostavljanje</w:t>
      </w:r>
      <w:r w:rsidR="00025DF9" w:rsidRPr="001B4AE5">
        <w:rPr>
          <w:rFonts w:ascii="Tahoma" w:hAnsi="Tahoma" w:cs="Tahoma"/>
          <w:sz w:val="24"/>
          <w:szCs w:val="24"/>
        </w:rPr>
        <w:t xml:space="preserve"> informacija</w:t>
      </w:r>
      <w:r w:rsidR="001B4AE5">
        <w:rPr>
          <w:rFonts w:ascii="Tahoma" w:hAnsi="Tahoma" w:cs="Tahoma"/>
          <w:sz w:val="24"/>
          <w:szCs w:val="24"/>
        </w:rPr>
        <w:t xml:space="preserve"> bliže opisanih u dispozitivu</w:t>
      </w:r>
      <w:r w:rsidR="007743BD" w:rsidRPr="001B4AE5">
        <w:rPr>
          <w:rFonts w:ascii="Tahoma" w:hAnsi="Tahoma" w:cs="Tahoma"/>
          <w:sz w:val="24"/>
          <w:szCs w:val="24"/>
        </w:rPr>
        <w:t xml:space="preserve">. </w:t>
      </w:r>
      <w:r w:rsidR="00025DF9" w:rsidRPr="001B4AE5">
        <w:rPr>
          <w:rFonts w:ascii="Tahoma" w:hAnsi="Tahoma" w:cs="Tahoma"/>
          <w:sz w:val="24"/>
          <w:szCs w:val="24"/>
        </w:rPr>
        <w:t>Navodi se da je d</w:t>
      </w:r>
      <w:r w:rsidR="007743BD" w:rsidRPr="001B4AE5">
        <w:rPr>
          <w:rFonts w:ascii="Tahoma" w:hAnsi="Tahoma" w:cs="Tahoma"/>
          <w:sz w:val="24"/>
          <w:szCs w:val="24"/>
        </w:rPr>
        <w:t xml:space="preserve">ana </w:t>
      </w:r>
      <w:r w:rsidR="00025DF9" w:rsidRPr="001B4AE5">
        <w:rPr>
          <w:rFonts w:ascii="Tahoma" w:hAnsi="Tahoma" w:cs="Tahoma"/>
          <w:sz w:val="24"/>
          <w:szCs w:val="24"/>
        </w:rPr>
        <w:t xml:space="preserve">06.10.2017. godine </w:t>
      </w:r>
      <w:r w:rsidR="007743BD" w:rsidRPr="001B4AE5">
        <w:rPr>
          <w:rFonts w:ascii="Tahoma" w:hAnsi="Tahoma" w:cs="Tahoma"/>
          <w:sz w:val="24"/>
          <w:szCs w:val="24"/>
        </w:rPr>
        <w:t>Privredni sud Crne Gore žaliocu dostavlja rješenje</w:t>
      </w:r>
      <w:r w:rsidR="004358A2" w:rsidRPr="001B4AE5">
        <w:rPr>
          <w:rFonts w:ascii="Tahoma" w:hAnsi="Tahoma" w:cs="Tahoma"/>
          <w:sz w:val="24"/>
          <w:szCs w:val="24"/>
        </w:rPr>
        <w:t xml:space="preserve"> </w:t>
      </w:r>
      <w:r w:rsidR="00025DF9" w:rsidRPr="001B4AE5">
        <w:rPr>
          <w:rFonts w:ascii="Tahoma" w:hAnsi="Tahoma" w:cs="Tahoma"/>
          <w:sz w:val="24"/>
          <w:szCs w:val="24"/>
          <w:lang w:val="sr-Latn-CS"/>
        </w:rPr>
        <w:t>V-Su.br.22/17 od 05. oktobra. 2017 godine</w:t>
      </w:r>
      <w:r w:rsidR="007743BD" w:rsidRPr="001B4AE5">
        <w:rPr>
          <w:rFonts w:ascii="Tahoma" w:hAnsi="Tahoma" w:cs="Tahoma"/>
          <w:sz w:val="24"/>
          <w:szCs w:val="24"/>
        </w:rPr>
        <w:t xml:space="preserve">. U postupku donošenja osporenog rješenja prvostepeni organ je povrijedio Zakon, a koja povreda se ogleda u sljedećem: Naime, u obrazloženju osporenog rješenja prvostepeni organ navodi da se uvid u spise ne može vršiti na osnovu Zakona o slobodnom pristupu informacijama, već isključivo na osnovu procesnih zakona, pozivajući se na pravni stav Vrhovnog suda Crne Gore </w:t>
      </w:r>
      <w:r w:rsidR="00025DF9" w:rsidRPr="001B4AE5">
        <w:rPr>
          <w:rFonts w:ascii="Tahoma" w:hAnsi="Tahoma" w:cs="Tahoma"/>
          <w:sz w:val="24"/>
          <w:szCs w:val="24"/>
        </w:rPr>
        <w:t>te</w:t>
      </w:r>
      <w:r w:rsidR="007743BD" w:rsidRPr="001B4AE5">
        <w:rPr>
          <w:rFonts w:ascii="Tahoma" w:hAnsi="Tahoma" w:cs="Tahoma"/>
          <w:sz w:val="24"/>
          <w:szCs w:val="24"/>
        </w:rPr>
        <w:t xml:space="preserve"> pozivajući se na član 148 Zakona o parničnom postupku i član 64 Zakona o sudovima zaključuje da zahtjevu nije udovoljeno iz razloga što podnosilac zahtjeva nije stranka u postupku, niti lice koje ima opravdan interes za razmatranje, prepisivanje i kopiranje spisa u navedenom predmetu. </w:t>
      </w:r>
      <w:r w:rsidR="001B4AE5">
        <w:rPr>
          <w:rFonts w:ascii="Tahoma" w:hAnsi="Tahoma" w:cs="Tahoma"/>
          <w:sz w:val="24"/>
          <w:szCs w:val="24"/>
        </w:rPr>
        <w:t xml:space="preserve">Ukazuje se da je </w:t>
      </w:r>
      <w:r w:rsidR="00025DF9" w:rsidRPr="001B4AE5">
        <w:rPr>
          <w:rFonts w:ascii="Tahoma" w:hAnsi="Tahoma" w:cs="Tahoma"/>
          <w:sz w:val="24"/>
          <w:szCs w:val="24"/>
        </w:rPr>
        <w:t>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B024B1">
        <w:rPr>
          <w:rFonts w:ascii="Tahoma" w:hAnsi="Tahoma" w:cs="Tahoma"/>
          <w:sz w:val="24"/>
          <w:szCs w:val="24"/>
        </w:rPr>
        <w:t xml:space="preserve"> </w:t>
      </w:r>
      <w:r w:rsidR="00025DF9" w:rsidRPr="001B4AE5">
        <w:rPr>
          <w:rFonts w:ascii="Tahoma" w:hAnsi="Tahoma" w:cs="Tahoma"/>
          <w:sz w:val="24"/>
          <w:szCs w:val="24"/>
        </w:rPr>
        <w:t>Odredba člana 4 Zakona propisuje da se pristupom informacijama obezbjeđuje transparentnost rada, podstiče efikasnost, djelotvornost, odgovornost i afirmiše integrit</w:t>
      </w:r>
      <w:r w:rsidR="001B4AE5">
        <w:rPr>
          <w:rFonts w:ascii="Tahoma" w:hAnsi="Tahoma" w:cs="Tahoma"/>
          <w:sz w:val="24"/>
          <w:szCs w:val="24"/>
        </w:rPr>
        <w:t xml:space="preserve">et i legitimnost organa vlasti. </w:t>
      </w:r>
      <w:r w:rsidR="00025DF9" w:rsidRPr="001B4AE5">
        <w:rPr>
          <w:rFonts w:ascii="Tahoma" w:hAnsi="Tahoma" w:cs="Tahoma"/>
          <w:sz w:val="24"/>
          <w:szCs w:val="24"/>
        </w:rPr>
        <w:t>Odredba člana 5 Zakona propisuje da se pristupom informacijama obezbjeđuje da javnost zna informacije koje su u posjedu organa vlasti, u cilju vršenja demokratske kontrole vlasti i ostvari</w:t>
      </w:r>
      <w:r w:rsidR="001B4AE5">
        <w:rPr>
          <w:rFonts w:ascii="Tahoma" w:hAnsi="Tahoma" w:cs="Tahoma"/>
          <w:sz w:val="24"/>
          <w:szCs w:val="24"/>
        </w:rPr>
        <w:t>vanja ljudskih prava i sloboda.</w:t>
      </w:r>
      <w:r w:rsidR="00025DF9" w:rsidRPr="001B4AE5">
        <w:rPr>
          <w:rFonts w:ascii="Tahoma" w:hAnsi="Tahoma" w:cs="Tahoma"/>
          <w:sz w:val="24"/>
          <w:szCs w:val="24"/>
        </w:rPr>
        <w:t>Odredba člana 7 Zakona propisuje da je pristup inform</w:t>
      </w:r>
      <w:r w:rsidR="001B4AE5">
        <w:rPr>
          <w:rFonts w:ascii="Tahoma" w:hAnsi="Tahoma" w:cs="Tahoma"/>
          <w:sz w:val="24"/>
          <w:szCs w:val="24"/>
        </w:rPr>
        <w:t xml:space="preserve">acijama od javnog značaja. Stav </w:t>
      </w:r>
      <w:r w:rsidR="00B024B1">
        <w:rPr>
          <w:rFonts w:ascii="Tahoma" w:hAnsi="Tahoma" w:cs="Tahoma"/>
          <w:sz w:val="24"/>
          <w:szCs w:val="24"/>
        </w:rPr>
        <w:t xml:space="preserve">2 </w:t>
      </w:r>
      <w:r w:rsidR="00025DF9" w:rsidRPr="001B4AE5">
        <w:rPr>
          <w:rFonts w:ascii="Tahoma" w:hAnsi="Tahoma" w:cs="Tahoma"/>
          <w:sz w:val="24"/>
          <w:szCs w:val="24"/>
        </w:rPr>
        <w:t>navedenog člana propisuje da se pristup informacijama može ograničiti samo radi zaštite interesa propisanih ovim zakonom.</w:t>
      </w:r>
      <w:r w:rsidR="001B4AE5">
        <w:rPr>
          <w:rFonts w:ascii="Tahoma" w:hAnsi="Tahoma" w:cs="Tahoma"/>
          <w:sz w:val="24"/>
          <w:szCs w:val="24"/>
        </w:rPr>
        <w:t xml:space="preserve"> Navodi se da je</w:t>
      </w:r>
      <w:r w:rsidR="00025DF9" w:rsidRPr="001B4AE5">
        <w:rPr>
          <w:rFonts w:ascii="Tahoma" w:hAnsi="Tahoma" w:cs="Tahoma"/>
          <w:sz w:val="24"/>
          <w:szCs w:val="24"/>
        </w:rPr>
        <w:t xml:space="preserve"> </w:t>
      </w:r>
      <w:r w:rsidR="001B4AE5">
        <w:rPr>
          <w:rFonts w:ascii="Tahoma" w:hAnsi="Tahoma" w:cs="Tahoma"/>
          <w:sz w:val="24"/>
          <w:szCs w:val="24"/>
        </w:rPr>
        <w:t>u</w:t>
      </w:r>
      <w:r w:rsidR="00025DF9" w:rsidRPr="001B4AE5">
        <w:rPr>
          <w:rFonts w:ascii="Tahoma" w:hAnsi="Tahoma" w:cs="Tahoma"/>
          <w:sz w:val="24"/>
          <w:szCs w:val="24"/>
        </w:rPr>
        <w:t>tvrđivanjem javnog interesa u ovoj oblasti na nesumnjiv način dat je primat interesu da se informacije objavljuju u odnosu na suprotni interes da se informacije, zbog bilo kojeg razloga uključujući i eventualnu štetu po nosioce tog in</w:t>
      </w:r>
      <w:r w:rsidR="001B4AE5">
        <w:rPr>
          <w:rFonts w:ascii="Tahoma" w:hAnsi="Tahoma" w:cs="Tahoma"/>
          <w:sz w:val="24"/>
          <w:szCs w:val="24"/>
        </w:rPr>
        <w:t>teresa, izuzmu od objavljivanja, te p</w:t>
      </w:r>
      <w:r w:rsidR="00025DF9" w:rsidRPr="001B4AE5">
        <w:rPr>
          <w:rFonts w:ascii="Tahoma" w:hAnsi="Tahoma" w:cs="Tahoma"/>
          <w:sz w:val="24"/>
          <w:szCs w:val="24"/>
        </w:rPr>
        <w:t xml:space="preserve">rema tome, kako se u konkretnom slučaju prvostepeni organ nije pozvao na odredbe Zakona o slobodnom pristupu informacijama, te nije ni učinio vjerovatnim da bi objelodanjivanjem traženih </w:t>
      </w:r>
      <w:r w:rsidR="00025DF9" w:rsidRPr="001B4AE5">
        <w:rPr>
          <w:rFonts w:ascii="Tahoma" w:hAnsi="Tahoma" w:cs="Tahoma"/>
          <w:sz w:val="24"/>
          <w:szCs w:val="24"/>
        </w:rPr>
        <w:lastRenderedPageBreak/>
        <w:t>informacija bio ugrožen interes veći od javnog interesa, žalilac smatra da je pristup istima neo</w:t>
      </w:r>
      <w:r w:rsidR="001B4AE5">
        <w:rPr>
          <w:rFonts w:ascii="Tahoma" w:hAnsi="Tahoma" w:cs="Tahoma"/>
          <w:sz w:val="24"/>
          <w:szCs w:val="24"/>
        </w:rPr>
        <w:t>snovano i nezakonito ograničen. Ističe se da je osporeno rješenje</w:t>
      </w:r>
      <w:r w:rsidR="00025DF9" w:rsidRPr="001B4AE5">
        <w:rPr>
          <w:rFonts w:ascii="Tahoma" w:hAnsi="Tahoma" w:cs="Tahoma"/>
          <w:sz w:val="24"/>
          <w:szCs w:val="24"/>
        </w:rPr>
        <w:t xml:space="preserv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w:t>
      </w:r>
      <w:r w:rsidR="001B4AE5">
        <w:rPr>
          <w:rFonts w:ascii="Tahoma" w:hAnsi="Tahoma" w:cs="Tahoma"/>
          <w:sz w:val="24"/>
          <w:szCs w:val="24"/>
        </w:rPr>
        <w:t>graničiti pristup informacijama, te da je n</w:t>
      </w:r>
      <w:r w:rsidR="00025DF9" w:rsidRPr="001B4AE5">
        <w:rPr>
          <w:rFonts w:ascii="Tahoma" w:hAnsi="Tahoma" w:cs="Tahoma"/>
          <w:sz w:val="24"/>
          <w:szCs w:val="24"/>
        </w:rPr>
        <w:t xml:space="preserve">avednom odredbom propisano je da organ vlasti može ograničiti pristup informaciji ili dijelu informacije ako je to u interesu zaštite interesa propisanih ovim zakonom, te taksativno navodi zaštićene interese. </w:t>
      </w:r>
      <w:r w:rsidR="001B4AE5">
        <w:rPr>
          <w:rFonts w:ascii="Tahoma" w:hAnsi="Tahoma" w:cs="Tahoma"/>
          <w:sz w:val="24"/>
          <w:szCs w:val="24"/>
        </w:rPr>
        <w:t xml:space="preserve">Navodi se da </w:t>
      </w:r>
      <w:r w:rsidR="00025DF9" w:rsidRPr="001B4AE5">
        <w:rPr>
          <w:rFonts w:ascii="Tahoma" w:hAnsi="Tahoma" w:cs="Tahoma"/>
          <w:sz w:val="24"/>
          <w:szCs w:val="24"/>
        </w:rPr>
        <w:t xml:space="preserve"> u osporenom rješenju prvostepeni organ ograničava pristup traženim informacijama iz razloga koji nijesu razlozi za ograničenje koje poznaje član 14 Zakona o slobodnom pristupu informacijama, ne navodeći koje interese štiti, pa je nejasno iz kog razloga je pristup tr</w:t>
      </w:r>
      <w:r w:rsidR="001B4AE5">
        <w:rPr>
          <w:rFonts w:ascii="Tahoma" w:hAnsi="Tahoma" w:cs="Tahoma"/>
          <w:sz w:val="24"/>
          <w:szCs w:val="24"/>
        </w:rPr>
        <w:t xml:space="preserve">aženim informacijama ograničen, te da je </w:t>
      </w:r>
      <w:r w:rsidR="00025DF9" w:rsidRPr="001B4AE5">
        <w:rPr>
          <w:rFonts w:ascii="Tahoma" w:hAnsi="Tahoma" w:cs="Tahoma"/>
          <w:sz w:val="24"/>
          <w:szCs w:val="24"/>
        </w:rPr>
        <w:t>ograničenje pristupa informacijama moguće isključivo radi zaštite konkretnog interesa za koji navedena zakonska odredba predviđa tu mogućnost, a kako isti u predmetnom slučaju nije poznat, ovakvo postupanje od strane prv</w:t>
      </w:r>
      <w:r w:rsidR="001B4AE5">
        <w:rPr>
          <w:rFonts w:ascii="Tahoma" w:hAnsi="Tahoma" w:cs="Tahoma"/>
          <w:sz w:val="24"/>
          <w:szCs w:val="24"/>
        </w:rPr>
        <w:t>ostepenog organa je nezakonito.Navodi se da</w:t>
      </w:r>
      <w:r w:rsidR="00025DF9" w:rsidRPr="001B4AE5">
        <w:rPr>
          <w:rFonts w:ascii="Tahoma" w:hAnsi="Tahoma" w:cs="Tahoma"/>
          <w:sz w:val="24"/>
          <w:szCs w:val="24"/>
        </w:rPr>
        <w:t xml:space="preserve"> iz osporenog rješenja nije jasno koji interesi bi bili ugroženi objelodanjivanjem traženih informacija, niti na koji način bi isti bili ugroženi, pa je osporeno rješenje nejasno i bez valjanih razloga koji bi upućivali na odl</w:t>
      </w:r>
      <w:r w:rsidR="001B4AE5">
        <w:rPr>
          <w:rFonts w:ascii="Tahoma" w:hAnsi="Tahoma" w:cs="Tahoma"/>
          <w:sz w:val="24"/>
          <w:szCs w:val="24"/>
        </w:rPr>
        <w:t xml:space="preserve">uku kakva je data u dispozitivu, pa prema tome, </w:t>
      </w:r>
      <w:r w:rsidR="00025DF9" w:rsidRPr="001B4AE5">
        <w:rPr>
          <w:rFonts w:ascii="Tahoma" w:hAnsi="Tahoma" w:cs="Tahoma"/>
          <w:sz w:val="24"/>
          <w:szCs w:val="24"/>
        </w:rPr>
        <w:t>iz obrazloženja osporenog rješenja se ne vidi iz kojih pravnih razloga je prvostepeni organ našao da rješenje treba odbiti, jer isto ne sadrži odredbe Zakona o slobodnom pristupu informacijama, pa su razlozi dati u obrazloženju irelevantni i odluka zas</w:t>
      </w:r>
      <w:r w:rsidR="001B4AE5">
        <w:rPr>
          <w:rFonts w:ascii="Tahoma" w:hAnsi="Tahoma" w:cs="Tahoma"/>
          <w:sz w:val="24"/>
          <w:szCs w:val="24"/>
        </w:rPr>
        <w:t>novana na istima je nezakonita. Ističe se da</w:t>
      </w:r>
      <w:r w:rsidR="00025DF9" w:rsidRPr="001B4AE5">
        <w:rPr>
          <w:rFonts w:ascii="Tahoma" w:hAnsi="Tahoma" w:cs="Tahoma"/>
          <w:sz w:val="24"/>
          <w:szCs w:val="24"/>
        </w:rPr>
        <w:t xml:space="preserve">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pristupu informacijama, utvrditi interes iz člana 14 ovog zakona koji je potrebno zaštititi kao i interes javnosti sa druge strane kako bi se na zakonit način donijela odluka. </w:t>
      </w:r>
      <w:r w:rsidR="001B4AE5">
        <w:rPr>
          <w:rFonts w:ascii="Tahoma" w:hAnsi="Tahoma" w:cs="Tahoma"/>
          <w:sz w:val="24"/>
          <w:szCs w:val="24"/>
        </w:rPr>
        <w:t>Ukazuje se da se n</w:t>
      </w:r>
      <w:r w:rsidR="00025DF9" w:rsidRPr="001B4AE5">
        <w:rPr>
          <w:rFonts w:ascii="Tahoma" w:hAnsi="Tahoma" w:cs="Tahoma"/>
          <w:sz w:val="24"/>
          <w:szCs w:val="24"/>
        </w:rPr>
        <w:t xml:space="preserve">a osnovu svega navedenog zaključuje da je prvostepeni organ pogrešno primijenio materijalno pravo što prilikom ograničenja pristupa dijelu traženih informacija nije primijenio odredbe Zakona o slobodnom pristupu informacijama, a na koji način je nezakonito ograničio </w:t>
      </w:r>
      <w:r w:rsidR="001B4AE5">
        <w:rPr>
          <w:rFonts w:ascii="Tahoma" w:hAnsi="Tahoma" w:cs="Tahoma"/>
          <w:sz w:val="24"/>
          <w:szCs w:val="24"/>
        </w:rPr>
        <w:t>pristup traženim informacijama, pa je p</w:t>
      </w:r>
      <w:r w:rsidR="00025DF9" w:rsidRPr="001B4AE5">
        <w:rPr>
          <w:rFonts w:ascii="Tahoma" w:hAnsi="Tahoma" w:cs="Tahoma"/>
          <w:sz w:val="24"/>
          <w:szCs w:val="24"/>
        </w:rPr>
        <w:t xml:space="preserve">rema tome, bez značaja je pozivanje na odredbe Zakona o parničnom postupku i Zakona o sudovima, jer se odluka o zahtjevu za slobodan pristup informacijama mora zasnivati na odredbama Zakona o slobodnom pristupu informacijama, pa su zakonske odredbe na koje se prvostepeni organ poziva bez osnova i nijesu primjenljive u konkretnom </w:t>
      </w:r>
      <w:r w:rsidR="00025DF9" w:rsidRPr="001B4AE5">
        <w:rPr>
          <w:rFonts w:ascii="Tahoma" w:hAnsi="Tahoma" w:cs="Tahoma"/>
          <w:sz w:val="24"/>
          <w:szCs w:val="24"/>
        </w:rPr>
        <w:lastRenderedPageBreak/>
        <w:t>slučaju. Iz navedenog nedvosmisleno proizilazi da je prvostepeni organ pogrešno primijenio materijalno pravo jer nije primijeno odredbe zakona na osnovu koga je jedino moguće</w:t>
      </w:r>
      <w:r w:rsidR="001B4AE5">
        <w:rPr>
          <w:rFonts w:ascii="Tahoma" w:hAnsi="Tahoma" w:cs="Tahoma"/>
          <w:sz w:val="24"/>
          <w:szCs w:val="24"/>
        </w:rPr>
        <w:t xml:space="preserve"> pravilno odlučiti po zahtjevu. </w:t>
      </w:r>
      <w:r w:rsidR="00025DF9" w:rsidRPr="001B4AE5">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w:t>
      </w:r>
      <w:r w:rsidR="001B4AE5">
        <w:rPr>
          <w:rFonts w:ascii="Tahoma" w:hAnsi="Tahoma" w:cs="Tahoma"/>
          <w:sz w:val="24"/>
          <w:szCs w:val="24"/>
        </w:rPr>
        <w:t xml:space="preserve">ost osporenog rješenja. </w:t>
      </w:r>
      <w:r w:rsidR="00025DF9" w:rsidRPr="001B4AE5">
        <w:rPr>
          <w:rFonts w:ascii="Tahoma" w:hAnsi="Tahoma" w:cs="Tahoma"/>
          <w:sz w:val="24"/>
          <w:szCs w:val="24"/>
        </w:rPr>
        <w:t xml:space="preserve">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w:t>
      </w:r>
      <w:r w:rsidR="001B4AE5">
        <w:rPr>
          <w:rFonts w:ascii="Tahoma" w:hAnsi="Tahoma" w:cs="Tahoma"/>
          <w:sz w:val="24"/>
          <w:szCs w:val="24"/>
        </w:rPr>
        <w:t>Navodi se da o</w:t>
      </w:r>
      <w:r w:rsidR="00025DF9" w:rsidRPr="001B4AE5">
        <w:rPr>
          <w:rFonts w:ascii="Tahoma" w:hAnsi="Tahoma" w:cs="Tahoma"/>
          <w:sz w:val="24"/>
          <w:szCs w:val="24"/>
        </w:rPr>
        <w:t>sporeno rješenje apsolutno nema obrazloženja u tom smislu, ne sadrži ni jedan jedini navod o utvrđenom činjeničnom stanju i ne sadrži ni jedan jedini razlog koji bi upućivao n</w:t>
      </w:r>
      <w:r w:rsidR="001B4AE5">
        <w:rPr>
          <w:rFonts w:ascii="Tahoma" w:hAnsi="Tahoma" w:cs="Tahoma"/>
          <w:sz w:val="24"/>
          <w:szCs w:val="24"/>
        </w:rPr>
        <w:t>a odluku kakva je u dispozitivu, te je z</w:t>
      </w:r>
      <w:r w:rsidR="00025DF9" w:rsidRPr="001B4AE5">
        <w:rPr>
          <w:rFonts w:ascii="Tahoma" w:hAnsi="Tahoma" w:cs="Tahoma"/>
          <w:sz w:val="24"/>
          <w:szCs w:val="24"/>
        </w:rPr>
        <w:t>ato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1B4AE5">
        <w:rPr>
          <w:rFonts w:ascii="Tahoma" w:hAnsi="Tahoma" w:cs="Tahoma"/>
          <w:sz w:val="24"/>
          <w:szCs w:val="24"/>
        </w:rPr>
        <w:t xml:space="preserve"> </w:t>
      </w:r>
      <w:r w:rsidR="004358A2" w:rsidRPr="001B4AE5">
        <w:rPr>
          <w:rFonts w:ascii="Tahoma" w:hAnsi="Tahoma" w:cs="Tahoma"/>
          <w:sz w:val="24"/>
          <w:szCs w:val="24"/>
        </w:rPr>
        <w:t xml:space="preserve">Osporenim rješenjem uskraćeno je zakonsko pravo na slobodan pristup informacijama na njegovu štetu, te stoga žalilac blagovremeno izjavljuje žalbu i predlaže da Savjet Agencije za zaštitu ličnih podataka i slobodan pristup informacijama poništi rješenje Privrednog suda Crne Gore </w:t>
      </w:r>
      <w:r w:rsidR="001B4AE5" w:rsidRPr="001B4AE5">
        <w:rPr>
          <w:rFonts w:ascii="Tahoma" w:hAnsi="Tahoma" w:cs="Tahoma"/>
          <w:sz w:val="24"/>
          <w:szCs w:val="24"/>
          <w:lang w:val="sr-Latn-CS"/>
        </w:rPr>
        <w:t>V-Su.br.22/17 od 05. oktobra. 2017 godine</w:t>
      </w:r>
      <w:r w:rsidR="001B4AE5" w:rsidRPr="001B4AE5">
        <w:rPr>
          <w:rFonts w:ascii="Tahoma" w:hAnsi="Tahoma" w:cs="Tahoma"/>
          <w:sz w:val="24"/>
          <w:szCs w:val="24"/>
        </w:rPr>
        <w:t xml:space="preserve"> </w:t>
      </w:r>
      <w:r w:rsidR="004358A2" w:rsidRPr="001B4AE5">
        <w:rPr>
          <w:rFonts w:ascii="Tahoma" w:hAnsi="Tahoma" w:cs="Tahoma"/>
          <w:sz w:val="24"/>
          <w:szCs w:val="24"/>
        </w:rPr>
        <w:t>i meritorno odluči po žalbi.</w:t>
      </w:r>
      <w:r w:rsidR="00CF4C84">
        <w:rPr>
          <w:rFonts w:ascii="Tahoma" w:hAnsi="Tahoma" w:cs="Tahoma"/>
          <w:sz w:val="24"/>
          <w:szCs w:val="24"/>
        </w:rPr>
        <w:t xml:space="preserve"> Žalilac je tražio troškove postupka po AT-u. </w:t>
      </w:r>
    </w:p>
    <w:p w:rsidR="001464C2" w:rsidRP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Nakon razmatranja spisa predmeta i žalbenih navoda Savjet Agencije nalazi da je žalba osnovana.</w:t>
      </w:r>
    </w:p>
    <w:p w:rsidR="001464C2" w:rsidRP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Član 126 stav 7 Zakona o upravnom postupku propisuje da ako drugostepeni organ nađe da će nedostatke prvostepenog postupka brže i ekonomičnije otkloniti prvostepeni organ će svojim rješenjem poništiti  prvostepeno rješenje  i vratiti predmet  prvostepenom organu na ponovni postupak. Savjet Agencije je u postupku preispitivanja zakonitosti osporenog rješenja utvrdio da prvostepeni organ nije pravilno primijenio materijalno pravo. Članom 1 Zakona o slobodnom pristupu informacija je propisano da pravo na pristup informacijama u posjedu organa vlasti ostvaruje se na način i po postupku propisanim ovim zakonom. Prvostepeni organ se u obrazloženju osporenog rješenja ograničavajući pristup traženoj informaciji pozivao na  Zakon</w:t>
      </w:r>
      <w:r w:rsidR="00CF4C84">
        <w:rPr>
          <w:rFonts w:ascii="Tahoma" w:eastAsiaTheme="minorHAnsi" w:hAnsi="Tahoma" w:cs="Tahoma"/>
          <w:sz w:val="24"/>
          <w:szCs w:val="24"/>
          <w:lang w:eastAsia="en-US"/>
        </w:rPr>
        <w:t xml:space="preserve"> o parničnom postupku,  Zakonik</w:t>
      </w:r>
      <w:r w:rsidRPr="00CF4C84">
        <w:rPr>
          <w:rFonts w:ascii="Tahoma" w:eastAsiaTheme="minorHAnsi" w:hAnsi="Tahoma" w:cs="Tahoma"/>
          <w:sz w:val="24"/>
          <w:szCs w:val="24"/>
          <w:lang w:eastAsia="en-US"/>
        </w:rPr>
        <w:t xml:space="preserve"> o krivičnom postupku, Zakona o upravnom sporu i Zakona o sudovima i Sudskog poslovnika,  dok su organičenja pristupa </w:t>
      </w:r>
      <w:r w:rsidRPr="00CF4C84">
        <w:rPr>
          <w:rFonts w:ascii="Tahoma" w:eastAsiaTheme="minorHAnsi" w:hAnsi="Tahoma" w:cs="Tahoma"/>
          <w:sz w:val="24"/>
          <w:szCs w:val="24"/>
          <w:lang w:eastAsia="en-US"/>
        </w:rPr>
        <w:lastRenderedPageBreak/>
        <w:t>traženim informacijama</w:t>
      </w:r>
      <w:r w:rsidR="00CF4C84">
        <w:rPr>
          <w:rFonts w:ascii="Tahoma" w:eastAsiaTheme="minorHAnsi" w:hAnsi="Tahoma" w:cs="Tahoma"/>
          <w:sz w:val="24"/>
          <w:szCs w:val="24"/>
          <w:lang w:eastAsia="en-US"/>
        </w:rPr>
        <w:t xml:space="preserve"> </w:t>
      </w:r>
      <w:r w:rsidR="00CF4C84" w:rsidRPr="00CF4C84">
        <w:rPr>
          <w:rFonts w:ascii="Tahoma" w:eastAsiaTheme="minorHAnsi" w:hAnsi="Tahoma" w:cs="Tahoma"/>
          <w:sz w:val="24"/>
          <w:szCs w:val="24"/>
          <w:lang w:eastAsia="en-US"/>
        </w:rPr>
        <w:t>ili njenom dijelu</w:t>
      </w:r>
      <w:r w:rsidRPr="00CF4C84">
        <w:rPr>
          <w:rFonts w:ascii="Tahoma" w:eastAsiaTheme="minorHAnsi" w:hAnsi="Tahoma" w:cs="Tahoma"/>
          <w:sz w:val="24"/>
          <w:szCs w:val="24"/>
          <w:lang w:eastAsia="en-US"/>
        </w:rPr>
        <w:t xml:space="preserve"> isključivo propisana članom 14 Zakona o slobodnom pristupu traženoj informaciji. 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Prvostepeni organ se odbijajući djelimično zahtjev za slobodan pristup informacijama pozvao na Pravni stav Vrhovnog suda Crne Gore VI.60/11 od 06.07.2011.godine koji je donijet na osnovu ranije važećeg Zakona o slobodnom pristupu informacijama ("Službeni list Republike Crne Gore", br. 068/05 od 15.11.2005), dok u trenutku odlučivanja po podnijetom zahtjevu za slobodan pristup informacijama u primjeni Zakon o slobodnom pristupu informacijama ("Službeni list Crne Gore", br. 044/12 od 09.08.2012, 030/17 od 09.05.2017).  Savjet Agencije je utvrdio da je žalba osnovana, pa je ista usvojena, a prvostepeni organ je dužan da u ponovnom postupku u roku od 20 dana od dana prijema rješenja donese novo rješenje u kojem će pravilno primijeni odredbe Zakona o slobodnom pristupu informacijama. </w:t>
      </w:r>
    </w:p>
    <w:p w:rsid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 xml:space="preserve">Na osnovu člana 126 stav 7 Zakona o upravnom postupku je poništeno prvostepeno rješenje, a predmet se zbog prirode upravne stvari dostavlja na ponovni postupak prvostepenom organu. </w:t>
      </w:r>
    </w:p>
    <w:p w:rsidR="001464C2" w:rsidRP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lastRenderedPageBreak/>
        <w:t xml:space="preserve">Budući da je poništeno rješenje </w:t>
      </w:r>
      <w:r w:rsidR="00CF4C84">
        <w:rPr>
          <w:rFonts w:ascii="Tahoma" w:eastAsiaTheme="minorHAnsi" w:hAnsi="Tahoma" w:cs="Tahoma"/>
          <w:sz w:val="24"/>
          <w:szCs w:val="24"/>
          <w:lang w:eastAsia="en-US"/>
        </w:rPr>
        <w:t>p</w:t>
      </w:r>
      <w:r w:rsidRPr="00CF4C84">
        <w:rPr>
          <w:rFonts w:ascii="Tahoma" w:eastAsiaTheme="minorHAnsi" w:hAnsi="Tahoma" w:cs="Tahoma"/>
          <w:sz w:val="24"/>
          <w:szCs w:val="24"/>
          <w:lang w:eastAsia="en-US"/>
        </w:rPr>
        <w:t>rvostepenog organa i predmet vraćen na ponovno odlučivanje  stoga  upravni postupak nije okončan tako da se nijesu stekli uslovi za naknadu troškova postupka shodno članu 94 Zakona o upravnom postupku.</w:t>
      </w:r>
    </w:p>
    <w:p w:rsidR="001464C2" w:rsidRP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Sa iznjetih razloga, shodno članu 38 Zakona o slobodnom pristupu informacijama i člana 126 stav 7 Zakona o upravnom postupku, odlučeno je kao u izreci.</w:t>
      </w:r>
    </w:p>
    <w:p w:rsidR="00417869" w:rsidRPr="00CF4C84" w:rsidRDefault="00280E8F" w:rsidP="001B4AE5">
      <w:pPr>
        <w:jc w:val="both"/>
        <w:rPr>
          <w:rFonts w:ascii="Tahoma" w:hAnsi="Tahoma" w:cs="Tahoma"/>
          <w:sz w:val="24"/>
          <w:szCs w:val="24"/>
        </w:rPr>
      </w:pPr>
      <w:r w:rsidRPr="00CF4C84">
        <w:rPr>
          <w:rFonts w:ascii="Tahoma" w:hAnsi="Tahoma" w:cs="Tahoma"/>
          <w:b/>
          <w:sz w:val="24"/>
          <w:szCs w:val="24"/>
          <w:u w:val="single"/>
        </w:rPr>
        <w:t>Pravna pouka:</w:t>
      </w:r>
      <w:r w:rsidRPr="00CF4C84">
        <w:rPr>
          <w:rFonts w:ascii="Tahoma" w:hAnsi="Tahoma" w:cs="Tahoma"/>
          <w:sz w:val="24"/>
          <w:szCs w:val="24"/>
        </w:rPr>
        <w:t xml:space="preserve"> Protiv ovog Rješenja može se pokrenuti Upravni spor u roku od 20 dana od dana prijema.</w:t>
      </w:r>
    </w:p>
    <w:p w:rsidR="00F0233D" w:rsidRPr="00CF4C84" w:rsidRDefault="003A2C4D" w:rsidP="001B4AE5">
      <w:pPr>
        <w:spacing w:after="0"/>
        <w:jc w:val="right"/>
        <w:rPr>
          <w:rFonts w:ascii="Tahoma" w:hAnsi="Tahoma" w:cs="Tahoma"/>
        </w:rPr>
      </w:pPr>
      <w:r w:rsidRPr="00CF4C84">
        <w:rPr>
          <w:rFonts w:ascii="Tahoma" w:hAnsi="Tahoma" w:cs="Tahoma"/>
        </w:rPr>
        <w:tab/>
      </w:r>
      <w:r w:rsidRPr="00CF4C84">
        <w:rPr>
          <w:rFonts w:ascii="Tahoma" w:hAnsi="Tahoma" w:cs="Tahoma"/>
        </w:rPr>
        <w:tab/>
      </w:r>
      <w:r w:rsidRPr="00CF4C84">
        <w:rPr>
          <w:rFonts w:ascii="Tahoma" w:hAnsi="Tahoma" w:cs="Tahoma"/>
        </w:rPr>
        <w:tab/>
      </w:r>
      <w:r w:rsidRPr="00CF4C84">
        <w:rPr>
          <w:rFonts w:ascii="Tahoma" w:hAnsi="Tahoma" w:cs="Tahoma"/>
        </w:rPr>
        <w:tab/>
      </w:r>
      <w:r w:rsidRPr="00CF4C84">
        <w:rPr>
          <w:rFonts w:ascii="Tahoma" w:hAnsi="Tahoma" w:cs="Tahoma"/>
        </w:rPr>
        <w:tab/>
      </w:r>
    </w:p>
    <w:p w:rsidR="00306A70" w:rsidRPr="00CF4C84" w:rsidRDefault="00306A70" w:rsidP="001B4AE5">
      <w:pPr>
        <w:spacing w:after="0"/>
        <w:jc w:val="right"/>
        <w:rPr>
          <w:rFonts w:ascii="Tahoma" w:hAnsi="Tahoma" w:cs="Tahoma"/>
          <w:b/>
          <w:sz w:val="28"/>
          <w:szCs w:val="28"/>
        </w:rPr>
      </w:pPr>
      <w:r w:rsidRPr="00CF4C84">
        <w:rPr>
          <w:rFonts w:ascii="Tahoma" w:hAnsi="Tahoma" w:cs="Tahoma"/>
          <w:b/>
          <w:sz w:val="28"/>
          <w:szCs w:val="28"/>
        </w:rPr>
        <w:t>SAVJET AGENCIJE:</w:t>
      </w:r>
    </w:p>
    <w:p w:rsidR="00306A70" w:rsidRPr="00CF4C84" w:rsidRDefault="00306A70" w:rsidP="001B4AE5">
      <w:pPr>
        <w:spacing w:after="0"/>
        <w:jc w:val="right"/>
        <w:rPr>
          <w:rFonts w:ascii="Tahoma" w:hAnsi="Tahoma" w:cs="Tahoma"/>
          <w:b/>
          <w:sz w:val="24"/>
          <w:szCs w:val="24"/>
        </w:rPr>
      </w:pPr>
    </w:p>
    <w:p w:rsidR="00C55CDB" w:rsidRPr="00CF4C84" w:rsidRDefault="00306A70" w:rsidP="00CF4C84">
      <w:pPr>
        <w:spacing w:after="0"/>
        <w:jc w:val="right"/>
        <w:rPr>
          <w:rFonts w:ascii="Tahoma" w:hAnsi="Tahoma" w:cs="Tahoma"/>
          <w:b/>
          <w:sz w:val="24"/>
          <w:szCs w:val="24"/>
        </w:rPr>
      </w:pPr>
      <w:r w:rsidRPr="00CF4C84">
        <w:rPr>
          <w:rFonts w:ascii="Tahoma" w:hAnsi="Tahoma" w:cs="Tahoma"/>
          <w:b/>
          <w:sz w:val="24"/>
          <w:szCs w:val="24"/>
        </w:rPr>
        <w:t xml:space="preserve">Predsjednik,  </w:t>
      </w:r>
      <w:r w:rsidR="00A44361" w:rsidRPr="00CF4C84">
        <w:rPr>
          <w:rFonts w:ascii="Tahoma" w:hAnsi="Tahoma" w:cs="Tahoma"/>
          <w:b/>
          <w:sz w:val="24"/>
          <w:szCs w:val="24"/>
        </w:rPr>
        <w:t>Muhamed Gjokaj</w:t>
      </w:r>
    </w:p>
    <w:p w:rsidR="00F0233D" w:rsidRPr="001B4AE5" w:rsidRDefault="00F0233D" w:rsidP="001B4AE5">
      <w:pPr>
        <w:pStyle w:val="NoSpacing"/>
        <w:spacing w:line="276" w:lineRule="auto"/>
        <w:rPr>
          <w:rFonts w:ascii="Tahoma" w:hAnsi="Tahoma" w:cs="Tahoma"/>
          <w:b/>
          <w:sz w:val="20"/>
          <w:szCs w:val="20"/>
          <w:lang w:val="sr-Latn-CS"/>
        </w:rPr>
      </w:pPr>
    </w:p>
    <w:p w:rsidR="00FA5FAF" w:rsidRPr="001B4AE5" w:rsidRDefault="00FA5FAF" w:rsidP="001B4AE5">
      <w:pPr>
        <w:pStyle w:val="NoSpacing"/>
        <w:spacing w:line="276" w:lineRule="auto"/>
        <w:rPr>
          <w:rFonts w:ascii="Tahoma" w:hAnsi="Tahoma" w:cs="Tahoma"/>
          <w:b/>
          <w:sz w:val="20"/>
          <w:szCs w:val="20"/>
          <w:lang w:val="sr-Latn-CS"/>
        </w:rPr>
      </w:pPr>
      <w:bookmarkStart w:id="0" w:name="_GoBack"/>
      <w:bookmarkEnd w:id="0"/>
    </w:p>
    <w:p w:rsidR="000252CB" w:rsidRPr="001B4AE5" w:rsidRDefault="000252CB" w:rsidP="001B4AE5">
      <w:pPr>
        <w:pStyle w:val="NoSpacing"/>
        <w:spacing w:line="276" w:lineRule="auto"/>
        <w:jc w:val="both"/>
        <w:rPr>
          <w:rFonts w:ascii="Tahoma" w:eastAsia="Times New Roman" w:hAnsi="Tahoma" w:cs="Tahoma"/>
          <w:b/>
          <w:sz w:val="20"/>
          <w:szCs w:val="20"/>
          <w:lang w:val="sr-Latn-CS"/>
        </w:rPr>
      </w:pPr>
    </w:p>
    <w:p w:rsidR="000252CB" w:rsidRPr="001B4AE5" w:rsidRDefault="000252CB" w:rsidP="001B4AE5">
      <w:pPr>
        <w:pStyle w:val="NoSpacing"/>
        <w:spacing w:line="276" w:lineRule="auto"/>
        <w:jc w:val="both"/>
        <w:rPr>
          <w:rFonts w:ascii="Tahoma" w:eastAsia="Times New Roman" w:hAnsi="Tahoma" w:cs="Tahoma"/>
          <w:b/>
          <w:sz w:val="20"/>
          <w:szCs w:val="20"/>
          <w:lang w:val="sr-Latn-CS"/>
        </w:rPr>
      </w:pPr>
    </w:p>
    <w:p w:rsidR="00306A70" w:rsidRPr="001B4AE5" w:rsidRDefault="00306A70" w:rsidP="001B4AE5">
      <w:pPr>
        <w:rPr>
          <w:rFonts w:ascii="Tahoma" w:hAnsi="Tahoma" w:cs="Tahoma"/>
          <w:sz w:val="20"/>
          <w:szCs w:val="20"/>
          <w:lang w:val="sr-Latn-CS"/>
        </w:rPr>
      </w:pPr>
    </w:p>
    <w:sectPr w:rsidR="00306A70" w:rsidRPr="001B4AE5"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781" w:rsidRDefault="00A27781" w:rsidP="004C7646">
      <w:pPr>
        <w:spacing w:after="0" w:line="240" w:lineRule="auto"/>
      </w:pPr>
      <w:r>
        <w:separator/>
      </w:r>
    </w:p>
  </w:endnote>
  <w:endnote w:type="continuationSeparator" w:id="0">
    <w:p w:rsidR="00A27781" w:rsidRDefault="00A2778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277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B74" w:rsidRDefault="00227B74" w:rsidP="00227B74">
    <w:pPr>
      <w:pStyle w:val="Footer"/>
      <w:rPr>
        <w:b/>
        <w:sz w:val="16"/>
        <w:szCs w:val="16"/>
      </w:rPr>
    </w:pPr>
  </w:p>
  <w:p w:rsidR="00227B74" w:rsidRDefault="00227B74" w:rsidP="00227B74">
    <w:pPr>
      <w:pStyle w:val="Footer"/>
      <w:shd w:val="clear" w:color="auto" w:fill="FF0000"/>
      <w:jc w:val="center"/>
      <w:rPr>
        <w:b/>
        <w:color w:val="FF0000"/>
        <w:sz w:val="2"/>
        <w:szCs w:val="2"/>
      </w:rPr>
    </w:pPr>
  </w:p>
  <w:p w:rsidR="00227B74" w:rsidRDefault="00227B74" w:rsidP="00227B74">
    <w:pPr>
      <w:pStyle w:val="Footer"/>
      <w:jc w:val="center"/>
      <w:rPr>
        <w:b/>
        <w:sz w:val="16"/>
        <w:szCs w:val="16"/>
      </w:rPr>
    </w:pPr>
  </w:p>
  <w:p w:rsidR="00227B74" w:rsidRDefault="00227B74" w:rsidP="00227B74">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227B74" w:rsidRDefault="00227B74" w:rsidP="00227B74">
    <w:pPr>
      <w:pStyle w:val="Footer"/>
      <w:jc w:val="center"/>
      <w:rPr>
        <w:sz w:val="16"/>
        <w:szCs w:val="16"/>
        <w:lang w:val="en-US" w:eastAsia="en-US"/>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Default="00A27781" w:rsidP="00EA2993">
    <w:pPr>
      <w:pStyle w:val="Footer"/>
      <w:rPr>
        <w:b/>
        <w:sz w:val="16"/>
        <w:szCs w:val="16"/>
      </w:rPr>
    </w:pPr>
  </w:p>
  <w:p w:rsidR="0090753B" w:rsidRPr="002B6C39" w:rsidRDefault="00A27781" w:rsidP="00281EFC">
    <w:pPr>
      <w:pStyle w:val="Footer"/>
      <w:rPr>
        <w:sz w:val="16"/>
        <w:szCs w:val="16"/>
      </w:rPr>
    </w:pPr>
  </w:p>
  <w:p w:rsidR="0090753B" w:rsidRPr="002B6C39" w:rsidRDefault="00A27781">
    <w:pPr>
      <w:pStyle w:val="Footer"/>
    </w:pPr>
  </w:p>
  <w:p w:rsidR="0090753B" w:rsidRDefault="00A277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781" w:rsidRDefault="00A27781" w:rsidP="004C7646">
      <w:pPr>
        <w:spacing w:after="0" w:line="240" w:lineRule="auto"/>
      </w:pPr>
      <w:r>
        <w:separator/>
      </w:r>
    </w:p>
  </w:footnote>
  <w:footnote w:type="continuationSeparator" w:id="0">
    <w:p w:rsidR="00A27781" w:rsidRDefault="00A27781"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3234"/>
    <w:multiLevelType w:val="multilevel"/>
    <w:tmpl w:val="880CB75A"/>
    <w:lvl w:ilvl="0">
      <w:start w:val="1"/>
      <w:numFmt w:val="upperRoman"/>
      <w:lvlText w:val="%1"/>
      <w:lvlJc w:val="left"/>
      <w:rPr>
        <w:rFonts w:ascii="Trebuchet MS" w:eastAsia="Trebuchet MS" w:hAnsi="Trebuchet MS" w:cs="Trebuchet MS"/>
        <w:b/>
        <w:bCs/>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9862B9"/>
    <w:multiLevelType w:val="multilevel"/>
    <w:tmpl w:val="19F6309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5DF9"/>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3C90"/>
    <w:rsid w:val="00064BAB"/>
    <w:rsid w:val="00066151"/>
    <w:rsid w:val="000667B2"/>
    <w:rsid w:val="00066A64"/>
    <w:rsid w:val="00066A97"/>
    <w:rsid w:val="00067B0F"/>
    <w:rsid w:val="000706E9"/>
    <w:rsid w:val="00071638"/>
    <w:rsid w:val="00074BBA"/>
    <w:rsid w:val="00076A61"/>
    <w:rsid w:val="00080FE6"/>
    <w:rsid w:val="0008399B"/>
    <w:rsid w:val="00084B01"/>
    <w:rsid w:val="00084C48"/>
    <w:rsid w:val="0008530E"/>
    <w:rsid w:val="0008580A"/>
    <w:rsid w:val="00086E59"/>
    <w:rsid w:val="00090FD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473"/>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1648"/>
    <w:rsid w:val="00126117"/>
    <w:rsid w:val="0012638A"/>
    <w:rsid w:val="00126D93"/>
    <w:rsid w:val="0012738F"/>
    <w:rsid w:val="00127973"/>
    <w:rsid w:val="00132FFA"/>
    <w:rsid w:val="001335D0"/>
    <w:rsid w:val="00136BDA"/>
    <w:rsid w:val="001415A0"/>
    <w:rsid w:val="001431B9"/>
    <w:rsid w:val="0014451B"/>
    <w:rsid w:val="001456AD"/>
    <w:rsid w:val="001464C2"/>
    <w:rsid w:val="00147346"/>
    <w:rsid w:val="00147BA1"/>
    <w:rsid w:val="001530C3"/>
    <w:rsid w:val="001569CC"/>
    <w:rsid w:val="00156D06"/>
    <w:rsid w:val="00160BBE"/>
    <w:rsid w:val="001614D1"/>
    <w:rsid w:val="00162D67"/>
    <w:rsid w:val="001632CB"/>
    <w:rsid w:val="0016367C"/>
    <w:rsid w:val="00163F73"/>
    <w:rsid w:val="0016432B"/>
    <w:rsid w:val="001715FD"/>
    <w:rsid w:val="00175405"/>
    <w:rsid w:val="00177D79"/>
    <w:rsid w:val="0018406D"/>
    <w:rsid w:val="001848A9"/>
    <w:rsid w:val="0018599A"/>
    <w:rsid w:val="00185EA7"/>
    <w:rsid w:val="001866E6"/>
    <w:rsid w:val="001903DB"/>
    <w:rsid w:val="00190B3A"/>
    <w:rsid w:val="001917B0"/>
    <w:rsid w:val="001920D7"/>
    <w:rsid w:val="00194615"/>
    <w:rsid w:val="00194B1C"/>
    <w:rsid w:val="00195C83"/>
    <w:rsid w:val="001A1909"/>
    <w:rsid w:val="001A1D4C"/>
    <w:rsid w:val="001A4873"/>
    <w:rsid w:val="001A59E6"/>
    <w:rsid w:val="001A5ECC"/>
    <w:rsid w:val="001B00E5"/>
    <w:rsid w:val="001B0DB9"/>
    <w:rsid w:val="001B1210"/>
    <w:rsid w:val="001B13D4"/>
    <w:rsid w:val="001B3846"/>
    <w:rsid w:val="001B4AE5"/>
    <w:rsid w:val="001B5AEE"/>
    <w:rsid w:val="001C00F6"/>
    <w:rsid w:val="001C036F"/>
    <w:rsid w:val="001C2176"/>
    <w:rsid w:val="001C23E9"/>
    <w:rsid w:val="001C64ED"/>
    <w:rsid w:val="001C6B8E"/>
    <w:rsid w:val="001D053D"/>
    <w:rsid w:val="001D33C4"/>
    <w:rsid w:val="001D77B3"/>
    <w:rsid w:val="001D7A76"/>
    <w:rsid w:val="001D7FA8"/>
    <w:rsid w:val="001E11DC"/>
    <w:rsid w:val="001E3F07"/>
    <w:rsid w:val="001E593A"/>
    <w:rsid w:val="001E6154"/>
    <w:rsid w:val="001E6750"/>
    <w:rsid w:val="001E6A60"/>
    <w:rsid w:val="001E6C0D"/>
    <w:rsid w:val="001E7579"/>
    <w:rsid w:val="001F04B5"/>
    <w:rsid w:val="001F2A3B"/>
    <w:rsid w:val="001F3920"/>
    <w:rsid w:val="001F4142"/>
    <w:rsid w:val="001F4B7A"/>
    <w:rsid w:val="001F6791"/>
    <w:rsid w:val="001F79BA"/>
    <w:rsid w:val="00200A32"/>
    <w:rsid w:val="00200D9E"/>
    <w:rsid w:val="00202EC4"/>
    <w:rsid w:val="00203EB3"/>
    <w:rsid w:val="00204553"/>
    <w:rsid w:val="00205859"/>
    <w:rsid w:val="00206776"/>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27B74"/>
    <w:rsid w:val="002320DE"/>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1FDF"/>
    <w:rsid w:val="0026567C"/>
    <w:rsid w:val="002677AA"/>
    <w:rsid w:val="00272AA0"/>
    <w:rsid w:val="00273372"/>
    <w:rsid w:val="002752F8"/>
    <w:rsid w:val="002762DD"/>
    <w:rsid w:val="002770C9"/>
    <w:rsid w:val="00277EE0"/>
    <w:rsid w:val="00280E8F"/>
    <w:rsid w:val="00281C13"/>
    <w:rsid w:val="00281EFC"/>
    <w:rsid w:val="00283A2E"/>
    <w:rsid w:val="002851FE"/>
    <w:rsid w:val="00286C3A"/>
    <w:rsid w:val="00287D79"/>
    <w:rsid w:val="002906C5"/>
    <w:rsid w:val="002920CC"/>
    <w:rsid w:val="00295217"/>
    <w:rsid w:val="002A1A4B"/>
    <w:rsid w:val="002A4D1D"/>
    <w:rsid w:val="002A648C"/>
    <w:rsid w:val="002A6DB1"/>
    <w:rsid w:val="002A7A54"/>
    <w:rsid w:val="002B04DA"/>
    <w:rsid w:val="002B43F7"/>
    <w:rsid w:val="002B50AA"/>
    <w:rsid w:val="002C3DA8"/>
    <w:rsid w:val="002C3E09"/>
    <w:rsid w:val="002C4B70"/>
    <w:rsid w:val="002C59DD"/>
    <w:rsid w:val="002D53F8"/>
    <w:rsid w:val="002D546F"/>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16C1"/>
    <w:rsid w:val="0031479A"/>
    <w:rsid w:val="003209C7"/>
    <w:rsid w:val="00320CE2"/>
    <w:rsid w:val="0032192B"/>
    <w:rsid w:val="00322B97"/>
    <w:rsid w:val="00325D33"/>
    <w:rsid w:val="00333F67"/>
    <w:rsid w:val="0033589B"/>
    <w:rsid w:val="00335A94"/>
    <w:rsid w:val="0034017B"/>
    <w:rsid w:val="003409C7"/>
    <w:rsid w:val="003413F7"/>
    <w:rsid w:val="0034268C"/>
    <w:rsid w:val="003443E8"/>
    <w:rsid w:val="00345350"/>
    <w:rsid w:val="00345606"/>
    <w:rsid w:val="003504CE"/>
    <w:rsid w:val="0035099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2E8"/>
    <w:rsid w:val="003C195F"/>
    <w:rsid w:val="003C3119"/>
    <w:rsid w:val="003C4753"/>
    <w:rsid w:val="003D20C8"/>
    <w:rsid w:val="003D260E"/>
    <w:rsid w:val="003D2792"/>
    <w:rsid w:val="003D3E27"/>
    <w:rsid w:val="003D4B5F"/>
    <w:rsid w:val="003E0C3C"/>
    <w:rsid w:val="003E1B95"/>
    <w:rsid w:val="003E21F2"/>
    <w:rsid w:val="003E616C"/>
    <w:rsid w:val="003E6AC9"/>
    <w:rsid w:val="003E7932"/>
    <w:rsid w:val="003E7B7F"/>
    <w:rsid w:val="003F28D7"/>
    <w:rsid w:val="003F320D"/>
    <w:rsid w:val="003F4775"/>
    <w:rsid w:val="003F5F8D"/>
    <w:rsid w:val="003F71B5"/>
    <w:rsid w:val="003F77CE"/>
    <w:rsid w:val="00401B4F"/>
    <w:rsid w:val="00401C70"/>
    <w:rsid w:val="00405854"/>
    <w:rsid w:val="00407BF2"/>
    <w:rsid w:val="004105BB"/>
    <w:rsid w:val="00411BFC"/>
    <w:rsid w:val="004132FC"/>
    <w:rsid w:val="00414828"/>
    <w:rsid w:val="00415AA5"/>
    <w:rsid w:val="00417869"/>
    <w:rsid w:val="00417D9E"/>
    <w:rsid w:val="0042090E"/>
    <w:rsid w:val="00422A17"/>
    <w:rsid w:val="00423D43"/>
    <w:rsid w:val="00423FBC"/>
    <w:rsid w:val="004249E1"/>
    <w:rsid w:val="00425326"/>
    <w:rsid w:val="004268B7"/>
    <w:rsid w:val="0042724F"/>
    <w:rsid w:val="00430229"/>
    <w:rsid w:val="0043023F"/>
    <w:rsid w:val="0043026C"/>
    <w:rsid w:val="00430E57"/>
    <w:rsid w:val="0043152C"/>
    <w:rsid w:val="0043243F"/>
    <w:rsid w:val="00433B5E"/>
    <w:rsid w:val="00433B82"/>
    <w:rsid w:val="004343A3"/>
    <w:rsid w:val="004358A2"/>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0A89"/>
    <w:rsid w:val="004919F0"/>
    <w:rsid w:val="0049468C"/>
    <w:rsid w:val="004956D1"/>
    <w:rsid w:val="00497880"/>
    <w:rsid w:val="00497ED7"/>
    <w:rsid w:val="004A20A6"/>
    <w:rsid w:val="004A3EEF"/>
    <w:rsid w:val="004A45CE"/>
    <w:rsid w:val="004A46FF"/>
    <w:rsid w:val="004A5CF0"/>
    <w:rsid w:val="004A763E"/>
    <w:rsid w:val="004A7A4F"/>
    <w:rsid w:val="004B07D3"/>
    <w:rsid w:val="004B6DEC"/>
    <w:rsid w:val="004C11AC"/>
    <w:rsid w:val="004C1BF8"/>
    <w:rsid w:val="004C21C9"/>
    <w:rsid w:val="004C3CE6"/>
    <w:rsid w:val="004C48E0"/>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301D"/>
    <w:rsid w:val="0050585A"/>
    <w:rsid w:val="00505BDA"/>
    <w:rsid w:val="005103CA"/>
    <w:rsid w:val="00511358"/>
    <w:rsid w:val="005161B3"/>
    <w:rsid w:val="00517F29"/>
    <w:rsid w:val="00525BB5"/>
    <w:rsid w:val="00525C87"/>
    <w:rsid w:val="00526496"/>
    <w:rsid w:val="0052667A"/>
    <w:rsid w:val="00527857"/>
    <w:rsid w:val="00530E36"/>
    <w:rsid w:val="0053279B"/>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67530"/>
    <w:rsid w:val="005700A5"/>
    <w:rsid w:val="00571037"/>
    <w:rsid w:val="00571E51"/>
    <w:rsid w:val="005721A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0CB"/>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5645C"/>
    <w:rsid w:val="006614D1"/>
    <w:rsid w:val="00663242"/>
    <w:rsid w:val="006632ED"/>
    <w:rsid w:val="00663CEB"/>
    <w:rsid w:val="00664DA3"/>
    <w:rsid w:val="00666236"/>
    <w:rsid w:val="00666358"/>
    <w:rsid w:val="0066674A"/>
    <w:rsid w:val="006716A2"/>
    <w:rsid w:val="00673F96"/>
    <w:rsid w:val="00674736"/>
    <w:rsid w:val="006766FA"/>
    <w:rsid w:val="006775DC"/>
    <w:rsid w:val="00677EAA"/>
    <w:rsid w:val="00680405"/>
    <w:rsid w:val="006810AA"/>
    <w:rsid w:val="006813CB"/>
    <w:rsid w:val="00681FF7"/>
    <w:rsid w:val="00682313"/>
    <w:rsid w:val="0068314E"/>
    <w:rsid w:val="006833FC"/>
    <w:rsid w:val="006837DC"/>
    <w:rsid w:val="006856A4"/>
    <w:rsid w:val="0068795D"/>
    <w:rsid w:val="00692B74"/>
    <w:rsid w:val="006935A9"/>
    <w:rsid w:val="00694D27"/>
    <w:rsid w:val="00697277"/>
    <w:rsid w:val="006A2060"/>
    <w:rsid w:val="006A4330"/>
    <w:rsid w:val="006A5DE1"/>
    <w:rsid w:val="006A63F5"/>
    <w:rsid w:val="006A699F"/>
    <w:rsid w:val="006A729B"/>
    <w:rsid w:val="006B0547"/>
    <w:rsid w:val="006B40D1"/>
    <w:rsid w:val="006B40F9"/>
    <w:rsid w:val="006B6B64"/>
    <w:rsid w:val="006B6FEC"/>
    <w:rsid w:val="006C205B"/>
    <w:rsid w:val="006C2398"/>
    <w:rsid w:val="006C2E5E"/>
    <w:rsid w:val="006D1981"/>
    <w:rsid w:val="006D2AFE"/>
    <w:rsid w:val="006D3061"/>
    <w:rsid w:val="006D4BF8"/>
    <w:rsid w:val="006D63DC"/>
    <w:rsid w:val="006D6D00"/>
    <w:rsid w:val="006D7FE0"/>
    <w:rsid w:val="006E1D9B"/>
    <w:rsid w:val="006E2F18"/>
    <w:rsid w:val="006E4192"/>
    <w:rsid w:val="006F187D"/>
    <w:rsid w:val="006F20DE"/>
    <w:rsid w:val="006F5F75"/>
    <w:rsid w:val="006F6E7C"/>
    <w:rsid w:val="006F76A3"/>
    <w:rsid w:val="00703493"/>
    <w:rsid w:val="00704CD5"/>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37400"/>
    <w:rsid w:val="007402DA"/>
    <w:rsid w:val="00741615"/>
    <w:rsid w:val="00741FA6"/>
    <w:rsid w:val="00743838"/>
    <w:rsid w:val="00744F64"/>
    <w:rsid w:val="0074577C"/>
    <w:rsid w:val="00750B87"/>
    <w:rsid w:val="0075307F"/>
    <w:rsid w:val="00753FC3"/>
    <w:rsid w:val="007547F3"/>
    <w:rsid w:val="007558CB"/>
    <w:rsid w:val="00762846"/>
    <w:rsid w:val="00764AC4"/>
    <w:rsid w:val="00772F4B"/>
    <w:rsid w:val="00773524"/>
    <w:rsid w:val="007743BD"/>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0F40"/>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715"/>
    <w:rsid w:val="00807AE6"/>
    <w:rsid w:val="00812107"/>
    <w:rsid w:val="0081262D"/>
    <w:rsid w:val="00812F01"/>
    <w:rsid w:val="00813749"/>
    <w:rsid w:val="00813D1E"/>
    <w:rsid w:val="00814B3B"/>
    <w:rsid w:val="00814EE8"/>
    <w:rsid w:val="00815124"/>
    <w:rsid w:val="00815820"/>
    <w:rsid w:val="00815C97"/>
    <w:rsid w:val="00817169"/>
    <w:rsid w:val="00817794"/>
    <w:rsid w:val="00820565"/>
    <w:rsid w:val="00821997"/>
    <w:rsid w:val="00822BA2"/>
    <w:rsid w:val="00825191"/>
    <w:rsid w:val="00825B2D"/>
    <w:rsid w:val="00826D87"/>
    <w:rsid w:val="00830575"/>
    <w:rsid w:val="00830639"/>
    <w:rsid w:val="008336B5"/>
    <w:rsid w:val="00834EFF"/>
    <w:rsid w:val="00835959"/>
    <w:rsid w:val="0084265B"/>
    <w:rsid w:val="00842F29"/>
    <w:rsid w:val="00844B2F"/>
    <w:rsid w:val="0084675A"/>
    <w:rsid w:val="0084769E"/>
    <w:rsid w:val="008568D7"/>
    <w:rsid w:val="0085728B"/>
    <w:rsid w:val="0085796A"/>
    <w:rsid w:val="00862839"/>
    <w:rsid w:val="0086361D"/>
    <w:rsid w:val="00863995"/>
    <w:rsid w:val="008646C0"/>
    <w:rsid w:val="00865054"/>
    <w:rsid w:val="008656B9"/>
    <w:rsid w:val="00867D1A"/>
    <w:rsid w:val="0087052F"/>
    <w:rsid w:val="00874ECB"/>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6E88"/>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6ABB"/>
    <w:rsid w:val="0090762C"/>
    <w:rsid w:val="0091010A"/>
    <w:rsid w:val="00910867"/>
    <w:rsid w:val="00910DA4"/>
    <w:rsid w:val="009115AE"/>
    <w:rsid w:val="009131CE"/>
    <w:rsid w:val="009138F9"/>
    <w:rsid w:val="00913E47"/>
    <w:rsid w:val="0091591B"/>
    <w:rsid w:val="00915A70"/>
    <w:rsid w:val="0092048B"/>
    <w:rsid w:val="00920EBF"/>
    <w:rsid w:val="00922248"/>
    <w:rsid w:val="009241D1"/>
    <w:rsid w:val="0092593D"/>
    <w:rsid w:val="00926550"/>
    <w:rsid w:val="00932317"/>
    <w:rsid w:val="009332E7"/>
    <w:rsid w:val="00934E5F"/>
    <w:rsid w:val="009352C2"/>
    <w:rsid w:val="0093551F"/>
    <w:rsid w:val="00936C48"/>
    <w:rsid w:val="00937FDF"/>
    <w:rsid w:val="009407CA"/>
    <w:rsid w:val="00942A6B"/>
    <w:rsid w:val="00942BBD"/>
    <w:rsid w:val="009439A1"/>
    <w:rsid w:val="00943D8F"/>
    <w:rsid w:val="0094416F"/>
    <w:rsid w:val="00945EDA"/>
    <w:rsid w:val="00951F7F"/>
    <w:rsid w:val="009569D5"/>
    <w:rsid w:val="00956FF9"/>
    <w:rsid w:val="00957FB7"/>
    <w:rsid w:val="0096011A"/>
    <w:rsid w:val="0096140F"/>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77B55"/>
    <w:rsid w:val="0098015E"/>
    <w:rsid w:val="00980354"/>
    <w:rsid w:val="00984BFE"/>
    <w:rsid w:val="009850A0"/>
    <w:rsid w:val="009905AE"/>
    <w:rsid w:val="00993AA9"/>
    <w:rsid w:val="00994425"/>
    <w:rsid w:val="00995034"/>
    <w:rsid w:val="00995A92"/>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C7E36"/>
    <w:rsid w:val="009D2A37"/>
    <w:rsid w:val="009D3135"/>
    <w:rsid w:val="009D5C73"/>
    <w:rsid w:val="009E323D"/>
    <w:rsid w:val="009E4477"/>
    <w:rsid w:val="009F0420"/>
    <w:rsid w:val="009F0951"/>
    <w:rsid w:val="009F3141"/>
    <w:rsid w:val="009F3849"/>
    <w:rsid w:val="009F4D99"/>
    <w:rsid w:val="009F6AC7"/>
    <w:rsid w:val="009F7AAC"/>
    <w:rsid w:val="00A013BB"/>
    <w:rsid w:val="00A03E80"/>
    <w:rsid w:val="00A03FB4"/>
    <w:rsid w:val="00A04DE3"/>
    <w:rsid w:val="00A07768"/>
    <w:rsid w:val="00A12101"/>
    <w:rsid w:val="00A1690B"/>
    <w:rsid w:val="00A217E7"/>
    <w:rsid w:val="00A22C3D"/>
    <w:rsid w:val="00A22F21"/>
    <w:rsid w:val="00A2594D"/>
    <w:rsid w:val="00A27781"/>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6D69"/>
    <w:rsid w:val="00A67D26"/>
    <w:rsid w:val="00A703F0"/>
    <w:rsid w:val="00A70BCA"/>
    <w:rsid w:val="00A712DC"/>
    <w:rsid w:val="00A7396E"/>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24B1"/>
    <w:rsid w:val="00B04987"/>
    <w:rsid w:val="00B053D0"/>
    <w:rsid w:val="00B06204"/>
    <w:rsid w:val="00B07BBA"/>
    <w:rsid w:val="00B11ACA"/>
    <w:rsid w:val="00B11FC4"/>
    <w:rsid w:val="00B1224F"/>
    <w:rsid w:val="00B129C9"/>
    <w:rsid w:val="00B17FB0"/>
    <w:rsid w:val="00B217FF"/>
    <w:rsid w:val="00B218BD"/>
    <w:rsid w:val="00B21F6A"/>
    <w:rsid w:val="00B22507"/>
    <w:rsid w:val="00B232B4"/>
    <w:rsid w:val="00B247D1"/>
    <w:rsid w:val="00B26EDE"/>
    <w:rsid w:val="00B3148B"/>
    <w:rsid w:val="00B315D3"/>
    <w:rsid w:val="00B31B7B"/>
    <w:rsid w:val="00B320D2"/>
    <w:rsid w:val="00B3379E"/>
    <w:rsid w:val="00B36E1C"/>
    <w:rsid w:val="00B37BDD"/>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3EB2"/>
    <w:rsid w:val="00B947E7"/>
    <w:rsid w:val="00B94A59"/>
    <w:rsid w:val="00B95C4F"/>
    <w:rsid w:val="00BA0672"/>
    <w:rsid w:val="00BA1CDA"/>
    <w:rsid w:val="00BA4F95"/>
    <w:rsid w:val="00BA51CF"/>
    <w:rsid w:val="00BA6F1E"/>
    <w:rsid w:val="00BA7788"/>
    <w:rsid w:val="00BB1DC8"/>
    <w:rsid w:val="00BB1DE6"/>
    <w:rsid w:val="00BB249B"/>
    <w:rsid w:val="00BB5A4B"/>
    <w:rsid w:val="00BB6AF7"/>
    <w:rsid w:val="00BB7477"/>
    <w:rsid w:val="00BC1CA2"/>
    <w:rsid w:val="00BC545C"/>
    <w:rsid w:val="00BC66A6"/>
    <w:rsid w:val="00BD05F3"/>
    <w:rsid w:val="00BD3157"/>
    <w:rsid w:val="00BD5D0E"/>
    <w:rsid w:val="00BE2071"/>
    <w:rsid w:val="00BE373D"/>
    <w:rsid w:val="00BE446A"/>
    <w:rsid w:val="00BE49BB"/>
    <w:rsid w:val="00BE50E7"/>
    <w:rsid w:val="00BE65D5"/>
    <w:rsid w:val="00BF0C01"/>
    <w:rsid w:val="00BF1BE9"/>
    <w:rsid w:val="00BF2447"/>
    <w:rsid w:val="00BF46BD"/>
    <w:rsid w:val="00BF4E29"/>
    <w:rsid w:val="00C01F06"/>
    <w:rsid w:val="00C0585A"/>
    <w:rsid w:val="00C063C2"/>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323D"/>
    <w:rsid w:val="00C450E4"/>
    <w:rsid w:val="00C45317"/>
    <w:rsid w:val="00C47716"/>
    <w:rsid w:val="00C50DAF"/>
    <w:rsid w:val="00C518C0"/>
    <w:rsid w:val="00C51C83"/>
    <w:rsid w:val="00C52713"/>
    <w:rsid w:val="00C55CDB"/>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4C84"/>
    <w:rsid w:val="00CF604F"/>
    <w:rsid w:val="00D02A85"/>
    <w:rsid w:val="00D02C7C"/>
    <w:rsid w:val="00D0357C"/>
    <w:rsid w:val="00D0406B"/>
    <w:rsid w:val="00D05734"/>
    <w:rsid w:val="00D070DF"/>
    <w:rsid w:val="00D072E2"/>
    <w:rsid w:val="00D10CC3"/>
    <w:rsid w:val="00D15D3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46AC3"/>
    <w:rsid w:val="00D502CB"/>
    <w:rsid w:val="00D52F88"/>
    <w:rsid w:val="00D55DEE"/>
    <w:rsid w:val="00D56AB8"/>
    <w:rsid w:val="00D56B02"/>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233B"/>
    <w:rsid w:val="00E06020"/>
    <w:rsid w:val="00E06703"/>
    <w:rsid w:val="00E07051"/>
    <w:rsid w:val="00E073F0"/>
    <w:rsid w:val="00E104AD"/>
    <w:rsid w:val="00E116A2"/>
    <w:rsid w:val="00E11EB2"/>
    <w:rsid w:val="00E15B5D"/>
    <w:rsid w:val="00E23B47"/>
    <w:rsid w:val="00E24C34"/>
    <w:rsid w:val="00E30954"/>
    <w:rsid w:val="00E30B86"/>
    <w:rsid w:val="00E3165A"/>
    <w:rsid w:val="00E33AFB"/>
    <w:rsid w:val="00E34BAD"/>
    <w:rsid w:val="00E35C58"/>
    <w:rsid w:val="00E45D0B"/>
    <w:rsid w:val="00E46A0F"/>
    <w:rsid w:val="00E53795"/>
    <w:rsid w:val="00E540D2"/>
    <w:rsid w:val="00E5478C"/>
    <w:rsid w:val="00E60189"/>
    <w:rsid w:val="00E609A3"/>
    <w:rsid w:val="00E60DC7"/>
    <w:rsid w:val="00E62471"/>
    <w:rsid w:val="00E62AE6"/>
    <w:rsid w:val="00E645FF"/>
    <w:rsid w:val="00E67502"/>
    <w:rsid w:val="00E67557"/>
    <w:rsid w:val="00E70DA6"/>
    <w:rsid w:val="00E70E30"/>
    <w:rsid w:val="00E70E7B"/>
    <w:rsid w:val="00E72311"/>
    <w:rsid w:val="00E74922"/>
    <w:rsid w:val="00E74C83"/>
    <w:rsid w:val="00E80E84"/>
    <w:rsid w:val="00E81EB7"/>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1F5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5C56"/>
    <w:rsid w:val="00EF6860"/>
    <w:rsid w:val="00F0150C"/>
    <w:rsid w:val="00F0233D"/>
    <w:rsid w:val="00F11170"/>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37E01"/>
    <w:rsid w:val="00F452C2"/>
    <w:rsid w:val="00F47076"/>
    <w:rsid w:val="00F50323"/>
    <w:rsid w:val="00F513BA"/>
    <w:rsid w:val="00F52F9F"/>
    <w:rsid w:val="00F53892"/>
    <w:rsid w:val="00F55B5B"/>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1F83"/>
    <w:rsid w:val="00FC70E8"/>
    <w:rsid w:val="00FC7166"/>
    <w:rsid w:val="00FD011E"/>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E1F45"/>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1"/>
    <w:rsid w:val="00E35C58"/>
    <w:rPr>
      <w:rFonts w:ascii="Times New Roman" w:eastAsia="Times New Roman" w:hAnsi="Times New Roman" w:cs="Times New Roman"/>
      <w:shd w:val="clear" w:color="auto" w:fill="FFFFFF"/>
    </w:rPr>
  </w:style>
  <w:style w:type="paragraph" w:customStyle="1" w:styleId="BodyText1">
    <w:name w:val="Body Text1"/>
    <w:basedOn w:val="Normal"/>
    <w:link w:val="Bodytext"/>
    <w:rsid w:val="00E35C58"/>
    <w:pPr>
      <w:widowControl w:val="0"/>
      <w:shd w:val="clear" w:color="auto" w:fill="FFFFFF"/>
      <w:spacing w:before="540" w:after="540" w:line="307" w:lineRule="exact"/>
      <w:jc w:val="both"/>
    </w:pPr>
    <w:rPr>
      <w:rFonts w:ascii="Times New Roman" w:eastAsia="Times New Roman" w:hAnsi="Times New Roman" w:cs="Times New Roman"/>
    </w:rPr>
  </w:style>
  <w:style w:type="character" w:customStyle="1" w:styleId="Bodytext2Exact">
    <w:name w:val="Body text (2) Exact"/>
    <w:basedOn w:val="DefaultParagraphFont"/>
    <w:link w:val="Bodytext2"/>
    <w:rsid w:val="00E35C58"/>
    <w:rPr>
      <w:rFonts w:ascii="Arial" w:eastAsia="Arial" w:hAnsi="Arial" w:cs="Arial"/>
      <w:b/>
      <w:bCs/>
      <w:spacing w:val="-5"/>
      <w:sz w:val="41"/>
      <w:szCs w:val="41"/>
      <w:shd w:val="clear" w:color="auto" w:fill="FFFFFF"/>
      <w:lang w:val="en-US"/>
    </w:rPr>
  </w:style>
  <w:style w:type="character" w:customStyle="1" w:styleId="BodytextExact">
    <w:name w:val="Body text Exact"/>
    <w:basedOn w:val="DefaultParagraphFont"/>
    <w:rsid w:val="00E35C58"/>
    <w:rPr>
      <w:rFonts w:ascii="Trebuchet MS" w:eastAsia="Trebuchet MS" w:hAnsi="Trebuchet MS" w:cs="Trebuchet MS"/>
      <w:b w:val="0"/>
      <w:bCs w:val="0"/>
      <w:i w:val="0"/>
      <w:iCs w:val="0"/>
      <w:smallCaps w:val="0"/>
      <w:strike w:val="0"/>
      <w:spacing w:val="3"/>
      <w:sz w:val="18"/>
      <w:szCs w:val="18"/>
      <w:u w:val="none"/>
    </w:rPr>
  </w:style>
  <w:style w:type="character" w:customStyle="1" w:styleId="Bodytext3">
    <w:name w:val="Body text (3)_"/>
    <w:basedOn w:val="DefaultParagraphFont"/>
    <w:link w:val="Bodytext30"/>
    <w:rsid w:val="00E35C58"/>
    <w:rPr>
      <w:rFonts w:ascii="Trebuchet MS" w:eastAsia="Trebuchet MS" w:hAnsi="Trebuchet MS" w:cs="Trebuchet MS"/>
      <w:b/>
      <w:bCs/>
      <w:sz w:val="21"/>
      <w:szCs w:val="21"/>
      <w:shd w:val="clear" w:color="auto" w:fill="FFFFFF"/>
    </w:rPr>
  </w:style>
  <w:style w:type="paragraph" w:customStyle="1" w:styleId="Bodytext2">
    <w:name w:val="Body text (2)"/>
    <w:basedOn w:val="Normal"/>
    <w:link w:val="Bodytext2Exact"/>
    <w:rsid w:val="00E35C58"/>
    <w:pPr>
      <w:widowControl w:val="0"/>
      <w:shd w:val="clear" w:color="auto" w:fill="FFFFFF"/>
      <w:spacing w:after="0" w:line="0" w:lineRule="atLeast"/>
    </w:pPr>
    <w:rPr>
      <w:rFonts w:ascii="Arial" w:eastAsia="Arial" w:hAnsi="Arial" w:cs="Arial"/>
      <w:b/>
      <w:bCs/>
      <w:spacing w:val="-5"/>
      <w:sz w:val="41"/>
      <w:szCs w:val="41"/>
      <w:lang w:val="en-US"/>
    </w:rPr>
  </w:style>
  <w:style w:type="paragraph" w:customStyle="1" w:styleId="BodyText20">
    <w:name w:val="Body Text2"/>
    <w:basedOn w:val="Normal"/>
    <w:rsid w:val="00E35C58"/>
    <w:pPr>
      <w:widowControl w:val="0"/>
      <w:shd w:val="clear" w:color="auto" w:fill="FFFFFF"/>
      <w:spacing w:after="0" w:line="254" w:lineRule="exact"/>
      <w:ind w:hanging="360"/>
      <w:jc w:val="right"/>
    </w:pPr>
    <w:rPr>
      <w:rFonts w:ascii="Trebuchet MS" w:eastAsia="Trebuchet MS" w:hAnsi="Trebuchet MS" w:cs="Trebuchet MS"/>
      <w:color w:val="000000"/>
      <w:sz w:val="20"/>
      <w:szCs w:val="20"/>
      <w:lang w:val="hr-HR"/>
    </w:rPr>
  </w:style>
  <w:style w:type="paragraph" w:customStyle="1" w:styleId="Bodytext30">
    <w:name w:val="Body text (3)"/>
    <w:basedOn w:val="Normal"/>
    <w:link w:val="Bodytext3"/>
    <w:rsid w:val="00E35C58"/>
    <w:pPr>
      <w:widowControl w:val="0"/>
      <w:shd w:val="clear" w:color="auto" w:fill="FFFFFF"/>
      <w:spacing w:after="0" w:line="259" w:lineRule="exact"/>
    </w:pPr>
    <w:rPr>
      <w:rFonts w:ascii="Trebuchet MS" w:eastAsia="Trebuchet MS" w:hAnsi="Trebuchet MS" w:cs="Trebuchet MS"/>
      <w:b/>
      <w:bCs/>
      <w:sz w:val="21"/>
      <w:szCs w:val="21"/>
    </w:rPr>
  </w:style>
  <w:style w:type="character" w:customStyle="1" w:styleId="Bodytext4">
    <w:name w:val="Body text (4)_"/>
    <w:basedOn w:val="DefaultParagraphFont"/>
    <w:link w:val="Bodytext40"/>
    <w:rsid w:val="00E35C58"/>
    <w:rPr>
      <w:rFonts w:ascii="Verdana" w:eastAsia="Verdana" w:hAnsi="Verdana" w:cs="Verdana"/>
      <w:b/>
      <w:bCs/>
      <w:spacing w:val="-10"/>
      <w:sz w:val="20"/>
      <w:szCs w:val="20"/>
      <w:shd w:val="clear" w:color="auto" w:fill="FFFFFF"/>
    </w:rPr>
  </w:style>
  <w:style w:type="paragraph" w:customStyle="1" w:styleId="Bodytext40">
    <w:name w:val="Body text (4)"/>
    <w:basedOn w:val="Normal"/>
    <w:link w:val="Bodytext4"/>
    <w:rsid w:val="00E35C58"/>
    <w:pPr>
      <w:widowControl w:val="0"/>
      <w:shd w:val="clear" w:color="auto" w:fill="FFFFFF"/>
      <w:spacing w:after="300" w:line="0" w:lineRule="atLeast"/>
    </w:pPr>
    <w:rPr>
      <w:rFonts w:ascii="Verdana" w:eastAsia="Verdana" w:hAnsi="Verdana" w:cs="Verdana"/>
      <w:b/>
      <w:bCs/>
      <w:spacing w:val="-10"/>
      <w:sz w:val="20"/>
      <w:szCs w:val="20"/>
    </w:rPr>
  </w:style>
  <w:style w:type="character" w:customStyle="1" w:styleId="BodytextSpacing3pt">
    <w:name w:val="Body text + Spacing 3 pt"/>
    <w:basedOn w:val="Bodytext"/>
    <w:rsid w:val="007743BD"/>
    <w:rPr>
      <w:rFonts w:ascii="Trebuchet MS" w:eastAsia="Trebuchet MS" w:hAnsi="Trebuchet MS" w:cs="Trebuchet MS"/>
      <w:b w:val="0"/>
      <w:bCs w:val="0"/>
      <w:i w:val="0"/>
      <w:iCs w:val="0"/>
      <w:smallCaps w:val="0"/>
      <w:strike w:val="0"/>
      <w:color w:val="000000"/>
      <w:spacing w:val="60"/>
      <w:w w:val="100"/>
      <w:position w:val="0"/>
      <w:sz w:val="21"/>
      <w:szCs w:val="21"/>
      <w:u w:val="none"/>
      <w:shd w:val="clear" w:color="auto" w:fill="FFFFFF"/>
      <w:lang w:val="hr-HR"/>
    </w:rPr>
  </w:style>
  <w:style w:type="character" w:customStyle="1" w:styleId="Bodytext6">
    <w:name w:val="Body text (6)_"/>
    <w:basedOn w:val="DefaultParagraphFont"/>
    <w:link w:val="Bodytext60"/>
    <w:rsid w:val="004358A2"/>
    <w:rPr>
      <w:rFonts w:ascii="Trebuchet MS" w:eastAsia="Trebuchet MS" w:hAnsi="Trebuchet MS" w:cs="Trebuchet MS"/>
      <w:b/>
      <w:bCs/>
      <w:sz w:val="21"/>
      <w:szCs w:val="21"/>
      <w:shd w:val="clear" w:color="auto" w:fill="FFFFFF"/>
    </w:rPr>
  </w:style>
  <w:style w:type="paragraph" w:customStyle="1" w:styleId="Bodytext60">
    <w:name w:val="Body text (6)"/>
    <w:basedOn w:val="Normal"/>
    <w:link w:val="Bodytext6"/>
    <w:rsid w:val="004358A2"/>
    <w:pPr>
      <w:widowControl w:val="0"/>
      <w:shd w:val="clear" w:color="auto" w:fill="FFFFFF"/>
      <w:spacing w:before="240" w:after="240" w:line="0" w:lineRule="atLeast"/>
      <w:jc w:val="center"/>
    </w:pPr>
    <w:rPr>
      <w:rFonts w:ascii="Trebuchet MS" w:eastAsia="Trebuchet MS" w:hAnsi="Trebuchet MS" w:cs="Trebuchet MS"/>
      <w:b/>
      <w:bCs/>
      <w:sz w:val="21"/>
      <w:szCs w:val="21"/>
    </w:rPr>
  </w:style>
  <w:style w:type="paragraph" w:styleId="ListParagraph">
    <w:name w:val="List Paragraph"/>
    <w:basedOn w:val="Normal"/>
    <w:uiPriority w:val="34"/>
    <w:qFormat/>
    <w:rsid w:val="00B11FC4"/>
    <w:pPr>
      <w:ind w:left="720"/>
      <w:contextualSpacing/>
    </w:pPr>
  </w:style>
  <w:style w:type="character" w:customStyle="1" w:styleId="Bodytext21">
    <w:name w:val="Body text (2)_"/>
    <w:basedOn w:val="DefaultParagraphFont"/>
    <w:rsid w:val="00025DF9"/>
    <w:rPr>
      <w:rFonts w:ascii="Trebuchet MS" w:eastAsia="Trebuchet MS" w:hAnsi="Trebuchet MS" w:cs="Trebuchet MS"/>
      <w:b/>
      <w:bCs/>
      <w:i w:val="0"/>
      <w:iCs w:val="0"/>
      <w:smallCaps w:val="0"/>
      <w:strike w:val="0"/>
      <w:sz w:val="22"/>
      <w:szCs w:val="22"/>
      <w:u w:val="none"/>
    </w:rPr>
  </w:style>
  <w:style w:type="character" w:customStyle="1" w:styleId="Bodytext2NotBold">
    <w:name w:val="Body text (2) + Not Bold"/>
    <w:basedOn w:val="Bodytext21"/>
    <w:rsid w:val="00025DF9"/>
    <w:rPr>
      <w:rFonts w:ascii="Trebuchet MS" w:eastAsia="Trebuchet MS" w:hAnsi="Trebuchet MS" w:cs="Trebuchet MS"/>
      <w:b/>
      <w:bCs/>
      <w:i w:val="0"/>
      <w:iCs w:val="0"/>
      <w:smallCaps w:val="0"/>
      <w:strike w:val="0"/>
      <w:color w:val="000000"/>
      <w:spacing w:val="0"/>
      <w:w w:val="100"/>
      <w:position w:val="0"/>
      <w:sz w:val="22"/>
      <w:szCs w:val="22"/>
      <w:u w:val="none"/>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 w:id="146939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33E22-45F2-4946-8282-B8AF551C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2614</Words>
  <Characters>14905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2017-12-24T09:56:00Z</cp:lastPrinted>
  <dcterms:created xsi:type="dcterms:W3CDTF">2019-01-25T12:40:00Z</dcterms:created>
  <dcterms:modified xsi:type="dcterms:W3CDTF">2019-06-12T11:08:00Z</dcterms:modified>
</cp:coreProperties>
</file>