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393D4F">
        <w:rPr>
          <w:rFonts w:ascii="Tahoma" w:hAnsi="Tahoma" w:cs="Tahoma"/>
          <w:b/>
          <w:sz w:val="24"/>
          <w:szCs w:val="24"/>
          <w:lang w:val="sr-Latn-CS"/>
        </w:rPr>
        <w:t>2917</w:t>
      </w:r>
      <w:r w:rsidR="00756AA1">
        <w:rPr>
          <w:rFonts w:ascii="Tahoma" w:hAnsi="Tahoma" w:cs="Tahoma"/>
          <w:b/>
          <w:sz w:val="24"/>
          <w:szCs w:val="24"/>
          <w:lang w:val="sr-Latn-CS"/>
        </w:rPr>
        <w:t>-3</w:t>
      </w:r>
      <w:r w:rsidR="008C6E2F">
        <w:rPr>
          <w:rFonts w:ascii="Tahoma" w:hAnsi="Tahoma" w:cs="Tahoma"/>
          <w:b/>
          <w:sz w:val="24"/>
          <w:szCs w:val="24"/>
          <w:lang w:val="sr-Latn-CS"/>
        </w:rPr>
        <w:t>/1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756AA1">
        <w:rPr>
          <w:rFonts w:ascii="Tahoma" w:hAnsi="Tahoma" w:cs="Tahoma"/>
          <w:b/>
          <w:sz w:val="24"/>
          <w:szCs w:val="24"/>
          <w:lang w:val="sr-Latn-CS"/>
        </w:rPr>
        <w:t>28</w:t>
      </w:r>
      <w:r w:rsidR="00FB7A22" w:rsidRPr="001903DB">
        <w:rPr>
          <w:rFonts w:ascii="Tahoma" w:hAnsi="Tahoma" w:cs="Tahoma"/>
          <w:b/>
          <w:sz w:val="24"/>
          <w:szCs w:val="24"/>
          <w:lang w:val="sr-Latn-CS"/>
        </w:rPr>
        <w:t>.</w:t>
      </w:r>
      <w:r w:rsidR="002E7BAF">
        <w:rPr>
          <w:rFonts w:ascii="Tahoma" w:hAnsi="Tahoma" w:cs="Tahoma"/>
          <w:b/>
          <w:sz w:val="24"/>
          <w:szCs w:val="24"/>
          <w:lang w:val="sr-Latn-CS"/>
        </w:rPr>
        <w:t>0</w:t>
      </w:r>
      <w:r w:rsidR="00756AA1">
        <w:rPr>
          <w:rFonts w:ascii="Tahoma" w:hAnsi="Tahoma" w:cs="Tahoma"/>
          <w:b/>
          <w:sz w:val="24"/>
          <w:szCs w:val="24"/>
          <w:lang w:val="sr-Latn-CS"/>
        </w:rPr>
        <w:t>1</w:t>
      </w:r>
      <w:r w:rsidRPr="001903DB">
        <w:rPr>
          <w:rFonts w:ascii="Tahoma" w:hAnsi="Tahoma" w:cs="Tahoma"/>
          <w:b/>
          <w:sz w:val="24"/>
          <w:szCs w:val="24"/>
          <w:lang w:val="sr-Latn-CS"/>
        </w:rPr>
        <w:t>.201</w:t>
      </w:r>
      <w:r w:rsidR="00756AA1">
        <w:rPr>
          <w:rFonts w:ascii="Tahoma" w:hAnsi="Tahoma" w:cs="Tahoma"/>
          <w:b/>
          <w:sz w:val="24"/>
          <w:szCs w:val="24"/>
          <w:lang w:val="sr-Latn-CS"/>
        </w:rPr>
        <w:t>9</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047F12">
        <w:rPr>
          <w:rFonts w:ascii="Tahoma" w:hAnsi="Tahoma" w:cs="Tahoma"/>
          <w:sz w:val="24"/>
          <w:szCs w:val="24"/>
          <w:lang w:val="sr-Latn-CS"/>
        </w:rPr>
        <w:t>103750-103752</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047F12">
        <w:rPr>
          <w:rFonts w:ascii="Tahoma" w:hAnsi="Tahoma" w:cs="Tahoma"/>
          <w:sz w:val="24"/>
          <w:szCs w:val="24"/>
          <w:lang w:val="sr-Latn-CS"/>
        </w:rPr>
        <w:t>17</w:t>
      </w:r>
      <w:r w:rsidR="004B2DCC">
        <w:rPr>
          <w:rFonts w:ascii="Tahoma" w:hAnsi="Tahoma" w:cs="Tahoma"/>
          <w:sz w:val="24"/>
          <w:szCs w:val="24"/>
          <w:lang w:val="sr-Latn-CS"/>
        </w:rPr>
        <w:t>.</w:t>
      </w:r>
      <w:r w:rsidR="00047F12">
        <w:rPr>
          <w:rFonts w:ascii="Tahoma" w:hAnsi="Tahoma" w:cs="Tahoma"/>
          <w:sz w:val="24"/>
          <w:szCs w:val="24"/>
          <w:lang w:val="sr-Latn-CS"/>
        </w:rPr>
        <w:t>11</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991828">
        <w:rPr>
          <w:rFonts w:ascii="Tahoma" w:hAnsi="Tahoma" w:cs="Tahoma"/>
          <w:sz w:val="24"/>
          <w:szCs w:val="24"/>
          <w:lang w:val="sr-Latn-CS"/>
        </w:rPr>
        <w:t>6480</w:t>
      </w:r>
      <w:r w:rsidR="00FA2017">
        <w:rPr>
          <w:rFonts w:ascii="Tahoma" w:hAnsi="Tahoma" w:cs="Tahoma"/>
          <w:sz w:val="24"/>
          <w:szCs w:val="24"/>
          <w:lang w:val="sr-Latn-CS"/>
        </w:rPr>
        <w:t>/</w:t>
      </w:r>
      <w:r w:rsidR="00991828">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991828">
        <w:rPr>
          <w:rFonts w:ascii="Tahoma" w:hAnsi="Tahoma" w:cs="Tahoma"/>
          <w:bCs/>
          <w:color w:val="000000"/>
          <w:sz w:val="24"/>
          <w:szCs w:val="24"/>
          <w:lang w:val="sr-Latn-CS"/>
        </w:rPr>
        <w:t>03</w:t>
      </w:r>
      <w:r w:rsidR="000D2BDB">
        <w:rPr>
          <w:rFonts w:ascii="Tahoma" w:hAnsi="Tahoma" w:cs="Tahoma"/>
          <w:bCs/>
          <w:color w:val="000000"/>
          <w:sz w:val="24"/>
          <w:szCs w:val="24"/>
          <w:lang w:val="sr-Latn-CS"/>
        </w:rPr>
        <w:t>.</w:t>
      </w:r>
      <w:r w:rsidR="00991828">
        <w:rPr>
          <w:rFonts w:ascii="Tahoma" w:hAnsi="Tahoma" w:cs="Tahoma"/>
          <w:bCs/>
          <w:color w:val="000000"/>
          <w:sz w:val="24"/>
          <w:szCs w:val="24"/>
          <w:lang w:val="sr-Latn-CS"/>
        </w:rPr>
        <w:t>11</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756AA1">
        <w:rPr>
          <w:rFonts w:ascii="Tahoma" w:hAnsi="Tahoma" w:cs="Tahoma"/>
          <w:sz w:val="24"/>
          <w:szCs w:val="24"/>
          <w:lang w:val="sr-Latn-CS"/>
        </w:rPr>
        <w:t xml:space="preserve"> i 030/17), člana 237 stav 2 i člana 256</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756AA1">
        <w:rPr>
          <w:rFonts w:ascii="Tahoma" w:hAnsi="Tahoma" w:cs="Tahoma"/>
          <w:sz w:val="24"/>
          <w:szCs w:val="24"/>
          <w:lang w:val="sr-Latn-CS"/>
        </w:rPr>
        <w:t>02</w:t>
      </w:r>
      <w:r w:rsidR="00756AA1" w:rsidRPr="0043152C">
        <w:rPr>
          <w:rFonts w:ascii="Tahoma" w:hAnsi="Tahoma" w:cs="Tahoma"/>
          <w:sz w:val="24"/>
          <w:szCs w:val="24"/>
          <w:lang w:val="sr-Latn-CS"/>
        </w:rPr>
        <w:t>.</w:t>
      </w:r>
      <w:r w:rsidR="00756AA1">
        <w:rPr>
          <w:rFonts w:ascii="Tahoma" w:hAnsi="Tahoma" w:cs="Tahoma"/>
          <w:sz w:val="24"/>
          <w:szCs w:val="24"/>
          <w:lang w:val="sr-Latn-CS"/>
        </w:rPr>
        <w:t>10</w:t>
      </w:r>
      <w:r w:rsidR="00756AA1" w:rsidRPr="0043152C">
        <w:rPr>
          <w:rFonts w:ascii="Tahoma" w:hAnsi="Tahoma" w:cs="Tahoma"/>
          <w:sz w:val="24"/>
          <w:szCs w:val="24"/>
          <w:lang w:val="sr-Latn-CS"/>
        </w:rPr>
        <w:t>.201</w:t>
      </w:r>
      <w:r w:rsidR="00756AA1">
        <w:rPr>
          <w:rFonts w:ascii="Tahoma" w:hAnsi="Tahoma" w:cs="Tahoma"/>
          <w:sz w:val="24"/>
          <w:szCs w:val="24"/>
          <w:lang w:val="sr-Latn-CS"/>
        </w:rPr>
        <w:t>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756AA1" w:rsidRDefault="00756AA1" w:rsidP="001E6154">
      <w:pPr>
        <w:rPr>
          <w:rFonts w:ascii="Tahoma" w:hAnsi="Tahoma" w:cs="Tahoma"/>
          <w:sz w:val="24"/>
          <w:szCs w:val="24"/>
          <w:lang w:val="sr-Latn-CS"/>
        </w:rPr>
      </w:pPr>
    </w:p>
    <w:p w:rsidR="00756AA1" w:rsidRDefault="00756AA1" w:rsidP="001E6154">
      <w:pPr>
        <w:rPr>
          <w:rFonts w:ascii="Tahoma" w:hAnsi="Tahoma" w:cs="Tahoma"/>
          <w:sz w:val="24"/>
          <w:szCs w:val="24"/>
          <w:lang w:val="sr-Latn-CS"/>
        </w:rPr>
      </w:pPr>
      <w:r>
        <w:rPr>
          <w:rFonts w:ascii="Tahoma" w:hAnsi="Tahoma" w:cs="Tahoma"/>
          <w:sz w:val="24"/>
          <w:szCs w:val="24"/>
          <w:lang w:val="sr-Latn-CS"/>
        </w:rPr>
        <w:t>Poništava se rješenje Savjeta Agencije UP II 07-30-2917-2/16 od 12.09.2017.godine.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365223" w:rsidRPr="00365223">
        <w:rPr>
          <w:rFonts w:ascii="Tahoma" w:hAnsi="Tahoma" w:cs="Tahoma"/>
          <w:sz w:val="24"/>
          <w:szCs w:val="24"/>
          <w:lang w:val="sr-Latn-CS"/>
        </w:rPr>
        <w:t>05-17003-6480/1 od 03.11.2016. godine</w:t>
      </w:r>
      <w:r w:rsidR="00FA2017">
        <w:rPr>
          <w:rFonts w:ascii="Tahoma" w:hAnsi="Tahoma" w:cs="Tahoma"/>
          <w:sz w:val="24"/>
          <w:szCs w:val="24"/>
          <w:lang w:val="sr-Latn-CS"/>
        </w:rPr>
        <w:t>.</w:t>
      </w:r>
    </w:p>
    <w:p w:rsidR="00AE29CD" w:rsidRDefault="00756AA1" w:rsidP="00367A05">
      <w:pPr>
        <w:jc w:val="both"/>
        <w:rPr>
          <w:rFonts w:ascii="Tahoma" w:hAnsi="Tahoma" w:cs="Tahoma"/>
          <w:sz w:val="24"/>
          <w:szCs w:val="24"/>
          <w:lang w:val="sr-Latn-CS"/>
        </w:rPr>
      </w:pPr>
      <w:r>
        <w:rPr>
          <w:rFonts w:ascii="Tahoma" w:hAnsi="Tahoma" w:cs="Tahoma"/>
          <w:sz w:val="24"/>
          <w:szCs w:val="24"/>
          <w:lang w:val="sr-Latn-CS"/>
        </w:rPr>
        <w:t>Predmet se dostavlja prvostepenom organu na ponovni postupak i odlučivanje.</w:t>
      </w: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756AA1" w:rsidRPr="00DA7E4E" w:rsidRDefault="00756AA1" w:rsidP="00756AA1">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756AA1" w:rsidRDefault="00756AA1" w:rsidP="00756AA1">
      <w:pPr>
        <w:pStyle w:val="BodyText1"/>
        <w:shd w:val="clear" w:color="auto" w:fill="auto"/>
        <w:spacing w:after="174" w:line="276" w:lineRule="auto"/>
        <w:ind w:right="140"/>
        <w:jc w:val="both"/>
        <w:rPr>
          <w:rFonts w:ascii="Tahoma" w:hAnsi="Tahoma" w:cs="Tahoma"/>
          <w:sz w:val="24"/>
          <w:szCs w:val="24"/>
          <w:lang w:val="sr-Latn-CS"/>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UPII 07-30-2917-2/16 od 12.09.2017 </w:t>
      </w:r>
      <w:r>
        <w:rPr>
          <w:rFonts w:ascii="Tahoma" w:hAnsi="Tahoma" w:cs="Tahoma"/>
          <w:sz w:val="24"/>
          <w:szCs w:val="24"/>
        </w:rPr>
        <w:t>i odlučio da usvoji žalbu, te da vrati predmet prvostepenom organu na ponovni postupak.</w:t>
      </w:r>
    </w:p>
    <w:p w:rsidR="00756AA1" w:rsidRDefault="00756AA1"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407E7A">
        <w:rPr>
          <w:rFonts w:ascii="Tahoma" w:hAnsi="Tahoma" w:cs="Tahoma"/>
          <w:sz w:val="24"/>
          <w:szCs w:val="24"/>
          <w:lang w:val="sr-Latn-CS"/>
        </w:rPr>
        <w:t>103750-103752</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407E7A">
        <w:rPr>
          <w:rFonts w:ascii="Tahoma" w:hAnsi="Tahoma" w:cs="Tahoma"/>
          <w:sz w:val="24"/>
          <w:szCs w:val="24"/>
          <w:lang w:val="sr-Latn-CS"/>
        </w:rPr>
        <w:t>31</w:t>
      </w:r>
      <w:r w:rsidR="000052AC">
        <w:rPr>
          <w:rFonts w:ascii="Tahoma" w:hAnsi="Tahoma" w:cs="Tahoma"/>
          <w:sz w:val="24"/>
          <w:szCs w:val="24"/>
          <w:lang w:val="sr-Latn-CS"/>
        </w:rPr>
        <w:t>.</w:t>
      </w:r>
      <w:r w:rsidR="00407E7A">
        <w:rPr>
          <w:rFonts w:ascii="Tahoma" w:hAnsi="Tahoma" w:cs="Tahoma"/>
          <w:sz w:val="24"/>
          <w:szCs w:val="24"/>
          <w:lang w:val="sr-Latn-CS"/>
        </w:rPr>
        <w:t>10</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777CBA" w:rsidRPr="00777CBA">
        <w:rPr>
          <w:rFonts w:ascii="Tahoma" w:hAnsi="Tahoma" w:cs="Tahoma"/>
          <w:sz w:val="24"/>
          <w:szCs w:val="24"/>
          <w:lang w:val="sr-Latn-CS"/>
        </w:rPr>
        <w:t xml:space="preserve">05-17003-6480/1 od 03.11.2016.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197375">
        <w:rPr>
          <w:rFonts w:ascii="Tahoma" w:hAnsi="Tahoma" w:cs="Tahoma"/>
          <w:sz w:val="24"/>
          <w:szCs w:val="24"/>
        </w:rPr>
        <w:t>103750-103752</w:t>
      </w:r>
      <w:r w:rsidR="00162C89">
        <w:rPr>
          <w:rFonts w:ascii="Tahoma" w:hAnsi="Tahoma" w:cs="Tahoma"/>
          <w:sz w:val="24"/>
          <w:szCs w:val="24"/>
        </w:rPr>
        <w:t xml:space="preserve"> od </w:t>
      </w:r>
      <w:r w:rsidR="00197375">
        <w:rPr>
          <w:rFonts w:ascii="Tahoma" w:hAnsi="Tahoma" w:cs="Tahoma"/>
          <w:sz w:val="24"/>
          <w:szCs w:val="24"/>
        </w:rPr>
        <w:t>31</w:t>
      </w:r>
      <w:r w:rsidR="00162C89">
        <w:rPr>
          <w:rFonts w:ascii="Tahoma" w:hAnsi="Tahoma" w:cs="Tahoma"/>
          <w:sz w:val="24"/>
          <w:szCs w:val="24"/>
        </w:rPr>
        <w:t>.</w:t>
      </w:r>
      <w:r w:rsidR="00197375">
        <w:rPr>
          <w:rFonts w:ascii="Tahoma" w:hAnsi="Tahoma" w:cs="Tahoma"/>
          <w:sz w:val="24"/>
          <w:szCs w:val="24"/>
        </w:rPr>
        <w:t>10</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4C2189">
        <w:rPr>
          <w:rFonts w:ascii="Tahoma" w:hAnsi="Tahoma" w:cs="Tahoma"/>
          <w:sz w:val="24"/>
          <w:szCs w:val="24"/>
        </w:rPr>
        <w:t>103750-103752</w:t>
      </w:r>
      <w:r w:rsidR="00972346">
        <w:rPr>
          <w:rFonts w:ascii="Tahoma" w:hAnsi="Tahoma" w:cs="Tahoma"/>
          <w:sz w:val="24"/>
          <w:szCs w:val="24"/>
        </w:rPr>
        <w:t xml:space="preserve"> od </w:t>
      </w:r>
      <w:r w:rsidR="004C2189">
        <w:rPr>
          <w:rFonts w:ascii="Tahoma" w:hAnsi="Tahoma" w:cs="Tahoma"/>
          <w:sz w:val="24"/>
          <w:szCs w:val="24"/>
        </w:rPr>
        <w:t>31</w:t>
      </w:r>
      <w:r w:rsidR="00972346">
        <w:rPr>
          <w:rFonts w:ascii="Tahoma" w:hAnsi="Tahoma" w:cs="Tahoma"/>
          <w:sz w:val="24"/>
          <w:szCs w:val="24"/>
        </w:rPr>
        <w:t>.</w:t>
      </w:r>
      <w:r w:rsidR="004C2189">
        <w:rPr>
          <w:rFonts w:ascii="Tahoma" w:hAnsi="Tahoma" w:cs="Tahoma"/>
          <w:sz w:val="24"/>
          <w:szCs w:val="24"/>
        </w:rPr>
        <w:t>10</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4F6DCC">
        <w:rPr>
          <w:rFonts w:ascii="Tahoma" w:hAnsi="Tahoma" w:cs="Tahoma"/>
          <w:sz w:val="24"/>
          <w:szCs w:val="24"/>
        </w:rPr>
        <w:t>oktobru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BD1CCA">
        <w:rPr>
          <w:rFonts w:ascii="Tahoma" w:hAnsi="Tahoma" w:cs="Tahoma"/>
          <w:sz w:val="24"/>
          <w:szCs w:val="24"/>
        </w:rPr>
        <w:t>oktobru</w:t>
      </w:r>
      <w:r w:rsidR="00641C08" w:rsidRPr="00641C08">
        <w:rPr>
          <w:rFonts w:ascii="Tahoma" w:hAnsi="Tahoma" w:cs="Tahoma"/>
          <w:sz w:val="24"/>
          <w:szCs w:val="24"/>
        </w:rPr>
        <w:t xml:space="preserve"> </w:t>
      </w:r>
      <w:r w:rsidR="00972346" w:rsidRPr="00972346">
        <w:rPr>
          <w:rFonts w:ascii="Tahoma" w:hAnsi="Tahoma" w:cs="Tahoma"/>
          <w:sz w:val="24"/>
          <w:szCs w:val="24"/>
        </w:rPr>
        <w:t>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BD1CCA">
        <w:rPr>
          <w:rFonts w:ascii="Tahoma" w:hAnsi="Tahoma" w:cs="Tahoma"/>
          <w:sz w:val="24"/>
          <w:szCs w:val="24"/>
        </w:rPr>
        <w:t>oktobru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641C08" w:rsidRPr="00641C08">
        <w:rPr>
          <w:rFonts w:ascii="Tahoma" w:hAnsi="Tahoma" w:cs="Tahoma"/>
          <w:sz w:val="24"/>
          <w:szCs w:val="24"/>
        </w:rPr>
        <w:t>avgustu</w:t>
      </w:r>
      <w:r w:rsidR="00346495" w:rsidRPr="00346495">
        <w:rPr>
          <w:rFonts w:ascii="Tahoma" w:hAnsi="Tahoma" w:cs="Tahoma"/>
          <w:sz w:val="24"/>
          <w:szCs w:val="24"/>
        </w:rPr>
        <w:t xml:space="preserve"> 2016. godine, IRF CG A.D. je našao daje tokom </w:t>
      </w:r>
      <w:r w:rsidR="00B47897">
        <w:rPr>
          <w:rFonts w:ascii="Tahoma" w:hAnsi="Tahoma" w:cs="Tahoma"/>
          <w:sz w:val="24"/>
          <w:szCs w:val="24"/>
        </w:rPr>
        <w:t>oktobra</w:t>
      </w:r>
      <w:r w:rsidR="00346495" w:rsidRPr="00346495">
        <w:rPr>
          <w:rFonts w:ascii="Tahoma" w:hAnsi="Tahoma" w:cs="Tahoma"/>
          <w:sz w:val="24"/>
          <w:szCs w:val="24"/>
        </w:rPr>
        <w:t xml:space="preserve"> 2016.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B47897">
        <w:rPr>
          <w:rFonts w:ascii="Tahoma" w:hAnsi="Tahoma" w:cs="Tahoma"/>
          <w:sz w:val="24"/>
          <w:szCs w:val="24"/>
        </w:rPr>
        <w:t>oktobra</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596DC9">
        <w:rPr>
          <w:rFonts w:ascii="Tahoma" w:hAnsi="Tahoma" w:cs="Tahoma"/>
          <w:sz w:val="24"/>
          <w:szCs w:val="24"/>
        </w:rPr>
        <w:t>oktobru</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BA5ECB">
        <w:rPr>
          <w:rFonts w:ascii="Tahoma" w:hAnsi="Tahoma" w:cs="Tahoma"/>
          <w:sz w:val="24"/>
          <w:szCs w:val="24"/>
          <w:lang w:val="sr-Latn-CS"/>
        </w:rPr>
        <w:t>07</w:t>
      </w:r>
      <w:r w:rsidR="007233D5" w:rsidRPr="007233D5">
        <w:rPr>
          <w:rFonts w:ascii="Tahoma" w:hAnsi="Tahoma" w:cs="Tahoma"/>
          <w:sz w:val="24"/>
          <w:szCs w:val="24"/>
          <w:lang w:val="sr-Latn-CS"/>
        </w:rPr>
        <w:t xml:space="preserve">. </w:t>
      </w:r>
      <w:r w:rsidR="00BA5ECB">
        <w:rPr>
          <w:rFonts w:ascii="Tahoma" w:hAnsi="Tahoma" w:cs="Tahoma"/>
          <w:sz w:val="24"/>
          <w:szCs w:val="24"/>
          <w:lang w:val="sr-Latn-CS"/>
        </w:rPr>
        <w:t>novembra</w:t>
      </w:r>
      <w:r w:rsidR="007233D5" w:rsidRPr="007233D5">
        <w:rPr>
          <w:rFonts w:ascii="Tahoma" w:hAnsi="Tahoma" w:cs="Tahoma"/>
          <w:sz w:val="24"/>
          <w:szCs w:val="24"/>
          <w:lang w:val="sr-Latn-CS"/>
        </w:rPr>
        <w:t xml:space="preserve"> </w:t>
      </w:r>
      <w:r w:rsidR="007233D5" w:rsidRPr="007233D5">
        <w:rPr>
          <w:rFonts w:ascii="Tahoma" w:hAnsi="Tahoma" w:cs="Tahoma"/>
          <w:sz w:val="24"/>
          <w:szCs w:val="24"/>
          <w:lang w:val="sr-Latn-CS"/>
        </w:rPr>
        <w:lastRenderedPageBreak/>
        <w:t>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E51397" w:rsidRPr="00E51397">
        <w:rPr>
          <w:rFonts w:ascii="Tahoma" w:hAnsi="Tahoma" w:cs="Tahoma"/>
          <w:sz w:val="24"/>
          <w:szCs w:val="24"/>
          <w:lang w:val="sr-Latn-CS"/>
        </w:rPr>
        <w:t>05-17003-</w:t>
      </w:r>
      <w:r w:rsidR="00BA5ECB">
        <w:rPr>
          <w:rFonts w:ascii="Tahoma" w:hAnsi="Tahoma" w:cs="Tahoma"/>
          <w:sz w:val="24"/>
          <w:szCs w:val="24"/>
          <w:lang w:val="sr-Latn-CS"/>
        </w:rPr>
        <w:t>6480</w:t>
      </w:r>
      <w:r w:rsidR="00E51397" w:rsidRPr="00E51397">
        <w:rPr>
          <w:rFonts w:ascii="Tahoma" w:hAnsi="Tahoma" w:cs="Tahoma"/>
          <w:sz w:val="24"/>
          <w:szCs w:val="24"/>
          <w:lang w:val="sr-Latn-CS"/>
        </w:rPr>
        <w:t>/</w:t>
      </w:r>
      <w:r w:rsidR="00BA5ECB">
        <w:rPr>
          <w:rFonts w:ascii="Tahoma" w:hAnsi="Tahoma" w:cs="Tahoma"/>
          <w:sz w:val="24"/>
          <w:szCs w:val="24"/>
          <w:lang w:val="sr-Latn-CS"/>
        </w:rPr>
        <w:t>1</w:t>
      </w:r>
      <w:r w:rsidR="00E51397" w:rsidRPr="00E51397">
        <w:rPr>
          <w:rFonts w:ascii="Tahoma" w:hAnsi="Tahoma" w:cs="Tahoma"/>
          <w:sz w:val="24"/>
          <w:szCs w:val="24"/>
          <w:lang w:val="sr-Latn-CS"/>
        </w:rPr>
        <w:t xml:space="preserve"> od </w:t>
      </w:r>
      <w:r w:rsidR="00BA5ECB">
        <w:rPr>
          <w:rFonts w:ascii="Tahoma" w:hAnsi="Tahoma" w:cs="Tahoma"/>
          <w:sz w:val="24"/>
          <w:szCs w:val="24"/>
          <w:lang w:val="sr-Latn-CS"/>
        </w:rPr>
        <w:t>03</w:t>
      </w:r>
      <w:r w:rsidR="00E51397" w:rsidRPr="00E51397">
        <w:rPr>
          <w:rFonts w:ascii="Tahoma" w:hAnsi="Tahoma" w:cs="Tahoma"/>
          <w:sz w:val="24"/>
          <w:szCs w:val="24"/>
          <w:lang w:val="sr-Latn-CS"/>
        </w:rPr>
        <w:t>.</w:t>
      </w:r>
      <w:r w:rsidR="00BA5ECB">
        <w:rPr>
          <w:rFonts w:ascii="Tahoma" w:hAnsi="Tahoma" w:cs="Tahoma"/>
          <w:sz w:val="24"/>
          <w:szCs w:val="24"/>
          <w:lang w:val="sr-Latn-CS"/>
        </w:rPr>
        <w:t>11</w:t>
      </w:r>
      <w:r w:rsidR="00E51397" w:rsidRPr="00E51397">
        <w:rPr>
          <w:rFonts w:ascii="Tahoma" w:hAnsi="Tahoma" w:cs="Tahoma"/>
          <w:sz w:val="24"/>
          <w:szCs w:val="24"/>
          <w:lang w:val="sr-Latn-CS"/>
        </w:rPr>
        <w:t>.2016.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w:t>
      </w:r>
      <w:r w:rsidR="007233D5" w:rsidRPr="007233D5">
        <w:rPr>
          <w:rFonts w:ascii="Tahoma" w:hAnsi="Tahoma" w:cs="Tahoma"/>
          <w:sz w:val="24"/>
          <w:szCs w:val="24"/>
          <w:lang w:val="sr-Latn-CS"/>
        </w:rPr>
        <w:lastRenderedPageBreak/>
        <w:t>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w:t>
      </w:r>
      <w:r w:rsidR="00C426CE">
        <w:rPr>
          <w:rFonts w:ascii="Tahoma" w:hAnsi="Tahoma" w:cs="Tahoma"/>
          <w:sz w:val="24"/>
          <w:szCs w:val="24"/>
          <w:lang w:val="sr-Latn-CS"/>
        </w:rPr>
        <w:t>:</w:t>
      </w:r>
      <w:r w:rsidR="00C426CE" w:rsidRPr="00C426CE">
        <w:rPr>
          <w:rFonts w:ascii="Tahoma" w:hAnsi="Tahoma" w:cs="Tahoma"/>
          <w:sz w:val="24"/>
          <w:szCs w:val="24"/>
          <w:lang w:val="sr-Latn-CS"/>
        </w:rPr>
        <w:t xml:space="preserve">05-17003-6480/1 od 03.11.2016. godine </w:t>
      </w:r>
      <w:r w:rsidR="0044123E">
        <w:rPr>
          <w:rFonts w:ascii="Tahoma" w:hAnsi="Tahoma" w:cs="Tahoma"/>
          <w:sz w:val="24"/>
          <w:szCs w:val="24"/>
          <w:lang w:val="sr-Latn-CS"/>
        </w:rPr>
        <w:t>i meritorno odluči.</w:t>
      </w:r>
      <w:r w:rsidR="00756AA1">
        <w:rPr>
          <w:rFonts w:ascii="Tahoma" w:hAnsi="Tahoma" w:cs="Tahoma"/>
          <w:sz w:val="24"/>
          <w:szCs w:val="24"/>
          <w:lang w:val="sr-Latn-CS"/>
        </w:rPr>
        <w:t xml:space="preserve"> Traži troškove postupka po AT-u. </w:t>
      </w:r>
    </w:p>
    <w:p w:rsidR="00AF6201" w:rsidRDefault="00AF6201" w:rsidP="00543DEE">
      <w:pPr>
        <w:framePr w:wrap="notBeside" w:vAnchor="text" w:hAnchor="text" w:xAlign="center" w:y="1"/>
        <w:rPr>
          <w:sz w:val="0"/>
          <w:szCs w:val="0"/>
        </w:rPr>
      </w:pPr>
    </w:p>
    <w:p w:rsidR="00672F40" w:rsidRDefault="00CE22D2" w:rsidP="00756AA1">
      <w:pPr>
        <w:pStyle w:val="Bodytext50"/>
        <w:shd w:val="clear" w:color="auto" w:fill="auto"/>
        <w:spacing w:before="0" w:after="177" w:line="276" w:lineRule="auto"/>
        <w:ind w:right="-45"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-6865</w:t>
      </w:r>
      <w:r w:rsidR="00543DEE">
        <w:rPr>
          <w:rFonts w:ascii="Tahoma" w:hAnsi="Tahoma" w:cs="Tahoma"/>
          <w:sz w:val="24"/>
          <w:szCs w:val="24"/>
        </w:rPr>
        <w:t xml:space="preserve">/1 od </w:t>
      </w:r>
      <w:r w:rsidR="001B2C66">
        <w:rPr>
          <w:rFonts w:ascii="Tahoma" w:hAnsi="Tahoma" w:cs="Tahoma"/>
          <w:sz w:val="24"/>
          <w:szCs w:val="24"/>
        </w:rPr>
        <w:t>21</w:t>
      </w:r>
      <w:r w:rsidR="00543DEE">
        <w:rPr>
          <w:rFonts w:ascii="Tahoma" w:hAnsi="Tahoma" w:cs="Tahoma"/>
          <w:sz w:val="24"/>
          <w:szCs w:val="24"/>
        </w:rPr>
        <w:t>.</w:t>
      </w:r>
      <w:r w:rsidR="001B2C66">
        <w:rPr>
          <w:rFonts w:ascii="Tahoma" w:hAnsi="Tahoma" w:cs="Tahoma"/>
          <w:sz w:val="24"/>
          <w:szCs w:val="24"/>
        </w:rPr>
        <w:t>11</w:t>
      </w:r>
      <w:r w:rsidR="00543DEE">
        <w:rPr>
          <w:rFonts w:ascii="Tahoma" w:hAnsi="Tahoma" w:cs="Tahoma"/>
          <w:sz w:val="24"/>
          <w:szCs w:val="24"/>
        </w:rPr>
        <w:t>.2016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w:t>
      </w:r>
      <w:r w:rsidR="001B2C66">
        <w:rPr>
          <w:rFonts w:ascii="Tahoma" w:hAnsi="Tahoma" w:cs="Tahoma"/>
          <w:sz w:val="24"/>
          <w:szCs w:val="24"/>
        </w:rPr>
        <w:t>103750-103752</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1B2C66">
        <w:rPr>
          <w:rFonts w:ascii="Tahoma" w:hAnsi="Tahoma" w:cs="Tahoma"/>
          <w:sz w:val="24"/>
          <w:szCs w:val="24"/>
        </w:rPr>
        <w:t>31</w:t>
      </w:r>
      <w:r w:rsidR="00543DEE" w:rsidRPr="00543DEE">
        <w:rPr>
          <w:rFonts w:ascii="Tahoma" w:hAnsi="Tahoma" w:cs="Tahoma"/>
          <w:sz w:val="24"/>
          <w:szCs w:val="24"/>
        </w:rPr>
        <w:t>.</w:t>
      </w:r>
      <w:r w:rsidR="001B2C66">
        <w:rPr>
          <w:rFonts w:ascii="Tahoma" w:hAnsi="Tahoma" w:cs="Tahoma"/>
          <w:sz w:val="24"/>
          <w:szCs w:val="24"/>
        </w:rPr>
        <w:t>10</w:t>
      </w:r>
      <w:r w:rsidR="00543DEE" w:rsidRPr="00543DEE">
        <w:rPr>
          <w:rFonts w:ascii="Tahoma" w:hAnsi="Tahoma" w:cs="Tahoma"/>
          <w:sz w:val="24"/>
          <w:szCs w:val="24"/>
        </w:rPr>
        <w:t xml:space="preserve">.2016.godine.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 xml:space="preserve">ranije poznato da su traženi podaci javno prezentovani na sajtu </w:t>
      </w:r>
      <w:r w:rsidR="00543DEE" w:rsidRPr="00543DEE">
        <w:rPr>
          <w:rFonts w:ascii="Tahoma" w:hAnsi="Tahoma" w:cs="Tahoma"/>
          <w:sz w:val="24"/>
          <w:szCs w:val="24"/>
        </w:rPr>
        <w:lastRenderedPageBreak/>
        <w:t>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w:t>
      </w:r>
      <w:r w:rsidR="00543DEE" w:rsidRPr="00543DEE">
        <w:rPr>
          <w:rFonts w:ascii="Tahoma" w:hAnsi="Tahoma" w:cs="Tahoma"/>
          <w:sz w:val="24"/>
          <w:szCs w:val="24"/>
        </w:rPr>
        <w:lastRenderedPageBreak/>
        <w:t>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5A308C" w:rsidRDefault="00CF54B9" w:rsidP="00756AA1">
      <w:pPr>
        <w:pStyle w:val="Bodytext50"/>
        <w:shd w:val="clear" w:color="auto" w:fill="auto"/>
        <w:spacing w:before="0" w:after="177" w:line="276" w:lineRule="auto"/>
        <w:ind w:right="-45"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020045">
        <w:rPr>
          <w:rFonts w:ascii="Tahoma" w:hAnsi="Tahoma" w:cs="Tahoma"/>
          <w:sz w:val="24"/>
          <w:szCs w:val="24"/>
        </w:rPr>
        <w:t>7719</w:t>
      </w:r>
      <w:r w:rsidR="00294FC0">
        <w:rPr>
          <w:rFonts w:ascii="Tahoma" w:hAnsi="Tahoma" w:cs="Tahoma"/>
          <w:sz w:val="24"/>
          <w:szCs w:val="24"/>
        </w:rPr>
        <w:t xml:space="preserve">-1/16 od </w:t>
      </w:r>
      <w:r w:rsidR="00020045">
        <w:rPr>
          <w:rFonts w:ascii="Tahoma" w:hAnsi="Tahoma" w:cs="Tahoma"/>
          <w:sz w:val="24"/>
          <w:szCs w:val="24"/>
        </w:rPr>
        <w:t>08</w:t>
      </w:r>
      <w:r w:rsidR="00294FC0">
        <w:rPr>
          <w:rFonts w:ascii="Tahoma" w:hAnsi="Tahoma" w:cs="Tahoma"/>
          <w:sz w:val="24"/>
          <w:szCs w:val="24"/>
        </w:rPr>
        <w:t>.</w:t>
      </w:r>
      <w:r w:rsidR="00955038">
        <w:rPr>
          <w:rFonts w:ascii="Tahoma" w:hAnsi="Tahoma" w:cs="Tahoma"/>
          <w:sz w:val="24"/>
          <w:szCs w:val="24"/>
        </w:rPr>
        <w:t>12</w:t>
      </w:r>
      <w:r w:rsidR="00294FC0">
        <w:rPr>
          <w:rFonts w:ascii="Tahoma" w:hAnsi="Tahoma" w:cs="Tahoma"/>
          <w:sz w:val="24"/>
          <w:szCs w:val="24"/>
        </w:rPr>
        <w:t>.2016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5A308C">
        <w:rPr>
          <w:rFonts w:ascii="Tahoma" w:hAnsi="Tahoma" w:cs="Tahoma"/>
          <w:sz w:val="24"/>
          <w:szCs w:val="24"/>
        </w:rPr>
        <w:t>103750-103752</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5A308C">
        <w:rPr>
          <w:rFonts w:ascii="Tahoma" w:hAnsi="Tahoma" w:cs="Tahoma"/>
          <w:sz w:val="24"/>
          <w:szCs w:val="24"/>
        </w:rPr>
        <w:t>7511</w:t>
      </w:r>
      <w:r w:rsidR="00294FC0">
        <w:rPr>
          <w:rFonts w:ascii="Tahoma" w:hAnsi="Tahoma" w:cs="Tahoma"/>
          <w:sz w:val="24"/>
          <w:szCs w:val="24"/>
        </w:rPr>
        <w:t>/</w:t>
      </w:r>
      <w:r w:rsidR="005A308C">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9F7C28">
        <w:rPr>
          <w:rFonts w:ascii="Tahoma" w:hAnsi="Tahoma" w:cs="Tahoma"/>
          <w:sz w:val="24"/>
          <w:szCs w:val="24"/>
        </w:rPr>
        <w:t>16</w:t>
      </w:r>
      <w:r w:rsidRPr="00CF54B9">
        <w:rPr>
          <w:rFonts w:ascii="Tahoma" w:hAnsi="Tahoma" w:cs="Tahoma"/>
          <w:sz w:val="24"/>
          <w:szCs w:val="24"/>
        </w:rPr>
        <w:t>.</w:t>
      </w:r>
      <w:r w:rsidR="009F7C28">
        <w:rPr>
          <w:rFonts w:ascii="Tahoma" w:hAnsi="Tahoma" w:cs="Tahoma"/>
          <w:sz w:val="24"/>
          <w:szCs w:val="24"/>
        </w:rPr>
        <w:t>12</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483241" w:rsidRPr="00483241">
        <w:rPr>
          <w:rFonts w:ascii="Tahoma" w:hAnsi="Tahoma" w:cs="Tahoma"/>
          <w:sz w:val="24"/>
          <w:szCs w:val="24"/>
        </w:rPr>
        <w:t>Odluka br. 0201-328 od 06.10.2016 godine; Odluka br. 0201-329 od 06.10.2016 godine; Odluka br. 0201-330 od 06.10.2016 godine; Odluka br. 0201-331 od 06.10.2016 godine; Odluka br. 0201-332 od 06.10.2016 godine; Odluka br. 0201-348 od 13.10.2016 godine; Odluka br. 0201-349 od 13.10.2016 godine; Odluka br. 0201-350 od 13.10.2016 godine; Odluka br. 0201-351 od 13.10.2016 godine; Odluka br. 0201-352 od 13.10.2016 godine; Odluka br. 0201-353 od 13.10.2016 godine; Odluka br. 0201-354 od 13.10.2016 godine; Odluka br. 0201-366 od 21.10.2016 godine; Odluka br. 0201-367 od 21.10.2016 godine; Odluka br. 0201-368 od 21.10.2016 godine; Odluka br. 0201-369 od 21.10.2016 godine; Odluka br. 0201-370 od 21.10.2016 godine; Odluka br. 0201-371 od 21.10.2016 godine; Odluka br. 0201-372 od 21.10.2016 godine; Odluka br. 0201-373 od 21.10.2016 godine; Odluka br. 0201-374 od 21.10.2016 godine; Odluka br. 0201-375 od 21.10.2016 godine; Odluka br. 0201-376 od 21.10.2016 godine; Odluka br. 0201-377 od 21.10.2016 godine; Odluka br. 0201-378 od 21.10.2016 godine; Odluka br. 0201-383 od 27.10.2016 godine; Odluka br. 0201-384 od 27.10.2016 godine; Odluka br. 0201-385 od 27.10.2016 godine; Odluka br. 0201-386 od 27.10.2016 godine; Odluka br. 0201-391 od 27.10.2016 godine; Odluka br. 0201-392 od 27.10.2016 godine; Odluka br. 0201-393 od 27.10.2016 godine;</w:t>
      </w:r>
    </w:p>
    <w:p w:rsidR="005A308C" w:rsidRDefault="005A308C" w:rsidP="00756AA1">
      <w:pPr>
        <w:pStyle w:val="Bodytext50"/>
        <w:shd w:val="clear" w:color="auto" w:fill="auto"/>
        <w:spacing w:before="0" w:after="177" w:line="276" w:lineRule="auto"/>
        <w:ind w:right="-45" w:firstLine="0"/>
        <w:jc w:val="both"/>
        <w:rPr>
          <w:rFonts w:ascii="Tahoma" w:hAnsi="Tahoma" w:cs="Tahoma"/>
          <w:sz w:val="24"/>
          <w:szCs w:val="24"/>
        </w:rPr>
      </w:pPr>
    </w:p>
    <w:p w:rsidR="003B57AC" w:rsidRDefault="003B57AC" w:rsidP="00756AA1">
      <w:pPr>
        <w:pStyle w:val="Bodytext50"/>
        <w:shd w:val="clear" w:color="auto" w:fill="auto"/>
        <w:spacing w:before="0" w:after="177" w:line="276" w:lineRule="auto"/>
        <w:ind w:right="-45"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483241" w:rsidRPr="00483241">
        <w:rPr>
          <w:rFonts w:ascii="Tahoma" w:hAnsi="Tahoma" w:cs="Tahoma"/>
          <w:sz w:val="24"/>
          <w:szCs w:val="24"/>
        </w:rPr>
        <w:t xml:space="preserve">Odluka br. 0201-328 od 06.10.2016 godine; Odluka br. 0201-329 od 06.10.2016 godine; Odluka br. 0201-330 od 06.10.2016 godine; Odluka br. 0201-331 od 06.10.2016 godine; Odluka br. 0201-332 od 06.10.2016 godine; Odluka br. 0201-348 od 13.10.2016 godine; Odluka br. 0201-349 od 13.10.2016 godine; Odluka br. 0201-350 od 13.10.2016 godine; Odluka br. 0201-351 od 13.10.2016 godine; Odluka br. 0201-352 od 13.10.2016 godine; Odluka br. 0201-353 od 13.10.2016 godine; Odluka br. 0201-354 od 13.10.2016 godine; Odluka br. 0201-366 od 21.10.2016 godine; Odluka br. 0201-367 od 21.10.2016 godine; Odluka br. 0201-368 od </w:t>
      </w:r>
      <w:r w:rsidR="00483241" w:rsidRPr="00483241">
        <w:rPr>
          <w:rFonts w:ascii="Tahoma" w:hAnsi="Tahoma" w:cs="Tahoma"/>
          <w:sz w:val="24"/>
          <w:szCs w:val="24"/>
        </w:rPr>
        <w:lastRenderedPageBreak/>
        <w:t>21.10.2016 godine; Odluka br. 0201-369 od 21.10.2016 godine; Odluka br. 0201-370 od 21.10.2016 godine; Odluka br. 0201-371 od 21.10.2016 godine; Odluka br. 0201-372 od 21.10.2016 godine; Odluka br. 0201-373 od 21.10.2016 godine; Odluka br. 0201-374 od 21.10.2016 godine; Odluka br. 0201-375 od 21.10.2016 godine; Odluka br. 0201-376 od 21.10.2016 godine; Odluka br. 0201-377 od 21.10.2016 godine; Odluka br. 0201-378 od 21.10.2016 godine; Odluka br. 0201-383 od 27.10.2016 godine; Odluka br. 0201-384 od 27.10.2016 godine; Odluka br. 0201-385 od 27.10.2016 godine; Odluka br. 0201-386 od 27.10.2016 godine; Odluka br. 0201-391 od 27.10.2016 godine; Odluka br. 0201-392 od 27.10.2016 godine; Odluka br. 0201-393 od 27.10.2016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756AA1" w:rsidRDefault="00756AA1" w:rsidP="00756AA1">
      <w:pPr>
        <w:pStyle w:val="Bodytext50"/>
        <w:shd w:val="clear" w:color="auto" w:fill="auto"/>
        <w:tabs>
          <w:tab w:val="left" w:pos="8647"/>
        </w:tabs>
        <w:spacing w:before="0" w:after="177" w:line="276" w:lineRule="auto"/>
        <w:ind w:right="-45" w:firstLine="0"/>
        <w:jc w:val="both"/>
        <w:rPr>
          <w:rFonts w:ascii="Tahoma" w:hAnsi="Tahoma" w:cs="Tahoma"/>
          <w:sz w:val="24"/>
          <w:szCs w:val="24"/>
          <w:lang w:val="sr-Latn-CS"/>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7A4F10" w:rsidRPr="000E7DE9">
        <w:rPr>
          <w:rFonts w:ascii="Tahoma" w:hAnsi="Tahoma" w:cs="Tahoma"/>
          <w:sz w:val="24"/>
          <w:szCs w:val="24"/>
        </w:rPr>
        <w:t xml:space="preserve">Savjet Agencije je poništio rješenje prvostepenog organa </w:t>
      </w:r>
      <w:r w:rsidR="00785F6D" w:rsidRPr="00785F6D">
        <w:rPr>
          <w:rFonts w:ascii="Tahoma" w:hAnsi="Tahoma" w:cs="Tahoma"/>
          <w:sz w:val="24"/>
          <w:szCs w:val="24"/>
        </w:rPr>
        <w:t xml:space="preserve">05-17003-6480/1 od 03.11.2016. godine </w:t>
      </w:r>
      <w:r w:rsidR="007A4F10"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7A4F10"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3) prevencije istrage i gonjenja izvršilaca krivičnih djela, radi zaštite od objelodanjivanja podataka koji se odnose na: sprječavanje izvršenja krivičnog djela, prijavljivanje krivičnog djela i njegovog </w:t>
      </w:r>
      <w:r w:rsidR="00D24D24" w:rsidRPr="000E7DE9">
        <w:rPr>
          <w:rFonts w:ascii="Tahoma" w:hAnsi="Tahoma" w:cs="Tahoma"/>
          <w:sz w:val="24"/>
          <w:szCs w:val="24"/>
          <w:lang w:val="sr-Latn-CS"/>
        </w:rPr>
        <w:lastRenderedPageBreak/>
        <w:t>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007A4F10"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007A4F10"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007A4F10"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50233A">
        <w:rPr>
          <w:rFonts w:ascii="Tahoma" w:hAnsi="Tahoma" w:cs="Tahoma"/>
          <w:sz w:val="24"/>
          <w:szCs w:val="24"/>
          <w:lang w:val="sr-Latn-CS"/>
        </w:rPr>
        <w:t>oktobru</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w:t>
      </w:r>
      <w:r w:rsidR="000E0988" w:rsidRPr="000E7DE9">
        <w:rPr>
          <w:rFonts w:ascii="Tahoma" w:hAnsi="Tahoma" w:cs="Tahoma"/>
          <w:sz w:val="24"/>
          <w:szCs w:val="24"/>
          <w:lang w:val="sr-Latn-CS"/>
        </w:rPr>
        <w:lastRenderedPageBreak/>
        <w:t>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w:t>
      </w:r>
      <w:r>
        <w:rPr>
          <w:rFonts w:ascii="Tahoma" w:hAnsi="Tahoma" w:cs="Tahoma"/>
          <w:sz w:val="24"/>
          <w:szCs w:val="24"/>
          <w:lang w:val="sr-Latn-CS"/>
        </w:rPr>
        <w:t xml:space="preserve"> stav 1 tačka 5</w:t>
      </w:r>
      <w:r w:rsidR="000E0988" w:rsidRPr="000E7DE9">
        <w:rPr>
          <w:rFonts w:ascii="Tahoma" w:hAnsi="Tahoma" w:cs="Tahoma"/>
          <w:sz w:val="24"/>
          <w:szCs w:val="24"/>
          <w:lang w:val="sr-Latn-CS"/>
        </w:rPr>
        <w:t xml:space="preserve"> Zakona o slobodnom pristupu informacijama</w:t>
      </w:r>
      <w:r>
        <w:rPr>
          <w:rFonts w:ascii="Tahoma" w:hAnsi="Tahoma" w:cs="Tahoma"/>
          <w:sz w:val="24"/>
          <w:szCs w:val="24"/>
          <w:lang w:val="sr-Latn-CS"/>
        </w:rPr>
        <w:t xml:space="preserve">. </w:t>
      </w:r>
      <w:r w:rsidR="000E0988" w:rsidRPr="000E7DE9">
        <w:rPr>
          <w:rFonts w:ascii="Tahoma" w:hAnsi="Tahoma" w:cs="Tahoma"/>
          <w:sz w:val="24"/>
          <w:szCs w:val="24"/>
          <w:lang w:val="sr-Latn-CS"/>
        </w:rPr>
        <w:t xml:space="preserve"> </w:t>
      </w:r>
      <w:r>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16 istog zakona , kao i člana 203 Zakona o opštem upravnom postupku. </w:t>
      </w:r>
    </w:p>
    <w:p w:rsidR="00756AA1" w:rsidRPr="002222DA" w:rsidRDefault="00756AA1" w:rsidP="00756AA1">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2222DA">
        <w:rPr>
          <w:rFonts w:ascii="Tahoma" w:eastAsia="Lucida Sans Unicode" w:hAnsi="Tahoma" w:cs="Tahoma"/>
          <w:color w:val="000000"/>
          <w:spacing w:val="-10"/>
          <w:sz w:val="24"/>
          <w:szCs w:val="24"/>
        </w:rPr>
        <w:t xml:space="preserve"> </w:t>
      </w:r>
    </w:p>
    <w:p w:rsidR="00756AA1" w:rsidRPr="002222DA" w:rsidRDefault="00756AA1" w:rsidP="00756AA1">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756AA1" w:rsidRDefault="00756AA1" w:rsidP="00756AA1">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756AA1" w:rsidRPr="002222DA" w:rsidRDefault="00756AA1" w:rsidP="00756AA1">
      <w:pPr>
        <w:spacing w:after="0"/>
        <w:jc w:val="both"/>
        <w:rPr>
          <w:rFonts w:ascii="Tahoma" w:hAnsi="Tahoma" w:cs="Tahoma"/>
          <w:sz w:val="24"/>
          <w:szCs w:val="24"/>
        </w:rPr>
      </w:pPr>
    </w:p>
    <w:p w:rsidR="00756AA1" w:rsidRDefault="00756AA1" w:rsidP="00756AA1">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w:t>
      </w:r>
      <w:r>
        <w:rPr>
          <w:rFonts w:ascii="Tahoma" w:hAnsi="Tahoma" w:cs="Tahoma"/>
          <w:sz w:val="24"/>
          <w:szCs w:val="24"/>
          <w:lang w:val="sr-Latn-CS"/>
        </w:rPr>
        <w:t>istupu informacijama i člana 237 stav 2 Zakona o opštem upravnom postupku, odlučeno je kao u izreci.</w:t>
      </w:r>
    </w:p>
    <w:p w:rsidR="000E7220" w:rsidRPr="001903DB" w:rsidRDefault="000E7220" w:rsidP="00756AA1">
      <w:pPr>
        <w:pStyle w:val="Bodytext50"/>
        <w:shd w:val="clear" w:color="auto" w:fill="auto"/>
        <w:spacing w:before="0" w:after="177" w:line="276" w:lineRule="auto"/>
        <w:ind w:right="260" w:firstLine="0"/>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756AA1" w:rsidRPr="00B1450B" w:rsidRDefault="00756AA1" w:rsidP="00B1450B">
      <w:pPr>
        <w:pStyle w:val="NoSpacing"/>
        <w:rPr>
          <w:rFonts w:ascii="Tahoma" w:hAnsi="Tahoma" w:cs="Tahoma"/>
          <w:b/>
          <w:sz w:val="24"/>
          <w:szCs w:val="24"/>
          <w:lang w:val="sr-Latn-CS"/>
        </w:rPr>
      </w:pPr>
      <w:bookmarkStart w:id="0" w:name="_GoBack"/>
      <w:bookmarkEnd w:id="0"/>
    </w:p>
    <w:sectPr w:rsidR="00756AA1"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5FD" w:rsidRDefault="005D65FD" w:rsidP="004C7646">
      <w:pPr>
        <w:spacing w:after="0" w:line="240" w:lineRule="auto"/>
      </w:pPr>
      <w:r>
        <w:separator/>
      </w:r>
    </w:p>
  </w:endnote>
  <w:endnote w:type="continuationSeparator" w:id="0">
    <w:p w:rsidR="005D65FD" w:rsidRDefault="005D65F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D65F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65FD" w:rsidP="00EA2993">
    <w:pPr>
      <w:pStyle w:val="Footer"/>
      <w:rPr>
        <w:b/>
        <w:sz w:val="16"/>
        <w:szCs w:val="16"/>
      </w:rPr>
    </w:pPr>
  </w:p>
  <w:p w:rsidR="0090753B" w:rsidRPr="00E62A90" w:rsidRDefault="005D65FD" w:rsidP="00E62A90">
    <w:pPr>
      <w:pStyle w:val="Footer"/>
      <w:shd w:val="clear" w:color="auto" w:fill="FF0000"/>
      <w:jc w:val="center"/>
      <w:rPr>
        <w:b/>
        <w:color w:val="FF0000"/>
        <w:sz w:val="2"/>
        <w:szCs w:val="2"/>
      </w:rPr>
    </w:pPr>
  </w:p>
  <w:p w:rsidR="0090753B" w:rsidRDefault="005D65F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D65FD" w:rsidP="00E03674">
    <w:pPr>
      <w:pStyle w:val="Footer"/>
      <w:jc w:val="center"/>
      <w:rPr>
        <w:sz w:val="16"/>
        <w:szCs w:val="16"/>
      </w:rPr>
    </w:pPr>
  </w:p>
  <w:p w:rsidR="0090753B" w:rsidRPr="002B6C39" w:rsidRDefault="005D65FD">
    <w:pPr>
      <w:pStyle w:val="Footer"/>
    </w:pPr>
  </w:p>
  <w:p w:rsidR="0090753B" w:rsidRDefault="005D65F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6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5FD" w:rsidRDefault="005D65FD" w:rsidP="004C7646">
      <w:pPr>
        <w:spacing w:after="0" w:line="240" w:lineRule="auto"/>
      </w:pPr>
      <w:r>
        <w:separator/>
      </w:r>
    </w:p>
  </w:footnote>
  <w:footnote w:type="continuationSeparator" w:id="0">
    <w:p w:rsidR="005D65FD" w:rsidRDefault="005D65F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6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65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65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0AAB"/>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5FD"/>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6AA1"/>
    <w:rsid w:val="00757815"/>
    <w:rsid w:val="0076041A"/>
    <w:rsid w:val="00762846"/>
    <w:rsid w:val="007634BD"/>
    <w:rsid w:val="00764AC4"/>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A26"/>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5BA5"/>
    <w:rsid w:val="00B46028"/>
    <w:rsid w:val="00B46063"/>
    <w:rsid w:val="00B47897"/>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5D5"/>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1254F"/>
    <w:rsid w:val="00F1447F"/>
    <w:rsid w:val="00F14FDC"/>
    <w:rsid w:val="00F1687F"/>
    <w:rsid w:val="00F17C54"/>
    <w:rsid w:val="00F2079D"/>
    <w:rsid w:val="00F210DA"/>
    <w:rsid w:val="00F2169A"/>
    <w:rsid w:val="00F2372A"/>
    <w:rsid w:val="00F2477A"/>
    <w:rsid w:val="00F27BF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758"/>
    <w:rsid w:val="00F925A9"/>
    <w:rsid w:val="00F92A6C"/>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D115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A58D3-7AEB-432E-9671-8CB65623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3744</Words>
  <Characters>21342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2017-08-09T08:46:00Z</cp:lastPrinted>
  <dcterms:created xsi:type="dcterms:W3CDTF">2019-01-29T11:21:00Z</dcterms:created>
  <dcterms:modified xsi:type="dcterms:W3CDTF">2019-06-11T11:28:00Z</dcterms:modified>
</cp:coreProperties>
</file>