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Br. UP II 07-30-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205</w:t>
      </w:r>
      <w:r w:rsidR="00AB13A0">
        <w:rPr>
          <w:rFonts w:ascii="Tahoma" w:hAnsi="Tahoma" w:cs="Tahoma"/>
          <w:b/>
          <w:sz w:val="24"/>
          <w:szCs w:val="24"/>
          <w:lang w:val="sr-Latn-ME"/>
        </w:rPr>
        <w:t>0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-2/18</w:t>
      </w:r>
    </w:p>
    <w:p w:rsidR="00CD12D5" w:rsidRPr="004E076F" w:rsidRDefault="00CD12D5" w:rsidP="00CD12D5">
      <w:pPr>
        <w:tabs>
          <w:tab w:val="left" w:pos="3540"/>
        </w:tabs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057A70"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25.01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 godine</w:t>
      </w:r>
    </w:p>
    <w:p w:rsidR="00CD12D5" w:rsidRPr="004E076F" w:rsidRDefault="00CD12D5" w:rsidP="00CD12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 - Savjet Agencije je, rješavajući po žalbi NVO Mans br. 18/</w:t>
      </w:r>
      <w:r w:rsidR="00AB13A0">
        <w:rPr>
          <w:rFonts w:ascii="Tahoma" w:hAnsi="Tahoma" w:cs="Tahoma"/>
          <w:sz w:val="24"/>
          <w:szCs w:val="24"/>
          <w:lang w:val="sr-Latn-ME"/>
        </w:rPr>
        <w:t>119537-119538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04.04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.2018. godine, izjavljene zbog povrede pravila postupka-nedonošenja rješenja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(„Sl.list Crne Gore, br.44/12 i 30/17) člana 12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Zakona o upravnom postupku („Sl.list Crne Gore, br. 056/14, 020/15, 040/16 i 037/17) je na sjednici održanoj dana </w:t>
      </w:r>
      <w:r w:rsidR="00DB4AE8" w:rsidRPr="004E076F">
        <w:rPr>
          <w:rFonts w:ascii="Tahoma" w:hAnsi="Tahoma" w:cs="Tahoma"/>
          <w:sz w:val="24"/>
          <w:szCs w:val="24"/>
          <w:lang w:val="sr-Latn-ME"/>
        </w:rPr>
        <w:t>1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7</w:t>
      </w:r>
      <w:r w:rsidRPr="004E076F">
        <w:rPr>
          <w:rFonts w:ascii="Tahoma" w:hAnsi="Tahoma" w:cs="Tahoma"/>
          <w:sz w:val="24"/>
          <w:szCs w:val="24"/>
          <w:lang w:val="sr-Latn-ME"/>
        </w:rPr>
        <w:t>.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01.2019</w:t>
      </w:r>
      <w:r w:rsidRPr="004E076F">
        <w:rPr>
          <w:rFonts w:ascii="Tahoma" w:hAnsi="Tahoma" w:cs="Tahoma"/>
          <w:sz w:val="24"/>
          <w:szCs w:val="24"/>
          <w:lang w:val="sr-Latn-ME"/>
        </w:rPr>
        <w:t>. godine, donio:</w:t>
      </w:r>
    </w:p>
    <w:p w:rsidR="00CD12D5" w:rsidRPr="004E076F" w:rsidRDefault="00CD12D5" w:rsidP="00CD12D5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Žalba se usvaja. 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Nalaže se Novskoj listi da donese rješenje po zahtjevu za slobodan pristup informacijama NVO Mans br. 18/</w:t>
      </w:r>
      <w:r w:rsidR="00AB13A0">
        <w:rPr>
          <w:rFonts w:ascii="Tahoma" w:hAnsi="Tahoma" w:cs="Tahoma"/>
          <w:sz w:val="24"/>
          <w:szCs w:val="24"/>
          <w:lang w:val="sr-Latn-ME"/>
        </w:rPr>
        <w:t>119537-119538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05.03.2018. godine u roku od 15 dana od prijema rješenja.</w:t>
      </w:r>
    </w:p>
    <w:p w:rsidR="00CD12D5" w:rsidRPr="004E076F" w:rsidRDefault="00CD12D5" w:rsidP="00CD12D5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Zbog povrede pravila postupka-nedonošenja rješenja </w:t>
      </w:r>
      <w:r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, podnosilac zahtjeva za pristup informaciji je uložio žalbu. U žalbi se navodi da su dana </w:t>
      </w:r>
      <w:r>
        <w:rPr>
          <w:rFonts w:ascii="Tahoma" w:hAnsi="Tahoma" w:cs="Tahoma"/>
          <w:sz w:val="24"/>
          <w:szCs w:val="24"/>
          <w:lang w:val="sr-Latn-ME"/>
        </w:rPr>
        <w:t>05.03.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2018. godine podnijeli zahtjev za pristup informacijama i to kopije: </w:t>
      </w:r>
      <w:r w:rsidR="00AB13A0" w:rsidRPr="000612D5">
        <w:rPr>
          <w:rFonts w:ascii="Tahoma" w:hAnsi="Tahoma" w:cs="Tahoma"/>
          <w:sz w:val="24"/>
          <w:szCs w:val="24"/>
          <w:lang w:val="sr-Latn-ME"/>
        </w:rPr>
        <w:t>potvrde o</w:t>
      </w:r>
      <w:r w:rsidRPr="000612D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B13A0" w:rsidRPr="000612D5">
        <w:rPr>
          <w:rFonts w:ascii="Tahoma" w:hAnsi="Tahoma" w:cs="Tahoma"/>
          <w:sz w:val="24"/>
          <w:szCs w:val="24"/>
          <w:lang w:val="sr-Latn-ME"/>
        </w:rPr>
        <w:t xml:space="preserve">otvaranju posebnih žiro računa za potrebe finansiranja izborne kampanje </w:t>
      </w:r>
      <w:r w:rsidRPr="000612D5">
        <w:rPr>
          <w:rFonts w:ascii="Tahoma" w:hAnsi="Tahoma" w:cs="Tahoma"/>
          <w:sz w:val="24"/>
          <w:szCs w:val="24"/>
          <w:lang w:val="sr-Latn-ME"/>
        </w:rPr>
        <w:t xml:space="preserve">za lokalne izbore u Herceg Novom održane 07.05.2017. godine i  </w:t>
      </w:r>
      <w:r w:rsidR="001D00F8" w:rsidRPr="000612D5">
        <w:rPr>
          <w:rFonts w:ascii="Tahoma" w:hAnsi="Tahoma" w:cs="Tahoma"/>
          <w:sz w:val="24"/>
          <w:szCs w:val="24"/>
          <w:lang w:val="sr-Latn-ME"/>
        </w:rPr>
        <w:t xml:space="preserve">svih </w:t>
      </w:r>
      <w:r w:rsidR="00AB13A0" w:rsidRPr="000612D5">
        <w:rPr>
          <w:rFonts w:ascii="Tahoma" w:hAnsi="Tahoma" w:cs="Tahoma"/>
          <w:sz w:val="24"/>
          <w:szCs w:val="24"/>
          <w:lang w:val="sr-Latn-ME"/>
        </w:rPr>
        <w:t>bankarskih izvoda sa svih žiro računa za potrebe finansiranja</w:t>
      </w:r>
      <w:r w:rsidR="000612D5" w:rsidRPr="000612D5">
        <w:rPr>
          <w:rFonts w:ascii="Tahoma" w:hAnsi="Tahoma" w:cs="Tahoma"/>
          <w:sz w:val="24"/>
          <w:szCs w:val="24"/>
          <w:lang w:val="sr-Latn-ME"/>
        </w:rPr>
        <w:t xml:space="preserve"> izborne kampanje z</w:t>
      </w:r>
      <w:r w:rsidR="001D00F8" w:rsidRPr="000612D5">
        <w:rPr>
          <w:rFonts w:ascii="Tahoma" w:hAnsi="Tahoma" w:cs="Tahoma"/>
          <w:sz w:val="24"/>
          <w:szCs w:val="24"/>
          <w:lang w:val="sr-Latn-ME"/>
        </w:rPr>
        <w:t>a lokalne izbore u Herceg Novom održane 07.05.2017. godine</w:t>
      </w:r>
      <w:r w:rsidR="000612D5" w:rsidRPr="000612D5">
        <w:rPr>
          <w:rFonts w:ascii="Tahoma" w:hAnsi="Tahoma" w:cs="Tahoma"/>
          <w:sz w:val="24"/>
          <w:szCs w:val="24"/>
          <w:lang w:val="sr-Latn-ME"/>
        </w:rPr>
        <w:t>, od otvaranja do zatvaranja svakog pojedinačnog žiro računa</w:t>
      </w:r>
      <w:r w:rsidR="001D00F8" w:rsidRPr="000612D5">
        <w:rPr>
          <w:rFonts w:ascii="Tahoma" w:hAnsi="Tahoma" w:cs="Tahoma"/>
          <w:sz w:val="24"/>
          <w:szCs w:val="24"/>
          <w:lang w:val="sr-Latn-ME"/>
        </w:rPr>
        <w:t>.</w:t>
      </w:r>
      <w:r w:rsidR="000612D5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Predloženo je da Savjet Agencije sprovede postupak i naloži donošenje rješenja po zahtjevu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Nakon razmatranja spisa predmeta i žalbenih navoda Savjet Agencije nalazi da je žalba osnovana.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31 Zakona o slobodnom pristupu informacijama propisuje da je organ vlasti dužan da o zahtjevu za pristup informaciji donese rješenje i dostavi ga podnosiocu zahtjeva u roku od 15 dana od dana podnošenja urednog zahtjeva.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35 Zakona o slobodnom pristupu informacijama propisuje da se žalba protiv akta o zahtjevu za pristup informaciji može izjaviti zbog povrede pravila postupka, nepravilno i nepotpuno utvrđenog činjeničnog stanja i pogrešne primjene materijalnog prava.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B13A0" w:rsidRPr="00AB13A0" w:rsidRDefault="004E076F" w:rsidP="00AB13A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dana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na osnovu člana 40 stav 1 tačka 1 Zakona o slobodnom pristupu informacijama podnijela prvostepenom organu zahtjev za dostavljanje Izjašnjenja  br. 07-42-</w:t>
      </w:r>
      <w:r w:rsidR="001D00F8">
        <w:rPr>
          <w:rFonts w:ascii="Tahoma" w:hAnsi="Tahoma" w:cs="Tahoma"/>
          <w:sz w:val="24"/>
          <w:szCs w:val="24"/>
          <w:lang w:val="sr-Latn-ME"/>
        </w:rPr>
        <w:t>697</w:t>
      </w:r>
      <w:r w:rsidR="00AB13A0">
        <w:rPr>
          <w:rFonts w:ascii="Tahoma" w:hAnsi="Tahoma" w:cs="Tahoma"/>
          <w:sz w:val="24"/>
          <w:szCs w:val="24"/>
          <w:lang w:val="sr-Latn-ME"/>
        </w:rPr>
        <w:t>1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-1/18 od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2018. godine na osnovu člana 129 Zakona o upravnom postupku i zatražila dostavljanje izjašnjenja, uz navođenja razloga zbog čega prvostepeni organ nije u roku donio rješenje, odnosno akt, po podnijetom zahtjevu za slobodan pristup informacijama.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Politička partija Novska lista je dana 21.07.2018. godine dostavio Odgovor na zahtjev 07-42-6970-6975-1/18 zaveden pod br. 07-42-7688-1/18 kojim je Savjetu Agencije dostavljena sljedeća dokumentacija: Iskaz o ukupnom </w:t>
      </w:r>
      <w:r w:rsidR="001E70B0">
        <w:rPr>
          <w:rFonts w:ascii="Tahoma" w:hAnsi="Tahoma" w:cs="Tahoma"/>
          <w:sz w:val="24"/>
          <w:szCs w:val="24"/>
          <w:lang w:val="sr-Latn-ME"/>
        </w:rPr>
        <w:t xml:space="preserve">rezultatu – bilans uspjeha br. </w:t>
      </w:r>
      <w:r w:rsidR="00AB13A0" w:rsidRPr="00AB13A0">
        <w:rPr>
          <w:rFonts w:ascii="Tahoma" w:hAnsi="Tahoma" w:cs="Tahoma"/>
          <w:sz w:val="24"/>
          <w:szCs w:val="24"/>
          <w:lang w:val="sr-Latn-ME"/>
        </w:rPr>
        <w:t xml:space="preserve">54363/2017 i Iskaz o ukupnom rezultatu – bilans stanja br.  54363/2017. </w:t>
      </w:r>
    </w:p>
    <w:p w:rsidR="004E076F" w:rsidRPr="004E076F" w:rsidRDefault="004E076F" w:rsidP="004E076F">
      <w:pPr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Savjet Agencije je uvidom u spise predmeta 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U konkretnom predmetu,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nije doni</w:t>
      </w:r>
      <w:r w:rsidR="001D00F8">
        <w:rPr>
          <w:rFonts w:ascii="Tahoma" w:hAnsi="Tahoma" w:cs="Tahoma"/>
          <w:sz w:val="24"/>
          <w:szCs w:val="24"/>
          <w:lang w:val="sr-Latn-ME"/>
        </w:rPr>
        <w:t>jela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rješenje po osnovu podnijetog zahtjeva za slobodan pristup informacijama 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>NVO Mans br. 18/</w:t>
      </w:r>
      <w:r w:rsidR="00AB13A0">
        <w:rPr>
          <w:rFonts w:ascii="Tahoma" w:hAnsi="Tahoma" w:cs="Tahoma"/>
          <w:sz w:val="24"/>
          <w:szCs w:val="24"/>
          <w:lang w:val="sr-Latn-ME"/>
        </w:rPr>
        <w:t>119537-119538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 xml:space="preserve"> od 05.03.2018. godine</w:t>
      </w:r>
      <w:r w:rsidRPr="001D00F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u zakonskom roku.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je prema članu 31 Zakona o slobodnom pristupu informacijama dužn</w:t>
      </w:r>
      <w:r w:rsidR="001D00F8">
        <w:rPr>
          <w:rFonts w:ascii="Tahoma" w:hAnsi="Tahoma" w:cs="Tahoma"/>
          <w:sz w:val="24"/>
          <w:szCs w:val="24"/>
          <w:lang w:val="sr-Latn-ME"/>
        </w:rPr>
        <w:t>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da donese rješenje po podnijetom zahtjevu u zakonskom roku u roku od 15 dana</w:t>
      </w:r>
      <w:r w:rsidR="001D00F8">
        <w:rPr>
          <w:rFonts w:ascii="Tahoma" w:hAnsi="Tahoma" w:cs="Tahoma"/>
          <w:sz w:val="24"/>
          <w:szCs w:val="24"/>
          <w:lang w:val="sr-Latn-ME"/>
        </w:rPr>
        <w:t>, od dana prijema ovog rješenja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 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Sa iznijetih razloga, shodno članu 38 Zakona o slobodnom pristupu informacijama i člana 129 Zakona o upravnom postupku, odlučeno je kao u izreci.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Protiv ovog Rješenja može se pokrenuti Upravni spor u roku od 20 dana od dana prijema.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</w:t>
      </w:r>
    </w:p>
    <w:p w:rsidR="004E076F" w:rsidRPr="004E076F" w:rsidRDefault="004E076F" w:rsidP="00AB13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SAVJET AGENCIJE</w:t>
      </w:r>
    </w:p>
    <w:p w:rsidR="004E076F" w:rsidRPr="004E076F" w:rsidRDefault="004E076F" w:rsidP="004E076F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Predsjednik, Muhamed Gjokaj</w:t>
      </w:r>
    </w:p>
    <w:p w:rsidR="002F1EDB" w:rsidRPr="001D00F8" w:rsidRDefault="002F1EDB" w:rsidP="000612D5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2F1EDB" w:rsidRPr="001D00F8" w:rsidSect="001D00F8">
      <w:footerReference w:type="even" r:id="rId8"/>
      <w:footerReference w:type="default" r:id="rId9"/>
      <w:pgSz w:w="11907" w:h="16839" w:code="9"/>
      <w:pgMar w:top="1440" w:right="1440" w:bottom="1440" w:left="1440" w:header="142" w:footer="4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718" w:rsidRDefault="00870718" w:rsidP="00CB7F9A">
      <w:pPr>
        <w:spacing w:after="0" w:line="240" w:lineRule="auto"/>
      </w:pPr>
      <w:r>
        <w:separator/>
      </w:r>
    </w:p>
  </w:endnote>
  <w:endnote w:type="continuationSeparator" w:id="0">
    <w:p w:rsidR="00870718" w:rsidRDefault="0087071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716E6" w:rsidRDefault="0090753B" w:rsidP="002716E6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718" w:rsidRDefault="00870718" w:rsidP="00CB7F9A">
      <w:pPr>
        <w:spacing w:after="0" w:line="240" w:lineRule="auto"/>
      </w:pPr>
      <w:r>
        <w:separator/>
      </w:r>
    </w:p>
  </w:footnote>
  <w:footnote w:type="continuationSeparator" w:id="0">
    <w:p w:rsidR="00870718" w:rsidRDefault="0087071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345E5"/>
    <w:rsid w:val="00057A70"/>
    <w:rsid w:val="000612D5"/>
    <w:rsid w:val="00065AEA"/>
    <w:rsid w:val="00067C4C"/>
    <w:rsid w:val="00072AFB"/>
    <w:rsid w:val="00075B9A"/>
    <w:rsid w:val="00097025"/>
    <w:rsid w:val="000B5993"/>
    <w:rsid w:val="000D0F0B"/>
    <w:rsid w:val="000D5AEF"/>
    <w:rsid w:val="0011170C"/>
    <w:rsid w:val="001131DD"/>
    <w:rsid w:val="00114C29"/>
    <w:rsid w:val="001225AA"/>
    <w:rsid w:val="00153118"/>
    <w:rsid w:val="00155DE7"/>
    <w:rsid w:val="00167CB6"/>
    <w:rsid w:val="001711DD"/>
    <w:rsid w:val="0017362F"/>
    <w:rsid w:val="00175942"/>
    <w:rsid w:val="00186F5F"/>
    <w:rsid w:val="001A5170"/>
    <w:rsid w:val="001A5EEE"/>
    <w:rsid w:val="001C0B45"/>
    <w:rsid w:val="001C2DCA"/>
    <w:rsid w:val="001C659C"/>
    <w:rsid w:val="001C7CAF"/>
    <w:rsid w:val="001D00F8"/>
    <w:rsid w:val="001E70B0"/>
    <w:rsid w:val="001F29BD"/>
    <w:rsid w:val="00203703"/>
    <w:rsid w:val="00243A9F"/>
    <w:rsid w:val="00255127"/>
    <w:rsid w:val="002621D0"/>
    <w:rsid w:val="0026319C"/>
    <w:rsid w:val="002702D8"/>
    <w:rsid w:val="002716E6"/>
    <w:rsid w:val="00272B03"/>
    <w:rsid w:val="00274D3E"/>
    <w:rsid w:val="00290F17"/>
    <w:rsid w:val="0029425F"/>
    <w:rsid w:val="00295D8B"/>
    <w:rsid w:val="002A50A6"/>
    <w:rsid w:val="002A6C94"/>
    <w:rsid w:val="002B5C7F"/>
    <w:rsid w:val="002B6C39"/>
    <w:rsid w:val="002C66C6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C7201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B548E"/>
    <w:rsid w:val="004D1136"/>
    <w:rsid w:val="004D4DF0"/>
    <w:rsid w:val="004E076F"/>
    <w:rsid w:val="004E7F76"/>
    <w:rsid w:val="00501104"/>
    <w:rsid w:val="00502DA8"/>
    <w:rsid w:val="00502EA3"/>
    <w:rsid w:val="0050548F"/>
    <w:rsid w:val="00513EB5"/>
    <w:rsid w:val="00515DE4"/>
    <w:rsid w:val="00530460"/>
    <w:rsid w:val="00533C20"/>
    <w:rsid w:val="00536B17"/>
    <w:rsid w:val="00542738"/>
    <w:rsid w:val="00547E58"/>
    <w:rsid w:val="00570121"/>
    <w:rsid w:val="00575027"/>
    <w:rsid w:val="0057631C"/>
    <w:rsid w:val="00577274"/>
    <w:rsid w:val="005B3A7E"/>
    <w:rsid w:val="005D1D01"/>
    <w:rsid w:val="005D24C1"/>
    <w:rsid w:val="005D3CAF"/>
    <w:rsid w:val="005F4F38"/>
    <w:rsid w:val="0060132C"/>
    <w:rsid w:val="0060767C"/>
    <w:rsid w:val="00610723"/>
    <w:rsid w:val="00621111"/>
    <w:rsid w:val="00626CF9"/>
    <w:rsid w:val="00656E64"/>
    <w:rsid w:val="00657FDC"/>
    <w:rsid w:val="00677FFC"/>
    <w:rsid w:val="006933A6"/>
    <w:rsid w:val="00694EF6"/>
    <w:rsid w:val="006C2D9B"/>
    <w:rsid w:val="006D7FD1"/>
    <w:rsid w:val="006E3B1D"/>
    <w:rsid w:val="0070044E"/>
    <w:rsid w:val="007020CE"/>
    <w:rsid w:val="007034DC"/>
    <w:rsid w:val="00705245"/>
    <w:rsid w:val="007229C4"/>
    <w:rsid w:val="00740F75"/>
    <w:rsid w:val="0074779C"/>
    <w:rsid w:val="007545C7"/>
    <w:rsid w:val="007648BB"/>
    <w:rsid w:val="0076490A"/>
    <w:rsid w:val="0077093E"/>
    <w:rsid w:val="00781EBB"/>
    <w:rsid w:val="00783EF7"/>
    <w:rsid w:val="007A7AD4"/>
    <w:rsid w:val="007C3477"/>
    <w:rsid w:val="007F1C92"/>
    <w:rsid w:val="007F5898"/>
    <w:rsid w:val="007F7C55"/>
    <w:rsid w:val="00802A06"/>
    <w:rsid w:val="00804B4A"/>
    <w:rsid w:val="0080754D"/>
    <w:rsid w:val="008123B6"/>
    <w:rsid w:val="00817D11"/>
    <w:rsid w:val="00835B33"/>
    <w:rsid w:val="008513AF"/>
    <w:rsid w:val="00870718"/>
    <w:rsid w:val="00874A2C"/>
    <w:rsid w:val="00880F1A"/>
    <w:rsid w:val="00887560"/>
    <w:rsid w:val="00887787"/>
    <w:rsid w:val="00891C17"/>
    <w:rsid w:val="008933E1"/>
    <w:rsid w:val="00896F1D"/>
    <w:rsid w:val="008C70F7"/>
    <w:rsid w:val="008D03E8"/>
    <w:rsid w:val="008D29C2"/>
    <w:rsid w:val="008E5439"/>
    <w:rsid w:val="008F0555"/>
    <w:rsid w:val="008F2CEE"/>
    <w:rsid w:val="008F4F79"/>
    <w:rsid w:val="00904268"/>
    <w:rsid w:val="0090753B"/>
    <w:rsid w:val="00910E99"/>
    <w:rsid w:val="009355B6"/>
    <w:rsid w:val="00937EDC"/>
    <w:rsid w:val="00942D27"/>
    <w:rsid w:val="00942FD8"/>
    <w:rsid w:val="0094564A"/>
    <w:rsid w:val="00970930"/>
    <w:rsid w:val="009773AC"/>
    <w:rsid w:val="00980099"/>
    <w:rsid w:val="0099473E"/>
    <w:rsid w:val="009A5CF0"/>
    <w:rsid w:val="009B4D71"/>
    <w:rsid w:val="009B631A"/>
    <w:rsid w:val="009E35AF"/>
    <w:rsid w:val="009E4E7A"/>
    <w:rsid w:val="009E7E8C"/>
    <w:rsid w:val="009F7809"/>
    <w:rsid w:val="00A32678"/>
    <w:rsid w:val="00A53FBF"/>
    <w:rsid w:val="00A66826"/>
    <w:rsid w:val="00A71CED"/>
    <w:rsid w:val="00A8610B"/>
    <w:rsid w:val="00A86BA7"/>
    <w:rsid w:val="00A9394D"/>
    <w:rsid w:val="00AB13A0"/>
    <w:rsid w:val="00AB3506"/>
    <w:rsid w:val="00AB502E"/>
    <w:rsid w:val="00AD7D90"/>
    <w:rsid w:val="00AF0586"/>
    <w:rsid w:val="00AF23EF"/>
    <w:rsid w:val="00B05C8C"/>
    <w:rsid w:val="00B07017"/>
    <w:rsid w:val="00B132A7"/>
    <w:rsid w:val="00B144EB"/>
    <w:rsid w:val="00B15346"/>
    <w:rsid w:val="00B30A52"/>
    <w:rsid w:val="00B36E00"/>
    <w:rsid w:val="00B4256F"/>
    <w:rsid w:val="00B5137B"/>
    <w:rsid w:val="00B513AE"/>
    <w:rsid w:val="00B55E2C"/>
    <w:rsid w:val="00B5703A"/>
    <w:rsid w:val="00B61D1E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062FB"/>
    <w:rsid w:val="00C155F5"/>
    <w:rsid w:val="00C21521"/>
    <w:rsid w:val="00C21896"/>
    <w:rsid w:val="00C3346D"/>
    <w:rsid w:val="00C33C0D"/>
    <w:rsid w:val="00C436E9"/>
    <w:rsid w:val="00C50876"/>
    <w:rsid w:val="00C55206"/>
    <w:rsid w:val="00C67FDB"/>
    <w:rsid w:val="00C9527E"/>
    <w:rsid w:val="00CB342B"/>
    <w:rsid w:val="00CB7F9A"/>
    <w:rsid w:val="00CC0D7C"/>
    <w:rsid w:val="00CC1A46"/>
    <w:rsid w:val="00CD12D5"/>
    <w:rsid w:val="00CF2F1E"/>
    <w:rsid w:val="00D2736A"/>
    <w:rsid w:val="00D35952"/>
    <w:rsid w:val="00D4029B"/>
    <w:rsid w:val="00D46260"/>
    <w:rsid w:val="00D53DB2"/>
    <w:rsid w:val="00D568DE"/>
    <w:rsid w:val="00D64681"/>
    <w:rsid w:val="00D746CA"/>
    <w:rsid w:val="00DA0A90"/>
    <w:rsid w:val="00DA5B0D"/>
    <w:rsid w:val="00DB4AE8"/>
    <w:rsid w:val="00DC1A1D"/>
    <w:rsid w:val="00DC1C44"/>
    <w:rsid w:val="00DC5F09"/>
    <w:rsid w:val="00DC6417"/>
    <w:rsid w:val="00DD27D0"/>
    <w:rsid w:val="00DE069C"/>
    <w:rsid w:val="00DE494A"/>
    <w:rsid w:val="00DE51FF"/>
    <w:rsid w:val="00E00C18"/>
    <w:rsid w:val="00E03674"/>
    <w:rsid w:val="00E07885"/>
    <w:rsid w:val="00E17A08"/>
    <w:rsid w:val="00E204A4"/>
    <w:rsid w:val="00E22909"/>
    <w:rsid w:val="00E22AC0"/>
    <w:rsid w:val="00E27364"/>
    <w:rsid w:val="00E473A8"/>
    <w:rsid w:val="00E477CF"/>
    <w:rsid w:val="00E5189F"/>
    <w:rsid w:val="00E5752C"/>
    <w:rsid w:val="00E62355"/>
    <w:rsid w:val="00E62A90"/>
    <w:rsid w:val="00E8428E"/>
    <w:rsid w:val="00E9209C"/>
    <w:rsid w:val="00E92931"/>
    <w:rsid w:val="00E94C75"/>
    <w:rsid w:val="00EA1642"/>
    <w:rsid w:val="00EA2993"/>
    <w:rsid w:val="00EB20F9"/>
    <w:rsid w:val="00EC67B4"/>
    <w:rsid w:val="00ED0E85"/>
    <w:rsid w:val="00ED7732"/>
    <w:rsid w:val="00EE41C0"/>
    <w:rsid w:val="00EF4FE0"/>
    <w:rsid w:val="00F03089"/>
    <w:rsid w:val="00F067C3"/>
    <w:rsid w:val="00F10F6D"/>
    <w:rsid w:val="00F12FFC"/>
    <w:rsid w:val="00F147BC"/>
    <w:rsid w:val="00F17D8A"/>
    <w:rsid w:val="00F20709"/>
    <w:rsid w:val="00F2349F"/>
    <w:rsid w:val="00F23F0F"/>
    <w:rsid w:val="00F24739"/>
    <w:rsid w:val="00F24863"/>
    <w:rsid w:val="00F27D96"/>
    <w:rsid w:val="00F404CF"/>
    <w:rsid w:val="00F50793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0A2AB0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customStyle="1" w:styleId="BodytextBold">
    <w:name w:val="Body text + Bold"/>
    <w:aliases w:val="Italic,Spacing 0 pt"/>
    <w:basedOn w:val="DefaultParagraphFont"/>
    <w:rsid w:val="00CD12D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CF339-7253-4736-B034-A87D1945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1747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52</cp:revision>
  <cp:lastPrinted>2018-04-17T11:39:00Z</cp:lastPrinted>
  <dcterms:created xsi:type="dcterms:W3CDTF">2016-02-15T09:15:00Z</dcterms:created>
  <dcterms:modified xsi:type="dcterms:W3CDTF">2019-06-07T06:26:00Z</dcterms:modified>
</cp:coreProperties>
</file>