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6817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2E66DF">
        <w:rPr>
          <w:rFonts w:ascii="Tahoma" w:hAnsi="Tahoma" w:cs="Tahoma"/>
          <w:b/>
          <w:sz w:val="24"/>
          <w:szCs w:val="24"/>
        </w:rPr>
        <w:t>07-30-3264-2/16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16514F">
        <w:rPr>
          <w:rFonts w:ascii="Tahoma" w:hAnsi="Tahoma" w:cs="Tahoma"/>
          <w:b/>
          <w:sz w:val="24"/>
          <w:szCs w:val="24"/>
        </w:rPr>
        <w:t>18</w:t>
      </w:r>
      <w:r w:rsidR="00EA7201">
        <w:rPr>
          <w:rFonts w:ascii="Tahoma" w:hAnsi="Tahoma" w:cs="Tahoma"/>
          <w:b/>
          <w:sz w:val="24"/>
          <w:szCs w:val="24"/>
        </w:rPr>
        <w:t>.</w:t>
      </w:r>
      <w:r w:rsidR="0016514F">
        <w:rPr>
          <w:rFonts w:ascii="Tahoma" w:hAnsi="Tahoma" w:cs="Tahoma"/>
          <w:b/>
          <w:sz w:val="24"/>
          <w:szCs w:val="24"/>
        </w:rPr>
        <w:t>0</w:t>
      </w:r>
      <w:r w:rsidR="002E66DF">
        <w:rPr>
          <w:rFonts w:ascii="Tahoma" w:hAnsi="Tahoma" w:cs="Tahoma"/>
          <w:b/>
          <w:sz w:val="24"/>
          <w:szCs w:val="24"/>
        </w:rPr>
        <w:t>3</w:t>
      </w:r>
      <w:r w:rsidR="001241BC" w:rsidRPr="00A657F5">
        <w:rPr>
          <w:rFonts w:ascii="Tahoma" w:hAnsi="Tahoma" w:cs="Tahoma"/>
          <w:b/>
          <w:sz w:val="24"/>
          <w:szCs w:val="24"/>
        </w:rPr>
        <w:t>.</w:t>
      </w:r>
      <w:r w:rsidR="007B5D97">
        <w:rPr>
          <w:rFonts w:ascii="Tahoma" w:hAnsi="Tahoma" w:cs="Tahoma"/>
          <w:b/>
          <w:sz w:val="24"/>
          <w:szCs w:val="24"/>
        </w:rPr>
        <w:t>201</w:t>
      </w:r>
      <w:r w:rsidR="0016514F">
        <w:rPr>
          <w:rFonts w:ascii="Tahoma" w:hAnsi="Tahoma" w:cs="Tahoma"/>
          <w:b/>
          <w:sz w:val="24"/>
          <w:szCs w:val="24"/>
        </w:rPr>
        <w:t>9</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934173">
        <w:rPr>
          <w:rFonts w:ascii="Tahoma" w:hAnsi="Tahoma" w:cs="Tahoma"/>
          <w:sz w:val="24"/>
          <w:szCs w:val="24"/>
        </w:rPr>
        <w:t>X X</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66DF">
        <w:rPr>
          <w:rFonts w:ascii="Tahoma" w:hAnsi="Tahoma" w:cs="Tahoma"/>
          <w:sz w:val="24"/>
          <w:szCs w:val="24"/>
        </w:rPr>
        <w:t>2</w:t>
      </w:r>
      <w:r w:rsidR="00326FFF">
        <w:rPr>
          <w:rFonts w:ascii="Tahoma" w:hAnsi="Tahoma" w:cs="Tahoma"/>
          <w:sz w:val="24"/>
          <w:szCs w:val="24"/>
        </w:rPr>
        <w:t>8</w:t>
      </w:r>
      <w:r w:rsidR="00D807D5">
        <w:rPr>
          <w:rFonts w:ascii="Tahoma" w:hAnsi="Tahoma" w:cs="Tahoma"/>
          <w:sz w:val="24"/>
          <w:szCs w:val="24"/>
        </w:rPr>
        <w:t>.</w:t>
      </w:r>
      <w:r w:rsidR="002E66DF">
        <w:rPr>
          <w:rFonts w:ascii="Tahoma" w:hAnsi="Tahoma" w:cs="Tahoma"/>
          <w:sz w:val="24"/>
          <w:szCs w:val="24"/>
        </w:rPr>
        <w:t>11</w:t>
      </w:r>
      <w:r w:rsidR="00D807D5">
        <w:rPr>
          <w:rFonts w:ascii="Tahoma" w:hAnsi="Tahoma" w:cs="Tahoma"/>
          <w:sz w:val="24"/>
          <w:szCs w:val="24"/>
        </w:rPr>
        <w:t>.201</w:t>
      </w:r>
      <w:r w:rsidR="002E66DF">
        <w:rPr>
          <w:rFonts w:ascii="Tahoma" w:hAnsi="Tahoma" w:cs="Tahoma"/>
          <w:sz w:val="24"/>
          <w:szCs w:val="24"/>
        </w:rPr>
        <w:t>6</w:t>
      </w:r>
      <w:r w:rsidR="00283A2E" w:rsidRPr="00A657F5">
        <w:rPr>
          <w:rFonts w:ascii="Tahoma" w:hAnsi="Tahoma" w:cs="Tahoma"/>
          <w:sz w:val="24"/>
          <w:szCs w:val="24"/>
        </w:rPr>
        <w:t>.godine</w:t>
      </w:r>
      <w:r w:rsidR="002E66DF">
        <w:rPr>
          <w:rFonts w:ascii="Tahoma" w:hAnsi="Tahoma" w:cs="Tahoma"/>
          <w:sz w:val="24"/>
          <w:szCs w:val="24"/>
        </w:rPr>
        <w:t xml:space="preserve">, koga zastupa </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2E66DF">
        <w:rPr>
          <w:rFonts w:ascii="Tahoma" w:hAnsi="Tahoma" w:cs="Tahoma"/>
          <w:sz w:val="24"/>
          <w:szCs w:val="24"/>
        </w:rPr>
        <w:t>rješenja Fonda penzijskog i invalidskog osiguranja Crne Gore</w:t>
      </w:r>
      <w:r w:rsidR="00A4585B">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2E66DF">
        <w:rPr>
          <w:rFonts w:ascii="Tahoma" w:hAnsi="Tahoma" w:cs="Tahoma"/>
          <w:sz w:val="24"/>
          <w:szCs w:val="24"/>
        </w:rPr>
        <w:t>01-2805/2</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2E66DF">
        <w:rPr>
          <w:rFonts w:ascii="Tahoma" w:hAnsi="Tahoma" w:cs="Tahoma"/>
          <w:sz w:val="24"/>
          <w:szCs w:val="24"/>
        </w:rPr>
        <w:t>10</w:t>
      </w:r>
      <w:r w:rsidR="00D807D5">
        <w:rPr>
          <w:rFonts w:ascii="Tahoma" w:hAnsi="Tahoma" w:cs="Tahoma"/>
          <w:sz w:val="24"/>
          <w:szCs w:val="24"/>
        </w:rPr>
        <w:t>.</w:t>
      </w:r>
      <w:r w:rsidR="002E66DF">
        <w:rPr>
          <w:rFonts w:ascii="Tahoma" w:hAnsi="Tahoma" w:cs="Tahoma"/>
          <w:sz w:val="24"/>
          <w:szCs w:val="24"/>
        </w:rPr>
        <w:t>11</w:t>
      </w:r>
      <w:r w:rsidR="00D807D5">
        <w:rPr>
          <w:rFonts w:ascii="Tahoma" w:hAnsi="Tahoma" w:cs="Tahoma"/>
          <w:sz w:val="24"/>
          <w:szCs w:val="24"/>
        </w:rPr>
        <w:t>.201</w:t>
      </w:r>
      <w:r w:rsidR="002E66DF">
        <w:rPr>
          <w:rFonts w:ascii="Tahoma" w:hAnsi="Tahoma" w:cs="Tahoma"/>
          <w:sz w:val="24"/>
          <w:szCs w:val="24"/>
        </w:rPr>
        <w:t>6</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Crne Gore”, br.44/12</w:t>
      </w:r>
      <w:r w:rsidR="004E6978">
        <w:rPr>
          <w:rFonts w:ascii="Tahoma" w:hAnsi="Tahoma" w:cs="Tahoma"/>
          <w:sz w:val="24"/>
          <w:szCs w:val="24"/>
        </w:rPr>
        <w:t>, 30/17</w:t>
      </w:r>
      <w:r w:rsidRPr="00A657F5">
        <w:rPr>
          <w:rFonts w:ascii="Tahoma" w:hAnsi="Tahoma" w:cs="Tahoma"/>
          <w:sz w:val="24"/>
          <w:szCs w:val="24"/>
        </w:rPr>
        <w:t xml:space="preserve">) </w:t>
      </w:r>
      <w:r w:rsidR="004A20A6" w:rsidRPr="00A657F5">
        <w:rPr>
          <w:rFonts w:ascii="Tahoma" w:hAnsi="Tahoma" w:cs="Tahoma"/>
          <w:sz w:val="24"/>
          <w:szCs w:val="24"/>
        </w:rPr>
        <w:t>i člana 23</w:t>
      </w:r>
      <w:r w:rsidR="0016514F">
        <w:rPr>
          <w:rFonts w:ascii="Tahoma" w:hAnsi="Tahoma" w:cs="Tahoma"/>
          <w:sz w:val="24"/>
          <w:szCs w:val="24"/>
        </w:rPr>
        <w:t>7</w:t>
      </w:r>
      <w:r w:rsidR="004A20A6" w:rsidRPr="00A657F5">
        <w:rPr>
          <w:rFonts w:ascii="Tahoma" w:hAnsi="Tahoma" w:cs="Tahoma"/>
          <w:sz w:val="24"/>
          <w:szCs w:val="24"/>
        </w:rPr>
        <w:t xml:space="preserve"> stav </w:t>
      </w:r>
      <w:r w:rsidR="0016514F">
        <w:rPr>
          <w:rFonts w:ascii="Tahoma" w:hAnsi="Tahoma" w:cs="Tahoma"/>
          <w:sz w:val="24"/>
          <w:szCs w:val="24"/>
        </w:rPr>
        <w:t>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67E88" w:rsidRPr="00A67E88">
        <w:rPr>
          <w:rFonts w:ascii="Tahoma" w:hAnsi="Tahoma" w:cs="Tahoma"/>
          <w:sz w:val="24"/>
          <w:szCs w:val="24"/>
        </w:rPr>
        <w:t>04</w:t>
      </w:r>
      <w:r w:rsidR="007B5D97" w:rsidRPr="00A67E88">
        <w:rPr>
          <w:rFonts w:ascii="Tahoma" w:hAnsi="Tahoma" w:cs="Tahoma"/>
          <w:sz w:val="24"/>
          <w:szCs w:val="24"/>
        </w:rPr>
        <w:t>.</w:t>
      </w:r>
      <w:r w:rsidR="00A67E88" w:rsidRPr="00A67E88">
        <w:rPr>
          <w:rFonts w:ascii="Tahoma" w:hAnsi="Tahoma" w:cs="Tahoma"/>
          <w:sz w:val="24"/>
          <w:szCs w:val="24"/>
        </w:rPr>
        <w:t>02</w:t>
      </w:r>
      <w:r w:rsidR="00817B7E" w:rsidRPr="00A67E88">
        <w:rPr>
          <w:rFonts w:ascii="Tahoma" w:hAnsi="Tahoma" w:cs="Tahoma"/>
          <w:sz w:val="24"/>
          <w:szCs w:val="24"/>
        </w:rPr>
        <w:t>.</w:t>
      </w:r>
      <w:r w:rsidR="00C77DCF" w:rsidRPr="00A67E88">
        <w:rPr>
          <w:rFonts w:ascii="Tahoma" w:hAnsi="Tahoma" w:cs="Tahoma"/>
          <w:sz w:val="24"/>
          <w:szCs w:val="24"/>
        </w:rPr>
        <w:t>201</w:t>
      </w:r>
      <w:r w:rsidR="002E66DF" w:rsidRPr="00A67E88">
        <w:rPr>
          <w:rFonts w:ascii="Tahoma" w:hAnsi="Tahoma" w:cs="Tahoma"/>
          <w:sz w:val="24"/>
          <w:szCs w:val="24"/>
        </w:rPr>
        <w:t>9</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16514F" w:rsidRPr="0017233C" w:rsidRDefault="0016514F" w:rsidP="0016514F">
      <w:pPr>
        <w:jc w:val="both"/>
        <w:rPr>
          <w:rFonts w:ascii="Tahoma" w:hAnsi="Tahoma" w:cs="Tahoma"/>
          <w:sz w:val="24"/>
          <w:szCs w:val="24"/>
        </w:rPr>
      </w:pPr>
      <w:r w:rsidRPr="0017233C">
        <w:rPr>
          <w:rFonts w:ascii="Tahoma" w:hAnsi="Tahoma" w:cs="Tahoma"/>
          <w:sz w:val="24"/>
          <w:szCs w:val="24"/>
        </w:rPr>
        <w:t>Usvaja se žalba.</w:t>
      </w:r>
    </w:p>
    <w:p w:rsidR="0016514F" w:rsidRPr="0017233C" w:rsidRDefault="0016514F" w:rsidP="0016514F">
      <w:pPr>
        <w:jc w:val="both"/>
        <w:rPr>
          <w:rFonts w:ascii="Tahoma" w:hAnsi="Tahoma" w:cs="Tahoma"/>
          <w:sz w:val="24"/>
          <w:szCs w:val="24"/>
        </w:rPr>
      </w:pPr>
      <w:r w:rsidRPr="0017233C">
        <w:rPr>
          <w:rFonts w:ascii="Tahoma" w:hAnsi="Tahoma" w:cs="Tahoma"/>
          <w:sz w:val="24"/>
          <w:szCs w:val="24"/>
        </w:rPr>
        <w:t xml:space="preserve">Poništava se </w:t>
      </w:r>
      <w:r w:rsidR="002E66DF">
        <w:rPr>
          <w:rFonts w:ascii="Tahoma" w:hAnsi="Tahoma" w:cs="Tahoma"/>
          <w:sz w:val="24"/>
          <w:szCs w:val="24"/>
        </w:rPr>
        <w:t xml:space="preserve">rješenje Fonda penzijskog i invalidskog osiguranja Crne Gore broj: 01-2805/2 </w:t>
      </w:r>
      <w:r w:rsidR="002E66DF" w:rsidRPr="00A657F5">
        <w:rPr>
          <w:rFonts w:ascii="Tahoma" w:hAnsi="Tahoma" w:cs="Tahoma"/>
          <w:sz w:val="24"/>
          <w:szCs w:val="24"/>
        </w:rPr>
        <w:t xml:space="preserve">od </w:t>
      </w:r>
      <w:r w:rsidR="002E66DF">
        <w:rPr>
          <w:rFonts w:ascii="Tahoma" w:hAnsi="Tahoma" w:cs="Tahoma"/>
          <w:sz w:val="24"/>
          <w:szCs w:val="24"/>
        </w:rPr>
        <w:t>10.11.2016.godine</w:t>
      </w:r>
      <w:r>
        <w:rPr>
          <w:rFonts w:ascii="Tahoma" w:hAnsi="Tahoma" w:cs="Tahoma"/>
          <w:sz w:val="24"/>
          <w:szCs w:val="24"/>
        </w:rPr>
        <w:t>.</w:t>
      </w:r>
    </w:p>
    <w:p w:rsidR="0016514F" w:rsidRPr="0017233C" w:rsidRDefault="0016514F" w:rsidP="0016514F">
      <w:pPr>
        <w:jc w:val="both"/>
        <w:rPr>
          <w:rFonts w:ascii="Tahoma" w:hAnsi="Tahoma" w:cs="Tahoma"/>
          <w:sz w:val="24"/>
          <w:szCs w:val="24"/>
        </w:rPr>
      </w:pPr>
      <w:r w:rsidRPr="0017233C">
        <w:rPr>
          <w:rFonts w:ascii="Tahoma" w:hAnsi="Tahoma" w:cs="Tahoma"/>
          <w:sz w:val="24"/>
          <w:szCs w:val="24"/>
        </w:rPr>
        <w:t>Predmet se dostavlja prvostepenom organu na ponovni postupak i odlučivanje.</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E6978" w:rsidRDefault="0003686E" w:rsidP="004E6978">
      <w:pPr>
        <w:spacing w:after="0"/>
        <w:jc w:val="both"/>
        <w:rPr>
          <w:rFonts w:ascii="Tahoma" w:hAnsi="Tahoma" w:cs="Tahoma"/>
          <w:sz w:val="24"/>
          <w:szCs w:val="24"/>
        </w:rPr>
      </w:pPr>
      <w:r w:rsidRPr="004247CF">
        <w:rPr>
          <w:rFonts w:ascii="Tahoma" w:hAnsi="Tahoma" w:cs="Tahoma"/>
          <w:sz w:val="24"/>
          <w:szCs w:val="24"/>
        </w:rPr>
        <w:t xml:space="preserve">Prvostepeni organ je donio </w:t>
      </w:r>
      <w:r w:rsidR="002E66DF">
        <w:rPr>
          <w:rFonts w:ascii="Tahoma" w:hAnsi="Tahoma" w:cs="Tahoma"/>
          <w:sz w:val="24"/>
          <w:szCs w:val="24"/>
        </w:rPr>
        <w:t>rješenje</w:t>
      </w:r>
      <w:r w:rsidR="00B21273" w:rsidRPr="004247CF">
        <w:rPr>
          <w:rFonts w:ascii="Tahoma" w:hAnsi="Tahoma" w:cs="Tahoma"/>
          <w:sz w:val="24"/>
          <w:szCs w:val="24"/>
        </w:rPr>
        <w:t xml:space="preserve"> broj: </w:t>
      </w:r>
      <w:r w:rsidR="002E66DF">
        <w:rPr>
          <w:rFonts w:ascii="Tahoma" w:hAnsi="Tahoma" w:cs="Tahoma"/>
          <w:sz w:val="24"/>
          <w:szCs w:val="24"/>
        </w:rPr>
        <w:t xml:space="preserve">01-2805/2 </w:t>
      </w:r>
      <w:r w:rsidR="002E66DF" w:rsidRPr="00A657F5">
        <w:rPr>
          <w:rFonts w:ascii="Tahoma" w:hAnsi="Tahoma" w:cs="Tahoma"/>
          <w:sz w:val="24"/>
          <w:szCs w:val="24"/>
        </w:rPr>
        <w:t xml:space="preserve">od </w:t>
      </w:r>
      <w:r w:rsidR="002E66DF">
        <w:rPr>
          <w:rFonts w:ascii="Tahoma" w:hAnsi="Tahoma" w:cs="Tahoma"/>
          <w:sz w:val="24"/>
          <w:szCs w:val="24"/>
        </w:rPr>
        <w:t>10.11.2016.godine</w:t>
      </w:r>
      <w:r w:rsidR="002E66DF" w:rsidRPr="004247CF">
        <w:rPr>
          <w:rFonts w:ascii="Tahoma" w:hAnsi="Tahoma" w:cs="Tahoma"/>
          <w:sz w:val="24"/>
          <w:szCs w:val="24"/>
        </w:rPr>
        <w:t xml:space="preserve"> </w:t>
      </w:r>
      <w:r w:rsidR="004247CF" w:rsidRPr="004247CF">
        <w:rPr>
          <w:rFonts w:ascii="Tahoma" w:hAnsi="Tahoma" w:cs="Tahoma"/>
          <w:sz w:val="24"/>
          <w:szCs w:val="24"/>
        </w:rPr>
        <w:t xml:space="preserve">u kome </w:t>
      </w:r>
      <w:r w:rsidR="00975AF2" w:rsidRPr="004247CF">
        <w:rPr>
          <w:rFonts w:ascii="Tahoma" w:hAnsi="Tahoma" w:cs="Tahoma"/>
          <w:sz w:val="24"/>
          <w:szCs w:val="24"/>
        </w:rPr>
        <w:t>navod</w:t>
      </w:r>
      <w:r w:rsidR="002E66DF">
        <w:rPr>
          <w:rFonts w:ascii="Tahoma" w:hAnsi="Tahoma" w:cs="Tahoma"/>
          <w:sz w:val="24"/>
          <w:szCs w:val="24"/>
        </w:rPr>
        <w:t>i: „</w:t>
      </w:r>
      <w:r w:rsidR="00975AF2" w:rsidRPr="004247CF">
        <w:rPr>
          <w:rFonts w:ascii="Tahoma" w:hAnsi="Tahoma" w:cs="Tahoma"/>
          <w:sz w:val="24"/>
          <w:szCs w:val="24"/>
        </w:rPr>
        <w:t xml:space="preserve"> </w:t>
      </w:r>
      <w:r w:rsidR="002E66DF" w:rsidRPr="002E66DF">
        <w:rPr>
          <w:rFonts w:ascii="Tahoma" w:hAnsi="Tahoma" w:cs="Tahoma"/>
          <w:sz w:val="24"/>
          <w:szCs w:val="24"/>
        </w:rPr>
        <w:t xml:space="preserve">1.ODBIJA SE zahtjev advokata </w:t>
      </w:r>
      <w:r w:rsidR="00934173">
        <w:rPr>
          <w:rFonts w:ascii="Tahoma" w:hAnsi="Tahoma" w:cs="Tahoma"/>
          <w:sz w:val="24"/>
          <w:szCs w:val="24"/>
        </w:rPr>
        <w:t>X X</w:t>
      </w:r>
      <w:r w:rsidR="002E66DF" w:rsidRPr="002E66DF">
        <w:rPr>
          <w:rFonts w:ascii="Tahoma" w:hAnsi="Tahoma" w:cs="Tahoma"/>
          <w:sz w:val="24"/>
          <w:szCs w:val="24"/>
        </w:rPr>
        <w:t xml:space="preserve"> iz Podgorice, zaveden u Fondu PIO Crne Gore pod brojem 01-2805 dana 26.10.2016.</w:t>
      </w:r>
      <w:r w:rsidR="002E66DF">
        <w:rPr>
          <w:rFonts w:ascii="Tahoma" w:hAnsi="Tahoma" w:cs="Tahoma"/>
          <w:sz w:val="24"/>
          <w:szCs w:val="24"/>
        </w:rPr>
        <w:t xml:space="preserve"> godine, za pristup infrmaciji: </w:t>
      </w:r>
      <w:r w:rsidR="002E66DF" w:rsidRPr="002E66DF">
        <w:rPr>
          <w:rFonts w:ascii="Tahoma" w:hAnsi="Tahoma" w:cs="Tahoma"/>
          <w:sz w:val="24"/>
          <w:szCs w:val="24"/>
        </w:rPr>
        <w:t>naziv poslodavca/uplatioca doprinosa za Milanović Dejana iz Bara, llino bb, JM</w:t>
      </w:r>
      <w:r w:rsidR="00181F54">
        <w:rPr>
          <w:rFonts w:ascii="Tahoma" w:hAnsi="Tahoma" w:cs="Tahoma"/>
          <w:sz w:val="24"/>
          <w:szCs w:val="24"/>
        </w:rPr>
        <w:t>B xyz</w:t>
      </w:r>
      <w:bookmarkStart w:id="0" w:name="_GoBack"/>
      <w:bookmarkEnd w:id="0"/>
      <w:r w:rsidR="002E66DF">
        <w:rPr>
          <w:rFonts w:ascii="Tahoma" w:hAnsi="Tahoma" w:cs="Tahoma"/>
          <w:sz w:val="24"/>
          <w:szCs w:val="24"/>
        </w:rPr>
        <w:t xml:space="preserve">, kao neosnovan. </w:t>
      </w:r>
      <w:r w:rsidR="002E66DF" w:rsidRPr="002E66DF">
        <w:rPr>
          <w:rFonts w:ascii="Tahoma" w:hAnsi="Tahoma" w:cs="Tahoma"/>
          <w:sz w:val="24"/>
          <w:szCs w:val="24"/>
        </w:rPr>
        <w:t>2.</w:t>
      </w:r>
      <w:r w:rsidR="002E66DF">
        <w:rPr>
          <w:rFonts w:ascii="Tahoma" w:hAnsi="Tahoma" w:cs="Tahoma"/>
          <w:sz w:val="24"/>
          <w:szCs w:val="24"/>
        </w:rPr>
        <w:tab/>
        <w:t>Troškovi</w:t>
      </w:r>
      <w:r w:rsidR="004E6978">
        <w:rPr>
          <w:rFonts w:ascii="Tahoma" w:hAnsi="Tahoma" w:cs="Tahoma"/>
          <w:sz w:val="24"/>
          <w:szCs w:val="24"/>
        </w:rPr>
        <w:t xml:space="preserve"> postupka se ne traže. 3.</w:t>
      </w:r>
      <w:r w:rsidR="004E6978">
        <w:rPr>
          <w:rFonts w:ascii="Tahoma" w:hAnsi="Tahoma" w:cs="Tahoma"/>
          <w:sz w:val="24"/>
          <w:szCs w:val="24"/>
        </w:rPr>
        <w:tab/>
        <w:t xml:space="preserve">Žalba </w:t>
      </w:r>
      <w:r w:rsidR="004E6978" w:rsidRPr="004E6978">
        <w:rPr>
          <w:rFonts w:ascii="Tahoma" w:hAnsi="Tahoma" w:cs="Tahoma"/>
          <w:sz w:val="24"/>
          <w:szCs w:val="24"/>
        </w:rPr>
        <w:t>protiv ovog rješenja ne odlaže njegovo izvršenje</w:t>
      </w:r>
      <w:r w:rsidR="002E66DF" w:rsidRPr="002E66DF">
        <w:rPr>
          <w:rFonts w:ascii="Tahoma" w:hAnsi="Tahoma" w:cs="Tahoma"/>
          <w:sz w:val="24"/>
          <w:szCs w:val="24"/>
        </w:rPr>
        <w:t>.</w:t>
      </w:r>
      <w:r w:rsidR="002E66DF">
        <w:rPr>
          <w:rFonts w:ascii="Tahoma" w:hAnsi="Tahoma" w:cs="Tahoma"/>
          <w:sz w:val="24"/>
          <w:szCs w:val="24"/>
        </w:rPr>
        <w:t xml:space="preserve">“ </w:t>
      </w:r>
      <w:r w:rsidR="002E66DF" w:rsidRPr="002E66DF">
        <w:rPr>
          <w:rFonts w:ascii="Tahoma" w:hAnsi="Tahoma" w:cs="Tahoma"/>
          <w:sz w:val="24"/>
          <w:szCs w:val="24"/>
        </w:rPr>
        <w:t xml:space="preserve">U </w:t>
      </w:r>
      <w:r w:rsidR="002E66DF">
        <w:rPr>
          <w:rFonts w:ascii="Tahoma" w:hAnsi="Tahoma" w:cs="Tahoma"/>
          <w:sz w:val="24"/>
          <w:szCs w:val="24"/>
        </w:rPr>
        <w:t xml:space="preserve">obrazloženju se u bitnom navodi da je u </w:t>
      </w:r>
      <w:r w:rsidR="002E66DF" w:rsidRPr="002E66DF">
        <w:rPr>
          <w:rFonts w:ascii="Tahoma" w:hAnsi="Tahoma" w:cs="Tahoma"/>
          <w:sz w:val="24"/>
          <w:szCs w:val="24"/>
        </w:rPr>
        <w:t>postupku po podnijetom zahtjevu utvr</w:t>
      </w:r>
      <w:r w:rsidR="002E66DF">
        <w:rPr>
          <w:rFonts w:ascii="Tahoma" w:hAnsi="Tahoma" w:cs="Tahoma"/>
          <w:sz w:val="24"/>
          <w:szCs w:val="24"/>
        </w:rPr>
        <w:t>đeno</w:t>
      </w:r>
      <w:r w:rsidR="002E66DF" w:rsidRPr="002E66DF">
        <w:rPr>
          <w:rFonts w:ascii="Tahoma" w:hAnsi="Tahoma" w:cs="Tahoma"/>
          <w:sz w:val="24"/>
          <w:szCs w:val="24"/>
        </w:rPr>
        <w:t xml:space="preserve"> da </w:t>
      </w:r>
      <w:r w:rsidR="002E66DF">
        <w:rPr>
          <w:rFonts w:ascii="Tahoma" w:hAnsi="Tahoma" w:cs="Tahoma"/>
          <w:sz w:val="24"/>
          <w:szCs w:val="24"/>
        </w:rPr>
        <w:t xml:space="preserve">je </w:t>
      </w:r>
      <w:r w:rsidR="002E66DF" w:rsidRPr="002E66DF">
        <w:rPr>
          <w:rFonts w:ascii="Tahoma" w:hAnsi="Tahoma" w:cs="Tahoma"/>
          <w:sz w:val="24"/>
          <w:szCs w:val="24"/>
        </w:rPr>
        <w:t xml:space="preserve">saglasno čl. 14 tačka 1 Zakona o slobodnom pristupu informacijama propisana mogućnost ograničenja pristupa informaciji u interesu zaštite privatnosti od objelodanjivanja podataka predviđenih zakonom kojim se uređuje zaštita podataka o ličnosti. </w:t>
      </w:r>
      <w:r w:rsidR="002E66DF">
        <w:rPr>
          <w:rFonts w:ascii="Tahoma" w:hAnsi="Tahoma" w:cs="Tahoma"/>
          <w:sz w:val="24"/>
          <w:szCs w:val="24"/>
        </w:rPr>
        <w:t>Ukazuje se da s</w:t>
      </w:r>
      <w:r w:rsidR="002E66DF" w:rsidRPr="002E66DF">
        <w:rPr>
          <w:rFonts w:ascii="Tahoma" w:hAnsi="Tahoma" w:cs="Tahoma"/>
          <w:sz w:val="24"/>
          <w:szCs w:val="24"/>
        </w:rPr>
        <w:t>hodno Zakonu o zaštiti podataka o ličnosti i internim pravilima i procedurama za izdavanje službenih dokumenata sa podacima o osiguranicima i korisnicima prava iz penzijskog i invalidskog osiguranja, poslovi pristupa ličnim podacima mogu se ostvariti isključivo na lični zahtjev l</w:t>
      </w:r>
      <w:r w:rsidR="002E66DF">
        <w:rPr>
          <w:rFonts w:ascii="Tahoma" w:hAnsi="Tahoma" w:cs="Tahoma"/>
          <w:sz w:val="24"/>
          <w:szCs w:val="24"/>
        </w:rPr>
        <w:t>ica čiji se podaci obrađuju, koj</w:t>
      </w:r>
      <w:r w:rsidR="002E66DF" w:rsidRPr="002E66DF">
        <w:rPr>
          <w:rFonts w:ascii="Tahoma" w:hAnsi="Tahoma" w:cs="Tahoma"/>
          <w:sz w:val="24"/>
          <w:szCs w:val="24"/>
        </w:rPr>
        <w:t xml:space="preserve">e </w:t>
      </w:r>
      <w:r w:rsidR="002E66DF">
        <w:rPr>
          <w:rFonts w:ascii="Tahoma" w:hAnsi="Tahoma" w:cs="Tahoma"/>
          <w:sz w:val="24"/>
          <w:szCs w:val="24"/>
        </w:rPr>
        <w:t>može biti osiguranik</w:t>
      </w:r>
      <w:r w:rsidR="002E66DF" w:rsidRPr="002E66DF">
        <w:rPr>
          <w:rFonts w:ascii="Tahoma" w:hAnsi="Tahoma" w:cs="Tahoma"/>
          <w:sz w:val="24"/>
          <w:szCs w:val="24"/>
        </w:rPr>
        <w:t xml:space="preserve"> odnosno korisnik prava iz PIO, njegovog zakonskog zastupnika ili punomoćnika ( koji ie u zakonskoj obavezi da</w:t>
      </w:r>
      <w:r w:rsidR="002E66DF">
        <w:rPr>
          <w:rFonts w:ascii="Tahoma" w:hAnsi="Tahoma" w:cs="Tahoma"/>
          <w:sz w:val="24"/>
          <w:szCs w:val="24"/>
        </w:rPr>
        <w:t xml:space="preserve"> posjeduje </w:t>
      </w:r>
      <w:r w:rsidR="002E66DF">
        <w:rPr>
          <w:rFonts w:ascii="Tahoma" w:hAnsi="Tahoma" w:cs="Tahoma"/>
          <w:sz w:val="24"/>
          <w:szCs w:val="24"/>
        </w:rPr>
        <w:lastRenderedPageBreak/>
        <w:t>ovjereno punomoćie )</w:t>
      </w:r>
      <w:r w:rsidR="002E66DF" w:rsidRPr="002E66DF">
        <w:rPr>
          <w:rFonts w:ascii="Tahoma" w:hAnsi="Tahoma" w:cs="Tahoma"/>
          <w:sz w:val="24"/>
          <w:szCs w:val="24"/>
        </w:rPr>
        <w:t xml:space="preserve"> a podaci se mo</w:t>
      </w:r>
      <w:r w:rsidR="002E66DF">
        <w:rPr>
          <w:rFonts w:ascii="Tahoma" w:hAnsi="Tahoma" w:cs="Tahoma"/>
          <w:sz w:val="24"/>
          <w:szCs w:val="24"/>
        </w:rPr>
        <w:t xml:space="preserve">gu dostaviti i na zahtjev suda. Ističe se </w:t>
      </w:r>
      <w:r w:rsidR="002E66DF" w:rsidRPr="002E66DF">
        <w:rPr>
          <w:rFonts w:ascii="Tahoma" w:hAnsi="Tahoma" w:cs="Tahoma"/>
          <w:sz w:val="24"/>
          <w:szCs w:val="24"/>
        </w:rPr>
        <w:t xml:space="preserve">da nije obezbijeđena saglasnost za dostavu ličnog podatka traženog zahtjevom za pristup informaciji, </w:t>
      </w:r>
      <w:r w:rsidR="002E66DF">
        <w:rPr>
          <w:rFonts w:ascii="Tahoma" w:hAnsi="Tahoma" w:cs="Tahoma"/>
          <w:sz w:val="24"/>
          <w:szCs w:val="24"/>
        </w:rPr>
        <w:t xml:space="preserve">te </w:t>
      </w:r>
      <w:r w:rsidR="002E66DF" w:rsidRPr="002E66DF">
        <w:rPr>
          <w:rFonts w:ascii="Tahoma" w:hAnsi="Tahoma" w:cs="Tahoma"/>
          <w:sz w:val="24"/>
          <w:szCs w:val="24"/>
        </w:rPr>
        <w:t>je utvr</w:t>
      </w:r>
      <w:r w:rsidR="002E66DF">
        <w:rPr>
          <w:rFonts w:ascii="Tahoma" w:hAnsi="Tahoma" w:cs="Tahoma"/>
          <w:sz w:val="24"/>
          <w:szCs w:val="24"/>
        </w:rPr>
        <w:t>đeno</w:t>
      </w:r>
      <w:r w:rsidR="002E66DF" w:rsidRPr="002E66DF">
        <w:rPr>
          <w:rFonts w:ascii="Tahoma" w:hAnsi="Tahoma" w:cs="Tahoma"/>
          <w:sz w:val="24"/>
          <w:szCs w:val="24"/>
        </w:rPr>
        <w:t xml:space="preserve"> da bi dostava istog bila u suprotnosti sa navedenim zakonima, te pristup traže</w:t>
      </w:r>
      <w:r w:rsidR="007F14AC">
        <w:rPr>
          <w:rFonts w:ascii="Tahoma" w:hAnsi="Tahoma" w:cs="Tahoma"/>
          <w:sz w:val="24"/>
          <w:szCs w:val="24"/>
        </w:rPr>
        <w:t xml:space="preserve">noj informaciji nije dozvoljen.   </w:t>
      </w:r>
    </w:p>
    <w:p w:rsidR="004E6978" w:rsidRDefault="004E6978" w:rsidP="004E6978">
      <w:pPr>
        <w:spacing w:after="0"/>
        <w:jc w:val="both"/>
        <w:rPr>
          <w:rFonts w:ascii="Tahoma" w:hAnsi="Tahoma" w:cs="Tahoma"/>
          <w:sz w:val="24"/>
          <w:szCs w:val="24"/>
        </w:rPr>
      </w:pPr>
    </w:p>
    <w:p w:rsidR="002E66DF" w:rsidRDefault="00400905" w:rsidP="002E66DF">
      <w:pPr>
        <w:jc w:val="both"/>
        <w:rPr>
          <w:rFonts w:ascii="Tahoma" w:hAnsi="Tahoma" w:cs="Tahoma"/>
          <w:sz w:val="24"/>
          <w:szCs w:val="24"/>
        </w:rPr>
      </w:pPr>
      <w:r w:rsidRPr="004229D0">
        <w:rPr>
          <w:rFonts w:ascii="Tahoma" w:hAnsi="Tahoma" w:cs="Tahoma"/>
          <w:sz w:val="24"/>
          <w:szCs w:val="24"/>
        </w:rPr>
        <w:t xml:space="preserve">Protiv ovog </w:t>
      </w:r>
      <w:r w:rsidR="004E256B">
        <w:rPr>
          <w:rFonts w:ascii="Tahoma" w:hAnsi="Tahoma" w:cs="Tahoma"/>
          <w:sz w:val="24"/>
          <w:szCs w:val="24"/>
        </w:rPr>
        <w:t>rješenja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4E256B">
        <w:rPr>
          <w:rFonts w:ascii="Tahoma" w:hAnsi="Tahoma" w:cs="Tahoma"/>
          <w:sz w:val="24"/>
          <w:szCs w:val="24"/>
        </w:rPr>
        <w:t>rješenje</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2E66DF">
        <w:rPr>
          <w:rFonts w:ascii="Tahoma" w:hAnsi="Tahoma" w:cs="Tahoma"/>
          <w:sz w:val="24"/>
          <w:szCs w:val="24"/>
        </w:rPr>
        <w:t>, pogrešne primjene materijalnog prava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w:t>
      </w:r>
      <w:r w:rsidR="002E66DF">
        <w:rPr>
          <w:rFonts w:ascii="Tahoma" w:hAnsi="Tahoma" w:cs="Tahoma"/>
          <w:sz w:val="24"/>
          <w:szCs w:val="24"/>
        </w:rPr>
        <w:t>p</w:t>
      </w:r>
      <w:r w:rsidR="002E66DF" w:rsidRPr="002E66DF">
        <w:rPr>
          <w:rFonts w:ascii="Tahoma" w:hAnsi="Tahoma" w:cs="Tahoma"/>
          <w:sz w:val="24"/>
          <w:szCs w:val="24"/>
        </w:rPr>
        <w:t xml:space="preserve">obijano Rješenje zasnovano na pogrešno </w:t>
      </w:r>
      <w:r w:rsidR="002E66DF">
        <w:rPr>
          <w:rFonts w:ascii="Tahoma" w:hAnsi="Tahoma" w:cs="Tahoma"/>
          <w:sz w:val="24"/>
          <w:szCs w:val="24"/>
        </w:rPr>
        <w:t>i</w:t>
      </w:r>
      <w:r w:rsidR="002E66DF" w:rsidRPr="002E66DF">
        <w:rPr>
          <w:rFonts w:ascii="Tahoma" w:hAnsi="Tahoma" w:cs="Tahoma"/>
          <w:sz w:val="24"/>
          <w:szCs w:val="24"/>
        </w:rPr>
        <w:t xml:space="preserve"> nepotpuno utvrđenom činjeničnom stanju. </w:t>
      </w:r>
      <w:r w:rsidR="002E66DF">
        <w:rPr>
          <w:rFonts w:ascii="Tahoma" w:hAnsi="Tahoma" w:cs="Tahoma"/>
          <w:sz w:val="24"/>
          <w:szCs w:val="24"/>
        </w:rPr>
        <w:t>Ukazuje se da je t</w:t>
      </w:r>
      <w:r w:rsidR="002E66DF" w:rsidRPr="002E66DF">
        <w:rPr>
          <w:rFonts w:ascii="Tahoma" w:hAnsi="Tahoma" w:cs="Tahoma"/>
          <w:sz w:val="24"/>
          <w:szCs w:val="24"/>
        </w:rPr>
        <w:t xml:space="preserve">ražena informacija podnosiocu ove žalbe potrebna radi sprovođenja izvršnog postupka na osnovu pravosnažne </w:t>
      </w:r>
      <w:r w:rsidR="007F14AC">
        <w:rPr>
          <w:rFonts w:ascii="Tahoma" w:hAnsi="Tahoma" w:cs="Tahoma"/>
          <w:sz w:val="24"/>
          <w:szCs w:val="24"/>
        </w:rPr>
        <w:t>i izvršne presude, te da je d</w:t>
      </w:r>
      <w:r w:rsidR="002E66DF" w:rsidRPr="002E66DF">
        <w:rPr>
          <w:rFonts w:ascii="Tahoma" w:hAnsi="Tahoma" w:cs="Tahoma"/>
          <w:sz w:val="24"/>
          <w:szCs w:val="24"/>
        </w:rPr>
        <w:t xml:space="preserve">onošenjem pobijanog rješenja prvostepeni organ u cjelosti </w:t>
      </w:r>
      <w:r w:rsidR="007F14AC">
        <w:rPr>
          <w:rFonts w:ascii="Tahoma" w:hAnsi="Tahoma" w:cs="Tahoma"/>
          <w:sz w:val="24"/>
          <w:szCs w:val="24"/>
        </w:rPr>
        <w:t>povrijedio odredbu</w:t>
      </w:r>
      <w:r w:rsidR="002E66DF" w:rsidRPr="002E66DF">
        <w:rPr>
          <w:rFonts w:ascii="Tahoma" w:hAnsi="Tahoma" w:cs="Tahoma"/>
          <w:sz w:val="24"/>
          <w:szCs w:val="24"/>
        </w:rPr>
        <w:t xml:space="preserve"> član</w:t>
      </w:r>
      <w:r w:rsidR="007F14AC">
        <w:rPr>
          <w:rFonts w:ascii="Tahoma" w:hAnsi="Tahoma" w:cs="Tahoma"/>
          <w:sz w:val="24"/>
          <w:szCs w:val="24"/>
        </w:rPr>
        <w:t>a</w:t>
      </w:r>
      <w:r w:rsidR="002E66DF" w:rsidRPr="002E66DF">
        <w:rPr>
          <w:rFonts w:ascii="Tahoma" w:hAnsi="Tahoma" w:cs="Tahoma"/>
          <w:sz w:val="24"/>
          <w:szCs w:val="24"/>
        </w:rPr>
        <w:t xml:space="preserve"> 11. Stav 1. Zakona o slobodnom pristupu informacijama. Dalje</w:t>
      </w:r>
      <w:r w:rsidR="007F14AC">
        <w:rPr>
          <w:rFonts w:ascii="Tahoma" w:hAnsi="Tahoma" w:cs="Tahoma"/>
          <w:sz w:val="24"/>
          <w:szCs w:val="24"/>
        </w:rPr>
        <w:t xml:space="preserve"> se navodi da je</w:t>
      </w:r>
      <w:r w:rsidR="002E66DF" w:rsidRPr="002E66DF">
        <w:rPr>
          <w:rFonts w:ascii="Tahoma" w:hAnsi="Tahoma" w:cs="Tahoma"/>
          <w:sz w:val="24"/>
          <w:szCs w:val="24"/>
        </w:rPr>
        <w:t xml:space="preserve"> u konkretnom slučaju pobijano Rješenje donijeto uz povrede pravila upravnog postupka jer podnosiocu ove žalbe nije omogućeno da učestvuje u postupku. U tom smislu su prekršene odredbe upravnog postupka </w:t>
      </w:r>
      <w:r w:rsidR="007F14AC">
        <w:rPr>
          <w:rFonts w:ascii="Tahoma" w:hAnsi="Tahoma" w:cs="Tahoma"/>
          <w:sz w:val="24"/>
          <w:szCs w:val="24"/>
        </w:rPr>
        <w:t>i</w:t>
      </w:r>
      <w:r w:rsidR="002E66DF" w:rsidRPr="002E66DF">
        <w:rPr>
          <w:rFonts w:ascii="Tahoma" w:hAnsi="Tahoma" w:cs="Tahoma"/>
          <w:sz w:val="24"/>
          <w:szCs w:val="24"/>
        </w:rPr>
        <w:t xml:space="preserve"> to prije svega član 8 stav 1 Zakona o upravnom postupku,</w:t>
      </w:r>
      <w:r w:rsidR="007F14AC">
        <w:rPr>
          <w:rFonts w:ascii="Tahoma" w:hAnsi="Tahoma" w:cs="Tahoma"/>
          <w:sz w:val="24"/>
          <w:szCs w:val="24"/>
        </w:rPr>
        <w:t xml:space="preserve"> te da je</w:t>
      </w:r>
      <w:r w:rsidR="002E66DF" w:rsidRPr="002E66DF">
        <w:rPr>
          <w:rFonts w:ascii="Tahoma" w:hAnsi="Tahoma" w:cs="Tahoma"/>
          <w:sz w:val="24"/>
          <w:szCs w:val="24"/>
        </w:rPr>
        <w:t xml:space="preserve"> očigledno da prvostepeni organ vrši povrede odredaba upravnog postupka nedozvolivši podnosiocu</w:t>
      </w:r>
      <w:r w:rsidR="007F14AC">
        <w:rPr>
          <w:rFonts w:ascii="Tahoma" w:hAnsi="Tahoma" w:cs="Tahoma"/>
          <w:sz w:val="24"/>
          <w:szCs w:val="24"/>
        </w:rPr>
        <w:t xml:space="preserve"> žalbe da učestvuje u postupku, s obzirom da se p</w:t>
      </w:r>
      <w:r w:rsidR="002E66DF" w:rsidRPr="002E66DF">
        <w:rPr>
          <w:rFonts w:ascii="Tahoma" w:hAnsi="Tahoma" w:cs="Tahoma"/>
          <w:sz w:val="24"/>
          <w:szCs w:val="24"/>
        </w:rPr>
        <w:t>rije donošenja odluke moraju utvrditi sve odlučne činjenice i okolnosti od značaja za donošenje iste. Takođe, neophodno je omogućiti strankama da ostvare i zaštite</w:t>
      </w:r>
      <w:r w:rsidR="007F14AC">
        <w:rPr>
          <w:rFonts w:ascii="Tahoma" w:hAnsi="Tahoma" w:cs="Tahoma"/>
          <w:sz w:val="24"/>
          <w:szCs w:val="24"/>
        </w:rPr>
        <w:t xml:space="preserve"> svoja prava i pravne interese, te da </w:t>
      </w:r>
      <w:r w:rsidR="002E66DF" w:rsidRPr="002E66DF">
        <w:rPr>
          <w:rFonts w:ascii="Tahoma" w:hAnsi="Tahoma" w:cs="Tahoma"/>
          <w:sz w:val="24"/>
          <w:szCs w:val="24"/>
        </w:rPr>
        <w:t>u konkretnom slučaju nisu ispoštovane zakonske odredbe.</w:t>
      </w:r>
      <w:r w:rsidR="007F14AC">
        <w:rPr>
          <w:rFonts w:ascii="Tahoma" w:hAnsi="Tahoma" w:cs="Tahoma"/>
          <w:sz w:val="24"/>
          <w:szCs w:val="24"/>
        </w:rPr>
        <w:t xml:space="preserve"> Ističe se da je p</w:t>
      </w:r>
      <w:r w:rsidR="002E66DF" w:rsidRPr="002E66DF">
        <w:rPr>
          <w:rFonts w:ascii="Tahoma" w:hAnsi="Tahoma" w:cs="Tahoma"/>
          <w:sz w:val="24"/>
          <w:szCs w:val="24"/>
        </w:rPr>
        <w:t>rvostepeni organ bio u obavezi da provede ispitni postupak što takođe ima za posledicu bitnu povredu odredaba upravnog postupka i netačno i nepotpuno utvrđeno činjenično stanje. Ispitni postupak se sprovodi radi utvrđenja stvarnog činjeničnog stanja, što očigledno nije važno postupajućim organima, a što dovodi do nezakonite odluke na štetu podnosioca žalbe. Shodno članu 134 Zakona o opštem upravnom postupku posebni ispitni postupak se sprovodi kada je to potrebno radi utvrđivanja odlučnih činjenica i okolnosti koje su od značaja za razjašnjenje upravne stvari. S tim u vezi, kako nije sproveden ispitni postupak to nije ni tačno utvrđeno činjenično stanj</w:t>
      </w:r>
      <w:r w:rsidR="007F14AC">
        <w:rPr>
          <w:rFonts w:ascii="Tahoma" w:hAnsi="Tahoma" w:cs="Tahoma"/>
          <w:sz w:val="24"/>
          <w:szCs w:val="24"/>
        </w:rPr>
        <w:t>e</w:t>
      </w:r>
      <w:r w:rsidR="002E66DF" w:rsidRPr="002E66DF">
        <w:rPr>
          <w:rFonts w:ascii="Tahoma" w:hAnsi="Tahoma" w:cs="Tahoma"/>
          <w:sz w:val="24"/>
          <w:szCs w:val="24"/>
        </w:rPr>
        <w:t>.</w:t>
      </w:r>
      <w:r w:rsidR="007F14AC" w:rsidRPr="007F14AC">
        <w:rPr>
          <w:rFonts w:ascii="Tahoma" w:hAnsi="Tahoma" w:cs="Tahoma"/>
          <w:sz w:val="24"/>
          <w:szCs w:val="24"/>
        </w:rPr>
        <w:t xml:space="preserve"> </w:t>
      </w:r>
      <w:r w:rsidR="007F14AC">
        <w:rPr>
          <w:rFonts w:ascii="Tahoma" w:hAnsi="Tahoma" w:cs="Tahoma"/>
          <w:sz w:val="24"/>
          <w:szCs w:val="24"/>
        </w:rPr>
        <w:t>Žalilac je blagovremeno izjavio žalbu, te predložio da se osporeno rješenje ukine. Žalilac je tražio troškove postupka.</w:t>
      </w:r>
    </w:p>
    <w:p w:rsidR="002E66DF" w:rsidRDefault="00B92C91" w:rsidP="00B92C91">
      <w:pPr>
        <w:pStyle w:val="BodyText2"/>
        <w:shd w:val="clear" w:color="auto" w:fill="auto"/>
        <w:spacing w:after="0" w:line="276" w:lineRule="auto"/>
        <w:jc w:val="both"/>
        <w:rPr>
          <w:rFonts w:ascii="Tahoma" w:hAnsi="Tahoma" w:cs="Tahoma"/>
          <w:sz w:val="24"/>
          <w:szCs w:val="24"/>
        </w:rPr>
      </w:pPr>
      <w:r w:rsidRPr="009970D7">
        <w:rPr>
          <w:rFonts w:ascii="Tahoma" w:hAnsi="Tahoma" w:cs="Tahoma"/>
          <w:sz w:val="24"/>
          <w:szCs w:val="24"/>
          <w:lang w:val="sr-Latn-CS"/>
        </w:rPr>
        <w:t>Agencija za zaštitu ličnih podataka i slobod</w:t>
      </w:r>
      <w:r>
        <w:rPr>
          <w:rFonts w:ascii="Tahoma" w:hAnsi="Tahoma" w:cs="Tahoma"/>
          <w:sz w:val="24"/>
          <w:szCs w:val="24"/>
          <w:lang w:val="sr-Latn-CS"/>
        </w:rPr>
        <w:t>an pristup informacijama dana 12.12.2016</w:t>
      </w:r>
      <w:r w:rsidRPr="009970D7">
        <w:rPr>
          <w:rFonts w:ascii="Tahoma" w:hAnsi="Tahoma" w:cs="Tahoma"/>
          <w:sz w:val="24"/>
          <w:szCs w:val="24"/>
          <w:lang w:val="sr-Latn-CS"/>
        </w:rPr>
        <w:t>. godine na osnovu člana 40 stav 1 tačka 1 Zakona o slobodnom pristupu informacijama podnijela prvostepenom organu zahtjev za dostavljanje</w:t>
      </w:r>
      <w:r>
        <w:rPr>
          <w:rFonts w:ascii="Tahoma" w:hAnsi="Tahoma" w:cs="Tahoma"/>
          <w:sz w:val="24"/>
          <w:szCs w:val="24"/>
          <w:lang w:val="sr-Latn-CS"/>
        </w:rPr>
        <w:t xml:space="preserve"> informacija  br. 07-33-7780-1/16 kojim su traženi spisi predmeta formirani po žalbi </w:t>
      </w:r>
      <w:r w:rsidR="00934173">
        <w:rPr>
          <w:rFonts w:ascii="Tahoma" w:hAnsi="Tahoma" w:cs="Tahoma"/>
          <w:sz w:val="24"/>
          <w:szCs w:val="24"/>
        </w:rPr>
        <w:t>X X</w:t>
      </w:r>
      <w:r>
        <w:rPr>
          <w:rFonts w:ascii="Tahoma" w:hAnsi="Tahoma" w:cs="Tahoma"/>
          <w:sz w:val="24"/>
          <w:szCs w:val="24"/>
        </w:rPr>
        <w:t xml:space="preserve"> </w:t>
      </w:r>
      <w:r w:rsidRPr="00A657F5">
        <w:rPr>
          <w:rFonts w:ascii="Tahoma" w:hAnsi="Tahoma" w:cs="Tahoma"/>
          <w:sz w:val="24"/>
          <w:szCs w:val="24"/>
        </w:rPr>
        <w:t xml:space="preserve">od </w:t>
      </w:r>
      <w:r>
        <w:rPr>
          <w:rFonts w:ascii="Tahoma" w:hAnsi="Tahoma" w:cs="Tahoma"/>
          <w:sz w:val="24"/>
          <w:szCs w:val="24"/>
        </w:rPr>
        <w:t>28.11.2016</w:t>
      </w:r>
      <w:r w:rsidRPr="00A657F5">
        <w:rPr>
          <w:rFonts w:ascii="Tahoma" w:hAnsi="Tahoma" w:cs="Tahoma"/>
          <w:sz w:val="24"/>
          <w:szCs w:val="24"/>
        </w:rPr>
        <w:t>.godine</w:t>
      </w:r>
      <w:r>
        <w:rPr>
          <w:rFonts w:ascii="Tahoma" w:hAnsi="Tahoma" w:cs="Tahoma"/>
          <w:sz w:val="24"/>
          <w:szCs w:val="24"/>
        </w:rPr>
        <w:t>.</w:t>
      </w:r>
    </w:p>
    <w:p w:rsidR="00B92C91" w:rsidRDefault="00B92C91" w:rsidP="00B92C91">
      <w:pPr>
        <w:pStyle w:val="BodyText2"/>
        <w:shd w:val="clear" w:color="auto" w:fill="auto"/>
        <w:spacing w:after="0" w:line="276" w:lineRule="auto"/>
        <w:jc w:val="both"/>
        <w:rPr>
          <w:rFonts w:ascii="Tahoma" w:hAnsi="Tahoma" w:cs="Tahoma"/>
          <w:sz w:val="24"/>
          <w:szCs w:val="24"/>
        </w:rPr>
      </w:pPr>
    </w:p>
    <w:p w:rsidR="00B92C91" w:rsidRDefault="00B92C91" w:rsidP="00B92C91">
      <w:pPr>
        <w:pStyle w:val="BodyText2"/>
        <w:shd w:val="clear" w:color="auto" w:fill="auto"/>
        <w:spacing w:after="0" w:line="276" w:lineRule="auto"/>
        <w:jc w:val="both"/>
        <w:rPr>
          <w:rFonts w:ascii="Tahoma" w:hAnsi="Tahoma" w:cs="Tahoma"/>
          <w:sz w:val="24"/>
          <w:szCs w:val="24"/>
        </w:rPr>
      </w:pPr>
      <w:r>
        <w:rPr>
          <w:rFonts w:ascii="Tahoma" w:hAnsi="Tahoma" w:cs="Tahoma"/>
          <w:sz w:val="24"/>
          <w:szCs w:val="24"/>
        </w:rPr>
        <w:t xml:space="preserve">Shodno navedenom </w:t>
      </w:r>
      <w:r w:rsidRPr="009970D7">
        <w:rPr>
          <w:rFonts w:ascii="Tahoma" w:hAnsi="Tahoma" w:cs="Tahoma"/>
          <w:sz w:val="24"/>
          <w:szCs w:val="24"/>
          <w:lang w:val="sr-Latn-CS"/>
        </w:rPr>
        <w:t>zahtjev</w:t>
      </w:r>
      <w:r>
        <w:rPr>
          <w:rFonts w:ascii="Tahoma" w:hAnsi="Tahoma" w:cs="Tahoma"/>
          <w:sz w:val="24"/>
          <w:szCs w:val="24"/>
          <w:lang w:val="sr-Latn-CS"/>
        </w:rPr>
        <w:t>u</w:t>
      </w:r>
      <w:r w:rsidRPr="009970D7">
        <w:rPr>
          <w:rFonts w:ascii="Tahoma" w:hAnsi="Tahoma" w:cs="Tahoma"/>
          <w:sz w:val="24"/>
          <w:szCs w:val="24"/>
          <w:lang w:val="sr-Latn-CS"/>
        </w:rPr>
        <w:t xml:space="preserve"> za dostavljanje</w:t>
      </w:r>
      <w:r>
        <w:rPr>
          <w:rFonts w:ascii="Tahoma" w:hAnsi="Tahoma" w:cs="Tahoma"/>
          <w:sz w:val="24"/>
          <w:szCs w:val="24"/>
          <w:lang w:val="sr-Latn-CS"/>
        </w:rPr>
        <w:t xml:space="preserve"> informacija, prvostepeni organ je dopisom br. 01-2805/6 od 21.12.2016 dostavio Agenciji traženu informaciju.</w:t>
      </w:r>
    </w:p>
    <w:p w:rsidR="004E6978" w:rsidRDefault="004E6978" w:rsidP="00DA7D22">
      <w:pPr>
        <w:jc w:val="both"/>
        <w:rPr>
          <w:rFonts w:ascii="Tahoma" w:hAnsi="Tahoma" w:cs="Tahoma"/>
          <w:sz w:val="24"/>
          <w:szCs w:val="24"/>
        </w:rPr>
      </w:pPr>
    </w:p>
    <w:p w:rsidR="003708F6" w:rsidRDefault="003708F6" w:rsidP="00DA7D22">
      <w:pPr>
        <w:jc w:val="both"/>
        <w:rPr>
          <w:rFonts w:ascii="Tahoma" w:hAnsi="Tahoma" w:cs="Tahoma"/>
          <w:sz w:val="24"/>
          <w:szCs w:val="24"/>
        </w:rPr>
      </w:pPr>
      <w:r w:rsidRPr="00FD4BD1">
        <w:rPr>
          <w:rFonts w:ascii="Tahoma" w:hAnsi="Tahoma" w:cs="Tahoma"/>
          <w:sz w:val="24"/>
          <w:szCs w:val="24"/>
        </w:rPr>
        <w:lastRenderedPageBreak/>
        <w:t>Nakon razmatranja spisa predmeta i žalbenih navoda, Savjet Agencije nalazi da je žalba osnovana. Član 237 stav 2 Zakona o opštem upravnom postupku propisuje ako drugostepeni organ nađe da će nedostatke prvostepenog postupka brže i ekonomičnije otkloniti prvostepeni orga</w:t>
      </w:r>
      <w:r>
        <w:rPr>
          <w:rFonts w:ascii="Tahoma" w:hAnsi="Tahoma" w:cs="Tahoma"/>
          <w:sz w:val="24"/>
          <w:szCs w:val="24"/>
        </w:rPr>
        <w:t>n će svojim rješenjem poništiti</w:t>
      </w:r>
      <w:r w:rsidRPr="00FD4BD1">
        <w:rPr>
          <w:rFonts w:ascii="Tahoma" w:hAnsi="Tahoma" w:cs="Tahoma"/>
          <w:sz w:val="24"/>
          <w:szCs w:val="24"/>
        </w:rPr>
        <w:t xml:space="preserve"> prvostepeno rješenje  i vratiti predmet  prvostepenom organu na ponovni postupak</w:t>
      </w:r>
      <w:r>
        <w:rPr>
          <w:rFonts w:ascii="Tahoma" w:hAnsi="Tahoma" w:cs="Tahoma"/>
          <w:sz w:val="24"/>
          <w:szCs w:val="24"/>
        </w:rPr>
        <w:t>.</w:t>
      </w:r>
    </w:p>
    <w:p w:rsidR="00B92C91" w:rsidRDefault="00B92C91" w:rsidP="00B92C91">
      <w:pPr>
        <w:jc w:val="both"/>
        <w:rPr>
          <w:rFonts w:ascii="Tahoma" w:hAnsi="Tahoma" w:cs="Tahoma"/>
          <w:sz w:val="24"/>
          <w:szCs w:val="24"/>
        </w:rPr>
      </w:pPr>
      <w:r>
        <w:rPr>
          <w:rFonts w:ascii="Tahoma" w:hAnsi="Tahoma" w:cs="Tahoma"/>
          <w:sz w:val="24"/>
          <w:szCs w:val="24"/>
        </w:rPr>
        <w:t xml:space="preserve">Prilikom rješavanja predmetnog pravnog pitanja Savjet Agencije je pošao od odredbe </w:t>
      </w:r>
      <w:r w:rsidRPr="0047372E">
        <w:rPr>
          <w:rFonts w:ascii="Tahoma" w:hAnsi="Tahoma" w:cs="Tahoma"/>
          <w:sz w:val="24"/>
          <w:szCs w:val="24"/>
        </w:rPr>
        <w:t>člana 14 stav 1 tačka 1 Zakona o sl</w:t>
      </w:r>
      <w:r>
        <w:rPr>
          <w:rFonts w:ascii="Tahoma" w:hAnsi="Tahoma" w:cs="Tahoma"/>
          <w:sz w:val="24"/>
          <w:szCs w:val="24"/>
        </w:rPr>
        <w:t xml:space="preserve">obodnom pristupu informacijama, kojom </w:t>
      </w:r>
      <w:r w:rsidRPr="0047372E">
        <w:rPr>
          <w:rFonts w:ascii="Tahoma" w:hAnsi="Tahoma" w:cs="Tahoma"/>
          <w:sz w:val="24"/>
          <w:szCs w:val="24"/>
        </w:rPr>
        <w:t>se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p>
    <w:p w:rsidR="00B92C91" w:rsidRDefault="00B92C91" w:rsidP="003708F6">
      <w:pPr>
        <w:jc w:val="both"/>
        <w:rPr>
          <w:rFonts w:ascii="Tahoma" w:hAnsi="Tahoma" w:cs="Tahoma"/>
          <w:sz w:val="24"/>
          <w:szCs w:val="24"/>
          <w:lang w:val="sr-Latn-CS"/>
        </w:rPr>
      </w:pPr>
      <w:r>
        <w:rPr>
          <w:rFonts w:ascii="Tahoma" w:hAnsi="Tahoma" w:cs="Tahoma"/>
          <w:sz w:val="24"/>
          <w:szCs w:val="24"/>
        </w:rPr>
        <w:t xml:space="preserve">Sa aspekta prethodno navedenog, izvršen je uvid u traženu informaciju, koju je </w:t>
      </w:r>
      <w:r>
        <w:rPr>
          <w:rFonts w:ascii="Tahoma" w:hAnsi="Tahoma" w:cs="Tahoma"/>
          <w:sz w:val="24"/>
          <w:szCs w:val="24"/>
          <w:lang w:val="sr-Latn-CS"/>
        </w:rPr>
        <w:t xml:space="preserve">prvostepeni organ dostavio dopisom br. 01-2805/6 od 21.12.2016. godine. Podvođenjem sadržaja </w:t>
      </w:r>
      <w:r w:rsidR="00797145">
        <w:rPr>
          <w:rFonts w:ascii="Tahoma" w:hAnsi="Tahoma" w:cs="Tahoma"/>
          <w:sz w:val="24"/>
          <w:szCs w:val="24"/>
          <w:lang w:val="sr-Latn-CS"/>
        </w:rPr>
        <w:t>dostavljene informacije pod prethodno navedenu odredbu materijalnog prava izvodi se zaključak da je prvostepeni organ pogrešno primijenio materijalno pravo, budući da tražena informacija ne predstavlja lični podatak.</w:t>
      </w:r>
    </w:p>
    <w:p w:rsidR="00797145" w:rsidRPr="00797145" w:rsidRDefault="00797145" w:rsidP="003708F6">
      <w:pPr>
        <w:jc w:val="both"/>
        <w:rPr>
          <w:rFonts w:ascii="Tahoma" w:hAnsi="Tahoma" w:cs="Tahoma"/>
          <w:sz w:val="24"/>
          <w:szCs w:val="24"/>
        </w:rPr>
      </w:pPr>
      <w:r w:rsidRPr="00797145">
        <w:rPr>
          <w:rFonts w:ascii="Tahoma" w:hAnsi="Tahoma" w:cs="Tahoma"/>
          <w:sz w:val="24"/>
          <w:szCs w:val="24"/>
          <w:lang w:val="sr-Latn-CS"/>
        </w:rPr>
        <w:t xml:space="preserve">Pojam ličnog podatka definisan je članom 9 stav 1 tačka 1 Zakona o zaštiti podataka o ličnosti, kojim se propisuje da su </w:t>
      </w:r>
      <w:proofErr w:type="spellStart"/>
      <w:r w:rsidRPr="00797145">
        <w:rPr>
          <w:rFonts w:ascii="Tahoma" w:hAnsi="Tahoma" w:cs="Tahoma"/>
          <w:sz w:val="24"/>
          <w:szCs w:val="24"/>
          <w:lang w:val="en-US"/>
        </w:rPr>
        <w:t>lični</w:t>
      </w:r>
      <w:proofErr w:type="spellEnd"/>
      <w:r w:rsidRPr="00797145">
        <w:rPr>
          <w:rFonts w:ascii="Tahoma" w:hAnsi="Tahoma" w:cs="Tahoma"/>
          <w:sz w:val="24"/>
          <w:szCs w:val="24"/>
          <w:lang w:val="en-US"/>
        </w:rPr>
        <w:t xml:space="preserve"> </w:t>
      </w:r>
      <w:proofErr w:type="spellStart"/>
      <w:r w:rsidRPr="00797145">
        <w:rPr>
          <w:rFonts w:ascii="Tahoma" w:hAnsi="Tahoma" w:cs="Tahoma"/>
          <w:sz w:val="24"/>
          <w:szCs w:val="24"/>
          <w:lang w:val="en-US"/>
        </w:rPr>
        <w:t>podaci</w:t>
      </w:r>
      <w:proofErr w:type="spellEnd"/>
      <w:r w:rsidRPr="00797145">
        <w:rPr>
          <w:rFonts w:ascii="Tahoma" w:hAnsi="Tahoma" w:cs="Tahoma"/>
          <w:sz w:val="24"/>
          <w:szCs w:val="24"/>
          <w:lang w:val="en-US"/>
        </w:rPr>
        <w:t xml:space="preserve"> </w:t>
      </w:r>
      <w:proofErr w:type="spellStart"/>
      <w:r w:rsidRPr="00797145">
        <w:rPr>
          <w:rFonts w:ascii="Tahoma" w:hAnsi="Tahoma" w:cs="Tahoma"/>
          <w:sz w:val="24"/>
          <w:szCs w:val="24"/>
          <w:lang w:val="en-US"/>
        </w:rPr>
        <w:t>sve</w:t>
      </w:r>
      <w:proofErr w:type="spellEnd"/>
      <w:r w:rsidRPr="00797145">
        <w:rPr>
          <w:rFonts w:ascii="Tahoma" w:hAnsi="Tahoma" w:cs="Tahoma"/>
          <w:sz w:val="24"/>
          <w:szCs w:val="24"/>
          <w:lang w:val="en-US"/>
        </w:rPr>
        <w:t xml:space="preserve"> </w:t>
      </w:r>
      <w:proofErr w:type="spellStart"/>
      <w:r w:rsidRPr="00797145">
        <w:rPr>
          <w:rFonts w:ascii="Tahoma" w:hAnsi="Tahoma" w:cs="Tahoma"/>
          <w:sz w:val="24"/>
          <w:szCs w:val="24"/>
          <w:lang w:val="en-US"/>
        </w:rPr>
        <w:t>informacije</w:t>
      </w:r>
      <w:proofErr w:type="spellEnd"/>
      <w:r w:rsidRPr="00797145">
        <w:rPr>
          <w:rFonts w:ascii="Tahoma" w:hAnsi="Tahoma" w:cs="Tahoma"/>
          <w:sz w:val="24"/>
          <w:szCs w:val="24"/>
          <w:lang w:val="en-US"/>
        </w:rPr>
        <w:t xml:space="preserve"> </w:t>
      </w:r>
      <w:proofErr w:type="spellStart"/>
      <w:r w:rsidRPr="00797145">
        <w:rPr>
          <w:rFonts w:ascii="Tahoma" w:hAnsi="Tahoma" w:cs="Tahoma"/>
          <w:sz w:val="24"/>
          <w:szCs w:val="24"/>
          <w:lang w:val="en-US"/>
        </w:rPr>
        <w:t>koje</w:t>
      </w:r>
      <w:proofErr w:type="spellEnd"/>
      <w:r w:rsidRPr="00797145">
        <w:rPr>
          <w:rFonts w:ascii="Tahoma" w:hAnsi="Tahoma" w:cs="Tahoma"/>
          <w:sz w:val="24"/>
          <w:szCs w:val="24"/>
          <w:lang w:val="en-US"/>
        </w:rPr>
        <w:t xml:space="preserve"> se </w:t>
      </w:r>
      <w:proofErr w:type="spellStart"/>
      <w:r w:rsidRPr="00797145">
        <w:rPr>
          <w:rFonts w:ascii="Tahoma" w:hAnsi="Tahoma" w:cs="Tahoma"/>
          <w:sz w:val="24"/>
          <w:szCs w:val="24"/>
          <w:lang w:val="en-US"/>
        </w:rPr>
        <w:t>odnose</w:t>
      </w:r>
      <w:proofErr w:type="spellEnd"/>
      <w:r w:rsidRPr="00797145">
        <w:rPr>
          <w:rFonts w:ascii="Tahoma" w:hAnsi="Tahoma" w:cs="Tahoma"/>
          <w:sz w:val="24"/>
          <w:szCs w:val="24"/>
          <w:lang w:val="en-US"/>
        </w:rPr>
        <w:t xml:space="preserve"> </w:t>
      </w:r>
      <w:proofErr w:type="spellStart"/>
      <w:r w:rsidRPr="00797145">
        <w:rPr>
          <w:rFonts w:ascii="Tahoma" w:hAnsi="Tahoma" w:cs="Tahoma"/>
          <w:sz w:val="24"/>
          <w:szCs w:val="24"/>
          <w:lang w:val="en-US"/>
        </w:rPr>
        <w:t>na</w:t>
      </w:r>
      <w:proofErr w:type="spellEnd"/>
      <w:r w:rsidRPr="00797145">
        <w:rPr>
          <w:rFonts w:ascii="Tahoma" w:hAnsi="Tahoma" w:cs="Tahoma"/>
          <w:sz w:val="24"/>
          <w:szCs w:val="24"/>
          <w:lang w:val="en-US"/>
        </w:rPr>
        <w:t xml:space="preserve"> </w:t>
      </w:r>
      <w:proofErr w:type="spellStart"/>
      <w:r w:rsidRPr="00797145">
        <w:rPr>
          <w:rFonts w:ascii="Tahoma" w:hAnsi="Tahoma" w:cs="Tahoma"/>
          <w:sz w:val="24"/>
          <w:szCs w:val="24"/>
          <w:lang w:val="en-US"/>
        </w:rPr>
        <w:t>fizičko</w:t>
      </w:r>
      <w:proofErr w:type="spellEnd"/>
      <w:r w:rsidRPr="00797145">
        <w:rPr>
          <w:rFonts w:ascii="Tahoma" w:hAnsi="Tahoma" w:cs="Tahoma"/>
          <w:sz w:val="24"/>
          <w:szCs w:val="24"/>
          <w:lang w:val="en-US"/>
        </w:rPr>
        <w:t xml:space="preserve"> lice </w:t>
      </w:r>
      <w:proofErr w:type="spellStart"/>
      <w:r w:rsidRPr="00797145">
        <w:rPr>
          <w:rFonts w:ascii="Tahoma" w:hAnsi="Tahoma" w:cs="Tahoma"/>
          <w:sz w:val="24"/>
          <w:szCs w:val="24"/>
          <w:lang w:val="en-US"/>
        </w:rPr>
        <w:t>čiji</w:t>
      </w:r>
      <w:proofErr w:type="spellEnd"/>
      <w:r w:rsidRPr="00797145">
        <w:rPr>
          <w:rFonts w:ascii="Tahoma" w:hAnsi="Tahoma" w:cs="Tahoma"/>
          <w:sz w:val="24"/>
          <w:szCs w:val="24"/>
          <w:lang w:val="en-US"/>
        </w:rPr>
        <w:t xml:space="preserve"> je </w:t>
      </w:r>
      <w:proofErr w:type="spellStart"/>
      <w:r w:rsidRPr="00797145">
        <w:rPr>
          <w:rFonts w:ascii="Tahoma" w:hAnsi="Tahoma" w:cs="Tahoma"/>
          <w:sz w:val="24"/>
          <w:szCs w:val="24"/>
          <w:lang w:val="en-US"/>
        </w:rPr>
        <w:t>identit</w:t>
      </w:r>
      <w:r>
        <w:rPr>
          <w:rFonts w:ascii="Tahoma" w:hAnsi="Tahoma" w:cs="Tahoma"/>
          <w:sz w:val="24"/>
          <w:szCs w:val="24"/>
          <w:lang w:val="en-US"/>
        </w:rPr>
        <w:t>et</w:t>
      </w:r>
      <w:proofErr w:type="spellEnd"/>
      <w:r>
        <w:rPr>
          <w:rFonts w:ascii="Tahoma" w:hAnsi="Tahoma" w:cs="Tahoma"/>
          <w:sz w:val="24"/>
          <w:szCs w:val="24"/>
          <w:lang w:val="en-US"/>
        </w:rPr>
        <w:t xml:space="preserve"> </w:t>
      </w:r>
      <w:proofErr w:type="spellStart"/>
      <w:r>
        <w:rPr>
          <w:rFonts w:ascii="Tahoma" w:hAnsi="Tahoma" w:cs="Tahoma"/>
          <w:sz w:val="24"/>
          <w:szCs w:val="24"/>
          <w:lang w:val="en-US"/>
        </w:rPr>
        <w:t>utvrđen</w:t>
      </w:r>
      <w:proofErr w:type="spellEnd"/>
      <w:r>
        <w:rPr>
          <w:rFonts w:ascii="Tahoma" w:hAnsi="Tahoma" w:cs="Tahoma"/>
          <w:sz w:val="24"/>
          <w:szCs w:val="24"/>
          <w:lang w:val="en-US"/>
        </w:rPr>
        <w:t xml:space="preserve"> </w:t>
      </w:r>
      <w:proofErr w:type="spellStart"/>
      <w:r>
        <w:rPr>
          <w:rFonts w:ascii="Tahoma" w:hAnsi="Tahoma" w:cs="Tahoma"/>
          <w:sz w:val="24"/>
          <w:szCs w:val="24"/>
          <w:lang w:val="en-US"/>
        </w:rPr>
        <w:t>ili</w:t>
      </w:r>
      <w:proofErr w:type="spellEnd"/>
      <w:r>
        <w:rPr>
          <w:rFonts w:ascii="Tahoma" w:hAnsi="Tahoma" w:cs="Tahoma"/>
          <w:sz w:val="24"/>
          <w:szCs w:val="24"/>
          <w:lang w:val="en-US"/>
        </w:rPr>
        <w:t xml:space="preserve"> se </w:t>
      </w:r>
      <w:proofErr w:type="spellStart"/>
      <w:r>
        <w:rPr>
          <w:rFonts w:ascii="Tahoma" w:hAnsi="Tahoma" w:cs="Tahoma"/>
          <w:sz w:val="24"/>
          <w:szCs w:val="24"/>
          <w:lang w:val="en-US"/>
        </w:rPr>
        <w:t>može</w:t>
      </w:r>
      <w:proofErr w:type="spellEnd"/>
      <w:r>
        <w:rPr>
          <w:rFonts w:ascii="Tahoma" w:hAnsi="Tahoma" w:cs="Tahoma"/>
          <w:sz w:val="24"/>
          <w:szCs w:val="24"/>
          <w:lang w:val="en-US"/>
        </w:rPr>
        <w:t xml:space="preserve"> </w:t>
      </w:r>
      <w:proofErr w:type="spellStart"/>
      <w:r>
        <w:rPr>
          <w:rFonts w:ascii="Tahoma" w:hAnsi="Tahoma" w:cs="Tahoma"/>
          <w:sz w:val="24"/>
          <w:szCs w:val="24"/>
          <w:lang w:val="en-US"/>
        </w:rPr>
        <w:t>utvrditi</w:t>
      </w:r>
      <w:proofErr w:type="spellEnd"/>
      <w:r>
        <w:rPr>
          <w:rFonts w:ascii="Tahoma" w:hAnsi="Tahoma" w:cs="Tahoma"/>
          <w:sz w:val="24"/>
          <w:szCs w:val="24"/>
          <w:lang w:val="en-US"/>
        </w:rPr>
        <w:t xml:space="preserve">. </w:t>
      </w:r>
      <w:proofErr w:type="spellStart"/>
      <w:r>
        <w:rPr>
          <w:rFonts w:ascii="Tahoma" w:hAnsi="Tahoma" w:cs="Tahoma"/>
          <w:sz w:val="24"/>
          <w:szCs w:val="24"/>
          <w:lang w:val="en-US"/>
        </w:rPr>
        <w:t>Tumačenjem</w:t>
      </w:r>
      <w:proofErr w:type="spellEnd"/>
      <w:r>
        <w:rPr>
          <w:rFonts w:ascii="Tahoma" w:hAnsi="Tahoma" w:cs="Tahoma"/>
          <w:sz w:val="24"/>
          <w:szCs w:val="24"/>
          <w:lang w:val="en-US"/>
        </w:rPr>
        <w:t xml:space="preserve"> </w:t>
      </w:r>
      <w:proofErr w:type="spellStart"/>
      <w:r>
        <w:rPr>
          <w:rFonts w:ascii="Tahoma" w:hAnsi="Tahoma" w:cs="Tahoma"/>
          <w:sz w:val="24"/>
          <w:szCs w:val="24"/>
          <w:lang w:val="en-US"/>
        </w:rPr>
        <w:t>navedene</w:t>
      </w:r>
      <w:proofErr w:type="spellEnd"/>
      <w:r>
        <w:rPr>
          <w:rFonts w:ascii="Tahoma" w:hAnsi="Tahoma" w:cs="Tahoma"/>
          <w:sz w:val="24"/>
          <w:szCs w:val="24"/>
          <w:lang w:val="en-US"/>
        </w:rPr>
        <w:t xml:space="preserve"> </w:t>
      </w:r>
      <w:proofErr w:type="spellStart"/>
      <w:r>
        <w:rPr>
          <w:rFonts w:ascii="Tahoma" w:hAnsi="Tahoma" w:cs="Tahoma"/>
          <w:sz w:val="24"/>
          <w:szCs w:val="24"/>
          <w:lang w:val="en-US"/>
        </w:rPr>
        <w:t>odredbe</w:t>
      </w:r>
      <w:proofErr w:type="spellEnd"/>
      <w:r>
        <w:rPr>
          <w:rFonts w:ascii="Tahoma" w:hAnsi="Tahoma" w:cs="Tahoma"/>
          <w:sz w:val="24"/>
          <w:szCs w:val="24"/>
          <w:lang w:val="en-US"/>
        </w:rPr>
        <w:t xml:space="preserve"> </w:t>
      </w:r>
      <w:proofErr w:type="spellStart"/>
      <w:r>
        <w:rPr>
          <w:rFonts w:ascii="Tahoma" w:hAnsi="Tahoma" w:cs="Tahoma"/>
          <w:sz w:val="24"/>
          <w:szCs w:val="24"/>
          <w:lang w:val="en-US"/>
        </w:rPr>
        <w:t>nedvojbeno</w:t>
      </w:r>
      <w:proofErr w:type="spellEnd"/>
      <w:r>
        <w:rPr>
          <w:rFonts w:ascii="Tahoma" w:hAnsi="Tahoma" w:cs="Tahoma"/>
          <w:sz w:val="24"/>
          <w:szCs w:val="24"/>
          <w:lang w:val="en-US"/>
        </w:rPr>
        <w:t xml:space="preserve"> se </w:t>
      </w:r>
      <w:proofErr w:type="spellStart"/>
      <w:r>
        <w:rPr>
          <w:rFonts w:ascii="Tahoma" w:hAnsi="Tahoma" w:cs="Tahoma"/>
          <w:sz w:val="24"/>
          <w:szCs w:val="24"/>
          <w:lang w:val="en-US"/>
        </w:rPr>
        <w:t>zaključuje</w:t>
      </w:r>
      <w:proofErr w:type="spellEnd"/>
      <w:r>
        <w:rPr>
          <w:rFonts w:ascii="Tahoma" w:hAnsi="Tahoma" w:cs="Tahoma"/>
          <w:sz w:val="24"/>
          <w:szCs w:val="24"/>
          <w:lang w:val="en-US"/>
        </w:rPr>
        <w:t xml:space="preserve"> da </w:t>
      </w:r>
      <w:proofErr w:type="spellStart"/>
      <w:r>
        <w:rPr>
          <w:rFonts w:ascii="Tahoma" w:hAnsi="Tahoma" w:cs="Tahoma"/>
          <w:sz w:val="24"/>
          <w:szCs w:val="24"/>
          <w:lang w:val="en-US"/>
        </w:rPr>
        <w:t>podatak</w:t>
      </w:r>
      <w:proofErr w:type="spellEnd"/>
      <w:r>
        <w:rPr>
          <w:rFonts w:ascii="Tahoma" w:hAnsi="Tahoma" w:cs="Tahoma"/>
          <w:sz w:val="24"/>
          <w:szCs w:val="24"/>
          <w:lang w:val="en-US"/>
        </w:rPr>
        <w:t xml:space="preserve"> o </w:t>
      </w:r>
      <w:proofErr w:type="spellStart"/>
      <w:r>
        <w:rPr>
          <w:rFonts w:ascii="Tahoma" w:hAnsi="Tahoma" w:cs="Tahoma"/>
          <w:sz w:val="24"/>
          <w:szCs w:val="24"/>
          <w:lang w:val="en-US"/>
        </w:rPr>
        <w:t>nazivu</w:t>
      </w:r>
      <w:proofErr w:type="spellEnd"/>
      <w:r>
        <w:rPr>
          <w:rFonts w:ascii="Tahoma" w:hAnsi="Tahoma" w:cs="Tahoma"/>
          <w:sz w:val="24"/>
          <w:szCs w:val="24"/>
          <w:lang w:val="en-US"/>
        </w:rPr>
        <w:t xml:space="preserve"> </w:t>
      </w:r>
      <w:proofErr w:type="spellStart"/>
      <w:r>
        <w:rPr>
          <w:rFonts w:ascii="Tahoma" w:hAnsi="Tahoma" w:cs="Tahoma"/>
          <w:sz w:val="24"/>
          <w:szCs w:val="24"/>
          <w:lang w:val="en-US"/>
        </w:rPr>
        <w:t>poslodavca</w:t>
      </w:r>
      <w:proofErr w:type="spellEnd"/>
      <w:r>
        <w:rPr>
          <w:rFonts w:ascii="Tahoma" w:hAnsi="Tahoma" w:cs="Tahoma"/>
          <w:sz w:val="24"/>
          <w:szCs w:val="24"/>
          <w:lang w:val="en-US"/>
        </w:rPr>
        <w:t xml:space="preserve"> </w:t>
      </w:r>
      <w:proofErr w:type="spellStart"/>
      <w:r>
        <w:rPr>
          <w:rFonts w:ascii="Tahoma" w:hAnsi="Tahoma" w:cs="Tahoma"/>
          <w:sz w:val="24"/>
          <w:szCs w:val="24"/>
          <w:lang w:val="en-US"/>
        </w:rPr>
        <w:t>koji</w:t>
      </w:r>
      <w:proofErr w:type="spellEnd"/>
      <w:r>
        <w:rPr>
          <w:rFonts w:ascii="Tahoma" w:hAnsi="Tahoma" w:cs="Tahoma"/>
          <w:sz w:val="24"/>
          <w:szCs w:val="24"/>
          <w:lang w:val="en-US"/>
        </w:rPr>
        <w:t xml:space="preserve"> je </w:t>
      </w:r>
      <w:proofErr w:type="spellStart"/>
      <w:r>
        <w:rPr>
          <w:rFonts w:ascii="Tahoma" w:hAnsi="Tahoma" w:cs="Tahoma"/>
          <w:sz w:val="24"/>
          <w:szCs w:val="24"/>
          <w:lang w:val="en-US"/>
        </w:rPr>
        <w:t>pravno</w:t>
      </w:r>
      <w:proofErr w:type="spellEnd"/>
      <w:r>
        <w:rPr>
          <w:rFonts w:ascii="Tahoma" w:hAnsi="Tahoma" w:cs="Tahoma"/>
          <w:sz w:val="24"/>
          <w:szCs w:val="24"/>
          <w:lang w:val="en-US"/>
        </w:rPr>
        <w:t xml:space="preserve"> lice, ne </w:t>
      </w:r>
      <w:proofErr w:type="spellStart"/>
      <w:r>
        <w:rPr>
          <w:rFonts w:ascii="Tahoma" w:hAnsi="Tahoma" w:cs="Tahoma"/>
          <w:sz w:val="24"/>
          <w:szCs w:val="24"/>
          <w:lang w:val="en-US"/>
        </w:rPr>
        <w:t>predstavlja</w:t>
      </w:r>
      <w:proofErr w:type="spellEnd"/>
      <w:r>
        <w:rPr>
          <w:rFonts w:ascii="Tahoma" w:hAnsi="Tahoma" w:cs="Tahoma"/>
          <w:sz w:val="24"/>
          <w:szCs w:val="24"/>
          <w:lang w:val="en-US"/>
        </w:rPr>
        <w:t xml:space="preserve"> </w:t>
      </w:r>
      <w:proofErr w:type="spellStart"/>
      <w:r>
        <w:rPr>
          <w:rFonts w:ascii="Tahoma" w:hAnsi="Tahoma" w:cs="Tahoma"/>
          <w:sz w:val="24"/>
          <w:szCs w:val="24"/>
          <w:lang w:val="en-US"/>
        </w:rPr>
        <w:t>lični</w:t>
      </w:r>
      <w:proofErr w:type="spellEnd"/>
      <w:r>
        <w:rPr>
          <w:rFonts w:ascii="Tahoma" w:hAnsi="Tahoma" w:cs="Tahoma"/>
          <w:sz w:val="24"/>
          <w:szCs w:val="24"/>
          <w:lang w:val="en-US"/>
        </w:rPr>
        <w:t xml:space="preserve"> </w:t>
      </w:r>
      <w:proofErr w:type="spellStart"/>
      <w:r>
        <w:rPr>
          <w:rFonts w:ascii="Tahoma" w:hAnsi="Tahoma" w:cs="Tahoma"/>
          <w:sz w:val="24"/>
          <w:szCs w:val="24"/>
          <w:lang w:val="en-US"/>
        </w:rPr>
        <w:t>podatak</w:t>
      </w:r>
      <w:proofErr w:type="spellEnd"/>
      <w:r>
        <w:rPr>
          <w:rFonts w:ascii="Tahoma" w:hAnsi="Tahoma" w:cs="Tahoma"/>
          <w:sz w:val="24"/>
          <w:szCs w:val="24"/>
          <w:lang w:val="en-US"/>
        </w:rPr>
        <w:t xml:space="preserve">.  </w:t>
      </w:r>
    </w:p>
    <w:p w:rsidR="00DA7D22" w:rsidRDefault="00797145" w:rsidP="00513677">
      <w:pPr>
        <w:jc w:val="both"/>
        <w:rPr>
          <w:rFonts w:ascii="Tahoma" w:hAnsi="Tahoma" w:cs="Tahoma"/>
          <w:sz w:val="24"/>
          <w:szCs w:val="24"/>
        </w:rPr>
      </w:pPr>
      <w:r w:rsidRPr="0060351A">
        <w:rPr>
          <w:rFonts w:ascii="Tahoma" w:hAnsi="Tahoma" w:cs="Tahoma"/>
          <w:sz w:val="24"/>
          <w:szCs w:val="24"/>
        </w:rPr>
        <w:t xml:space="preserve">Savjet Agencije je u postupku preispitivanja zakonitosti osporenog </w:t>
      </w:r>
      <w:r>
        <w:rPr>
          <w:rFonts w:ascii="Tahoma" w:hAnsi="Tahoma" w:cs="Tahoma"/>
          <w:sz w:val="24"/>
          <w:szCs w:val="24"/>
        </w:rPr>
        <w:t>rješenja utvrdio da prvostepeni organ</w:t>
      </w:r>
      <w:r w:rsidRPr="0060351A">
        <w:rPr>
          <w:rFonts w:ascii="Tahoma" w:hAnsi="Tahoma" w:cs="Tahoma"/>
          <w:sz w:val="24"/>
          <w:szCs w:val="24"/>
        </w:rPr>
        <w:t xml:space="preserve"> nije pravilno primijenio odredbu člana 30 stav </w:t>
      </w:r>
      <w:r w:rsidR="00513677">
        <w:rPr>
          <w:rFonts w:ascii="Tahoma" w:hAnsi="Tahoma" w:cs="Tahoma"/>
          <w:sz w:val="24"/>
          <w:szCs w:val="24"/>
        </w:rPr>
        <w:t>3</w:t>
      </w:r>
      <w:r w:rsidRPr="0060351A">
        <w:rPr>
          <w:rFonts w:ascii="Tahoma" w:hAnsi="Tahoma" w:cs="Tahoma"/>
          <w:sz w:val="24"/>
          <w:szCs w:val="24"/>
        </w:rPr>
        <w:t xml:space="preserve">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U predmetnom rješenju prvostepeni organ</w:t>
      </w:r>
      <w:r>
        <w:rPr>
          <w:rFonts w:ascii="Tahoma" w:hAnsi="Tahoma" w:cs="Tahoma"/>
          <w:sz w:val="24"/>
          <w:szCs w:val="24"/>
        </w:rPr>
        <w:t xml:space="preserve"> nije</w:t>
      </w:r>
      <w:r w:rsidRPr="0060351A">
        <w:rPr>
          <w:rFonts w:ascii="Tahoma" w:hAnsi="Tahoma" w:cs="Tahoma"/>
          <w:sz w:val="24"/>
          <w:szCs w:val="24"/>
        </w:rPr>
        <w:t xml:space="preserve"> </w:t>
      </w:r>
      <w:r w:rsidRPr="00E2138C">
        <w:rPr>
          <w:rFonts w:ascii="Tahoma" w:hAnsi="Tahoma" w:cs="Tahoma"/>
          <w:sz w:val="24"/>
          <w:szCs w:val="24"/>
        </w:rPr>
        <w:t xml:space="preserve">dao jasne raloge da </w:t>
      </w:r>
      <w:r w:rsidR="00513677">
        <w:rPr>
          <w:rFonts w:ascii="Tahoma" w:hAnsi="Tahoma" w:cs="Tahoma"/>
          <w:sz w:val="24"/>
          <w:szCs w:val="24"/>
        </w:rPr>
        <w:t>tražena informacija predstavlja lične podatke</w:t>
      </w:r>
      <w:r>
        <w:rPr>
          <w:rFonts w:ascii="Tahoma" w:hAnsi="Tahoma" w:cs="Tahoma"/>
          <w:sz w:val="24"/>
          <w:szCs w:val="24"/>
        </w:rPr>
        <w:t>. Paušalnim navo</w:t>
      </w:r>
      <w:r w:rsidR="00513677">
        <w:rPr>
          <w:rFonts w:ascii="Tahoma" w:hAnsi="Tahoma" w:cs="Tahoma"/>
          <w:sz w:val="24"/>
          <w:szCs w:val="24"/>
        </w:rPr>
        <w:t>đenjem prvostepenog organa da tražene informacije predstavljaju lične podatke</w:t>
      </w:r>
      <w:r>
        <w:rPr>
          <w:rFonts w:ascii="Tahoma" w:hAnsi="Tahoma" w:cs="Tahoma"/>
          <w:sz w:val="24"/>
          <w:szCs w:val="24"/>
        </w:rPr>
        <w:t xml:space="preserve">, osim prethodno navedene odredbe, krši se i </w:t>
      </w:r>
      <w:r w:rsidRPr="0060351A">
        <w:rPr>
          <w:rFonts w:ascii="Tahoma" w:hAnsi="Tahoma" w:cs="Tahoma"/>
          <w:sz w:val="24"/>
          <w:szCs w:val="24"/>
        </w:rPr>
        <w:t xml:space="preserve">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w:t>
      </w:r>
      <w:r w:rsidRPr="0060351A">
        <w:rPr>
          <w:rFonts w:ascii="Tahoma" w:hAnsi="Tahoma" w:cs="Tahoma"/>
          <w:sz w:val="24"/>
          <w:szCs w:val="24"/>
        </w:rPr>
        <w:lastRenderedPageBreak/>
        <w:t xml:space="preserve">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navodi </w:t>
      </w:r>
      <w:r w:rsidR="00513677">
        <w:rPr>
          <w:rFonts w:ascii="Tahoma" w:hAnsi="Tahoma" w:cs="Tahoma"/>
          <w:sz w:val="24"/>
          <w:szCs w:val="24"/>
        </w:rPr>
        <w:t xml:space="preserve">jasne </w:t>
      </w:r>
      <w:r w:rsidRPr="0060351A">
        <w:rPr>
          <w:rFonts w:ascii="Tahoma" w:hAnsi="Tahoma" w:cs="Tahoma"/>
          <w:sz w:val="24"/>
          <w:szCs w:val="24"/>
        </w:rPr>
        <w:t>razloge zbog</w:t>
      </w:r>
      <w:r w:rsidR="00513677">
        <w:rPr>
          <w:rFonts w:ascii="Tahoma" w:hAnsi="Tahoma" w:cs="Tahoma"/>
          <w:sz w:val="24"/>
          <w:szCs w:val="24"/>
        </w:rPr>
        <w:t xml:space="preserve"> kojih odbija predmetni zahtjev.</w:t>
      </w:r>
    </w:p>
    <w:p w:rsidR="0063007C" w:rsidRPr="0060351A" w:rsidRDefault="0063007C" w:rsidP="00DA7D22">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Savjet Agencije je utvrdio da je žalba osnovana, pa je ista usvojena, a prvostepeni organ je dužan da u ponovnom postupku u roku od 15 dana od dana prijema rješenja donese novo rješenje u kojem će pravilno primijeniti odredbe Zakona o slobodnom pristupu informacijama</w:t>
      </w:r>
      <w:r>
        <w:rPr>
          <w:rFonts w:ascii="Tahoma" w:hAnsi="Tahoma" w:cs="Tahoma"/>
          <w:sz w:val="24"/>
          <w:szCs w:val="24"/>
        </w:rPr>
        <w:t xml:space="preserve"> i</w:t>
      </w:r>
      <w:r w:rsidRPr="00A6523F">
        <w:rPr>
          <w:rFonts w:ascii="Tahoma" w:hAnsi="Tahoma" w:cs="Tahoma"/>
          <w:sz w:val="24"/>
          <w:szCs w:val="24"/>
        </w:rPr>
        <w:t xml:space="preserve"> </w:t>
      </w:r>
      <w:r w:rsidRPr="0060351A">
        <w:rPr>
          <w:rFonts w:ascii="Tahoma" w:hAnsi="Tahoma" w:cs="Tahoma"/>
          <w:sz w:val="24"/>
          <w:szCs w:val="24"/>
        </w:rPr>
        <w:t>Zakona o opštem upravnom postupku.</w:t>
      </w:r>
      <w:r w:rsidRPr="0060351A">
        <w:rPr>
          <w:rFonts w:ascii="Tahoma" w:eastAsia="Lucida Sans Unicode" w:hAnsi="Tahoma" w:cs="Tahoma"/>
          <w:color w:val="000000"/>
          <w:spacing w:val="-10"/>
          <w:sz w:val="24"/>
          <w:szCs w:val="24"/>
          <w:lang w:val="hr-HR"/>
        </w:rPr>
        <w:t xml:space="preserve"> </w:t>
      </w:r>
    </w:p>
    <w:p w:rsidR="0063007C" w:rsidRPr="0060351A" w:rsidRDefault="0063007C" w:rsidP="00DA7D22">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w:t>
      </w:r>
      <w:r w:rsidR="004E256B">
        <w:rPr>
          <w:rFonts w:ascii="Tahoma" w:hAnsi="Tahoma" w:cs="Tahoma"/>
          <w:sz w:val="24"/>
          <w:szCs w:val="24"/>
        </w:rPr>
        <w:t>o</w:t>
      </w:r>
      <w:r w:rsidRPr="0060351A">
        <w:rPr>
          <w:rFonts w:ascii="Tahoma" w:hAnsi="Tahoma" w:cs="Tahoma"/>
          <w:sz w:val="24"/>
          <w:szCs w:val="24"/>
        </w:rPr>
        <w:t xml:space="preserve"> prvostepen</w:t>
      </w:r>
      <w:r w:rsidR="004E256B">
        <w:rPr>
          <w:rFonts w:ascii="Tahoma" w:hAnsi="Tahoma" w:cs="Tahoma"/>
          <w:sz w:val="24"/>
          <w:szCs w:val="24"/>
        </w:rPr>
        <w:t>o</w:t>
      </w:r>
      <w:r w:rsidRPr="0060351A">
        <w:rPr>
          <w:rFonts w:ascii="Tahoma" w:hAnsi="Tahoma" w:cs="Tahoma"/>
          <w:sz w:val="24"/>
          <w:szCs w:val="24"/>
        </w:rPr>
        <w:t xml:space="preserve"> </w:t>
      </w:r>
      <w:r w:rsidR="004E256B">
        <w:rPr>
          <w:rFonts w:ascii="Tahoma" w:hAnsi="Tahoma" w:cs="Tahoma"/>
          <w:sz w:val="24"/>
          <w:szCs w:val="24"/>
        </w:rPr>
        <w:t>rješenje</w:t>
      </w:r>
      <w:r w:rsidRPr="0060351A">
        <w:rPr>
          <w:rFonts w:ascii="Tahoma" w:hAnsi="Tahoma" w:cs="Tahoma"/>
          <w:sz w:val="24"/>
          <w:szCs w:val="24"/>
        </w:rPr>
        <w:t>,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63007C" w:rsidRPr="0060351A" w:rsidRDefault="0063007C" w:rsidP="00DA7D22">
      <w:pPr>
        <w:jc w:val="both"/>
        <w:rPr>
          <w:rFonts w:ascii="Tahoma" w:hAnsi="Tahoma" w:cs="Tahoma"/>
          <w:sz w:val="24"/>
          <w:szCs w:val="24"/>
        </w:rPr>
      </w:pPr>
      <w:r w:rsidRPr="0060351A">
        <w:rPr>
          <w:rFonts w:ascii="Tahoma" w:hAnsi="Tahoma" w:cs="Tahoma"/>
          <w:sz w:val="24"/>
          <w:szCs w:val="24"/>
        </w:rPr>
        <w:t>Budući da je poništen</w:t>
      </w:r>
      <w:r w:rsidR="004E256B">
        <w:rPr>
          <w:rFonts w:ascii="Tahoma" w:hAnsi="Tahoma" w:cs="Tahoma"/>
          <w:sz w:val="24"/>
          <w:szCs w:val="24"/>
        </w:rPr>
        <w:t>o</w:t>
      </w:r>
      <w:r w:rsidRPr="0060351A">
        <w:rPr>
          <w:rFonts w:ascii="Tahoma" w:hAnsi="Tahoma" w:cs="Tahoma"/>
          <w:sz w:val="24"/>
          <w:szCs w:val="24"/>
        </w:rPr>
        <w:t xml:space="preserve"> </w:t>
      </w:r>
      <w:r w:rsidR="004E256B">
        <w:rPr>
          <w:rFonts w:ascii="Tahoma" w:hAnsi="Tahoma" w:cs="Tahoma"/>
          <w:sz w:val="24"/>
          <w:szCs w:val="24"/>
        </w:rPr>
        <w:t>rješenje</w:t>
      </w:r>
      <w:r w:rsidRPr="0060351A">
        <w:rPr>
          <w:rFonts w:ascii="Tahoma" w:hAnsi="Tahoma" w:cs="Tahoma"/>
          <w:sz w:val="24"/>
          <w:szCs w:val="24"/>
        </w:rPr>
        <w:t xml:space="preserve"> prvostepenog organa i predmet vraćen na ponovno odlučivanje  stoga  upravni postupak nije okončan tako da se nijesu stekli uslovi za naknadu troškova postupka shodno članu 107 Zakona o opštem upravnom postupku.</w:t>
      </w:r>
    </w:p>
    <w:p w:rsidR="0063007C" w:rsidRPr="0060351A" w:rsidRDefault="0063007C" w:rsidP="00DA7D22">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E83453" w:rsidRPr="00A67E88" w:rsidRDefault="0063007C" w:rsidP="00366B61">
      <w:pPr>
        <w:jc w:val="both"/>
        <w:rPr>
          <w:rFonts w:ascii="Tahoma" w:hAnsi="Tahoma" w:cs="Tahoma"/>
          <w:sz w:val="24"/>
          <w:szCs w:val="24"/>
          <w:lang w:val="sr-Latn-CS"/>
        </w:rPr>
      </w:pPr>
      <w:r w:rsidRPr="0060351A">
        <w:rPr>
          <w:rFonts w:ascii="Tahoma" w:hAnsi="Tahoma" w:cs="Tahoma"/>
          <w:sz w:val="24"/>
          <w:szCs w:val="24"/>
          <w:lang w:val="sr-Latn-CS"/>
        </w:rPr>
        <w:t>Sa iznijetih razloga, shodno članu 38 Zakona o slobodnom pristupu informacijama i člana 237 stav 2 Za</w:t>
      </w:r>
      <w:r>
        <w:rPr>
          <w:rFonts w:ascii="Tahoma" w:hAnsi="Tahoma" w:cs="Tahoma"/>
          <w:sz w:val="24"/>
          <w:szCs w:val="24"/>
          <w:lang w:val="sr-Latn-CS"/>
        </w:rPr>
        <w:t>kona o opštem upravnom postupku</w:t>
      </w:r>
      <w:r w:rsidRPr="0060351A">
        <w:rPr>
          <w:rFonts w:ascii="Tahoma" w:hAnsi="Tahoma" w:cs="Tahoma"/>
          <w:sz w:val="24"/>
          <w:szCs w:val="24"/>
          <w:lang w:val="sr-Latn-CS"/>
        </w:rPr>
        <w:t>,</w:t>
      </w:r>
      <w:r>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w:t>
      </w:r>
      <w:r w:rsidR="00A67E88">
        <w:rPr>
          <w:rFonts w:ascii="Tahoma" w:hAnsi="Tahoma" w:cs="Tahoma"/>
          <w:sz w:val="24"/>
          <w:szCs w:val="24"/>
        </w:rPr>
        <w:t>krenuti Upravni spor u roku od 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B3566C" w:rsidRDefault="00306A70" w:rsidP="00513677">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73196B">
      <w:pPr>
        <w:pStyle w:val="NoSpacing"/>
        <w:rPr>
          <w:b/>
          <w:sz w:val="20"/>
          <w:szCs w:val="20"/>
        </w:rPr>
      </w:pPr>
    </w:p>
    <w:sectPr w:rsidR="008B45C6" w:rsidRPr="008B45C6" w:rsidSect="002F6F7C">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9C0" w:rsidRDefault="00DC59C0" w:rsidP="004C7646">
      <w:pPr>
        <w:spacing w:after="0" w:line="240" w:lineRule="auto"/>
      </w:pPr>
      <w:r>
        <w:separator/>
      </w:r>
    </w:p>
  </w:endnote>
  <w:endnote w:type="continuationSeparator" w:id="0">
    <w:p w:rsidR="00DC59C0" w:rsidRDefault="00DC59C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56B" w:rsidRDefault="004E256B" w:rsidP="004E256B">
    <w:pPr>
      <w:pStyle w:val="Footer"/>
      <w:rPr>
        <w:b/>
        <w:sz w:val="16"/>
        <w:szCs w:val="16"/>
      </w:rPr>
    </w:pPr>
  </w:p>
  <w:p w:rsidR="004E256B" w:rsidRPr="00E62A90" w:rsidRDefault="004E256B" w:rsidP="004E256B">
    <w:pPr>
      <w:pStyle w:val="Footer"/>
      <w:shd w:val="clear" w:color="auto" w:fill="FF0000"/>
      <w:jc w:val="center"/>
      <w:rPr>
        <w:b/>
        <w:color w:val="FF0000"/>
        <w:sz w:val="2"/>
        <w:szCs w:val="2"/>
      </w:rPr>
    </w:pPr>
  </w:p>
  <w:p w:rsidR="004E256B" w:rsidRDefault="004E256B" w:rsidP="004E256B">
    <w:pPr>
      <w:pStyle w:val="Footer"/>
      <w:jc w:val="center"/>
      <w:rPr>
        <w:b/>
        <w:sz w:val="16"/>
        <w:szCs w:val="16"/>
      </w:rPr>
    </w:pPr>
  </w:p>
  <w:p w:rsidR="004E256B" w:rsidRPr="002B6C39" w:rsidRDefault="004E256B" w:rsidP="004E256B">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r>
      <w:rPr>
        <w:sz w:val="16"/>
        <w:szCs w:val="16"/>
      </w:rPr>
      <w:t>Bulevar Svetog Petra Cetinjskog br.147</w:t>
    </w:r>
    <w:r w:rsidRPr="002B6C39">
      <w:rPr>
        <w:sz w:val="16"/>
        <w:szCs w:val="16"/>
      </w:rPr>
      <w:t xml:space="preserve">  Podgorica</w:t>
    </w:r>
  </w:p>
  <w:p w:rsidR="004E256B" w:rsidRPr="002B6C39" w:rsidRDefault="004E256B" w:rsidP="004E256B">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9C0" w:rsidRDefault="00DC59C0" w:rsidP="004C7646">
      <w:pPr>
        <w:spacing w:after="0" w:line="240" w:lineRule="auto"/>
      </w:pPr>
      <w:r>
        <w:separator/>
      </w:r>
    </w:p>
  </w:footnote>
  <w:footnote w:type="continuationSeparator" w:id="0">
    <w:p w:rsidR="00DC59C0" w:rsidRDefault="00DC59C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E3"/>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514F"/>
    <w:rsid w:val="00166EE5"/>
    <w:rsid w:val="001726EE"/>
    <w:rsid w:val="00173B25"/>
    <w:rsid w:val="00176B92"/>
    <w:rsid w:val="00177889"/>
    <w:rsid w:val="00177E14"/>
    <w:rsid w:val="001802C9"/>
    <w:rsid w:val="00180590"/>
    <w:rsid w:val="0018167D"/>
    <w:rsid w:val="00181F54"/>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08BC"/>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C5D"/>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07D8"/>
    <w:rsid w:val="002A3908"/>
    <w:rsid w:val="002A4338"/>
    <w:rsid w:val="002A68B3"/>
    <w:rsid w:val="002A797F"/>
    <w:rsid w:val="002B0F9A"/>
    <w:rsid w:val="002B24B4"/>
    <w:rsid w:val="002B43F7"/>
    <w:rsid w:val="002B4A1B"/>
    <w:rsid w:val="002B4B3E"/>
    <w:rsid w:val="002B57B5"/>
    <w:rsid w:val="002B6282"/>
    <w:rsid w:val="002B7462"/>
    <w:rsid w:val="002B75D6"/>
    <w:rsid w:val="002C4506"/>
    <w:rsid w:val="002C51B8"/>
    <w:rsid w:val="002C7522"/>
    <w:rsid w:val="002C787C"/>
    <w:rsid w:val="002C7E80"/>
    <w:rsid w:val="002D0C2C"/>
    <w:rsid w:val="002D1C88"/>
    <w:rsid w:val="002D262F"/>
    <w:rsid w:val="002D50E1"/>
    <w:rsid w:val="002D52C7"/>
    <w:rsid w:val="002D5EA9"/>
    <w:rsid w:val="002D68BC"/>
    <w:rsid w:val="002D7632"/>
    <w:rsid w:val="002D7BB5"/>
    <w:rsid w:val="002E539E"/>
    <w:rsid w:val="002E6054"/>
    <w:rsid w:val="002E66DF"/>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08F6"/>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72E"/>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56B"/>
    <w:rsid w:val="004E26CB"/>
    <w:rsid w:val="004E28D8"/>
    <w:rsid w:val="004E35D3"/>
    <w:rsid w:val="004E3A11"/>
    <w:rsid w:val="004E5E03"/>
    <w:rsid w:val="004E6978"/>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3677"/>
    <w:rsid w:val="00514D36"/>
    <w:rsid w:val="00514DCC"/>
    <w:rsid w:val="005161B3"/>
    <w:rsid w:val="00522534"/>
    <w:rsid w:val="00523B5D"/>
    <w:rsid w:val="005259EA"/>
    <w:rsid w:val="00526395"/>
    <w:rsid w:val="00526496"/>
    <w:rsid w:val="00535CB5"/>
    <w:rsid w:val="00540F4A"/>
    <w:rsid w:val="005431C5"/>
    <w:rsid w:val="005448D2"/>
    <w:rsid w:val="005461BA"/>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07C"/>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97145"/>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4AC"/>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4677B"/>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173"/>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67E88"/>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C91"/>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A7D22"/>
    <w:rsid w:val="00DB1D7E"/>
    <w:rsid w:val="00DB21A3"/>
    <w:rsid w:val="00DB61FA"/>
    <w:rsid w:val="00DB6E5C"/>
    <w:rsid w:val="00DB75B7"/>
    <w:rsid w:val="00DC0140"/>
    <w:rsid w:val="00DC0EFD"/>
    <w:rsid w:val="00DC1F40"/>
    <w:rsid w:val="00DC30D7"/>
    <w:rsid w:val="00DC311A"/>
    <w:rsid w:val="00DC3283"/>
    <w:rsid w:val="00DC4D2F"/>
    <w:rsid w:val="00DC59C0"/>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453"/>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CEDD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92886-6E35-4119-97C8-46E184C2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1422</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Nenad Durković</cp:lastModifiedBy>
  <cp:revision>4</cp:revision>
  <cp:lastPrinted>2017-11-21T08:57:00Z</cp:lastPrinted>
  <dcterms:created xsi:type="dcterms:W3CDTF">2019-03-22T06:49:00Z</dcterms:created>
  <dcterms:modified xsi:type="dcterms:W3CDTF">2024-09-13T11:34:00Z</dcterms:modified>
</cp:coreProperties>
</file>