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w:t>
      </w:r>
      <w:r w:rsidR="00266E04">
        <w:rPr>
          <w:rFonts w:ascii="Tahoma" w:hAnsi="Tahoma" w:cs="Tahoma"/>
          <w:b/>
          <w:sz w:val="24"/>
          <w:szCs w:val="24"/>
        </w:rPr>
        <w:t xml:space="preserve"> </w:t>
      </w:r>
      <w:r w:rsidR="00D75AE1">
        <w:rPr>
          <w:rFonts w:ascii="Tahoma" w:hAnsi="Tahoma" w:cs="Tahoma"/>
          <w:b/>
          <w:sz w:val="24"/>
          <w:szCs w:val="24"/>
        </w:rPr>
        <w:t>II</w:t>
      </w:r>
      <w:r w:rsidR="00A27EB9">
        <w:rPr>
          <w:rFonts w:ascii="Tahoma" w:hAnsi="Tahoma" w:cs="Tahoma"/>
          <w:b/>
          <w:sz w:val="24"/>
          <w:szCs w:val="24"/>
        </w:rPr>
        <w:t xml:space="preserve"> </w:t>
      </w:r>
      <w:r w:rsidR="006D0D8F">
        <w:rPr>
          <w:rFonts w:ascii="Tahoma" w:hAnsi="Tahoma" w:cs="Tahoma"/>
          <w:b/>
          <w:sz w:val="24"/>
          <w:szCs w:val="24"/>
        </w:rPr>
        <w:t>07-30-</w:t>
      </w:r>
      <w:r w:rsidR="00B10E93">
        <w:rPr>
          <w:rFonts w:ascii="Tahoma" w:hAnsi="Tahoma" w:cs="Tahoma"/>
          <w:b/>
          <w:sz w:val="24"/>
          <w:szCs w:val="24"/>
        </w:rPr>
        <w:t>3457</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B10E93">
        <w:rPr>
          <w:rFonts w:ascii="Tahoma" w:hAnsi="Tahoma" w:cs="Tahoma"/>
          <w:b/>
          <w:sz w:val="24"/>
          <w:szCs w:val="24"/>
        </w:rPr>
        <w:t>14.0</w:t>
      </w:r>
      <w:r w:rsidR="008A67F4">
        <w:rPr>
          <w:rFonts w:ascii="Tahoma" w:hAnsi="Tahoma" w:cs="Tahoma"/>
          <w:b/>
          <w:sz w:val="24"/>
          <w:szCs w:val="24"/>
        </w:rPr>
        <w:t>1</w:t>
      </w:r>
      <w:r w:rsidR="006B11FC">
        <w:rPr>
          <w:rFonts w:ascii="Tahoma" w:hAnsi="Tahoma" w:cs="Tahoma"/>
          <w:b/>
          <w:sz w:val="24"/>
          <w:szCs w:val="24"/>
        </w:rPr>
        <w:t>.201</w:t>
      </w:r>
      <w:r w:rsidR="008A67F4">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žalbi</w:t>
      </w:r>
      <w:r w:rsidR="00B10E93" w:rsidRPr="00B10E93">
        <w:rPr>
          <w:rFonts w:ascii="Tahoma" w:hAnsi="Tahoma" w:cs="Tahoma"/>
          <w:sz w:val="24"/>
          <w:szCs w:val="24"/>
        </w:rPr>
        <w:t xml:space="preserve"> </w:t>
      </w:r>
      <w:r w:rsidR="00B10E93" w:rsidRPr="0091003F">
        <w:rPr>
          <w:rFonts w:ascii="Tahoma" w:hAnsi="Tahoma" w:cs="Tahoma"/>
          <w:sz w:val="24"/>
          <w:szCs w:val="24"/>
        </w:rPr>
        <w:t xml:space="preserve">žalbi </w:t>
      </w:r>
      <w:r w:rsidR="00B10E93">
        <w:rPr>
          <w:rFonts w:ascii="Tahoma" w:hAnsi="Tahoma" w:cs="Tahoma"/>
          <w:sz w:val="24"/>
          <w:szCs w:val="24"/>
        </w:rPr>
        <w:t xml:space="preserve">NVO Mans 17/113598 od </w:t>
      </w:r>
      <w:r w:rsidR="008A67F4">
        <w:rPr>
          <w:rFonts w:ascii="Tahoma" w:hAnsi="Tahoma" w:cs="Tahoma"/>
          <w:sz w:val="24"/>
          <w:szCs w:val="24"/>
        </w:rPr>
        <w:t>31</w:t>
      </w:r>
      <w:r w:rsidR="00B10E93">
        <w:rPr>
          <w:rFonts w:ascii="Tahoma" w:hAnsi="Tahoma" w:cs="Tahoma"/>
          <w:sz w:val="24"/>
          <w:szCs w:val="24"/>
        </w:rPr>
        <w:t>.0</w:t>
      </w:r>
      <w:r w:rsidR="008A67F4">
        <w:rPr>
          <w:rFonts w:ascii="Tahoma" w:hAnsi="Tahoma" w:cs="Tahoma"/>
          <w:sz w:val="24"/>
          <w:szCs w:val="24"/>
        </w:rPr>
        <w:t>7</w:t>
      </w:r>
      <w:r w:rsidR="00B10E93">
        <w:rPr>
          <w:rFonts w:ascii="Tahoma" w:hAnsi="Tahoma" w:cs="Tahoma"/>
          <w:sz w:val="24"/>
          <w:szCs w:val="24"/>
        </w:rPr>
        <w:t>.2017</w:t>
      </w:r>
      <w:r w:rsidR="00B10E93" w:rsidRPr="0091003F">
        <w:rPr>
          <w:rFonts w:ascii="Tahoma" w:hAnsi="Tahoma" w:cs="Tahoma"/>
          <w:sz w:val="24"/>
          <w:szCs w:val="24"/>
        </w:rPr>
        <w:t xml:space="preserve">. godine izjavljene protiv rješenja </w:t>
      </w:r>
      <w:r w:rsidR="00B10E93">
        <w:rPr>
          <w:rFonts w:ascii="Tahoma" w:hAnsi="Tahoma" w:cs="Tahoma"/>
          <w:sz w:val="24"/>
          <w:szCs w:val="24"/>
        </w:rPr>
        <w:t>Montenegro Bonus D.O.O. Cetinje br. 01-836 od 12.07.2017.godine</w:t>
      </w:r>
      <w:r w:rsidR="00B10E93" w:rsidRPr="0091003F">
        <w:rPr>
          <w:rFonts w:ascii="Tahoma" w:hAnsi="Tahoma" w:cs="Tahoma"/>
          <w:sz w:val="24"/>
          <w:szCs w:val="24"/>
        </w:rPr>
        <w:t>,</w:t>
      </w:r>
      <w:r w:rsidR="00B10E93">
        <w:rPr>
          <w:rFonts w:ascii="Tahoma" w:hAnsi="Tahoma" w:cs="Tahoma"/>
          <w:sz w:val="24"/>
          <w:szCs w:val="24"/>
        </w:rPr>
        <w:t xml:space="preserve"> kojeg zastupa Veselin Radulović advokat iz Podgorice</w:t>
      </w:r>
      <w:r w:rsidR="00B10E93" w:rsidRPr="0091003F">
        <w:rPr>
          <w:rFonts w:ascii="Tahoma" w:hAnsi="Tahoma" w:cs="Tahoma"/>
          <w:sz w:val="24"/>
          <w:szCs w:val="24"/>
        </w:rPr>
        <w:t xml:space="preserve"> na osnovu člana 38 Zakona o slobodnom pristupu informacijama</w:t>
      </w:r>
      <w:r w:rsidR="00B10E93">
        <w:rPr>
          <w:rFonts w:ascii="Tahoma" w:hAnsi="Tahoma" w:cs="Tahoma"/>
          <w:sz w:val="24"/>
          <w:szCs w:val="24"/>
        </w:rPr>
        <w:t xml:space="preserve"> </w:t>
      </w:r>
      <w:r w:rsidR="008A67F4" w:rsidRPr="004C527F">
        <w:rPr>
          <w:rFonts w:ascii="Tahoma" w:hAnsi="Tahoma" w:cs="Tahoma"/>
          <w:sz w:val="24"/>
          <w:szCs w:val="24"/>
        </w:rPr>
        <w:t>(“Sl.list Crne Gore”, br.44/12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D640FC">
        <w:rPr>
          <w:rFonts w:ascii="Tahoma" w:hAnsi="Tahoma" w:cs="Tahoma"/>
          <w:sz w:val="24"/>
          <w:szCs w:val="24"/>
        </w:rPr>
        <w:t>126</w:t>
      </w:r>
      <w:r w:rsidR="00266E04">
        <w:rPr>
          <w:rFonts w:ascii="Tahoma" w:hAnsi="Tahoma" w:cs="Tahoma"/>
          <w:sz w:val="24"/>
          <w:szCs w:val="24"/>
        </w:rPr>
        <w:t xml:space="preserve"> stav </w:t>
      </w:r>
      <w:r w:rsidR="00D640FC">
        <w:rPr>
          <w:rFonts w:ascii="Tahoma" w:hAnsi="Tahoma" w:cs="Tahoma"/>
          <w:sz w:val="24"/>
          <w:szCs w:val="24"/>
        </w:rPr>
        <w:t>4</w:t>
      </w:r>
      <w:r w:rsidR="00266E04">
        <w:rPr>
          <w:rFonts w:ascii="Tahoma" w:hAnsi="Tahoma" w:cs="Tahoma"/>
          <w:sz w:val="24"/>
          <w:szCs w:val="24"/>
        </w:rPr>
        <w:t xml:space="preserve"> </w:t>
      </w:r>
      <w:r w:rsidR="008A67F4" w:rsidRPr="0049445A">
        <w:rPr>
          <w:rFonts w:ascii="Tahoma" w:hAnsi="Tahoma" w:cs="Tahoma"/>
          <w:sz w:val="24"/>
          <w:szCs w:val="24"/>
        </w:rPr>
        <w:t xml:space="preserve">Zakona o upravnom postupku </w:t>
      </w:r>
      <w:r w:rsidR="00D640FC" w:rsidRPr="00947CF1">
        <w:rPr>
          <w:rFonts w:ascii="Tahoma" w:hAnsi="Tahoma" w:cs="Tahoma"/>
          <w:sz w:val="24"/>
          <w:szCs w:val="24"/>
        </w:rPr>
        <w:t>("Sl. list CG", br. 056/14, 020/15, 040/16, 037/17)</w:t>
      </w:r>
      <w:r w:rsidR="004A20A6" w:rsidRPr="0091003F">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B68D4">
        <w:rPr>
          <w:rFonts w:ascii="Tahoma" w:hAnsi="Tahoma" w:cs="Tahoma"/>
          <w:sz w:val="24"/>
          <w:szCs w:val="24"/>
        </w:rPr>
        <w:t>2</w:t>
      </w:r>
      <w:r w:rsidR="00FD6DB1">
        <w:rPr>
          <w:rFonts w:ascii="Tahoma" w:hAnsi="Tahoma" w:cs="Tahoma"/>
          <w:sz w:val="24"/>
          <w:szCs w:val="24"/>
        </w:rPr>
        <w:t>3</w:t>
      </w:r>
      <w:r w:rsidR="0094129C" w:rsidRPr="007423AF">
        <w:rPr>
          <w:rFonts w:ascii="Tahoma" w:hAnsi="Tahoma" w:cs="Tahoma"/>
          <w:sz w:val="24"/>
          <w:szCs w:val="24"/>
        </w:rPr>
        <w:t>.</w:t>
      </w:r>
      <w:r w:rsidR="00E65763">
        <w:rPr>
          <w:rFonts w:ascii="Tahoma" w:hAnsi="Tahoma" w:cs="Tahoma"/>
          <w:sz w:val="24"/>
          <w:szCs w:val="24"/>
        </w:rPr>
        <w:t>0</w:t>
      </w:r>
      <w:r w:rsidR="00FB68D4">
        <w:rPr>
          <w:rFonts w:ascii="Tahoma" w:hAnsi="Tahoma" w:cs="Tahoma"/>
          <w:sz w:val="24"/>
          <w:szCs w:val="24"/>
        </w:rPr>
        <w:t>1</w:t>
      </w:r>
      <w:r w:rsidR="007F7418" w:rsidRPr="007423AF">
        <w:rPr>
          <w:rFonts w:ascii="Tahoma" w:hAnsi="Tahoma" w:cs="Tahoma"/>
          <w:sz w:val="24"/>
          <w:szCs w:val="24"/>
        </w:rPr>
        <w:t>.201</w:t>
      </w:r>
      <w:r w:rsidR="00FB68D4">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641393" w:rsidRDefault="00641393" w:rsidP="00306A70">
      <w:pPr>
        <w:jc w:val="center"/>
        <w:rPr>
          <w:rFonts w:ascii="Tahoma" w:hAnsi="Tahoma" w:cs="Tahoma"/>
          <w:b/>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641393" w:rsidRDefault="00641393" w:rsidP="00306A70">
      <w:pPr>
        <w:jc w:val="center"/>
        <w:rPr>
          <w:rFonts w:ascii="Tahoma" w:hAnsi="Tahoma" w:cs="Tahoma"/>
          <w:b/>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641393" w:rsidRDefault="00641393" w:rsidP="00532440">
      <w:pPr>
        <w:jc w:val="both"/>
        <w:rPr>
          <w:rFonts w:ascii="Tahoma" w:hAnsi="Tahoma" w:cs="Tahoma"/>
          <w:sz w:val="24"/>
          <w:szCs w:val="24"/>
        </w:rPr>
      </w:pPr>
    </w:p>
    <w:p w:rsidR="00B10E93" w:rsidRDefault="0044536E" w:rsidP="00981F5E">
      <w:pPr>
        <w:jc w:val="both"/>
        <w:rPr>
          <w:rFonts w:ascii="Tahoma" w:hAnsi="Tahoma" w:cs="Tahoma"/>
          <w:sz w:val="24"/>
          <w:szCs w:val="24"/>
        </w:rPr>
      </w:pPr>
      <w:r w:rsidRPr="00E74D37">
        <w:rPr>
          <w:rFonts w:ascii="Tahoma" w:hAnsi="Tahoma" w:cs="Tahoma"/>
          <w:sz w:val="24"/>
          <w:szCs w:val="24"/>
        </w:rPr>
        <w:t xml:space="preserve">Prvostepeni organ je donio </w:t>
      </w:r>
      <w:r w:rsidR="00B10E93" w:rsidRPr="00E74D37">
        <w:rPr>
          <w:rFonts w:ascii="Tahoma" w:hAnsi="Tahoma" w:cs="Tahoma"/>
          <w:sz w:val="24"/>
          <w:szCs w:val="24"/>
        </w:rPr>
        <w:t>Rješenje 01-836</w:t>
      </w:r>
      <w:r w:rsidR="00266E04" w:rsidRPr="00E74D37">
        <w:rPr>
          <w:rFonts w:ascii="Tahoma" w:hAnsi="Tahoma" w:cs="Tahoma"/>
          <w:sz w:val="24"/>
          <w:szCs w:val="24"/>
        </w:rPr>
        <w:t xml:space="preserve"> od </w:t>
      </w:r>
      <w:r w:rsidR="00B10E93" w:rsidRPr="00E74D37">
        <w:rPr>
          <w:rFonts w:ascii="Tahoma" w:hAnsi="Tahoma" w:cs="Tahoma"/>
          <w:sz w:val="24"/>
          <w:szCs w:val="24"/>
        </w:rPr>
        <w:t>12.07.2017</w:t>
      </w:r>
      <w:r w:rsidR="00266E04" w:rsidRPr="00E74D37">
        <w:rPr>
          <w:rFonts w:ascii="Tahoma" w:hAnsi="Tahoma" w:cs="Tahoma"/>
          <w:sz w:val="24"/>
          <w:szCs w:val="24"/>
        </w:rPr>
        <w:t>.godine</w:t>
      </w:r>
      <w:r w:rsidRPr="00E74D37">
        <w:rPr>
          <w:rFonts w:ascii="Tahoma" w:hAnsi="Tahoma" w:cs="Tahoma"/>
          <w:sz w:val="24"/>
          <w:szCs w:val="24"/>
        </w:rPr>
        <w:t xml:space="preserve">, po osnovu podnijetog zahtjeva za slobodan pristup informacijama </w:t>
      </w:r>
      <w:r w:rsidR="00B10E93" w:rsidRPr="00E74D37">
        <w:rPr>
          <w:rFonts w:ascii="Tahoma" w:hAnsi="Tahoma" w:cs="Tahoma"/>
          <w:sz w:val="24"/>
          <w:szCs w:val="24"/>
        </w:rPr>
        <w:t>NVO Mans br</w:t>
      </w:r>
      <w:r w:rsidR="008A67F4">
        <w:rPr>
          <w:rFonts w:ascii="Tahoma" w:hAnsi="Tahoma" w:cs="Tahoma"/>
          <w:sz w:val="24"/>
          <w:szCs w:val="24"/>
        </w:rPr>
        <w:t>.17/113598 od 04.09.2017.godine</w:t>
      </w:r>
      <w:r w:rsidR="00B10E93" w:rsidRPr="00E74D37">
        <w:rPr>
          <w:rFonts w:ascii="Tahoma" w:hAnsi="Tahoma" w:cs="Tahoma"/>
          <w:sz w:val="24"/>
          <w:szCs w:val="24"/>
        </w:rPr>
        <w:t xml:space="preserve"> na način što je odlučeno: </w:t>
      </w:r>
      <w:r w:rsidR="008A67F4">
        <w:rPr>
          <w:rFonts w:ascii="Tahoma" w:hAnsi="Tahoma" w:cs="Tahoma"/>
          <w:sz w:val="24"/>
          <w:szCs w:val="24"/>
        </w:rPr>
        <w:t>“</w:t>
      </w:r>
      <w:r w:rsidR="00B10E93" w:rsidRPr="00E74D37">
        <w:rPr>
          <w:rFonts w:ascii="Tahoma" w:hAnsi="Tahoma" w:cs="Tahoma"/>
          <w:sz w:val="24"/>
          <w:szCs w:val="24"/>
        </w:rPr>
        <w:t xml:space="preserve">Odbija se zahtjev za pristup informacijama dostavljen od strane Mreže za afirmaciju nevladinog sektora - MANS br. 17/113598 od 04.07.2017.godine koji se odnosi na dostavljanje informacija: « odluka po osnovu koje je Montenegro Bonus doo Cetinje kupio sirovine za proizvodnju u Kombinatu aluminijuma AD Podgorica tokom maja, juna i jula 2013 godine.“ U obrazloženju osporenog rješenja se navodi se da se </w:t>
      </w:r>
      <w:r w:rsidR="00E74D37" w:rsidRPr="00E74D37">
        <w:rPr>
          <w:rFonts w:ascii="Tahoma" w:hAnsi="Tahoma" w:cs="Tahoma"/>
          <w:sz w:val="24"/>
          <w:szCs w:val="24"/>
        </w:rPr>
        <w:t xml:space="preserve">Mreža za afirmaciju nevladinog sektora - MANS obratila zahtjevom koji se odnosi na dostavljanje informacija o odluci po osnovu koje je Montenegro Bonus doo Cetinje kupio sirovine za proizvodnju u Kombinatu aluminijuma AD Podgorica tokom maja, juna i jula 2013 godine. </w:t>
      </w:r>
      <w:r w:rsidR="008A67F4">
        <w:rPr>
          <w:rFonts w:ascii="Tahoma" w:hAnsi="Tahoma" w:cs="Tahoma"/>
          <w:sz w:val="24"/>
          <w:szCs w:val="24"/>
        </w:rPr>
        <w:t>Prvostepeni organ ističe da se</w:t>
      </w:r>
      <w:r w:rsidR="00E74D37" w:rsidRPr="00E74D37">
        <w:rPr>
          <w:rFonts w:ascii="Tahoma" w:hAnsi="Tahoma" w:cs="Tahoma"/>
          <w:sz w:val="24"/>
          <w:szCs w:val="24"/>
        </w:rPr>
        <w:t xml:space="preserve"> zahtjev odnosi na period upravljanja KAP-om u stečaju od strane Montenegro Bonusa, </w:t>
      </w:r>
      <w:r w:rsidR="008A67F4">
        <w:rPr>
          <w:rFonts w:ascii="Tahoma" w:hAnsi="Tahoma" w:cs="Tahoma"/>
          <w:sz w:val="24"/>
          <w:szCs w:val="24"/>
        </w:rPr>
        <w:t>te</w:t>
      </w:r>
      <w:r w:rsidR="00E74D37" w:rsidRPr="00E74D37">
        <w:rPr>
          <w:rFonts w:ascii="Tahoma" w:hAnsi="Tahoma" w:cs="Tahoma"/>
          <w:sz w:val="24"/>
          <w:szCs w:val="24"/>
        </w:rPr>
        <w:t xml:space="preserve"> da</w:t>
      </w:r>
      <w:r w:rsidR="008A67F4">
        <w:rPr>
          <w:rFonts w:ascii="Tahoma" w:hAnsi="Tahoma" w:cs="Tahoma"/>
          <w:sz w:val="24"/>
          <w:szCs w:val="24"/>
        </w:rPr>
        <w:t xml:space="preserve"> </w:t>
      </w:r>
      <w:r w:rsidR="00E74D37" w:rsidRPr="00E74D37">
        <w:rPr>
          <w:rFonts w:ascii="Tahoma" w:hAnsi="Tahoma" w:cs="Tahoma"/>
          <w:sz w:val="24"/>
          <w:szCs w:val="24"/>
        </w:rPr>
        <w:t xml:space="preserve">je Odbor direktora Montenegro Bonusu usvojio zaključak da se poslovna saradnja sa KAP-om u stečaju i sva dokumentacija koja će proisteći iz </w:t>
      </w:r>
      <w:r w:rsidR="008A67F4">
        <w:rPr>
          <w:rFonts w:ascii="Tahoma" w:hAnsi="Tahoma" w:cs="Tahoma"/>
          <w:sz w:val="24"/>
          <w:szCs w:val="24"/>
        </w:rPr>
        <w:t>ovog odnosa smatra povjerljivom, da je o</w:t>
      </w:r>
      <w:r w:rsidR="00E74D37" w:rsidRPr="00E74D37">
        <w:rPr>
          <w:rFonts w:ascii="Tahoma" w:hAnsi="Tahoma" w:cs="Tahoma"/>
          <w:sz w:val="24"/>
          <w:szCs w:val="24"/>
        </w:rPr>
        <w:t xml:space="preserve">snov za donošenje zaključka Odbora direktora sadržan je, između ostalog, i u Pravilniku o poslovnoj tajni </w:t>
      </w:r>
      <w:r w:rsidR="00E74D37" w:rsidRPr="00E74D37">
        <w:rPr>
          <w:rFonts w:ascii="Tahoma" w:hAnsi="Tahoma" w:cs="Tahoma"/>
          <w:sz w:val="24"/>
          <w:szCs w:val="24"/>
        </w:rPr>
        <w:lastRenderedPageBreak/>
        <w:t xml:space="preserve">Montenegro Bonus d.o.o, budući daje članom 6. navedenog pravilnika određeno da su predmet poslovne tajne: biznis planovi, izvještaji oradu i finansijski izvještaj MNB-a, ugovori </w:t>
      </w:r>
      <w:r w:rsidR="00E74D37">
        <w:rPr>
          <w:rFonts w:ascii="Tahoma" w:hAnsi="Tahoma" w:cs="Tahoma"/>
          <w:sz w:val="24"/>
          <w:szCs w:val="24"/>
        </w:rPr>
        <w:t>o</w:t>
      </w:r>
      <w:r w:rsidR="00E74D37" w:rsidRPr="00E74D37">
        <w:rPr>
          <w:rFonts w:ascii="Tahoma" w:hAnsi="Tahoma" w:cs="Tahoma"/>
          <w:sz w:val="24"/>
          <w:szCs w:val="24"/>
        </w:rPr>
        <w:t xml:space="preserve"> poslovnoj saradnji sa trećim licima, strategije razvoja, audio i video zapisi, pisani dokumenti,planovi, šeme, dijagrami, diskete računarske baze podataka i dr.</w:t>
      </w:r>
      <w:r w:rsidR="00E74D37">
        <w:rPr>
          <w:rFonts w:ascii="Tahoma" w:hAnsi="Tahoma" w:cs="Tahoma"/>
          <w:sz w:val="24"/>
          <w:szCs w:val="24"/>
        </w:rPr>
        <w:t xml:space="preserve"> </w:t>
      </w:r>
    </w:p>
    <w:p w:rsidR="00FB6C9E" w:rsidRDefault="00E74D37" w:rsidP="00117BD1">
      <w:pPr>
        <w:jc w:val="both"/>
        <w:rPr>
          <w:rFonts w:ascii="Tahoma" w:hAnsi="Tahoma" w:cs="Tahoma"/>
          <w:sz w:val="24"/>
          <w:szCs w:val="24"/>
        </w:rPr>
      </w:pPr>
      <w:r w:rsidRPr="0052693C">
        <w:rPr>
          <w:rFonts w:ascii="Tahoma" w:hAnsi="Tahoma" w:cs="Tahoma"/>
          <w:sz w:val="24"/>
          <w:szCs w:val="24"/>
        </w:rPr>
        <w:t>Protiv ovog rješenja u zakonskom roku podnosilac zahtjeva je uložio žalbu. U žalbi se u bitnom navodi da se rješenje pobij</w:t>
      </w:r>
      <w:r>
        <w:rPr>
          <w:rFonts w:ascii="Tahoma" w:hAnsi="Tahoma" w:cs="Tahoma"/>
          <w:sz w:val="24"/>
          <w:szCs w:val="24"/>
        </w:rPr>
        <w:t xml:space="preserve">a zbog povrede pravila postupka, </w:t>
      </w:r>
      <w:r w:rsidRPr="0052693C">
        <w:rPr>
          <w:rFonts w:ascii="Tahoma" w:hAnsi="Tahoma" w:cs="Tahoma"/>
          <w:sz w:val="24"/>
          <w:szCs w:val="24"/>
        </w:rPr>
        <w:t xml:space="preserve">nepotpuno </w:t>
      </w:r>
      <w:r>
        <w:rPr>
          <w:rFonts w:ascii="Tahoma" w:hAnsi="Tahoma" w:cs="Tahoma"/>
          <w:sz w:val="24"/>
          <w:szCs w:val="24"/>
        </w:rPr>
        <w:t xml:space="preserve">i nepravilno </w:t>
      </w:r>
      <w:r w:rsidRPr="0052693C">
        <w:rPr>
          <w:rFonts w:ascii="Tahoma" w:hAnsi="Tahoma" w:cs="Tahoma"/>
          <w:sz w:val="24"/>
          <w:szCs w:val="24"/>
        </w:rPr>
        <w:t>utvrđenog činjeničnog stanja</w:t>
      </w:r>
      <w:r>
        <w:rPr>
          <w:rFonts w:ascii="Tahoma" w:hAnsi="Tahoma" w:cs="Tahoma"/>
          <w:sz w:val="24"/>
          <w:szCs w:val="24"/>
        </w:rPr>
        <w:t xml:space="preserve"> i pogrešne primjene materijalnog prava</w:t>
      </w:r>
      <w:r w:rsidRPr="0052693C">
        <w:rPr>
          <w:rFonts w:ascii="Tahoma" w:hAnsi="Tahoma" w:cs="Tahoma"/>
          <w:sz w:val="24"/>
          <w:szCs w:val="24"/>
        </w:rPr>
        <w:t xml:space="preserve">. </w:t>
      </w:r>
      <w:r w:rsidR="008A67F4" w:rsidRPr="00B45551">
        <w:rPr>
          <w:rFonts w:ascii="Tahoma" w:eastAsia="Trebuchet MS" w:hAnsi="Tahoma" w:cs="Tahoma"/>
          <w:color w:val="000000"/>
          <w:sz w:val="24"/>
          <w:szCs w:val="24"/>
          <w:lang w:val="hr"/>
        </w:rPr>
        <w:t xml:space="preserve">Navodi se da je dana </w:t>
      </w:r>
      <w:r w:rsidR="008A67F4" w:rsidRPr="00303978">
        <w:rPr>
          <w:rFonts w:ascii="Tahoma" w:hAnsi="Tahoma" w:cs="Tahoma"/>
          <w:color w:val="000000"/>
          <w:sz w:val="24"/>
          <w:szCs w:val="24"/>
          <w:lang w:val="hr-HR"/>
        </w:rPr>
        <w:t>19. jula 2017. godine</w:t>
      </w:r>
      <w:r w:rsidR="008A67F4" w:rsidRPr="00B45551">
        <w:rPr>
          <w:rFonts w:ascii="Tahoma" w:eastAsia="Trebuchet MS" w:hAnsi="Tahoma" w:cs="Tahoma"/>
          <w:color w:val="000000"/>
          <w:sz w:val="24"/>
          <w:szCs w:val="24"/>
          <w:lang w:val="hr"/>
        </w:rPr>
        <w:t>. prvostepeni organ, žaliocu dostavio predmetno rješenje</w:t>
      </w:r>
      <w:r w:rsidRPr="00303978">
        <w:rPr>
          <w:rFonts w:ascii="Tahoma" w:hAnsi="Tahoma" w:cs="Tahoma"/>
          <w:color w:val="000000"/>
          <w:sz w:val="24"/>
          <w:szCs w:val="24"/>
          <w:lang w:val="hr-HR"/>
        </w:rPr>
        <w:t>.</w:t>
      </w:r>
      <w:r w:rsidRPr="00E74D37">
        <w:rPr>
          <w:rFonts w:ascii="Tahoma" w:hAnsi="Tahoma" w:cs="Tahoma"/>
          <w:color w:val="000000"/>
          <w:sz w:val="24"/>
          <w:szCs w:val="24"/>
          <w:lang w:val="hr-HR"/>
        </w:rPr>
        <w:t xml:space="preserve"> </w:t>
      </w:r>
      <w:r w:rsidRPr="00303978">
        <w:rPr>
          <w:rFonts w:ascii="Tahoma" w:hAnsi="Tahoma" w:cs="Tahoma"/>
          <w:color w:val="000000"/>
          <w:sz w:val="24"/>
          <w:szCs w:val="24"/>
          <w:lang w:val="hr-HR"/>
        </w:rPr>
        <w:t>U obrazloženju pobijanog rješenja žalilac navodi da se tražena dokumentacija odnosi na period upravljanja KAP-om u stečaju, te da je Odbor direktora usvojio zaključak da se ta poslovna saradnja i sva dokumetacija koja će proisteći iz ovog odnosa smatraju</w:t>
      </w:r>
      <w:r>
        <w:rPr>
          <w:rFonts w:ascii="Tahoma" w:hAnsi="Tahoma" w:cs="Tahoma"/>
          <w:color w:val="000000"/>
          <w:sz w:val="24"/>
          <w:szCs w:val="24"/>
          <w:lang w:val="hr-HR"/>
        </w:rPr>
        <w:t xml:space="preserve"> </w:t>
      </w:r>
      <w:r w:rsidRPr="00303978">
        <w:rPr>
          <w:rFonts w:ascii="Tahoma" w:hAnsi="Tahoma" w:cs="Tahoma"/>
          <w:color w:val="000000"/>
          <w:sz w:val="24"/>
          <w:szCs w:val="24"/>
          <w:lang w:val="hr-HR"/>
        </w:rPr>
        <w:t>povjerljivim, kao i da je povjerljivost ovih informacija propisana Pravilnikom o poslo</w:t>
      </w:r>
      <w:r w:rsidRPr="00303978">
        <w:rPr>
          <w:rFonts w:ascii="Tahoma" w:hAnsi="Tahoma" w:cs="Tahoma"/>
          <w:sz w:val="24"/>
          <w:szCs w:val="24"/>
        </w:rPr>
        <w:t xml:space="preserve">vnoj saradnji ovog pravnog lica. </w:t>
      </w:r>
      <w:r w:rsidRPr="00303978">
        <w:rPr>
          <w:rFonts w:ascii="Tahoma" w:hAnsi="Tahoma" w:cs="Tahoma"/>
          <w:color w:val="000000"/>
          <w:sz w:val="24"/>
          <w:szCs w:val="24"/>
          <w:lang w:val="hr-HR"/>
        </w:rPr>
        <w:t>Žalilac pobija rješenje prvostepenog organa jer je isto nerazumljivo.</w:t>
      </w:r>
      <w:r w:rsidRPr="00303978">
        <w:rPr>
          <w:rFonts w:ascii="Tahoma" w:hAnsi="Tahoma" w:cs="Tahoma"/>
          <w:sz w:val="24"/>
          <w:szCs w:val="24"/>
        </w:rPr>
        <w:t xml:space="preserve"> </w:t>
      </w:r>
      <w:r w:rsidR="008A67F4">
        <w:rPr>
          <w:rFonts w:ascii="Tahoma" w:hAnsi="Tahoma" w:cs="Tahoma"/>
          <w:color w:val="000000"/>
          <w:sz w:val="24"/>
          <w:szCs w:val="24"/>
          <w:lang w:val="hr-HR"/>
        </w:rPr>
        <w:t>Ukazuje se da je</w:t>
      </w:r>
      <w:r w:rsidRPr="00303978">
        <w:rPr>
          <w:rFonts w:ascii="Tahoma" w:hAnsi="Tahoma" w:cs="Tahoma"/>
          <w:color w:val="000000"/>
          <w:sz w:val="24"/>
          <w:szCs w:val="24"/>
          <w:lang w:val="hr-HR"/>
        </w:rPr>
        <w:t xml:space="preserve"> cilj Zakona o slobodnom pristupu informacijama da obezbijedi javnost i otvorenost djelovanja organa i omogući ostvarivanje prava na pristup informacijama od javnog značaja, čime se obezbjeđuje nadzor javnosti nad organima koji vrše javna ovlaščenja, sve u smislu ustavnog načela suverenosti (član 2 Ustava), o neposrednom ostvar</w:t>
      </w:r>
      <w:r w:rsidR="008A67F4">
        <w:rPr>
          <w:rFonts w:ascii="Tahoma" w:hAnsi="Tahoma" w:cs="Tahoma"/>
          <w:color w:val="000000"/>
          <w:sz w:val="24"/>
          <w:szCs w:val="24"/>
          <w:lang w:val="hr-HR"/>
        </w:rPr>
        <w:t>ivanju vlasti od strane građana; da o</w:t>
      </w:r>
      <w:r w:rsidR="00C74D31" w:rsidRPr="00303978">
        <w:rPr>
          <w:rFonts w:ascii="Tahoma" w:hAnsi="Tahoma" w:cs="Tahoma"/>
          <w:color w:val="000000"/>
          <w:sz w:val="24"/>
          <w:szCs w:val="24"/>
          <w:lang w:val="hr-HR"/>
        </w:rPr>
        <w:t>dredba člana 4 Zakona propisuje da se pristupom informacijama obezbjeđuje transparentnost rada, podstiče efikasnost, djelotvornost, odgovornost i afirmiše integri</w:t>
      </w:r>
      <w:r w:rsidR="008A67F4">
        <w:rPr>
          <w:rFonts w:ascii="Tahoma" w:hAnsi="Tahoma" w:cs="Tahoma"/>
          <w:color w:val="000000"/>
          <w:sz w:val="24"/>
          <w:szCs w:val="24"/>
          <w:lang w:val="hr-HR"/>
        </w:rPr>
        <w:t>tet i legitimnost organa vlasti; da</w:t>
      </w:r>
      <w:r w:rsidR="00C74D31" w:rsidRPr="00303978">
        <w:rPr>
          <w:rFonts w:ascii="Tahoma" w:hAnsi="Tahoma" w:cs="Tahoma"/>
          <w:sz w:val="24"/>
          <w:szCs w:val="24"/>
        </w:rPr>
        <w:t xml:space="preserve"> </w:t>
      </w:r>
      <w:r w:rsidR="008A67F4">
        <w:rPr>
          <w:rFonts w:ascii="Tahoma" w:hAnsi="Tahoma" w:cs="Tahoma"/>
          <w:color w:val="000000"/>
          <w:sz w:val="24"/>
          <w:szCs w:val="24"/>
          <w:lang w:val="hr-HR"/>
        </w:rPr>
        <w:t>o</w:t>
      </w:r>
      <w:r w:rsidR="00C74D31" w:rsidRPr="00303978">
        <w:rPr>
          <w:rFonts w:ascii="Tahoma" w:hAnsi="Tahoma" w:cs="Tahoma"/>
          <w:color w:val="000000"/>
          <w:sz w:val="24"/>
          <w:szCs w:val="24"/>
          <w:lang w:val="hr-HR"/>
        </w:rPr>
        <w:t>dredba člana 5 Zakona propisuje da se pristupom informacijama obezbjeđuje da javnost zna informacije koje su u posjedu organa vlasti, u cilju vršenja demokratske kontrole vlasti i ostvar</w:t>
      </w:r>
      <w:r w:rsidR="008A67F4">
        <w:rPr>
          <w:rFonts w:ascii="Tahoma" w:hAnsi="Tahoma" w:cs="Tahoma"/>
          <w:color w:val="000000"/>
          <w:sz w:val="24"/>
          <w:szCs w:val="24"/>
          <w:lang w:val="hr-HR"/>
        </w:rPr>
        <w:t>ivanja ljudskih prava i sloboda; da</w:t>
      </w:r>
      <w:r w:rsidR="00C74D31" w:rsidRPr="00303978">
        <w:rPr>
          <w:rFonts w:ascii="Tahoma" w:hAnsi="Tahoma" w:cs="Tahoma"/>
          <w:sz w:val="24"/>
          <w:szCs w:val="24"/>
        </w:rPr>
        <w:t xml:space="preserve"> </w:t>
      </w:r>
      <w:r w:rsidR="008A67F4">
        <w:rPr>
          <w:rFonts w:ascii="Tahoma" w:hAnsi="Tahoma" w:cs="Tahoma"/>
          <w:color w:val="000000"/>
          <w:sz w:val="24"/>
          <w:szCs w:val="24"/>
          <w:lang w:val="hr-HR"/>
        </w:rPr>
        <w:t>o</w:t>
      </w:r>
      <w:r w:rsidR="00C74D31" w:rsidRPr="00303978">
        <w:rPr>
          <w:rFonts w:ascii="Tahoma" w:hAnsi="Tahoma" w:cs="Tahoma"/>
          <w:color w:val="000000"/>
          <w:sz w:val="24"/>
          <w:szCs w:val="24"/>
          <w:lang w:val="hr-HR"/>
        </w:rPr>
        <w:t>dredba člana 7 Zakona propisuje da je pristup informacijama od javnog značaja</w:t>
      </w:r>
      <w:r w:rsidR="008A67F4">
        <w:rPr>
          <w:rFonts w:ascii="Tahoma" w:hAnsi="Tahoma" w:cs="Tahoma"/>
          <w:color w:val="000000"/>
          <w:sz w:val="24"/>
          <w:szCs w:val="24"/>
          <w:lang w:val="hr-HR"/>
        </w:rPr>
        <w:t>, dok s</w:t>
      </w:r>
      <w:r w:rsidR="00C74D31" w:rsidRPr="00303978">
        <w:rPr>
          <w:rFonts w:ascii="Tahoma" w:hAnsi="Tahoma" w:cs="Tahoma"/>
          <w:color w:val="000000"/>
          <w:sz w:val="24"/>
          <w:szCs w:val="24"/>
          <w:lang w:val="hr-HR"/>
        </w:rPr>
        <w:t>tav 2 navedenog člana propisuje da se pristup informacijama može ograničiti samo radi zaštite i</w:t>
      </w:r>
      <w:r w:rsidR="00EB19DA">
        <w:rPr>
          <w:rFonts w:ascii="Tahoma" w:hAnsi="Tahoma" w:cs="Tahoma"/>
          <w:color w:val="000000"/>
          <w:sz w:val="24"/>
          <w:szCs w:val="24"/>
          <w:lang w:val="hr-HR"/>
        </w:rPr>
        <w:t>nteresa propisanih ovim zakonom, te da je u</w:t>
      </w:r>
      <w:r w:rsidR="00C74D31" w:rsidRPr="00303978">
        <w:rPr>
          <w:rFonts w:ascii="Tahoma" w:hAnsi="Tahoma" w:cs="Tahoma"/>
          <w:color w:val="000000"/>
          <w:sz w:val="24"/>
          <w:szCs w:val="24"/>
          <w:lang w:val="hr-HR"/>
        </w:rPr>
        <w:t xml:space="preserve">tvrđivanjem javnog interesa u ovoj oblasti na nesumnjiv način dat je primat interesu da se informacije objavljuju u odnosu na suprotni interes da se informacije, zbog bilo kojeg razloga uključujući i eventualnu štetu po nosioce tog interesa, izuzmu od objavljivanja. </w:t>
      </w:r>
      <w:r w:rsidR="00EB19DA">
        <w:rPr>
          <w:rFonts w:ascii="Tahoma" w:hAnsi="Tahoma" w:cs="Tahoma"/>
          <w:color w:val="000000"/>
          <w:sz w:val="24"/>
          <w:szCs w:val="24"/>
          <w:lang w:val="hr-HR"/>
        </w:rPr>
        <w:t>Dalje se navodi da</w:t>
      </w:r>
      <w:r w:rsidR="00C74D31" w:rsidRPr="00303978">
        <w:rPr>
          <w:rFonts w:ascii="Tahoma" w:hAnsi="Tahoma" w:cs="Tahoma"/>
          <w:color w:val="000000"/>
          <w:sz w:val="24"/>
          <w:szCs w:val="24"/>
          <w:lang w:val="hr-HR"/>
        </w:rPr>
        <w:t xml:space="preserve"> se u konkretnom slučaju prvostepeni organ nije pozvao na odredbe Zakona o slobodnom pristupu informacijama, te nije ni učinio vjerovatnim da bi objelodanjivanjem traženih informacija bio ugrožen interes veći od javnog interesa, žalilac smatra da </w:t>
      </w:r>
      <w:r w:rsidR="00C74D31" w:rsidRPr="00563921">
        <w:rPr>
          <w:rFonts w:ascii="Tahoma" w:hAnsi="Tahoma" w:cs="Tahoma"/>
          <w:color w:val="000000"/>
          <w:sz w:val="24"/>
          <w:szCs w:val="24"/>
          <w:lang w:val="hr-HR"/>
        </w:rPr>
        <w:t>je pristup istima neosnovano i nezakonito ograničen.</w:t>
      </w:r>
      <w:r w:rsidR="00C74D31" w:rsidRPr="00563921">
        <w:rPr>
          <w:rFonts w:ascii="Tahoma" w:hAnsi="Tahoma" w:cs="Tahoma"/>
          <w:sz w:val="24"/>
          <w:szCs w:val="24"/>
        </w:rPr>
        <w:t xml:space="preserve"> </w:t>
      </w:r>
      <w:r w:rsidR="00EB19DA">
        <w:rPr>
          <w:rFonts w:ascii="Tahoma" w:hAnsi="Tahoma" w:cs="Tahoma"/>
          <w:sz w:val="24"/>
          <w:szCs w:val="24"/>
        </w:rPr>
        <w:t>Ističe se da je</w:t>
      </w:r>
      <w:r w:rsidR="00C74D31" w:rsidRPr="00563921">
        <w:rPr>
          <w:rFonts w:ascii="Tahoma" w:hAnsi="Tahoma" w:cs="Tahoma"/>
          <w:sz w:val="24"/>
          <w:szCs w:val="24"/>
        </w:rPr>
        <w:t xml:space="preserve"> osporeno rješenje nezakonito sa aspekta Zakona o slobodnom pristupu informacijama, jer prvostepeni organ ograničava pristup informacijama navodeći paušalne i nerazumljive razloge, pozivajući se na Pravilnik koji u konkretnom slučaju nije relevantan, a ne na odredbu člana 14 Zakona o slobodnom pristupu informacijama čijom pravilnom primjenom se jedino može o</w:t>
      </w:r>
      <w:r w:rsidR="00EB19DA">
        <w:rPr>
          <w:rFonts w:ascii="Tahoma" w:hAnsi="Tahoma" w:cs="Tahoma"/>
          <w:sz w:val="24"/>
          <w:szCs w:val="24"/>
        </w:rPr>
        <w:t>graničiti pristup informacijama, te da je</w:t>
      </w:r>
      <w:r w:rsidR="00C74D31" w:rsidRPr="00563921">
        <w:rPr>
          <w:rFonts w:ascii="Tahoma" w:hAnsi="Tahoma" w:cs="Tahoma"/>
          <w:sz w:val="24"/>
          <w:szCs w:val="24"/>
        </w:rPr>
        <w:t xml:space="preserve"> </w:t>
      </w:r>
      <w:r w:rsidR="00EB19DA">
        <w:rPr>
          <w:rFonts w:ascii="Tahoma" w:hAnsi="Tahoma" w:cs="Tahoma"/>
          <w:sz w:val="24"/>
          <w:szCs w:val="24"/>
        </w:rPr>
        <w:lastRenderedPageBreak/>
        <w:t>n</w:t>
      </w:r>
      <w:r w:rsidR="00C74D31" w:rsidRPr="00563921">
        <w:rPr>
          <w:rFonts w:ascii="Tahoma" w:hAnsi="Tahoma" w:cs="Tahoma"/>
          <w:sz w:val="24"/>
          <w:szCs w:val="24"/>
        </w:rPr>
        <w:t xml:space="preserve">avednom odredbom propisano da organ vlasti može ograničiti pristup informaciji ili dijelu informacije ako je to u interesu zaštite interesa propisanih ovim zakonom, te taksativno navodi zaštićene interese. </w:t>
      </w:r>
      <w:r w:rsidR="00EB19DA">
        <w:rPr>
          <w:rFonts w:ascii="Tahoma" w:hAnsi="Tahoma" w:cs="Tahoma"/>
          <w:sz w:val="24"/>
          <w:szCs w:val="24"/>
        </w:rPr>
        <w:t>Žalilac navodi da prvostepeni organ</w:t>
      </w:r>
      <w:r w:rsidR="00C74D31" w:rsidRPr="00563921">
        <w:rPr>
          <w:rFonts w:ascii="Tahoma" w:hAnsi="Tahoma" w:cs="Tahoma"/>
          <w:sz w:val="24"/>
          <w:szCs w:val="24"/>
        </w:rPr>
        <w:t xml:space="preserve"> u osporenom rješenju ograničava pristup traženim informacijama iz razloga koji nijesu razlozi za ograničenje koje poznaje član 14 Zakona o slobodnom pristupuinformacijama, pa je nejasno iz kog razloga je pristup traženim informacijama ograničen. </w:t>
      </w:r>
      <w:r w:rsidR="00EB19DA">
        <w:rPr>
          <w:rFonts w:ascii="Tahoma" w:hAnsi="Tahoma" w:cs="Tahoma"/>
          <w:sz w:val="24"/>
          <w:szCs w:val="24"/>
        </w:rPr>
        <w:t>Istiće se da</w:t>
      </w:r>
      <w:r w:rsidR="00C74D31" w:rsidRPr="00563921">
        <w:rPr>
          <w:rFonts w:ascii="Tahoma" w:hAnsi="Tahoma" w:cs="Tahoma"/>
          <w:sz w:val="24"/>
          <w:szCs w:val="24"/>
        </w:rPr>
        <w:t xml:space="preserve"> iz osporenog rješenja nije jasno na koji način bi i koji interesi bili ugroženi, pa je osporeno rješenje nejasno i bez valjanih razloga koji bi upućivali na odluku kakva je data u</w:t>
      </w:r>
      <w:r w:rsidR="00563921" w:rsidRPr="00563921">
        <w:rPr>
          <w:rFonts w:ascii="Tahoma" w:hAnsi="Tahoma" w:cs="Tahoma"/>
          <w:sz w:val="24"/>
          <w:szCs w:val="24"/>
        </w:rPr>
        <w:t xml:space="preserve"> dispozitivu</w:t>
      </w:r>
      <w:r w:rsidR="00EB19DA">
        <w:rPr>
          <w:rFonts w:ascii="Tahoma" w:hAnsi="Tahoma" w:cs="Tahoma"/>
          <w:sz w:val="24"/>
          <w:szCs w:val="24"/>
        </w:rPr>
        <w:t xml:space="preserve">, te da se </w:t>
      </w:r>
      <w:r w:rsidR="00563921" w:rsidRPr="00563921">
        <w:rPr>
          <w:rFonts w:ascii="Tahoma" w:hAnsi="Tahoma" w:cs="Tahoma"/>
          <w:sz w:val="24"/>
          <w:szCs w:val="24"/>
        </w:rPr>
        <w:t xml:space="preserve">iz obrazloženja osporenog rješenja se ne vidi iz kojih pravnih razloga je prvostepeni organ našao da rješenje treba odbiti, jer isto ne sadrži odredbe Zakona o slobodnom pristupu informacijama, pa su razlozi dati u obrazloženju irelevantni i odluka zasnovana na istima je nezakonita. </w:t>
      </w:r>
      <w:r w:rsidR="00EB19DA">
        <w:rPr>
          <w:rFonts w:ascii="Tahoma" w:hAnsi="Tahoma" w:cs="Tahoma"/>
          <w:sz w:val="24"/>
          <w:szCs w:val="24"/>
        </w:rPr>
        <w:t xml:space="preserve">Dalje se ističe da </w:t>
      </w:r>
      <w:r w:rsidR="00563921" w:rsidRPr="00563921">
        <w:rPr>
          <w:rFonts w:ascii="Tahoma" w:hAnsi="Tahoma" w:cs="Tahoma"/>
          <w:sz w:val="24"/>
          <w:szCs w:val="24"/>
        </w:rPr>
        <w:t xml:space="preserve">prvostepeni organ nije cijenio prevashodni interes javnosti u konkretnom slučaju, pa je paušalnim navodima ograničio pristup traženim informacijama, pri tom ne navodeći koji interes štiti i ne pozivajući se na član 14 Zakona o slobodnom pristupu informacijama. Žalilac </w:t>
      </w:r>
      <w:r w:rsidR="00EB19DA">
        <w:rPr>
          <w:rFonts w:ascii="Tahoma" w:hAnsi="Tahoma" w:cs="Tahoma"/>
          <w:sz w:val="24"/>
          <w:szCs w:val="24"/>
        </w:rPr>
        <w:t>ukazuje</w:t>
      </w:r>
      <w:r w:rsidR="00563921" w:rsidRPr="00563921">
        <w:rPr>
          <w:rFonts w:ascii="Tahoma" w:hAnsi="Tahoma" w:cs="Tahoma"/>
          <w:sz w:val="24"/>
          <w:szCs w:val="24"/>
        </w:rPr>
        <w:t xml:space="preserve"> da je o zahtjevu potrebno odlučiti u skladu sa odredbama Zakona o slobodnom pristutu informacijama, utvrditi interes iz člana 14 ovog zakona koji je potrebno zaštititi kao i interes javnosti sa druge strane kako bi se na zakonit način donijela odluka. </w:t>
      </w:r>
      <w:r w:rsidR="00EB19DA">
        <w:rPr>
          <w:rFonts w:ascii="Tahoma" w:hAnsi="Tahoma" w:cs="Tahoma"/>
          <w:sz w:val="24"/>
          <w:szCs w:val="24"/>
        </w:rPr>
        <w:t>Žalilac navodi da n</w:t>
      </w:r>
      <w:r w:rsidR="00563921" w:rsidRPr="00885B4B">
        <w:rPr>
          <w:rFonts w:ascii="Tahoma" w:hAnsi="Tahoma" w:cs="Tahoma"/>
          <w:sz w:val="24"/>
          <w:szCs w:val="24"/>
        </w:rPr>
        <w:t xml:space="preserve">a osnovu svega navedenog se zaključuje da je prvostepeni organ pogrešno primijenio materijalno pravo na način što prilikom ograničenja pristupa dijelu traženih informacija nije primijenio odredbe Zakona o slobodnom pristupu informacijama, a na koji način je nezakonito ograničio pristup traženim informacijama.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w:t>
      </w:r>
      <w:r w:rsidR="00563921" w:rsidRPr="00FB6C9E">
        <w:rPr>
          <w:rFonts w:ascii="Tahoma" w:hAnsi="Tahoma" w:cs="Tahoma"/>
          <w:sz w:val="24"/>
          <w:szCs w:val="24"/>
        </w:rPr>
        <w:t xml:space="preserve">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w:t>
      </w:r>
      <w:r w:rsidR="00EB19DA">
        <w:rPr>
          <w:rFonts w:ascii="Tahoma" w:hAnsi="Tahoma" w:cs="Tahoma"/>
          <w:sz w:val="24"/>
          <w:szCs w:val="24"/>
        </w:rPr>
        <w:t>Žalilac navodi da</w:t>
      </w:r>
      <w:r w:rsidR="003B00FD" w:rsidRPr="00FB6C9E">
        <w:rPr>
          <w:rFonts w:ascii="Tahoma" w:hAnsi="Tahoma" w:cs="Tahoma"/>
          <w:sz w:val="24"/>
          <w:szCs w:val="24"/>
        </w:rPr>
        <w:t xml:space="preserve"> osporeno rješenje apsolutno nema obrazloženja u tom smislu, ne sadrži ni jedan jedini navod o utvrđenom činjeničnom stanju i ne sadrži ni jedan jedini razlog koji bi upućivao n</w:t>
      </w:r>
      <w:r w:rsidR="00EB19DA">
        <w:rPr>
          <w:rFonts w:ascii="Tahoma" w:hAnsi="Tahoma" w:cs="Tahoma"/>
          <w:sz w:val="24"/>
          <w:szCs w:val="24"/>
        </w:rPr>
        <w:t>a odluku kakva je u dispozitivu, te da je z</w:t>
      </w:r>
      <w:r w:rsidR="003B00FD" w:rsidRPr="00FB6C9E">
        <w:rPr>
          <w:rFonts w:ascii="Tahoma" w:hAnsi="Tahoma" w:cs="Tahoma"/>
          <w:sz w:val="24"/>
          <w:szCs w:val="24"/>
        </w:rPr>
        <w:t xml:space="preserve">ato osporeno rješenje nerazumljivo i </w:t>
      </w:r>
      <w:r w:rsidR="003B00FD" w:rsidRPr="00FB6C9E">
        <w:rPr>
          <w:rFonts w:ascii="Tahoma" w:hAnsi="Tahoma" w:cs="Tahoma"/>
          <w:sz w:val="24"/>
          <w:szCs w:val="24"/>
        </w:rPr>
        <w:lastRenderedPageBreak/>
        <w:t>nezakonito, čime je zahvaćeno bitnom povredom pravila postupka jer nedostatak valjanog obrazloženja onemogućava opšte utvrđivanje zakonitosti i pravilnosti rješenja.</w:t>
      </w:r>
      <w:r w:rsidR="00117BD1" w:rsidRPr="00FB6C9E">
        <w:rPr>
          <w:rFonts w:ascii="Tahoma" w:hAnsi="Tahoma" w:cs="Tahoma"/>
          <w:sz w:val="24"/>
          <w:szCs w:val="24"/>
        </w:rPr>
        <w:t xml:space="preserve"> </w:t>
      </w:r>
      <w:r w:rsidR="00EB19DA">
        <w:rPr>
          <w:rFonts w:ascii="Tahoma" w:hAnsi="Tahoma" w:cs="Tahoma"/>
          <w:sz w:val="24"/>
          <w:szCs w:val="24"/>
        </w:rPr>
        <w:t>Žalilac u krajnjem ističe da je o</w:t>
      </w:r>
      <w:r w:rsidR="00117BD1" w:rsidRPr="00FB6C9E">
        <w:rPr>
          <w:rFonts w:ascii="Tahoma" w:hAnsi="Tahoma" w:cs="Tahoma"/>
          <w:sz w:val="24"/>
          <w:szCs w:val="24"/>
        </w:rPr>
        <w:t>sporenim rješenjem uskraćeno zakonsko pravo na slobodan pristup informacijama na njegovu štetu, te stoga žalilac blagovremeno izjavljuje žalbu i predlaže da Savjet Agencije za zaštitu ličnih podataka i slobodan pristup informacijama poništi rješenje Montenegro Bonus D.O.O.Cetinje Broj: 01-836 od 12. jula 2017. godine i meritorno odluči po žalbi. Obavezuje se prvostepeni organ da žaliocu naknadi troškove postupka po AT-u.</w:t>
      </w:r>
    </w:p>
    <w:p w:rsidR="00C627C5" w:rsidRDefault="00C627C5" w:rsidP="00C627C5">
      <w:pPr>
        <w:pStyle w:val="BodyText21"/>
        <w:shd w:val="clear" w:color="auto" w:fill="auto"/>
        <w:spacing w:after="229" w:line="276" w:lineRule="auto"/>
        <w:ind w:left="60" w:right="20" w:firstLine="0"/>
        <w:jc w:val="both"/>
        <w:rPr>
          <w:rFonts w:ascii="Tahoma" w:hAnsi="Tahoma" w:cs="Tahoma"/>
          <w:sz w:val="24"/>
          <w:szCs w:val="24"/>
          <w:lang w:val="sr-Latn-CS"/>
        </w:rPr>
      </w:pPr>
      <w:r>
        <w:rPr>
          <w:rFonts w:ascii="Tahoma" w:hAnsi="Tahoma" w:cs="Tahoma"/>
          <w:sz w:val="24"/>
          <w:szCs w:val="24"/>
          <w:lang w:val="sr-Latn-CS"/>
        </w:rPr>
        <w:t>Agencija za zaštitu ličnih podataka i slobodan pristup informacijama dana 21.12.2017</w:t>
      </w:r>
      <w:r w:rsidRPr="00E805CA">
        <w:rPr>
          <w:rFonts w:ascii="Tahoma" w:hAnsi="Tahoma" w:cs="Tahoma"/>
          <w:sz w:val="24"/>
          <w:szCs w:val="24"/>
          <w:lang w:val="sr-Latn-CS"/>
        </w:rPr>
        <w:t>.</w:t>
      </w:r>
      <w:r>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je prvostepenom organu zahtjev za dostavljanje informacije br. 07-33-12741-1/17 kojim je traženo da dostave odgovor na žalbu br. UP II 07-30-3457-1/17.</w:t>
      </w:r>
    </w:p>
    <w:p w:rsidR="00C627C5" w:rsidRPr="00C627C5" w:rsidRDefault="00C627C5" w:rsidP="00C627C5">
      <w:pPr>
        <w:pStyle w:val="BodyText21"/>
        <w:shd w:val="clear" w:color="auto" w:fill="auto"/>
        <w:spacing w:after="188" w:line="276" w:lineRule="auto"/>
        <w:ind w:right="20" w:firstLine="0"/>
        <w:jc w:val="both"/>
        <w:rPr>
          <w:rFonts w:ascii="Tahoma" w:hAnsi="Tahoma" w:cs="Tahoma"/>
          <w:sz w:val="24"/>
          <w:szCs w:val="24"/>
        </w:rPr>
      </w:pPr>
      <w:r>
        <w:rPr>
          <w:rFonts w:ascii="Tahoma" w:hAnsi="Tahoma" w:cs="Tahoma"/>
          <w:sz w:val="24"/>
          <w:szCs w:val="24"/>
          <w:lang w:val="sr-Latn-CS"/>
        </w:rPr>
        <w:t>Prvostepeni organ je dana 27.12.2017.godine dostavio akt br. 01-1422 kojim informišu da su saglasni sa dostavljanjem tražene informacije i to:</w:t>
      </w:r>
      <w:r w:rsidRPr="00C627C5">
        <w:rPr>
          <w:rFonts w:ascii="Tahoma" w:hAnsi="Tahoma" w:cs="Tahoma"/>
          <w:sz w:val="24"/>
          <w:szCs w:val="24"/>
          <w:lang w:val="hr-HR"/>
        </w:rPr>
        <w:t xml:space="preserve"> </w:t>
      </w:r>
      <w:r w:rsidRPr="00A459B8">
        <w:rPr>
          <w:rFonts w:ascii="Tahoma" w:hAnsi="Tahoma" w:cs="Tahoma"/>
          <w:sz w:val="24"/>
          <w:szCs w:val="24"/>
          <w:lang w:val="hr-HR"/>
        </w:rPr>
        <w:t>odluka po osnovu koje je Montenegro Bonus doo Cetinje kupio sirovine za proizvodnju u Kombinatu aluminijuma AD Podgorica tokom maja, juna i jula 2013 godine.</w:t>
      </w:r>
      <w:r w:rsidRPr="00A459B8">
        <w:rPr>
          <w:rFonts w:ascii="Tahoma" w:hAnsi="Tahoma" w:cs="Tahoma"/>
          <w:sz w:val="24"/>
          <w:szCs w:val="24"/>
        </w:rPr>
        <w:t xml:space="preserve"> </w:t>
      </w:r>
      <w:r w:rsidRPr="00A459B8">
        <w:rPr>
          <w:rFonts w:ascii="Tahoma" w:hAnsi="Tahoma" w:cs="Tahoma"/>
          <w:sz w:val="24"/>
          <w:szCs w:val="24"/>
          <w:lang w:val="hr-HR"/>
        </w:rPr>
        <w:t>S obzirom da je tražena informacija označena stepenom tajnosti povjerljivo, predlaž</w:t>
      </w:r>
      <w:r>
        <w:rPr>
          <w:rFonts w:ascii="Tahoma" w:hAnsi="Tahoma" w:cs="Tahoma"/>
          <w:sz w:val="24"/>
          <w:szCs w:val="24"/>
          <w:lang w:val="hr-HR"/>
        </w:rPr>
        <w:t>u</w:t>
      </w:r>
      <w:r w:rsidRPr="00A459B8">
        <w:rPr>
          <w:rFonts w:ascii="Tahoma" w:hAnsi="Tahoma" w:cs="Tahoma"/>
          <w:sz w:val="24"/>
          <w:szCs w:val="24"/>
          <w:lang w:val="hr-HR"/>
        </w:rPr>
        <w:t xml:space="preserve"> da </w:t>
      </w:r>
      <w:r>
        <w:rPr>
          <w:rFonts w:ascii="Tahoma" w:hAnsi="Tahoma" w:cs="Tahoma"/>
          <w:sz w:val="24"/>
          <w:szCs w:val="24"/>
          <w:lang w:val="hr-HR"/>
        </w:rPr>
        <w:t xml:space="preserve">se daju </w:t>
      </w:r>
      <w:r w:rsidRPr="00A459B8">
        <w:rPr>
          <w:rFonts w:ascii="Tahoma" w:hAnsi="Tahoma" w:cs="Tahoma"/>
          <w:sz w:val="24"/>
          <w:szCs w:val="24"/>
          <w:lang w:val="hr-HR"/>
        </w:rPr>
        <w:t xml:space="preserve"> termin i ime odgovornog lica Agencije za zaštitu ličnih podataka i slobodan pristup informacijama kako bi Montenegro Bonus u prostorijama Agencije lično dostavio traženu informaciju.</w:t>
      </w:r>
    </w:p>
    <w:p w:rsidR="00B6470E" w:rsidRDefault="00EB19DA" w:rsidP="00403C6A">
      <w:pPr>
        <w:jc w:val="both"/>
        <w:rPr>
          <w:rFonts w:ascii="Tahoma" w:eastAsia="Arial" w:hAnsi="Tahoma" w:cs="Tahoma"/>
          <w:sz w:val="24"/>
          <w:szCs w:val="24"/>
        </w:rPr>
      </w:pPr>
      <w:r w:rsidRPr="0049445A">
        <w:rPr>
          <w:rFonts w:ascii="Tahoma" w:eastAsia="Arial" w:hAnsi="Tahoma" w:cs="Tahoma"/>
          <w:sz w:val="24"/>
          <w:szCs w:val="24"/>
        </w:rPr>
        <w:t xml:space="preserve">Nakon razmatranja spisa predmeta i žalbenih navoda Savjet Agencije nalazi da je žalba neosnovana. </w:t>
      </w:r>
    </w:p>
    <w:p w:rsidR="00403C6A" w:rsidRPr="00C029EB" w:rsidRDefault="00EB19DA" w:rsidP="00403C6A">
      <w:pPr>
        <w:jc w:val="both"/>
        <w:rPr>
          <w:rFonts w:ascii="Tahoma" w:hAnsi="Tahoma" w:cs="Tahoma"/>
          <w:sz w:val="24"/>
          <w:szCs w:val="24"/>
        </w:rPr>
      </w:pPr>
      <w:r w:rsidRPr="0049445A">
        <w:rPr>
          <w:rFonts w:ascii="Tahoma" w:eastAsia="Arial" w:hAnsi="Tahoma" w:cs="Tahoma"/>
          <w:sz w:val="24"/>
          <w:szCs w:val="24"/>
        </w:rPr>
        <w:t xml:space="preserve">Član </w:t>
      </w:r>
      <w:r w:rsidR="00D640FC">
        <w:rPr>
          <w:rFonts w:ascii="Tahoma" w:hAnsi="Tahoma" w:cs="Tahoma"/>
          <w:sz w:val="24"/>
          <w:szCs w:val="24"/>
        </w:rPr>
        <w:t xml:space="preserve">126 stav 4 </w:t>
      </w:r>
      <w:r w:rsidR="00D640FC" w:rsidRPr="0049445A">
        <w:rPr>
          <w:rFonts w:ascii="Tahoma" w:hAnsi="Tahoma" w:cs="Tahoma"/>
          <w:sz w:val="24"/>
          <w:szCs w:val="24"/>
        </w:rPr>
        <w:t>Zakona o upravnom postupku</w:t>
      </w:r>
      <w:r w:rsidRPr="0049445A">
        <w:rPr>
          <w:rFonts w:ascii="Tahoma" w:eastAsia="Arial" w:hAnsi="Tahoma" w:cs="Tahoma"/>
          <w:sz w:val="24"/>
          <w:szCs w:val="24"/>
        </w:rPr>
        <w:t xml:space="preserve"> propisuje da će drugostepeni organ odbiti žalbu kada utvrdi da je postupak koji je rješenju prethodio pravilno sproveden i da je rješenje pravilno i na zakonu zasnovano, a žalba neosnovana.</w:t>
      </w:r>
      <w:r w:rsidRPr="0049445A">
        <w:rPr>
          <w:rFonts w:ascii="Tahoma" w:hAnsi="Tahoma" w:cs="Tahoma"/>
          <w:sz w:val="24"/>
          <w:szCs w:val="24"/>
        </w:rPr>
        <w:t xml:space="preserve"> </w:t>
      </w:r>
      <w:r w:rsidR="00537993" w:rsidRPr="006B3838">
        <w:rPr>
          <w:rFonts w:ascii="Tahoma" w:hAnsi="Tahoma" w:cs="Tahoma"/>
          <w:b/>
          <w:sz w:val="24"/>
          <w:szCs w:val="24"/>
        </w:rPr>
        <w:t xml:space="preserve"> </w:t>
      </w:r>
      <w:r w:rsidRPr="00B45551">
        <w:rPr>
          <w:rFonts w:ascii="Tahoma" w:hAnsi="Tahoma" w:cs="Tahoma"/>
          <w:sz w:val="24"/>
          <w:szCs w:val="24"/>
        </w:rPr>
        <w:t>Savjet Agencije, ispitujući zakonitost osporenog zaključka je utvrdio da je prvostepeni organ pravilno primjenio materijalno pravo kada je na osnovu člana 30 stav 5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tražene informacije predstavljaju informacije za koje je propisana obaveza čuvanja tajnosti.</w:t>
      </w:r>
      <w:r>
        <w:rPr>
          <w:rFonts w:ascii="Tahoma" w:hAnsi="Tahoma" w:cs="Tahoma"/>
          <w:b/>
          <w:sz w:val="24"/>
          <w:szCs w:val="24"/>
        </w:rPr>
        <w:t xml:space="preserve"> </w:t>
      </w:r>
      <w:r>
        <w:rPr>
          <w:rFonts w:ascii="Tahoma" w:hAnsi="Tahoma" w:cs="Tahoma"/>
          <w:sz w:val="24"/>
          <w:szCs w:val="24"/>
        </w:rPr>
        <w:t>Sa aspekta prethodno navedenog, Savjet Agencije</w:t>
      </w:r>
      <w:r w:rsidR="00E2138C" w:rsidRPr="00E2138C">
        <w:rPr>
          <w:rFonts w:ascii="Tahoma" w:hAnsi="Tahoma" w:cs="Tahoma"/>
          <w:sz w:val="24"/>
          <w:szCs w:val="24"/>
        </w:rPr>
        <w:t xml:space="preserve"> je utvrdio da je prvostepeni organ pravilno primjenio materijalno pravo</w:t>
      </w:r>
      <w:r w:rsidR="00AD3DF9">
        <w:rPr>
          <w:rFonts w:ascii="Tahoma" w:hAnsi="Tahoma" w:cs="Tahoma"/>
          <w:sz w:val="24"/>
          <w:szCs w:val="24"/>
        </w:rPr>
        <w:t xml:space="preserve"> član 14 stav 1 tačka 6 Zakona o slobodnom pristupu informacijama </w:t>
      </w:r>
      <w:r w:rsidR="00E2138C" w:rsidRPr="00E2138C">
        <w:rPr>
          <w:rFonts w:ascii="Tahoma" w:hAnsi="Tahoma" w:cs="Tahoma"/>
          <w:sz w:val="24"/>
          <w:szCs w:val="24"/>
        </w:rPr>
        <w:t xml:space="preserve"> kada je</w:t>
      </w:r>
      <w:r w:rsidR="00D67DBF">
        <w:rPr>
          <w:rFonts w:ascii="Tahoma" w:hAnsi="Tahoma" w:cs="Tahoma"/>
          <w:sz w:val="24"/>
          <w:szCs w:val="24"/>
        </w:rPr>
        <w:t xml:space="preserve"> odbio pristup dijelu traženih informacija iz razloga </w:t>
      </w:r>
      <w:r w:rsidR="00AD3DF9">
        <w:rPr>
          <w:rFonts w:ascii="Tahoma" w:hAnsi="Tahoma" w:cs="Tahoma"/>
          <w:sz w:val="24"/>
          <w:szCs w:val="24"/>
        </w:rPr>
        <w:t xml:space="preserve">što </w:t>
      </w:r>
      <w:r>
        <w:rPr>
          <w:rFonts w:ascii="Tahoma" w:hAnsi="Tahoma" w:cs="Tahoma"/>
          <w:sz w:val="24"/>
          <w:szCs w:val="24"/>
        </w:rPr>
        <w:t>tražena</w:t>
      </w:r>
      <w:r w:rsidR="00AD3DF9">
        <w:rPr>
          <w:rFonts w:ascii="Tahoma" w:hAnsi="Tahoma" w:cs="Tahoma"/>
          <w:sz w:val="24"/>
          <w:szCs w:val="24"/>
        </w:rPr>
        <w:t xml:space="preserve"> informacija </w:t>
      </w:r>
      <w:r>
        <w:rPr>
          <w:rFonts w:ascii="Tahoma" w:hAnsi="Tahoma" w:cs="Tahoma"/>
          <w:sz w:val="24"/>
          <w:szCs w:val="24"/>
        </w:rPr>
        <w:t>predstavlja poslovnu tajnu</w:t>
      </w:r>
      <w:r w:rsidR="00D67DBF">
        <w:rPr>
          <w:rFonts w:ascii="Tahoma" w:hAnsi="Tahoma" w:cs="Tahoma"/>
          <w:sz w:val="24"/>
          <w:szCs w:val="24"/>
        </w:rPr>
        <w:t xml:space="preserve">. </w:t>
      </w:r>
      <w:r>
        <w:rPr>
          <w:rFonts w:ascii="Tahoma" w:hAnsi="Tahoma" w:cs="Tahoma"/>
          <w:sz w:val="24"/>
          <w:szCs w:val="24"/>
        </w:rPr>
        <w:t>Na prednje navedeni zaključak u</w:t>
      </w:r>
      <w:r w:rsidR="004521E6">
        <w:rPr>
          <w:rFonts w:ascii="Tahoma" w:hAnsi="Tahoma" w:cs="Tahoma"/>
          <w:sz w:val="24"/>
          <w:szCs w:val="24"/>
        </w:rPr>
        <w:t>pućuje</w:t>
      </w:r>
      <w:r>
        <w:rPr>
          <w:rFonts w:ascii="Tahoma" w:hAnsi="Tahoma" w:cs="Tahoma"/>
          <w:sz w:val="24"/>
          <w:szCs w:val="24"/>
        </w:rPr>
        <w:t xml:space="preserve"> </w:t>
      </w:r>
      <w:r w:rsidR="004521E6" w:rsidRPr="00E74D37">
        <w:rPr>
          <w:rFonts w:ascii="Tahoma" w:hAnsi="Tahoma" w:cs="Tahoma"/>
          <w:sz w:val="24"/>
          <w:szCs w:val="24"/>
        </w:rPr>
        <w:t xml:space="preserve">Pravilnik o poslovnoj tajni </w:t>
      </w:r>
      <w:r w:rsidR="004521E6">
        <w:rPr>
          <w:rFonts w:ascii="Tahoma" w:hAnsi="Tahoma" w:cs="Tahoma"/>
          <w:sz w:val="24"/>
          <w:szCs w:val="24"/>
        </w:rPr>
        <w:t>prvostepenog organa</w:t>
      </w:r>
      <w:r w:rsidR="004521E6" w:rsidRPr="00E74D37">
        <w:rPr>
          <w:rFonts w:ascii="Tahoma" w:hAnsi="Tahoma" w:cs="Tahoma"/>
          <w:sz w:val="24"/>
          <w:szCs w:val="24"/>
        </w:rPr>
        <w:t xml:space="preserve">, </w:t>
      </w:r>
      <w:r w:rsidR="004521E6">
        <w:rPr>
          <w:rFonts w:ascii="Tahoma" w:hAnsi="Tahoma" w:cs="Tahoma"/>
          <w:sz w:val="24"/>
          <w:szCs w:val="24"/>
        </w:rPr>
        <w:t>koji u</w:t>
      </w:r>
      <w:r w:rsidR="004521E6" w:rsidRPr="00E74D37">
        <w:rPr>
          <w:rFonts w:ascii="Tahoma" w:hAnsi="Tahoma" w:cs="Tahoma"/>
          <w:sz w:val="24"/>
          <w:szCs w:val="24"/>
        </w:rPr>
        <w:t xml:space="preserve"> </w:t>
      </w:r>
      <w:r w:rsidR="004521E6" w:rsidRPr="00E74D37">
        <w:rPr>
          <w:rFonts w:ascii="Tahoma" w:hAnsi="Tahoma" w:cs="Tahoma"/>
          <w:sz w:val="24"/>
          <w:szCs w:val="24"/>
        </w:rPr>
        <w:lastRenderedPageBreak/>
        <w:t>član</w:t>
      </w:r>
      <w:r w:rsidR="004521E6">
        <w:rPr>
          <w:rFonts w:ascii="Tahoma" w:hAnsi="Tahoma" w:cs="Tahoma"/>
          <w:sz w:val="24"/>
          <w:szCs w:val="24"/>
        </w:rPr>
        <w:t>u</w:t>
      </w:r>
      <w:r w:rsidR="004521E6" w:rsidRPr="00E74D37">
        <w:rPr>
          <w:rFonts w:ascii="Tahoma" w:hAnsi="Tahoma" w:cs="Tahoma"/>
          <w:sz w:val="24"/>
          <w:szCs w:val="24"/>
        </w:rPr>
        <w:t xml:space="preserve"> 6. </w:t>
      </w:r>
      <w:r w:rsidR="004521E6">
        <w:rPr>
          <w:rFonts w:ascii="Tahoma" w:hAnsi="Tahoma" w:cs="Tahoma"/>
          <w:sz w:val="24"/>
          <w:szCs w:val="24"/>
        </w:rPr>
        <w:t>propisuje</w:t>
      </w:r>
      <w:r w:rsidR="004521E6" w:rsidRPr="00E74D37">
        <w:rPr>
          <w:rFonts w:ascii="Tahoma" w:hAnsi="Tahoma" w:cs="Tahoma"/>
          <w:sz w:val="24"/>
          <w:szCs w:val="24"/>
        </w:rPr>
        <w:t xml:space="preserve"> da su predmet poslovne tajne: biznis planovi, izvještaji o</w:t>
      </w:r>
      <w:r w:rsidR="004521E6">
        <w:rPr>
          <w:rFonts w:ascii="Tahoma" w:hAnsi="Tahoma" w:cs="Tahoma"/>
          <w:sz w:val="24"/>
          <w:szCs w:val="24"/>
        </w:rPr>
        <w:t xml:space="preserve"> </w:t>
      </w:r>
      <w:r w:rsidR="004521E6" w:rsidRPr="00E74D37">
        <w:rPr>
          <w:rFonts w:ascii="Tahoma" w:hAnsi="Tahoma" w:cs="Tahoma"/>
          <w:sz w:val="24"/>
          <w:szCs w:val="24"/>
        </w:rPr>
        <w:t xml:space="preserve">radu i finansijski izvještaj MNB-a, ugovori </w:t>
      </w:r>
      <w:r w:rsidR="004521E6">
        <w:rPr>
          <w:rFonts w:ascii="Tahoma" w:hAnsi="Tahoma" w:cs="Tahoma"/>
          <w:sz w:val="24"/>
          <w:szCs w:val="24"/>
        </w:rPr>
        <w:t>o</w:t>
      </w:r>
      <w:r w:rsidR="004521E6" w:rsidRPr="00E74D37">
        <w:rPr>
          <w:rFonts w:ascii="Tahoma" w:hAnsi="Tahoma" w:cs="Tahoma"/>
          <w:sz w:val="24"/>
          <w:szCs w:val="24"/>
        </w:rPr>
        <w:t xml:space="preserve"> poslovnoj saradnji sa trećim licima, strategije razvoja, audio i video zapisi, pisani dokumenti,planovi, šeme, dijagrami, disket</w:t>
      </w:r>
      <w:r w:rsidR="00C029EB">
        <w:rPr>
          <w:rFonts w:ascii="Tahoma" w:hAnsi="Tahoma" w:cs="Tahoma"/>
          <w:sz w:val="24"/>
          <w:szCs w:val="24"/>
        </w:rPr>
        <w:t xml:space="preserve">e računarske baze podataka i dr. </w:t>
      </w:r>
      <w:r w:rsidR="00D67DBF" w:rsidRPr="004521E6">
        <w:rPr>
          <w:rFonts w:ascii="Tahoma" w:hAnsi="Tahoma" w:cs="Tahoma"/>
          <w:sz w:val="24"/>
          <w:szCs w:val="24"/>
        </w:rPr>
        <w:t>Naime,</w:t>
      </w:r>
      <w:r w:rsidR="00D67DBF">
        <w:rPr>
          <w:rFonts w:ascii="Tahoma" w:hAnsi="Tahoma" w:cs="Tahoma"/>
          <w:sz w:val="24"/>
          <w:szCs w:val="24"/>
        </w:rPr>
        <w:t xml:space="preserve"> prvostepeni </w:t>
      </w:r>
      <w:r w:rsidR="00641393">
        <w:rPr>
          <w:rFonts w:ascii="Tahoma" w:hAnsi="Tahoma" w:cs="Tahoma"/>
          <w:sz w:val="24"/>
          <w:szCs w:val="24"/>
        </w:rPr>
        <w:t>organ je d</w:t>
      </w:r>
      <w:r w:rsidR="004521E6">
        <w:rPr>
          <w:rFonts w:ascii="Tahoma" w:hAnsi="Tahoma" w:cs="Tahoma"/>
          <w:sz w:val="24"/>
          <w:szCs w:val="24"/>
        </w:rPr>
        <w:t>a</w:t>
      </w:r>
      <w:r w:rsidR="00641393">
        <w:rPr>
          <w:rFonts w:ascii="Tahoma" w:hAnsi="Tahoma" w:cs="Tahoma"/>
          <w:sz w:val="24"/>
          <w:szCs w:val="24"/>
        </w:rPr>
        <w:t>o dovoljno razloga na osnovu kojih je donio osporeno rješenje, i</w:t>
      </w:r>
      <w:r w:rsidR="00E2138C" w:rsidRPr="00E2138C">
        <w:rPr>
          <w:rFonts w:ascii="Tahoma" w:hAnsi="Tahoma" w:cs="Tahoma"/>
          <w:sz w:val="24"/>
          <w:szCs w:val="24"/>
        </w:rPr>
        <w:t xml:space="preserve"> na osnovu člana </w:t>
      </w:r>
      <w:r w:rsidR="00AD3DF9">
        <w:rPr>
          <w:rFonts w:ascii="Tahoma" w:hAnsi="Tahoma" w:cs="Tahoma"/>
          <w:sz w:val="24"/>
          <w:szCs w:val="24"/>
        </w:rPr>
        <w:t>14 stav 1</w:t>
      </w:r>
      <w:r w:rsidR="007D29F9">
        <w:rPr>
          <w:rFonts w:ascii="Tahoma" w:hAnsi="Tahoma" w:cs="Tahoma"/>
          <w:sz w:val="24"/>
          <w:szCs w:val="24"/>
        </w:rPr>
        <w:t xml:space="preserve"> </w:t>
      </w:r>
      <w:r w:rsidR="004521E6">
        <w:rPr>
          <w:rFonts w:ascii="Tahoma" w:hAnsi="Tahoma" w:cs="Tahoma"/>
          <w:sz w:val="24"/>
          <w:szCs w:val="24"/>
        </w:rPr>
        <w:t xml:space="preserve">stav 6 </w:t>
      </w:r>
      <w:r w:rsidR="007D29F9">
        <w:rPr>
          <w:rFonts w:ascii="Tahoma" w:hAnsi="Tahoma" w:cs="Tahoma"/>
          <w:sz w:val="24"/>
          <w:szCs w:val="24"/>
        </w:rPr>
        <w:t>Zakona o slobodnom pristupu informacijama</w:t>
      </w:r>
      <w:r w:rsidR="00641393">
        <w:rPr>
          <w:rFonts w:ascii="Tahoma" w:hAnsi="Tahoma" w:cs="Tahoma"/>
          <w:sz w:val="24"/>
          <w:szCs w:val="24"/>
        </w:rPr>
        <w:t xml:space="preserve"> odbio zahtjev u ovom dijelu kao neosnovan</w:t>
      </w:r>
      <w:r w:rsidR="00537993" w:rsidRPr="002A1281">
        <w:rPr>
          <w:rFonts w:ascii="Tahoma" w:hAnsi="Tahoma" w:cs="Tahoma"/>
          <w:sz w:val="24"/>
          <w:szCs w:val="24"/>
        </w:rPr>
        <w:t>.</w:t>
      </w:r>
      <w:r w:rsidR="00D7440F" w:rsidRPr="006B3838">
        <w:rPr>
          <w:rFonts w:ascii="Tahoma" w:hAnsi="Tahoma" w:cs="Tahoma"/>
          <w:b/>
          <w:sz w:val="24"/>
          <w:szCs w:val="24"/>
        </w:rPr>
        <w:t xml:space="preserve"> </w:t>
      </w:r>
      <w:r w:rsidR="00537993" w:rsidRPr="002A1281">
        <w:rPr>
          <w:rFonts w:ascii="Tahoma" w:hAnsi="Tahoma" w:cs="Tahoma"/>
          <w:sz w:val="24"/>
          <w:szCs w:val="24"/>
        </w:rPr>
        <w:t xml:space="preserve">Savjet Agencije je stanovišta da </w:t>
      </w:r>
      <w:r w:rsidR="007D26CA">
        <w:rPr>
          <w:rFonts w:ascii="Tahoma" w:hAnsi="Tahoma" w:cs="Tahoma"/>
          <w:sz w:val="24"/>
          <w:szCs w:val="24"/>
        </w:rPr>
        <w:t>je prvostepeni organ pravilno primijenio materijalno pravo</w:t>
      </w:r>
      <w:r w:rsidR="00F17CC7" w:rsidRPr="002A1281">
        <w:rPr>
          <w:rFonts w:ascii="Tahoma" w:hAnsi="Tahoma" w:cs="Tahoma"/>
          <w:sz w:val="24"/>
          <w:szCs w:val="24"/>
        </w:rPr>
        <w:t xml:space="preserve"> </w:t>
      </w:r>
      <w:r w:rsidR="00076602">
        <w:rPr>
          <w:rFonts w:ascii="Tahoma" w:hAnsi="Tahoma" w:cs="Tahoma"/>
          <w:sz w:val="24"/>
          <w:szCs w:val="24"/>
        </w:rPr>
        <w:t>iz</w:t>
      </w:r>
      <w:r w:rsidR="007D26CA">
        <w:rPr>
          <w:rFonts w:ascii="Tahoma" w:hAnsi="Tahoma" w:cs="Tahoma"/>
          <w:sz w:val="24"/>
          <w:szCs w:val="24"/>
        </w:rPr>
        <w:t xml:space="preserve"> razloga</w:t>
      </w:r>
      <w:r w:rsidR="00F17CC7" w:rsidRPr="002A1281">
        <w:rPr>
          <w:rFonts w:ascii="Tahoma" w:hAnsi="Tahoma" w:cs="Tahoma"/>
          <w:sz w:val="24"/>
          <w:szCs w:val="24"/>
        </w:rPr>
        <w:t xml:space="preserve"> što je dao valjane razloge i obrazloženje zbog kojeg </w:t>
      </w:r>
      <w:r w:rsidR="002A1281" w:rsidRPr="002A1281">
        <w:rPr>
          <w:rFonts w:ascii="Tahoma" w:hAnsi="Tahoma" w:cs="Tahoma"/>
          <w:sz w:val="24"/>
          <w:szCs w:val="24"/>
        </w:rPr>
        <w:t xml:space="preserve">je </w:t>
      </w:r>
      <w:r w:rsidR="007453CF">
        <w:rPr>
          <w:rFonts w:ascii="Tahoma" w:hAnsi="Tahoma" w:cs="Tahoma"/>
          <w:sz w:val="24"/>
          <w:szCs w:val="24"/>
        </w:rPr>
        <w:t xml:space="preserve">donio osporeni akt. </w:t>
      </w:r>
      <w:r w:rsidR="00567C61" w:rsidRPr="002A128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826F6E" w:rsidRPr="002A1281" w:rsidRDefault="00403C6A" w:rsidP="00826F6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CF604B" w:rsidRPr="002A1281" w:rsidRDefault="00492500" w:rsidP="005A768B">
      <w:pPr>
        <w:jc w:val="both"/>
        <w:rPr>
          <w:rFonts w:ascii="Tahoma" w:hAnsi="Tahoma" w:cs="Tahoma"/>
          <w:sz w:val="24"/>
          <w:szCs w:val="24"/>
        </w:rPr>
      </w:pPr>
      <w:r w:rsidRPr="002A1281">
        <w:rPr>
          <w:rFonts w:ascii="Tahoma" w:hAnsi="Tahoma" w:cs="Tahoma"/>
          <w:sz w:val="24"/>
          <w:szCs w:val="24"/>
        </w:rPr>
        <w:t xml:space="preserve">Sa iznjetih razloga, shodno članu 38 Zakona o slobodnom pristupu informacijama i člana </w:t>
      </w:r>
      <w:r w:rsidR="00D640FC">
        <w:rPr>
          <w:rFonts w:ascii="Tahoma" w:hAnsi="Tahoma" w:cs="Tahoma"/>
          <w:sz w:val="24"/>
          <w:szCs w:val="24"/>
        </w:rPr>
        <w:t xml:space="preserve">126 stav 4 </w:t>
      </w:r>
      <w:r w:rsidR="00D640FC" w:rsidRPr="0049445A">
        <w:rPr>
          <w:rFonts w:ascii="Tahoma" w:hAnsi="Tahoma" w:cs="Tahoma"/>
          <w:sz w:val="24"/>
          <w:szCs w:val="24"/>
        </w:rPr>
        <w:t>Zakona o upravnom postupku</w:t>
      </w:r>
      <w:r w:rsidRPr="002A1281">
        <w:rPr>
          <w:rFonts w:ascii="Tahoma" w:hAnsi="Tahoma" w:cs="Tahoma"/>
          <w:sz w:val="24"/>
          <w:szCs w:val="24"/>
        </w:rPr>
        <w:t>,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sidR="007D26CA">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243980" w:rsidRDefault="00EA25B5" w:rsidP="00EA25B5">
      <w:pPr>
        <w:spacing w:after="0"/>
        <w:jc w:val="right"/>
        <w:rPr>
          <w:rFonts w:ascii="Tahoma" w:hAnsi="Tahoma" w:cs="Tahoma"/>
          <w:b/>
          <w:sz w:val="28"/>
          <w:szCs w:val="28"/>
        </w:rPr>
      </w:pPr>
      <w:r>
        <w:rPr>
          <w:rFonts w:ascii="Tahoma" w:hAnsi="Tahoma" w:cs="Tahoma"/>
          <w:b/>
          <w:sz w:val="28"/>
          <w:szCs w:val="28"/>
        </w:rPr>
        <w:t>SAVJET AGENCIJE</w:t>
      </w:r>
    </w:p>
    <w:p w:rsidR="00C029EB" w:rsidRDefault="00C029EB" w:rsidP="00EA25B5">
      <w:pPr>
        <w:spacing w:after="0"/>
        <w:jc w:val="right"/>
        <w:rPr>
          <w:rFonts w:ascii="Tahoma" w:hAnsi="Tahoma" w:cs="Tahoma"/>
          <w:b/>
          <w:sz w:val="24"/>
          <w:szCs w:val="24"/>
        </w:rPr>
      </w:pPr>
    </w:p>
    <w:p w:rsidR="00446864" w:rsidRPr="00EA25B5" w:rsidRDefault="00306A70" w:rsidP="00EA25B5">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0668E1" w:rsidRDefault="00855827" w:rsidP="00306A70">
      <w:pPr>
        <w:rPr>
          <w:b/>
        </w:rPr>
      </w:pPr>
      <w:bookmarkStart w:id="0" w:name="_GoBack"/>
      <w:bookmarkEnd w:id="0"/>
    </w:p>
    <w:sectPr w:rsidR="00855827" w:rsidRPr="000668E1"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15C" w:rsidRDefault="00F4315C" w:rsidP="004C7646">
      <w:pPr>
        <w:spacing w:after="0" w:line="240" w:lineRule="auto"/>
      </w:pPr>
      <w:r>
        <w:separator/>
      </w:r>
    </w:p>
  </w:endnote>
  <w:endnote w:type="continuationSeparator" w:id="0">
    <w:p w:rsidR="00F4315C" w:rsidRDefault="00F4315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4315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6E6" w:rsidRDefault="003706E6" w:rsidP="003706E6">
    <w:pPr>
      <w:pStyle w:val="Footer"/>
      <w:rPr>
        <w:b/>
        <w:sz w:val="16"/>
        <w:szCs w:val="16"/>
      </w:rPr>
    </w:pPr>
  </w:p>
  <w:p w:rsidR="003706E6" w:rsidRDefault="003706E6" w:rsidP="003706E6">
    <w:pPr>
      <w:pStyle w:val="Footer"/>
      <w:shd w:val="clear" w:color="auto" w:fill="FF0000"/>
      <w:jc w:val="center"/>
      <w:rPr>
        <w:b/>
        <w:color w:val="FF0000"/>
        <w:sz w:val="2"/>
        <w:szCs w:val="2"/>
      </w:rPr>
    </w:pPr>
  </w:p>
  <w:p w:rsidR="003706E6" w:rsidRDefault="003706E6" w:rsidP="003706E6">
    <w:pPr>
      <w:pStyle w:val="Footer"/>
      <w:jc w:val="center"/>
      <w:rPr>
        <w:b/>
        <w:sz w:val="16"/>
        <w:szCs w:val="16"/>
      </w:rPr>
    </w:pPr>
  </w:p>
  <w:p w:rsidR="003706E6" w:rsidRDefault="003706E6" w:rsidP="003706E6">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3706E6" w:rsidRDefault="003706E6" w:rsidP="003706E6">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F4315C" w:rsidP="00E03674">
    <w:pPr>
      <w:pStyle w:val="Footer"/>
      <w:jc w:val="center"/>
      <w:rPr>
        <w:sz w:val="16"/>
        <w:szCs w:val="16"/>
      </w:rPr>
    </w:pPr>
  </w:p>
  <w:p w:rsidR="0090753B" w:rsidRPr="002B6C39" w:rsidRDefault="00F4315C">
    <w:pPr>
      <w:pStyle w:val="Footer"/>
    </w:pPr>
  </w:p>
  <w:p w:rsidR="0090753B" w:rsidRDefault="00F4315C"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15C" w:rsidRDefault="00F4315C" w:rsidP="004C7646">
      <w:pPr>
        <w:spacing w:after="0" w:line="240" w:lineRule="auto"/>
      </w:pPr>
      <w:r>
        <w:separator/>
      </w:r>
    </w:p>
  </w:footnote>
  <w:footnote w:type="continuationSeparator" w:id="0">
    <w:p w:rsidR="00F4315C" w:rsidRDefault="00F4315C"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4D0F"/>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17BD1"/>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CAD"/>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309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66E04"/>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06E6"/>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0FD"/>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1E6"/>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58C3"/>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440"/>
    <w:rsid w:val="00532A23"/>
    <w:rsid w:val="00537993"/>
    <w:rsid w:val="0054201D"/>
    <w:rsid w:val="00547EC5"/>
    <w:rsid w:val="00552696"/>
    <w:rsid w:val="005618F0"/>
    <w:rsid w:val="00561FBE"/>
    <w:rsid w:val="005628E8"/>
    <w:rsid w:val="00563921"/>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393"/>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53CF"/>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177"/>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6CA"/>
    <w:rsid w:val="007D29F9"/>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37B"/>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55D4"/>
    <w:rsid w:val="008A67F4"/>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1D34"/>
    <w:rsid w:val="00935AA5"/>
    <w:rsid w:val="00937337"/>
    <w:rsid w:val="00937B88"/>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383F"/>
    <w:rsid w:val="00966700"/>
    <w:rsid w:val="00970149"/>
    <w:rsid w:val="00972B54"/>
    <w:rsid w:val="00975AA9"/>
    <w:rsid w:val="009762CA"/>
    <w:rsid w:val="00976828"/>
    <w:rsid w:val="0098009B"/>
    <w:rsid w:val="00981F5E"/>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3DF9"/>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0E93"/>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6470E"/>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29EB"/>
    <w:rsid w:val="00C048FB"/>
    <w:rsid w:val="00C04B59"/>
    <w:rsid w:val="00C04DDD"/>
    <w:rsid w:val="00C051EF"/>
    <w:rsid w:val="00C0680E"/>
    <w:rsid w:val="00C073C7"/>
    <w:rsid w:val="00C07911"/>
    <w:rsid w:val="00C1084F"/>
    <w:rsid w:val="00C1132A"/>
    <w:rsid w:val="00C11521"/>
    <w:rsid w:val="00C11734"/>
    <w:rsid w:val="00C119C0"/>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27C5"/>
    <w:rsid w:val="00C648A0"/>
    <w:rsid w:val="00C65F67"/>
    <w:rsid w:val="00C66233"/>
    <w:rsid w:val="00C663F3"/>
    <w:rsid w:val="00C669EC"/>
    <w:rsid w:val="00C66E69"/>
    <w:rsid w:val="00C70CEA"/>
    <w:rsid w:val="00C717D4"/>
    <w:rsid w:val="00C741D1"/>
    <w:rsid w:val="00C74447"/>
    <w:rsid w:val="00C74A2E"/>
    <w:rsid w:val="00C74D31"/>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3BD5"/>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0FC"/>
    <w:rsid w:val="00D64460"/>
    <w:rsid w:val="00D64B9F"/>
    <w:rsid w:val="00D6626E"/>
    <w:rsid w:val="00D66721"/>
    <w:rsid w:val="00D67B30"/>
    <w:rsid w:val="00D67DBF"/>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4D37"/>
    <w:rsid w:val="00E766A3"/>
    <w:rsid w:val="00E767D7"/>
    <w:rsid w:val="00E77483"/>
    <w:rsid w:val="00E80E84"/>
    <w:rsid w:val="00E82EED"/>
    <w:rsid w:val="00E90D2F"/>
    <w:rsid w:val="00E911EB"/>
    <w:rsid w:val="00E93370"/>
    <w:rsid w:val="00E94630"/>
    <w:rsid w:val="00E94720"/>
    <w:rsid w:val="00E974D5"/>
    <w:rsid w:val="00EA25B5"/>
    <w:rsid w:val="00EA2C4B"/>
    <w:rsid w:val="00EA2E5C"/>
    <w:rsid w:val="00EA4CF3"/>
    <w:rsid w:val="00EA530E"/>
    <w:rsid w:val="00EA603A"/>
    <w:rsid w:val="00EA6AC4"/>
    <w:rsid w:val="00EA6C1C"/>
    <w:rsid w:val="00EA722E"/>
    <w:rsid w:val="00EB19DA"/>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15C"/>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B68D4"/>
    <w:rsid w:val="00FB6C9E"/>
    <w:rsid w:val="00FC25B4"/>
    <w:rsid w:val="00FC3015"/>
    <w:rsid w:val="00FC4438"/>
    <w:rsid w:val="00FC45B7"/>
    <w:rsid w:val="00FD1381"/>
    <w:rsid w:val="00FD2FC9"/>
    <w:rsid w:val="00FD64A4"/>
    <w:rsid w:val="00FD6DB1"/>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5F7F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0B667-F39B-4F28-8340-654253400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1887</Words>
  <Characters>10758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2018-03-17T10:44:00Z</cp:lastPrinted>
  <dcterms:created xsi:type="dcterms:W3CDTF">2019-01-14T08:55:00Z</dcterms:created>
  <dcterms:modified xsi:type="dcterms:W3CDTF">2019-06-11T08:14:00Z</dcterms:modified>
</cp:coreProperties>
</file>