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B31" w:rsidRPr="00B54B31" w:rsidRDefault="00B54B31" w:rsidP="00B54B31">
      <w:pPr>
        <w:pStyle w:val="NoSpacing"/>
        <w:rPr>
          <w:rFonts w:ascii="Tahoma" w:hAnsi="Tahoma" w:cs="Tahoma"/>
          <w:b/>
          <w:sz w:val="24"/>
          <w:szCs w:val="24"/>
          <w:lang w:val="sr-Latn-ME"/>
        </w:rPr>
      </w:pPr>
      <w:r w:rsidRPr="00B54B31">
        <w:rPr>
          <w:rFonts w:ascii="Tahoma" w:hAnsi="Tahoma" w:cs="Tahoma"/>
          <w:b/>
          <w:sz w:val="24"/>
          <w:szCs w:val="24"/>
          <w:lang w:val="sr-Latn-ME"/>
        </w:rPr>
        <w:t>CRNA GORA</w:t>
      </w:r>
    </w:p>
    <w:p w:rsidR="00B54B31" w:rsidRPr="00B54B31" w:rsidRDefault="00B54B31" w:rsidP="00B54B31">
      <w:pPr>
        <w:pStyle w:val="NoSpacing"/>
        <w:rPr>
          <w:rFonts w:ascii="Tahoma" w:hAnsi="Tahoma" w:cs="Tahoma"/>
          <w:b/>
          <w:sz w:val="24"/>
          <w:szCs w:val="24"/>
          <w:lang w:val="sr-Latn-ME"/>
        </w:rPr>
      </w:pPr>
      <w:r w:rsidRPr="00B54B31">
        <w:rPr>
          <w:rFonts w:ascii="Tahoma" w:hAnsi="Tahoma" w:cs="Tahoma"/>
          <w:b/>
          <w:sz w:val="24"/>
          <w:szCs w:val="24"/>
          <w:lang w:val="sr-Latn-ME"/>
        </w:rPr>
        <w:t>AGENCIJA ZA ZAŠTITU LIČNIH PODATAKA</w:t>
      </w:r>
    </w:p>
    <w:p w:rsidR="00B54B31" w:rsidRPr="00B54B31" w:rsidRDefault="00B54B31" w:rsidP="00B54B31">
      <w:pPr>
        <w:pStyle w:val="NoSpacing"/>
        <w:rPr>
          <w:rFonts w:ascii="Tahoma" w:hAnsi="Tahoma" w:cs="Tahoma"/>
          <w:b/>
          <w:sz w:val="24"/>
          <w:szCs w:val="24"/>
          <w:lang w:val="sr-Latn-ME"/>
        </w:rPr>
      </w:pPr>
      <w:r w:rsidRPr="00B54B31">
        <w:rPr>
          <w:rFonts w:ascii="Tahoma" w:hAnsi="Tahoma" w:cs="Tahoma"/>
          <w:b/>
          <w:sz w:val="24"/>
          <w:szCs w:val="24"/>
          <w:lang w:val="sr-Latn-ME"/>
        </w:rPr>
        <w:t>SLOBODAN PRISTUP INFORMACIJAMA</w:t>
      </w:r>
    </w:p>
    <w:p w:rsidR="00B54B31" w:rsidRPr="00B54B31" w:rsidRDefault="00B54B31" w:rsidP="00B54B31">
      <w:pPr>
        <w:pStyle w:val="NoSpacing"/>
        <w:rPr>
          <w:rFonts w:ascii="Tahoma" w:hAnsi="Tahoma" w:cs="Tahoma"/>
          <w:b/>
          <w:sz w:val="24"/>
          <w:szCs w:val="24"/>
          <w:lang w:val="sr-Latn-ME"/>
        </w:rPr>
      </w:pPr>
      <w:r w:rsidRPr="00B54B31">
        <w:rPr>
          <w:rFonts w:ascii="Tahoma" w:hAnsi="Tahoma" w:cs="Tahoma"/>
          <w:b/>
          <w:sz w:val="24"/>
          <w:szCs w:val="24"/>
          <w:lang w:val="sr-Latn-ME"/>
        </w:rPr>
        <w:t xml:space="preserve">Br. UP II 07-30-1611-3/16 </w:t>
      </w:r>
    </w:p>
    <w:p w:rsidR="00B54B31" w:rsidRDefault="00B54B31" w:rsidP="00B54B31">
      <w:pPr>
        <w:pStyle w:val="NoSpacing"/>
        <w:rPr>
          <w:rFonts w:ascii="Tahoma" w:hAnsi="Tahoma" w:cs="Tahoma"/>
          <w:b/>
          <w:sz w:val="24"/>
          <w:szCs w:val="24"/>
          <w:lang w:val="sr-Latn-ME"/>
        </w:rPr>
      </w:pPr>
      <w:r w:rsidRPr="00B54B31">
        <w:rPr>
          <w:rFonts w:ascii="Tahoma" w:hAnsi="Tahoma" w:cs="Tahoma"/>
          <w:b/>
          <w:sz w:val="24"/>
          <w:szCs w:val="24"/>
          <w:lang w:val="sr-Latn-ME"/>
        </w:rPr>
        <w:t>Podgorica,28.01.2019.godine</w:t>
      </w:r>
    </w:p>
    <w:p w:rsidR="00B54B31" w:rsidRPr="00B54B31" w:rsidRDefault="00B54B31" w:rsidP="00B54B31">
      <w:pPr>
        <w:pStyle w:val="NoSpacing"/>
        <w:rPr>
          <w:rFonts w:ascii="Tahoma" w:hAnsi="Tahoma" w:cs="Tahoma"/>
          <w:b/>
          <w:sz w:val="24"/>
          <w:szCs w:val="24"/>
          <w:lang w:val="sr-Latn-ME"/>
        </w:rPr>
      </w:pPr>
    </w:p>
    <w:p w:rsidR="00B54B31" w:rsidRPr="00B54B31" w:rsidRDefault="00B54B31" w:rsidP="00B54B31">
      <w:pPr>
        <w:jc w:val="both"/>
        <w:rPr>
          <w:rFonts w:ascii="Tahoma" w:hAnsi="Tahoma" w:cs="Tahoma"/>
          <w:sz w:val="24"/>
          <w:lang w:val="sr-Latn-ME"/>
        </w:rPr>
      </w:pPr>
      <w:r w:rsidRPr="00B54B31">
        <w:rPr>
          <w:rFonts w:ascii="Tahoma" w:hAnsi="Tahoma" w:cs="Tahoma"/>
          <w:sz w:val="24"/>
          <w:lang w:val="sr-Latn-ME"/>
        </w:rPr>
        <w:t>Agencija za zaštitu ličnih podataka i slobodan pristup informacijama-Savjet Agencije,</w:t>
      </w:r>
      <w:r w:rsidR="00ED68F5">
        <w:rPr>
          <w:rFonts w:ascii="Tahoma" w:hAnsi="Tahoma" w:cs="Tahoma"/>
          <w:sz w:val="24"/>
          <w:lang w:val="sr-Latn-ME"/>
        </w:rPr>
        <w:t xml:space="preserve"> postupajući po tužbi U br.8343/17 , </w:t>
      </w:r>
      <w:r w:rsidRPr="00B54B31">
        <w:rPr>
          <w:rFonts w:ascii="Tahoma" w:hAnsi="Tahoma" w:cs="Tahoma"/>
          <w:sz w:val="24"/>
          <w:lang w:val="sr-Latn-ME"/>
        </w:rPr>
        <w:t xml:space="preserve"> rješavajući po žalbi NVO Mans br. 16/96847 od 14.09.2016. godine, koga zastupa Veselin Radulović, advokat iz Podgorice, radi poništaja rješenja Investiciono- razvojnog fonda Crne Gore A.D. br.05-17003-5060/1 od 29.08.2016.godine, na osnovu člana 38 Zakona o slobodnom pristupu informacijama ("SI.list Crne Gore", br.44/12) i člana 237 stav 2 i člana 256 Zakona o opštem upravnom postupku ("SI.list Crne Gore", br.60/03, 73/10 i 32/11) je na sjednici održanoj dana 02.10.2018. godine donio:</w:t>
      </w:r>
    </w:p>
    <w:p w:rsidR="00B54B31" w:rsidRPr="00B54B31" w:rsidRDefault="00B54B31" w:rsidP="00B54B31">
      <w:pPr>
        <w:jc w:val="center"/>
        <w:rPr>
          <w:rFonts w:ascii="Tahoma" w:hAnsi="Tahoma" w:cs="Tahoma"/>
          <w:sz w:val="24"/>
          <w:szCs w:val="24"/>
          <w:lang w:val="sr-Latn-ME"/>
        </w:rPr>
      </w:pPr>
    </w:p>
    <w:p w:rsidR="00B54B31" w:rsidRPr="00B54B31" w:rsidRDefault="00B54B31" w:rsidP="00B54B31">
      <w:pPr>
        <w:jc w:val="center"/>
        <w:rPr>
          <w:rFonts w:ascii="Tahoma" w:hAnsi="Tahoma" w:cs="Tahoma"/>
          <w:b/>
          <w:sz w:val="24"/>
          <w:szCs w:val="24"/>
          <w:lang w:val="hr-HR"/>
        </w:rPr>
      </w:pPr>
      <w:r w:rsidRPr="00B54B31">
        <w:rPr>
          <w:rFonts w:ascii="Tahoma" w:hAnsi="Tahoma" w:cs="Tahoma"/>
          <w:b/>
          <w:sz w:val="24"/>
          <w:szCs w:val="24"/>
          <w:lang w:val="sr-Latn-ME"/>
        </w:rPr>
        <w:t>R J E Š</w:t>
      </w:r>
      <w:r w:rsidRPr="00B54B31">
        <w:rPr>
          <w:rFonts w:ascii="Tahoma" w:hAnsi="Tahoma" w:cs="Tahoma"/>
          <w:b/>
          <w:sz w:val="24"/>
          <w:szCs w:val="24"/>
          <w:lang w:val="hr-HR"/>
        </w:rPr>
        <w:t xml:space="preserve"> E N J E</w:t>
      </w:r>
    </w:p>
    <w:p w:rsidR="00B54B31" w:rsidRPr="00B54B31" w:rsidRDefault="00B54B31" w:rsidP="00B54B31">
      <w:pPr>
        <w:jc w:val="center"/>
        <w:rPr>
          <w:rFonts w:ascii="Tahoma" w:hAnsi="Tahoma" w:cs="Tahoma"/>
          <w:b/>
          <w:sz w:val="24"/>
          <w:szCs w:val="24"/>
          <w:lang w:val="sr-Latn-ME"/>
        </w:rPr>
      </w:pP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sr-Latn-ME"/>
        </w:rPr>
        <w:t>Poništava se rješenje Savjeta Agencije UP II 07-30-1611-2/16 od 04.08.2017.godine.</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Žalba se usvaja.</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Poništava se rješenje Investiciono - razvojnog fonda Crne Gore br.05-17003-5060/1 od</w:t>
      </w:r>
      <w:r w:rsidRPr="00B54B31">
        <w:rPr>
          <w:rFonts w:ascii="Tahoma" w:hAnsi="Tahoma" w:cs="Tahoma"/>
          <w:sz w:val="24"/>
          <w:szCs w:val="24"/>
          <w:lang w:val="sr-Latn-ME"/>
        </w:rPr>
        <w:t xml:space="preserve"> 29.08.2016.</w:t>
      </w:r>
      <w:r w:rsidRPr="00B54B31">
        <w:rPr>
          <w:rFonts w:ascii="Tahoma" w:hAnsi="Tahoma" w:cs="Tahoma"/>
          <w:sz w:val="24"/>
          <w:szCs w:val="24"/>
          <w:lang w:val="hr-HR"/>
        </w:rPr>
        <w:t>godine</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sr-Latn-ME"/>
        </w:rPr>
        <w:t>Predmet se dostavlja prvostepenom organu na ponovni postupak i odlučivanje.</w:t>
      </w:r>
    </w:p>
    <w:p w:rsidR="00B54B31" w:rsidRPr="00B54B31" w:rsidRDefault="00B54B31" w:rsidP="00B54B31">
      <w:pPr>
        <w:rPr>
          <w:rFonts w:ascii="Tahoma" w:hAnsi="Tahoma" w:cs="Tahoma"/>
          <w:sz w:val="24"/>
          <w:szCs w:val="24"/>
          <w:lang w:val="sr-Latn-ME"/>
        </w:rPr>
      </w:pPr>
    </w:p>
    <w:p w:rsidR="00B54B31" w:rsidRPr="00B54B31" w:rsidRDefault="00B54B31" w:rsidP="00B54B31">
      <w:pPr>
        <w:jc w:val="center"/>
        <w:rPr>
          <w:rFonts w:ascii="Tahoma" w:hAnsi="Tahoma" w:cs="Tahoma"/>
          <w:b/>
          <w:bCs/>
          <w:sz w:val="24"/>
          <w:szCs w:val="24"/>
          <w:lang w:val="hr-HR"/>
        </w:rPr>
      </w:pPr>
      <w:r w:rsidRPr="00B54B31">
        <w:rPr>
          <w:rFonts w:ascii="Tahoma" w:hAnsi="Tahoma" w:cs="Tahoma"/>
          <w:b/>
          <w:sz w:val="24"/>
          <w:szCs w:val="24"/>
          <w:lang w:val="hr-HR"/>
        </w:rPr>
        <w:t>Obrazlože</w:t>
      </w:r>
      <w:r w:rsidRPr="00B54B31">
        <w:rPr>
          <w:rFonts w:ascii="Tahoma" w:hAnsi="Tahoma" w:cs="Tahoma"/>
          <w:b/>
          <w:bCs/>
          <w:sz w:val="24"/>
          <w:szCs w:val="24"/>
          <w:lang w:val="hr-HR"/>
        </w:rPr>
        <w:t>nje</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sr-Latn-ME"/>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B54B31" w:rsidRPr="00B54B31" w:rsidRDefault="00B54B31" w:rsidP="00B54B31">
      <w:pPr>
        <w:jc w:val="both"/>
        <w:rPr>
          <w:rFonts w:ascii="Tahoma" w:hAnsi="Tahoma" w:cs="Tahoma"/>
          <w:sz w:val="24"/>
          <w:szCs w:val="24"/>
          <w:lang w:val="sr-Latn-CS"/>
        </w:rPr>
      </w:pPr>
      <w:r w:rsidRPr="00B54B31">
        <w:rPr>
          <w:rFonts w:ascii="Tahoma" w:hAnsi="Tahoma" w:cs="Tahoma"/>
          <w:sz w:val="24"/>
          <w:szCs w:val="24"/>
          <w:lang w:val="sr-Latn-ME"/>
        </w:rPr>
        <w:t>Savjet Agencije je na sjednici 04.08</w:t>
      </w:r>
      <w:r w:rsidRPr="00B54B31">
        <w:rPr>
          <w:rFonts w:ascii="Tahoma" w:hAnsi="Tahoma" w:cs="Tahoma"/>
          <w:sz w:val="24"/>
          <w:szCs w:val="24"/>
          <w:lang w:val="sr-Latn-CS"/>
        </w:rPr>
        <w:t xml:space="preserve">.2017 </w:t>
      </w:r>
      <w:r w:rsidRPr="00B54B31">
        <w:rPr>
          <w:rFonts w:ascii="Tahoma" w:hAnsi="Tahoma" w:cs="Tahoma"/>
          <w:sz w:val="24"/>
          <w:szCs w:val="24"/>
          <w:lang w:val="sr-Latn-ME"/>
        </w:rPr>
        <w:t>i odlučio da usvoji žalbu, te da vrati predmet prvostepenom organu na ponovni postupak.</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 xml:space="preserve">Prvostepeni organ je postupajući po zahtjevu br. 16/96847 od 15.08.2016.godine donio rješenje br.05-17003-5060/1 kojim je odlučeno na način: "Odbija se Zahtjev za pristup informaciji Mreže za afirmaciju nevladinog sektora - MANS br. 16/96847 od 15.08.2016. </w:t>
      </w:r>
      <w:r w:rsidRPr="00B54B31">
        <w:rPr>
          <w:rFonts w:ascii="Tahoma" w:hAnsi="Tahoma" w:cs="Tahoma"/>
          <w:sz w:val="24"/>
          <w:szCs w:val="24"/>
          <w:lang w:val="hr-HR"/>
        </w:rPr>
        <w:lastRenderedPageBreak/>
        <w:t>godine." U obrazloženju osporenog rješenja prvostepeni organ navodi da je Mreža za afirmaciju nevladinog sektora - MANS, sa adresom Dalmatinska 188 Podgorica, podnijela dana 29.08.2016.godine, Zahtjev za pristup informaciji br. 16/96847, kojim se traže kopije: Analitičkih kartica svih računa za period od 25/07/2016 do 31/07/2016. godine, dokument treba da sadrži najmanje: broj konta/naloga, naziv dobavljača, datum plaćanja, iznos plaćanja i svrhu plaćanja. Rješavajući po predmetnom zahtjevu, prvostepeni organ je isti odbio navodeći sljedeće razloge, naime u postupku po predmetnom Zahtjevu, prvostepeni organ je se pozvao na član 28 stav 3 Zakona o finansiranju političkih subjekata i izbornik kampanja kojim je utvrdjeno da sve budžetske potrošačke jednicine , na državnom i lokalnom nivou, su dužne da od dana raspisivanja do dana održavanja izbora, kao i mjesec dana nakon održavanja izbora sedmodnevno na svojoj intenet stranici objavljuju analitičke kartice sa svih računa koje imaju u svom posjedu i dostvaljaju ih radnom tijelu Skupštine nadležne za praćanje primjene zakona i drugih propisa od značaja za izgradnju povjerenja u izborni proces. Članom 5 istog Zakona je propisano da su javni izvori u smislu tog zakona sredstva koja se izdvajaju iz budžeta Crne Gore i lokalne samouprave.U daljem u bitnom navodi da je odredbom člana 11 Zakona o Investiciono razvojnom fondu Crne srestva se stiču za poslovanje fonda: 1. iz prihoda ostvarenih poslovanjem Fonda , 2. prodajom akcija i dijela portfelja Fonda , 3. iz ostatka likvidacione ili stečajne mase, prodajom preostale imovine u slučaju likvidacije ili stečaja sprovedenog nad društvom u vlasništvu Fonda ,4.iz dobiti društva u kojima Fond ima akacije ili udjele, 5.izdavanjem hartija od vrijednosti , 6.iz anuiteta po osnovu kreditnih plasmana i investicione aktivnosti Fonda;7. uzimanjem kredita i pozajmica u želji i inostrastvu , kao prijem donacija , 8.iz drugih izvora u skladu sa zakonom. Iz citiranog člana Zakona o Investicino razvojnom fondu , a u vezi sa članom 5 Zakona o finansiranju polotički partija i izbornih kampanja nevosmisleno je da se Inevsticiono razvojni fond Crne Gore AD ne finansira iz Budžeta Crne Gore i Budžeta lokalne samouprave. Takođe odredbama Zakona o Budžetu Crne Gore za 2016.godinu nije predviđena stavka finansiranja IRF CG A.D. po bilo kom osnovu.</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Imajući u vidu navedeno, Investiciono-razvojni fond Crne Gore A.D. nije u obavezi da objavljuje analitičke kartice sa svih računa koje ima jer je Investiciono-razvojni fond Crne Gore A.D. akcionarsko društvo koje posluje po tržišnim principima, a to znači da na međunarodnom tržištu kapitala obezbjeđuje kreditna sredstva i iz sopstvenih prihoda pokriva sve troškove poslovanja, pa prema tome IRF CG A.D. nije ni budžetska, ni lokalna potrošačka jedinica, niti je korisnik budžetskih sredstava.</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 xml:space="preserve">Protiv ovog rješenja u zakonskom roku pod.nosilac zahtjeva je uložio žalbu. U žalbi se kaže da se Rješenje pobija zbog pogrešne primjene materijalnog prava, povrede pravila postupka te nepotpuno i nepravilno utvrđenog činjeničnog stanja. U obrazloženju žalilac navodi da je dana 15.avgusta 2016. godine podnijeo zahtjev za slobodan pristup informacijama kojim je od prvostepenog organa zatražio dostavljanje kopije:Analitičkih </w:t>
      </w:r>
      <w:r w:rsidRPr="00B54B31">
        <w:rPr>
          <w:rFonts w:ascii="Tahoma" w:hAnsi="Tahoma" w:cs="Tahoma"/>
          <w:sz w:val="24"/>
          <w:szCs w:val="24"/>
          <w:lang w:val="hr-HR"/>
        </w:rPr>
        <w:lastRenderedPageBreak/>
        <w:t xml:space="preserve">kartica svih računa za period od 25/07/2016 do 31/07/2016, dokument treba da sadrži najmanje: broj konta/naloga, naziv dobavljača, datum plaćanja, iznos plaćanja i svrhu plaćanja. Dana 31. avgusta 2016. godine prvostepeni organ dostavlja rješenje broj: 05- 17003-5060/1 od dana 29. avgusta 2016. godine kojim odbija zahtjev.Žalilac osporava navedeno rješenje prvostepenog organa jer je donošenjem istog prvostepeni organ pogrešno primijenio materijalno pravo, te počinio povredu pravila postupka. Imajući u vidu navedeno, jasno je da je prvostepeni organ bio dužan dostaviti informacije tražene predmetnim zahtjevom, a shodno odredbi člana 13 Zakona o slobodnom pristupu informacijama. 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dok su u daljem tekstu navedeni podaci o objavljivanju kao smernice, pa su iste sporedne i ne predstavljaju suštinu zahtjeva. Shodno tome, prvostepeni organ nije uopšte odlučivao o suštini pravne stvari, odnosno zahtjeva, te se izjasnio da li u svom posjedu ima tražene informacije, već je odbio pristup istima, dajući irelevantne navode koji se ne mogu smatrati valjanim razlozima za takvo odlučivanje. 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pristup traženim informacijama. Prema tome, žalilac smatra da su bez značaja dati navodi prvostepenog organa, posebno jer se isti ne izjašnjava o analitičkim karticama koje nesumnjivo ima u svom posjedu, pa je nejasno zašto istima ograničava pristup, jer je shodno odredbi člana 13 Zakona o slobodnom pristupu informacijama iste bio dužan i dostaviti, uprkos smjernicama navedenim u zahtjevu za koje tvrdi da se ne odnose na njega, a koje su u konkretnom slučaju sporedne i ne predstavljaju suštinu zahtjeva. Naime,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objavljuje u skladu sa istim zakonom. Žalilac u </w:t>
      </w:r>
      <w:r w:rsidRPr="00B54B31">
        <w:rPr>
          <w:rFonts w:ascii="Tahoma" w:hAnsi="Tahoma" w:cs="Tahoma"/>
          <w:sz w:val="24"/>
          <w:szCs w:val="24"/>
          <w:lang w:val="hr-HR"/>
        </w:rPr>
        <w:lastRenderedPageBreak/>
        <w:t>bitnom navodi da prvostepeni organ ne funkcioniše nezavisno od države, već da u dijelu finansiranja navedenom u članu 11 stav 1 tačka 7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Takođe, kako prvostepeni organ ima zajedničke projekte sa državnim organima, kao na primjer sa Ministarstom poljoprivrede i ruralnog razvoja, Ministarstvom ekonomije, o čemu u prilogu dostavljaju dokaz, jasno je da isti koristi dio budžetskih sredstava u okviru svog poslovanja. 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sa navedenim zakonski odredbama.Naime, žalilac navodi da shodno članu 30 stav 3 Zakona o slobodnom pristupu informacijama, rješenje kojim se odbija zahtjev za pristup informacijama sadrži detaljno obrazloženje razloga zbog kojih se ne dozvoljava pristup traženoj informaciji. Ovakav stav odreden je i članom 203 stav</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razlozi zbog kojih nije uvažen zahtjev žalioca, kao ni razlozi koji bi upućivali na pravilnu primjenu materijalnog prava, što nedvosmisleno ukazuje na povredu pravila postupka i na nezakonitost osporenog rješenja. Shodno tome, sa stanovišta žalioca isto je nerazumljivo i nezakonito, čime je zahvaćeno bitnom povredom pravila postupka iz člana 226 stav 2 tačka 7 Zakona o opštem upravnom postupku, jer nedostatak valjanog obrazloženja onemogućava uopšte utvrđivanje zakonitosti i pravilnosti rješenja.Predlaže da Savjet Agencije za zaštitu ličnih podataka i slobodan pristup informacijama poništi rješenje Investiciono-razvonog fonda Crne Gore A.D. broj: br.05-17003-5060/1 od 29.08.2016.godine i meritorno odluči po žalbi.</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Prvostepeni organ dostavio je odgovor na žalbu br. 05-17003-5435/1 od 19.09.2016. godine. U odnosu na navode iz žalbe prvostepeni organ je naveo da je dana</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 xml:space="preserve">godine, Investiciono-razvojnom fondu Crne Gore A.D. dostavljena je žalba od strane NVO MANS broj br. 16/96847 od 14.09.2016. godine, zbog navodne povrede pravila postupka, pogrešno i nepotpuno utvrđenog činjeničnog stanja i pogrešne primjene materijalnog prava na Rješenje br.05-17003-5060/1 od 29.08.2016.godine. Uvidom u zahtjev MANS-a broj 16/96847 od 15/08/2016.god nailaze na podatak da podnosilac zahtjeva traži analitičke kartice svih računa za period od 25/07/2016. do 31/07/2016. godine koje </w:t>
      </w:r>
      <w:r w:rsidRPr="00B54B31">
        <w:rPr>
          <w:rFonts w:ascii="Tahoma" w:hAnsi="Tahoma" w:cs="Tahoma"/>
          <w:sz w:val="24"/>
          <w:szCs w:val="24"/>
          <w:lang w:val="hr-HR"/>
        </w:rPr>
        <w:lastRenderedPageBreak/>
        <w:t>institucija ima u svom posjedu i koje je dužna objavljivati sedmodnevno ( u skladu sa članom 28 stav 3 Zakona o finansiranju političkih subjekata i izbornih kampanja). U predmetnoj žalbi, za razliku od zahtjeva gdje se poziva na Zakon o finansiranju političkih subjekata i izbornih kampanja kao osnov dostavljanja i javne objave analitičkih kartica, MANS se poziva sada na druge propise i međunarodne akte. Uvidom u Zakon o finansiranju političkih subjekata i izbornih kampanja, a na koji se MANS poziva u svom zahtjevu broj 16/96847, nedvosmisleno se vidi da IRF CG A.D. , a u skladu sa članom 5 tog Zakona nije budžetska jedinica i to kako na nivou Države, tako i na nivou lokalne samouprave, a šta su u pobijanom iješenju i naveli-obrazložili. IRF CG A.D. navodi u osporenom rješenju izvore poslovanja Fonda, a koji nisu obuhvaćeni članom 5 Zakona</w:t>
      </w:r>
      <w:r w:rsidRPr="00B54B31">
        <w:rPr>
          <w:rFonts w:ascii="Tahoma" w:hAnsi="Tahoma" w:cs="Tahoma"/>
          <w:sz w:val="24"/>
          <w:szCs w:val="24"/>
          <w:lang w:val="sr-Latn-ME"/>
        </w:rPr>
        <w:t xml:space="preserve"> o </w:t>
      </w:r>
      <w:r w:rsidRPr="00B54B31">
        <w:rPr>
          <w:rFonts w:ascii="Tahoma" w:hAnsi="Tahoma" w:cs="Tahoma"/>
          <w:sz w:val="24"/>
          <w:szCs w:val="24"/>
          <w:lang w:val="hr-HR"/>
        </w:rPr>
        <w:t xml:space="preserve">finansiranju političkih subjekata i izbornih kampanja. 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 Ujedno, ukazao je podnosiocu žalbe da Zakonom o Budžetu Crne Gore za 2016.godinu nije predviđena stavka finansiranja IRF CG A.D. po bilo kom osnovu. Iz dijela žalbe koja se odnosi na konstataciju žalioca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članom 32 stav 3 tog Zakona definiše ko su obveznici objavljivanja te informacije o putnim nalozima (...privredna društva čiji je osnivači/li većinski ili djelimični vlasnik država...), dok članom 28 stav 3 se definiše da su budžetske potrošačke jedinice obveznici javnog objavljivanja analitičkih kartica. Pravno i faktički je „zanimljivija" konstatacija da IRF CG A.D. ima odredeni projekat sa Ministarstvom poljoprivrede i ruralnog razvoja. Ministarstvom ekonomije te da je to krunski dokaz da Fond koristi dio budžetskih sredstava u okviru svog poslovanja.Kao odgovor na tu tvrdnju, podsjećamo da je Ministarstvo održivog razvoja i turizma organizovalo projekat „1000+" stanova, na koji su se prijavile odredene poslovne banke, a shodno Odluci o kriterijumima i postupku dodjele dugoročnih kredita fizičkim licima radi obezbjedenja stambenih objekata za socijalno stanovanje („Službeni list CG", broj 72/2015 od 21.12.2015. god.) gdje je članom 12 te Odluke odreden javni poziv komercijalnim bankama da učestvuju u tom postupku . Shodno shvatanju MANS-a, to bi značilo da je jasno da su poslovne banke korisnici budžetskih sredstava, i da su i one obveznici objavljivanja analitičkih kartica shodno Zakonu o finansiranju političkih subjekata i izbornih kampanja. U bitnom navode kada bi se navedeni zakon tumači u ovom smjeru koji MANS pokušava da nametne, to bi značilo objavu najznačajnijih poslovnih informacija finansijskih institucija koje sarađuju sa </w:t>
      </w:r>
      <w:r w:rsidRPr="00B54B31">
        <w:rPr>
          <w:rFonts w:ascii="Tahoma" w:hAnsi="Tahoma" w:cs="Tahoma"/>
          <w:sz w:val="24"/>
          <w:szCs w:val="24"/>
          <w:lang w:val="hr-HR"/>
        </w:rPr>
        <w:lastRenderedPageBreak/>
        <w:t>Državom, i definitivno bi došlo do urušavanja poslovnog i ekonomskog ambijenta i ravnoteže u Crnoj Gori. Ovim podnosilac žalbe samo pokazuje da ne poznaje princip funkcionisanja finansijskih institucija i banaka, te da na ovaj način želi predmet žalbe odvesti u drugom smjeru u odnosu na zahtjev i Zakon o finansiranju političkih subjekata i izbornih kampanja na koji se pozvao u istom, da smo dužnici dostave i javne objave analitičkih kartica.</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Savjet Agencije se u smislu člana 40 stav 1 tačka 1 Zakona o slobodnom pristupu informacijama obratio zahtjevom br.07-33-7688-1/16 od 08.12.2016.godine tražeći informaciju koja je predmet zahtjeva za slobodan pristup informacijama br.16/96847 od 15.08.2016.godine te je uz dopis IRF CG A.D br.05-17003-7511/5 od 16.12.2016.godine dostavljen je i to: traženu informaciju predmetnim zahtjevom.</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hr-HR"/>
        </w:rPr>
        <w:t>Nakon razmatranja spisa predmeta, navoda žalbe i odgovora na žalbu,neposrednog uvida u informaciju traženu zahtjevom za slobodan pristup informacijama Savjet Agencije nalazi da je žalba osnovana.</w:t>
      </w:r>
    </w:p>
    <w:p w:rsidR="00B54B31" w:rsidRPr="00B54B31" w:rsidRDefault="00B54B31" w:rsidP="00B54B31">
      <w:pPr>
        <w:jc w:val="both"/>
        <w:rPr>
          <w:rFonts w:ascii="Tahoma" w:hAnsi="Tahoma" w:cs="Tahoma"/>
          <w:sz w:val="24"/>
          <w:szCs w:val="24"/>
          <w:lang w:val="sr-Latn-CS"/>
        </w:rPr>
      </w:pPr>
      <w:r w:rsidRPr="00B54B31">
        <w:rPr>
          <w:rFonts w:ascii="Tahoma" w:hAnsi="Tahoma" w:cs="Tahoma"/>
          <w:sz w:val="24"/>
          <w:szCs w:val="24"/>
          <w:lang w:val="sr-Latn-ME"/>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w:t>
      </w:r>
      <w:r w:rsidRPr="00B54B31">
        <w:rPr>
          <w:rFonts w:ascii="Tahoma" w:hAnsi="Tahoma" w:cs="Tahoma"/>
          <w:sz w:val="24"/>
          <w:szCs w:val="24"/>
          <w:lang w:val="hr-HR"/>
        </w:rPr>
        <w:t>Savjet Agencije je poništio rješenje prvostepenog organa br.05-17003-5060/1 od</w:t>
      </w:r>
      <w:r w:rsidRPr="00B54B31">
        <w:rPr>
          <w:rFonts w:ascii="Tahoma" w:hAnsi="Tahoma" w:cs="Tahoma"/>
          <w:sz w:val="24"/>
          <w:szCs w:val="24"/>
          <w:lang w:val="sr-Latn-ME"/>
        </w:rPr>
        <w:t xml:space="preserve"> 29.08.2016.godine </w:t>
      </w:r>
      <w:r w:rsidRPr="00B54B31">
        <w:rPr>
          <w:rFonts w:ascii="Tahoma" w:hAnsi="Tahoma" w:cs="Tahoma"/>
          <w:sz w:val="24"/>
          <w:szCs w:val="24"/>
          <w:lang w:val="hr-HR"/>
        </w:rPr>
        <w:t xml:space="preserve">zbog povrede pravila postupka, pogrešne primjene materijalnog prava i nepravilno i nepotpuno utvrdjenog činjeničnog stanja . 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utvrđeno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w:t>
      </w:r>
      <w:r w:rsidRPr="00B54B31">
        <w:rPr>
          <w:rFonts w:ascii="Tahoma" w:hAnsi="Tahoma" w:cs="Tahoma"/>
          <w:sz w:val="24"/>
          <w:szCs w:val="24"/>
          <w:lang w:val="hr-HR"/>
        </w:rPr>
        <w:lastRenderedPageBreak/>
        <w:t>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Savjet Agencije prilikom preispitivanja zakonitosti osporenog rješenja nalazi da se prvostepeni organ samo paušalnim pozivanjem na odredbu člana 11 Zakona o Investiciono razvojnom fondu Crne Gore pokušao neosnovano odbiti zahtjev za slobodan pristup informacijama. Predmet zahtjeva su analitičke kartice i prvostepeni organ se nije mogao pozivati na odredbe drugih zakona kao što Zakona o Investiciono razvojnom fondu Crne Gore jer je u skladu sa članom 1 Zakona o slobodnom pristupu informacijama propisano da će se postupka sprovoditi na način i po postupku u skladu sa odredbama ovog Zakona. Prvostepeni organ se nije mogao pozvati na ograničenje propisano članom 14 Zakona o slobodnom pristupu informacijama što se utvrdjuje uvidom u analitičke dostavljenje kartice. U konkretnom slučaju postoji preovladjujući javni interes za objavljivanje tražene informacije, pa shodno članu 17 stav 2 Zakona o slobodnom pristupu informacijama, iz razloga što se radi o informaciji koja svjedoči o zakonitosti poslovanja prvostepenog organa. Savjet Agencije je izvršio uvid u</w:t>
      </w:r>
      <w:r w:rsidR="00ED68F5">
        <w:rPr>
          <w:rFonts w:ascii="Tahoma" w:hAnsi="Tahoma" w:cs="Tahoma"/>
          <w:sz w:val="24"/>
          <w:szCs w:val="24"/>
          <w:lang w:val="hr-HR"/>
        </w:rPr>
        <w:t xml:space="preserve"> dostavljenu informaciju</w:t>
      </w:r>
      <w:r w:rsidRPr="00B54B31">
        <w:rPr>
          <w:rFonts w:ascii="Tahoma" w:hAnsi="Tahoma" w:cs="Tahoma"/>
          <w:sz w:val="24"/>
          <w:szCs w:val="24"/>
          <w:lang w:val="hr-HR"/>
        </w:rPr>
        <w:t xml:space="preserve">, kao i karticu konta za period od 25.07.2016.do 31.07.2016.godine koji sadrže informaciju traženu zahtjevom i utvrdio da iste odluke ne sadrže informacije kojima je shodno članu 14 </w:t>
      </w:r>
      <w:r w:rsidRPr="00B54B31">
        <w:rPr>
          <w:rFonts w:ascii="Tahoma" w:hAnsi="Tahoma" w:cs="Tahoma"/>
          <w:sz w:val="24"/>
          <w:szCs w:val="24"/>
          <w:lang w:val="sr-Latn-ME"/>
        </w:rPr>
        <w:t xml:space="preserve">stav 1 tačka 5 </w:t>
      </w:r>
      <w:r w:rsidRPr="00B54B31">
        <w:rPr>
          <w:rFonts w:ascii="Tahoma" w:hAnsi="Tahoma" w:cs="Tahoma"/>
          <w:sz w:val="24"/>
          <w:szCs w:val="24"/>
          <w:lang w:val="hr-HR"/>
        </w:rPr>
        <w:t xml:space="preserve">Zakona o slobodnom pristupu informacijama pristup ograničen. </w:t>
      </w:r>
      <w:r w:rsidRPr="00B54B31">
        <w:rPr>
          <w:rFonts w:ascii="Tahoma" w:hAnsi="Tahoma" w:cs="Tahoma"/>
          <w:sz w:val="24"/>
          <w:szCs w:val="24"/>
          <w:lang w:val="sr-Latn-CS"/>
        </w:rPr>
        <w:t xml:space="preserve">Na osnovu navedenog prvostepeni organ će u ponovnom postupku na osnovu pravilno utvrđenog činjeničnog stanja i primjene materijalnog prava pravilno primijeniti odredbe Zakona o slobodnom pristupu informacijama i to člana 14 stav 1 tačka 6 ako se radi o poslovnoj tajni, člana 16 istog zakona , kao i člana 203 Zakona o opštem upravnom postupku. </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sr-Latn-ME"/>
        </w:rPr>
        <w:t xml:space="preserve">Na osnovu člana 237 stav 2 Zakona o opštem upravnom postupku je poništeno prvostepeno rješenje, a predmet se zbog prirode upravne stvari dostavlja na ponovni postupak prvostepenom organu. </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sr-Latn-ME"/>
        </w:rPr>
        <w:lastRenderedPageBreak/>
        <w:t>Budući da je poništeno rješenje prvostepenog organa i predmet vraćen na ponovno odlučivanje  stoga  upravni postupak nije okončan tako da se nijesu stekli uslovi za naknadu troškova postupka shodno članu 107 Zakona o opštem upravnom postupku.</w:t>
      </w:r>
    </w:p>
    <w:p w:rsidR="00B54B31" w:rsidRPr="00B54B31" w:rsidRDefault="00B54B31" w:rsidP="00B54B31">
      <w:pPr>
        <w:jc w:val="both"/>
        <w:rPr>
          <w:rFonts w:ascii="Tahoma" w:hAnsi="Tahoma" w:cs="Tahoma"/>
          <w:sz w:val="24"/>
          <w:szCs w:val="24"/>
          <w:lang w:val="sr-Latn-ME"/>
        </w:rPr>
      </w:pPr>
      <w:r w:rsidRPr="00B54B31">
        <w:rPr>
          <w:rFonts w:ascii="Tahoma" w:hAnsi="Tahoma" w:cs="Tahoma"/>
          <w:sz w:val="24"/>
          <w:szCs w:val="24"/>
          <w:lang w:val="sr-Latn-ME"/>
        </w:rPr>
        <w:t>Savjet Agencije je cijenio i ostale navode iz žalbe, pa je našao da nijesu od uticaja za drugačije rješavanje u ovoj pravnoj stvari.</w:t>
      </w:r>
    </w:p>
    <w:p w:rsidR="00B54B31" w:rsidRPr="00B54B31" w:rsidRDefault="00B54B31" w:rsidP="00B54B31">
      <w:pPr>
        <w:jc w:val="both"/>
        <w:rPr>
          <w:rFonts w:ascii="Tahoma" w:hAnsi="Tahoma" w:cs="Tahoma"/>
          <w:sz w:val="24"/>
          <w:szCs w:val="24"/>
          <w:lang w:val="sr-Latn-CS"/>
        </w:rPr>
      </w:pPr>
      <w:r w:rsidRPr="00B54B31">
        <w:rPr>
          <w:rFonts w:ascii="Tahoma" w:hAnsi="Tahoma" w:cs="Tahoma"/>
          <w:sz w:val="24"/>
          <w:szCs w:val="24"/>
          <w:lang w:val="sr-Latn-CS"/>
        </w:rPr>
        <w:t>Sa iznijetih razloga, shodno članu 38 Zakona o slobodnom pristupu informacijama i člana 237 stav 2 Zakona o opštem upravnom postupku, odlučeno je kao u izreci.</w:t>
      </w:r>
    </w:p>
    <w:p w:rsidR="00B54B31" w:rsidRPr="00B54B31" w:rsidRDefault="00B54B31" w:rsidP="00B54B31">
      <w:pPr>
        <w:rPr>
          <w:rFonts w:ascii="Tahoma" w:hAnsi="Tahoma" w:cs="Tahoma"/>
          <w:sz w:val="24"/>
          <w:szCs w:val="24"/>
          <w:lang w:val="sr-Latn-ME"/>
        </w:rPr>
      </w:pPr>
      <w:r w:rsidRPr="00B54B31">
        <w:rPr>
          <w:rFonts w:ascii="Tahoma" w:hAnsi="Tahoma" w:cs="Tahoma"/>
          <w:b/>
          <w:bCs/>
          <w:sz w:val="24"/>
          <w:szCs w:val="24"/>
          <w:u w:val="single"/>
          <w:lang w:val="hr-HR"/>
        </w:rPr>
        <w:t>Pravna pouka:</w:t>
      </w:r>
      <w:r w:rsidRPr="00B54B31">
        <w:rPr>
          <w:rFonts w:ascii="Tahoma" w:hAnsi="Tahoma" w:cs="Tahoma"/>
          <w:b/>
          <w:bCs/>
          <w:sz w:val="24"/>
          <w:szCs w:val="24"/>
          <w:lang w:val="hr-HR"/>
        </w:rPr>
        <w:t xml:space="preserve"> </w:t>
      </w:r>
      <w:r w:rsidRPr="00B54B31">
        <w:rPr>
          <w:rFonts w:ascii="Tahoma" w:hAnsi="Tahoma" w:cs="Tahoma"/>
          <w:sz w:val="24"/>
          <w:szCs w:val="24"/>
          <w:lang w:val="hr-HR"/>
        </w:rPr>
        <w:t>Protiv ovog Rješenja može se po</w:t>
      </w:r>
      <w:r w:rsidRPr="00B54B31">
        <w:rPr>
          <w:rFonts w:ascii="Tahoma" w:hAnsi="Tahoma" w:cs="Tahoma"/>
          <w:sz w:val="24"/>
          <w:szCs w:val="24"/>
          <w:lang w:val="sr-Latn-ME"/>
        </w:rPr>
        <w:t>krenuti Upravni spor u roku od 2</w:t>
      </w:r>
      <w:r w:rsidRPr="00B54B31">
        <w:rPr>
          <w:rFonts w:ascii="Tahoma" w:hAnsi="Tahoma" w:cs="Tahoma"/>
          <w:sz w:val="24"/>
          <w:szCs w:val="24"/>
          <w:lang w:val="hr-HR"/>
        </w:rPr>
        <w:t>0 dana od dana prijema.</w:t>
      </w:r>
    </w:p>
    <w:p w:rsidR="00B54B31" w:rsidRDefault="00B54B31" w:rsidP="00B54B31">
      <w:pPr>
        <w:jc w:val="right"/>
        <w:rPr>
          <w:rFonts w:ascii="Tahoma" w:hAnsi="Tahoma" w:cs="Tahoma"/>
          <w:b/>
          <w:bCs/>
          <w:sz w:val="24"/>
          <w:szCs w:val="24"/>
          <w:lang w:val="hr-HR"/>
        </w:rPr>
      </w:pPr>
      <w:r>
        <w:rPr>
          <w:rFonts w:ascii="Tahoma" w:hAnsi="Tahoma" w:cs="Tahoma"/>
          <w:b/>
          <w:bCs/>
          <w:sz w:val="24"/>
          <w:szCs w:val="24"/>
          <w:lang w:val="hr-HR"/>
        </w:rPr>
        <w:t>SAVJET AGENCIJE</w:t>
      </w:r>
    </w:p>
    <w:p w:rsidR="00B54B31" w:rsidRPr="00B54B31" w:rsidRDefault="00B54B31" w:rsidP="00B54B31">
      <w:pPr>
        <w:jc w:val="right"/>
        <w:rPr>
          <w:rFonts w:ascii="Tahoma" w:hAnsi="Tahoma" w:cs="Tahoma"/>
          <w:sz w:val="24"/>
          <w:szCs w:val="24"/>
          <w:lang w:val="hr-HR"/>
        </w:rPr>
      </w:pPr>
    </w:p>
    <w:p w:rsidR="00B54B31" w:rsidRPr="00B54B31" w:rsidRDefault="00B54B31" w:rsidP="00B54B31">
      <w:pPr>
        <w:jc w:val="right"/>
        <w:rPr>
          <w:rFonts w:ascii="Tahoma" w:hAnsi="Tahoma" w:cs="Tahoma"/>
          <w:b/>
          <w:sz w:val="24"/>
          <w:szCs w:val="24"/>
          <w:lang w:val="sr-Latn-CS"/>
        </w:rPr>
      </w:pPr>
      <w:r w:rsidRPr="00B54B31">
        <w:rPr>
          <w:rFonts w:ascii="Tahoma" w:hAnsi="Tahoma" w:cs="Tahoma"/>
          <w:b/>
          <w:sz w:val="24"/>
          <w:szCs w:val="24"/>
          <w:lang w:val="sr-Latn-CS"/>
        </w:rPr>
        <w:t>Predsjednik,  Muhamed Gjokaj</w:t>
      </w:r>
    </w:p>
    <w:p w:rsidR="006920A0" w:rsidRPr="00B54B31" w:rsidRDefault="006920A0">
      <w:pPr>
        <w:rPr>
          <w:rFonts w:ascii="Tahoma" w:hAnsi="Tahoma" w:cs="Tahoma"/>
          <w:sz w:val="24"/>
          <w:szCs w:val="24"/>
        </w:rPr>
      </w:pPr>
      <w:bookmarkStart w:id="0" w:name="_GoBack"/>
      <w:bookmarkEnd w:id="0"/>
    </w:p>
    <w:sectPr w:rsidR="006920A0" w:rsidRPr="00B54B3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6FF" w:rsidRDefault="00F966FF" w:rsidP="00B54B31">
      <w:pPr>
        <w:spacing w:after="0" w:line="240" w:lineRule="auto"/>
      </w:pPr>
      <w:r>
        <w:separator/>
      </w:r>
    </w:p>
  </w:endnote>
  <w:endnote w:type="continuationSeparator" w:id="0">
    <w:p w:rsidR="00F966FF" w:rsidRDefault="00F966FF" w:rsidP="00B54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5A2" w:rsidRPr="00EC35A2" w:rsidRDefault="00F966FF" w:rsidP="00EC35A2">
    <w:pPr>
      <w:rPr>
        <w:sz w:val="2"/>
        <w:szCs w:val="2"/>
        <w:lang w:val="sr-Latn-ME"/>
      </w:rPr>
    </w:pPr>
  </w:p>
  <w:p w:rsidR="00B54B31" w:rsidRPr="00E62A90" w:rsidRDefault="00B54B31" w:rsidP="00B54B31">
    <w:pPr>
      <w:pStyle w:val="Footer"/>
      <w:shd w:val="clear" w:color="auto" w:fill="FF0000"/>
      <w:jc w:val="center"/>
      <w:rPr>
        <w:b/>
        <w:color w:val="FF0000"/>
        <w:sz w:val="2"/>
        <w:szCs w:val="2"/>
      </w:rPr>
    </w:pPr>
  </w:p>
  <w:p w:rsidR="00B54B31" w:rsidRDefault="00B54B31" w:rsidP="00B54B31">
    <w:pPr>
      <w:pStyle w:val="Footer"/>
      <w:jc w:val="center"/>
      <w:rPr>
        <w:b/>
        <w:sz w:val="16"/>
        <w:szCs w:val="16"/>
      </w:rPr>
    </w:pPr>
  </w:p>
  <w:p w:rsidR="00B54B31" w:rsidRPr="00AA145B" w:rsidRDefault="00B54B31" w:rsidP="00B54B31">
    <w:pPr>
      <w:pStyle w:val="Footer"/>
      <w:jc w:val="center"/>
      <w:rPr>
        <w:b/>
        <w:sz w:val="16"/>
        <w:szCs w:val="16"/>
      </w:rPr>
    </w:pPr>
    <w:r w:rsidRPr="00AA145B">
      <w:rPr>
        <w:b/>
        <w:sz w:val="16"/>
        <w:szCs w:val="16"/>
      </w:rPr>
      <w:t xml:space="preserve">AGENCIJA ZA ZAŠTITU LIČNIH PODATAKA I SLOBODAN PRISTUP INFORMACIJAMA, </w:t>
    </w:r>
    <w:proofErr w:type="spellStart"/>
    <w:r w:rsidRPr="00AA145B">
      <w:rPr>
        <w:b/>
        <w:sz w:val="16"/>
        <w:szCs w:val="16"/>
      </w:rPr>
      <w:t>adresa</w:t>
    </w:r>
    <w:proofErr w:type="spellEnd"/>
    <w:r w:rsidRPr="00AA145B">
      <w:rPr>
        <w:b/>
        <w:sz w:val="16"/>
        <w:szCs w:val="16"/>
      </w:rPr>
      <w:t xml:space="preserve">: </w:t>
    </w:r>
    <w:proofErr w:type="spellStart"/>
    <w:r w:rsidRPr="00AA145B">
      <w:rPr>
        <w:b/>
        <w:sz w:val="16"/>
        <w:szCs w:val="16"/>
      </w:rPr>
      <w:t>Bulevar</w:t>
    </w:r>
    <w:proofErr w:type="spellEnd"/>
    <w:r w:rsidRPr="00AA145B">
      <w:rPr>
        <w:b/>
        <w:sz w:val="16"/>
        <w:szCs w:val="16"/>
      </w:rPr>
      <w:t xml:space="preserve"> </w:t>
    </w:r>
    <w:proofErr w:type="spellStart"/>
    <w:r w:rsidRPr="00AA145B">
      <w:rPr>
        <w:b/>
        <w:sz w:val="16"/>
        <w:szCs w:val="16"/>
      </w:rPr>
      <w:t>Svetog</w:t>
    </w:r>
    <w:proofErr w:type="spellEnd"/>
    <w:r w:rsidRPr="00AA145B">
      <w:rPr>
        <w:b/>
        <w:sz w:val="16"/>
        <w:szCs w:val="16"/>
      </w:rPr>
      <w:t xml:space="preserve"> Petra </w:t>
    </w:r>
    <w:proofErr w:type="spellStart"/>
    <w:r w:rsidRPr="00AA145B">
      <w:rPr>
        <w:b/>
        <w:sz w:val="16"/>
        <w:szCs w:val="16"/>
      </w:rPr>
      <w:t>Cetinjskog</w:t>
    </w:r>
    <w:proofErr w:type="spellEnd"/>
    <w:r w:rsidRPr="00AA145B">
      <w:rPr>
        <w:b/>
        <w:sz w:val="16"/>
        <w:szCs w:val="16"/>
      </w:rPr>
      <w:t xml:space="preserve"> br. 147</w:t>
    </w:r>
  </w:p>
  <w:p w:rsidR="00B54B31" w:rsidRDefault="00B54B31" w:rsidP="00B54B31">
    <w:pPr>
      <w:pStyle w:val="Footer"/>
      <w:jc w:val="center"/>
      <w:rPr>
        <w:b/>
        <w:sz w:val="16"/>
        <w:szCs w:val="16"/>
      </w:rPr>
    </w:pPr>
    <w:r w:rsidRPr="00AA145B">
      <w:rPr>
        <w:b/>
        <w:sz w:val="16"/>
        <w:szCs w:val="16"/>
      </w:rPr>
      <w:t xml:space="preserve">              </w:t>
    </w:r>
    <w:proofErr w:type="spellStart"/>
    <w:r w:rsidRPr="00AA145B">
      <w:rPr>
        <w:b/>
        <w:sz w:val="16"/>
        <w:szCs w:val="16"/>
      </w:rPr>
      <w:t>tel</w:t>
    </w:r>
    <w:proofErr w:type="spellEnd"/>
    <w:r w:rsidRPr="00AA145B">
      <w:rPr>
        <w:b/>
        <w:sz w:val="16"/>
        <w:szCs w:val="16"/>
      </w:rPr>
      <w:t>/fax: +382 020 634 883 (</w:t>
    </w:r>
    <w:proofErr w:type="spellStart"/>
    <w:r w:rsidRPr="00AA145B">
      <w:rPr>
        <w:b/>
        <w:sz w:val="16"/>
        <w:szCs w:val="16"/>
      </w:rPr>
      <w:t>Savjet</w:t>
    </w:r>
    <w:proofErr w:type="spellEnd"/>
    <w:r w:rsidRPr="00AA145B">
      <w:rPr>
        <w:b/>
        <w:sz w:val="16"/>
        <w:szCs w:val="16"/>
      </w:rPr>
      <w:t>), +382 020 634 884 (</w:t>
    </w:r>
    <w:proofErr w:type="spellStart"/>
    <w:r w:rsidRPr="00AA145B">
      <w:rPr>
        <w:b/>
        <w:sz w:val="16"/>
        <w:szCs w:val="16"/>
      </w:rPr>
      <w:t>direktor</w:t>
    </w:r>
    <w:proofErr w:type="spellEnd"/>
    <w:r w:rsidRPr="00AA145B">
      <w:rPr>
        <w:b/>
        <w:sz w:val="16"/>
        <w:szCs w:val="16"/>
      </w:rPr>
      <w:t>), e-mail: azlp@t-com.me, web site: www.azlp.me</w:t>
    </w:r>
  </w:p>
  <w:p w:rsidR="002A2B40" w:rsidRDefault="00B54B31">
    <w:pPr>
      <w:rPr>
        <w:sz w:val="2"/>
        <w:szCs w:val="2"/>
      </w:rPr>
    </w:pPr>
    <w:r>
      <w:rPr>
        <w:noProof/>
        <w:lang w:val="sr-Latn-ME" w:eastAsia="sr-Latn-ME"/>
      </w:rPr>
      <mc:AlternateContent>
        <mc:Choice Requires="wps">
          <w:drawing>
            <wp:anchor distT="0" distB="0" distL="63500" distR="63500" simplePos="0" relativeHeight="251659264" behindDoc="1" locked="0" layoutInCell="1" allowOverlap="1" wp14:anchorId="305A00F1" wp14:editId="07E2DFF1">
              <wp:simplePos x="0" y="0"/>
              <wp:positionH relativeFrom="page">
                <wp:posOffset>1466850</wp:posOffset>
              </wp:positionH>
              <wp:positionV relativeFrom="page">
                <wp:posOffset>9585325</wp:posOffset>
              </wp:positionV>
              <wp:extent cx="4589780" cy="214630"/>
              <wp:effectExtent l="0" t="3175" r="127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978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2B40" w:rsidRDefault="00F966FF">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5A00F1" id="_x0000_t202" coordsize="21600,21600" o:spt="202" path="m,l,21600r21600,l21600,xe">
              <v:stroke joinstyle="miter"/>
              <v:path gradientshapeok="t" o:connecttype="rect"/>
            </v:shapetype>
            <v:shape id="Text Box 2" o:spid="_x0000_s1026" type="#_x0000_t202" style="position:absolute;margin-left:115.5pt;margin-top:754.75pt;width:361.4pt;height:16.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" filled="f" stroked="f">
              <v:textbox style="mso-fit-shape-to-text:t" inset="0,0,0,0">
                <w:txbxContent>
                  <w:p w:rsidR="002A2B40" w:rsidRDefault="00B54B31">
                    <w:pPr>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6FF" w:rsidRDefault="00F966FF" w:rsidP="00B54B31">
      <w:pPr>
        <w:spacing w:after="0" w:line="240" w:lineRule="auto"/>
      </w:pPr>
      <w:r>
        <w:separator/>
      </w:r>
    </w:p>
  </w:footnote>
  <w:footnote w:type="continuationSeparator" w:id="0">
    <w:p w:rsidR="00F966FF" w:rsidRDefault="00F966FF" w:rsidP="00B54B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B31"/>
    <w:rsid w:val="002E2004"/>
    <w:rsid w:val="006920A0"/>
    <w:rsid w:val="00B54B31"/>
    <w:rsid w:val="00ED68F5"/>
    <w:rsid w:val="00F96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CD37C"/>
  <w15:chartTrackingRefBased/>
  <w15:docId w15:val="{3C8466B1-1369-4945-9296-055426B5F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B31"/>
    <w:pPr>
      <w:spacing w:after="0" w:line="240" w:lineRule="auto"/>
    </w:pPr>
  </w:style>
  <w:style w:type="paragraph" w:styleId="Header">
    <w:name w:val="header"/>
    <w:basedOn w:val="Normal"/>
    <w:link w:val="HeaderChar"/>
    <w:uiPriority w:val="99"/>
    <w:unhideWhenUsed/>
    <w:rsid w:val="00B54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B31"/>
  </w:style>
  <w:style w:type="paragraph" w:styleId="Footer">
    <w:name w:val="footer"/>
    <w:basedOn w:val="Normal"/>
    <w:link w:val="FooterChar"/>
    <w:uiPriority w:val="99"/>
    <w:unhideWhenUsed/>
    <w:rsid w:val="00B54B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B31"/>
  </w:style>
  <w:style w:type="paragraph" w:styleId="BalloonText">
    <w:name w:val="Balloon Text"/>
    <w:basedOn w:val="Normal"/>
    <w:link w:val="BalloonTextChar"/>
    <w:uiPriority w:val="99"/>
    <w:semiHidden/>
    <w:unhideWhenUsed/>
    <w:rsid w:val="00ED68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8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3305</Words>
  <Characters>18844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Dalibor Vuksanović</dc:creator>
  <cp:keywords/>
  <dc:description/>
  <cp:lastModifiedBy>Marija Perazić</cp:lastModifiedBy>
  <cp:revision>3</cp:revision>
  <cp:lastPrinted>2019-01-29T12:57:00Z</cp:lastPrinted>
  <dcterms:created xsi:type="dcterms:W3CDTF">2019-01-29T12:57:00Z</dcterms:created>
  <dcterms:modified xsi:type="dcterms:W3CDTF">2019-06-11T11:29:00Z</dcterms:modified>
</cp:coreProperties>
</file>