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402" w:rsidRPr="0091003F" w:rsidRDefault="007C2402" w:rsidP="007C2402">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7C2402" w:rsidRPr="0091003F" w:rsidRDefault="007C2402" w:rsidP="007C2402">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7C2402" w:rsidRPr="0091003F" w:rsidRDefault="007C2402" w:rsidP="007C2402">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7C2402" w:rsidRPr="0091003F" w:rsidRDefault="007C2402" w:rsidP="007C2402">
      <w:pPr>
        <w:spacing w:after="0" w:line="240" w:lineRule="auto"/>
        <w:rPr>
          <w:rFonts w:ascii="Arial" w:hAnsi="Arial" w:cs="Arial"/>
          <w:sz w:val="24"/>
          <w:szCs w:val="24"/>
        </w:rPr>
      </w:pPr>
    </w:p>
    <w:p w:rsidR="007C2402" w:rsidRPr="0091003F" w:rsidRDefault="007C2402" w:rsidP="007C2402">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937F33">
        <w:rPr>
          <w:rFonts w:ascii="Tahoma" w:hAnsi="Tahoma" w:cs="Tahoma"/>
          <w:b/>
          <w:sz w:val="24"/>
          <w:szCs w:val="24"/>
        </w:rPr>
        <w:t>2929</w:t>
      </w:r>
      <w:r>
        <w:rPr>
          <w:rFonts w:ascii="Tahoma" w:hAnsi="Tahoma" w:cs="Tahoma"/>
          <w:b/>
          <w:sz w:val="24"/>
          <w:szCs w:val="24"/>
        </w:rPr>
        <w:t>-2/18</w:t>
      </w:r>
    </w:p>
    <w:p w:rsidR="007C2402" w:rsidRPr="0091003F" w:rsidRDefault="007C2402" w:rsidP="007C2402">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937F33">
        <w:rPr>
          <w:rFonts w:ascii="Tahoma" w:hAnsi="Tahoma" w:cs="Tahoma"/>
          <w:b/>
          <w:sz w:val="24"/>
          <w:szCs w:val="24"/>
        </w:rPr>
        <w:t>14</w:t>
      </w:r>
      <w:r w:rsidR="000E435F">
        <w:rPr>
          <w:rFonts w:ascii="Tahoma" w:hAnsi="Tahoma" w:cs="Tahoma"/>
          <w:b/>
          <w:sz w:val="24"/>
          <w:szCs w:val="24"/>
        </w:rPr>
        <w:t>.03.2019</w:t>
      </w:r>
      <w:r w:rsidRPr="0091003F">
        <w:rPr>
          <w:rFonts w:ascii="Tahoma" w:hAnsi="Tahoma" w:cs="Tahoma"/>
          <w:b/>
          <w:sz w:val="24"/>
          <w:szCs w:val="24"/>
        </w:rPr>
        <w:t xml:space="preserve">.godine             </w:t>
      </w:r>
    </w:p>
    <w:p w:rsidR="00FD2E31" w:rsidRPr="0091003F" w:rsidRDefault="007C2402" w:rsidP="007C2402">
      <w:pPr>
        <w:jc w:val="both"/>
        <w:rPr>
          <w:rFonts w:ascii="Tahoma" w:hAnsi="Tahoma" w:cs="Tahoma"/>
          <w:sz w:val="24"/>
          <w:szCs w:val="24"/>
        </w:rPr>
      </w:pPr>
      <w:r w:rsidRPr="0091003F">
        <w:rPr>
          <w:rFonts w:ascii="Tahoma" w:hAnsi="Tahoma" w:cs="Tahoma"/>
          <w:sz w:val="24"/>
          <w:szCs w:val="24"/>
        </w:rPr>
        <w:t>Agencija za zaštitu ličnih podataka i slobodan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r w:rsidRPr="0091003F">
        <w:rPr>
          <w:rFonts w:ascii="Tahoma" w:hAnsi="Tahoma" w:cs="Tahoma"/>
          <w:sz w:val="24"/>
          <w:szCs w:val="24"/>
        </w:rPr>
        <w:t xml:space="preserve">Savjet Agencije, rješavajući po žalbi </w:t>
      </w:r>
      <w:r w:rsidR="00937F33">
        <w:rPr>
          <w:rFonts w:ascii="Tahoma" w:hAnsi="Tahoma" w:cs="Tahoma"/>
          <w:sz w:val="24"/>
          <w:szCs w:val="24"/>
        </w:rPr>
        <w:t>Instituta alternativa</w:t>
      </w:r>
      <w:r>
        <w:rPr>
          <w:rFonts w:ascii="Tahoma" w:hAnsi="Tahoma" w:cs="Tahoma"/>
          <w:sz w:val="24"/>
          <w:szCs w:val="24"/>
        </w:rPr>
        <w:t xml:space="preserve"> </w:t>
      </w:r>
      <w:r w:rsidR="000E435F">
        <w:rPr>
          <w:rFonts w:ascii="Tahoma" w:hAnsi="Tahoma" w:cs="Tahoma"/>
          <w:sz w:val="24"/>
          <w:szCs w:val="24"/>
        </w:rPr>
        <w:t xml:space="preserve">broj </w:t>
      </w:r>
      <w:r w:rsidR="00937F33">
        <w:rPr>
          <w:rFonts w:ascii="Tahoma" w:hAnsi="Tahoma" w:cs="Tahoma"/>
          <w:sz w:val="24"/>
          <w:szCs w:val="24"/>
        </w:rPr>
        <w:t>UP II 07-30-2929-1/18</w:t>
      </w:r>
      <w:r w:rsidR="00401C2B">
        <w:rPr>
          <w:rFonts w:ascii="Tahoma" w:hAnsi="Tahoma" w:cs="Tahoma"/>
          <w:sz w:val="24"/>
          <w:szCs w:val="24"/>
        </w:rPr>
        <w:t xml:space="preserve"> od </w:t>
      </w:r>
      <w:r w:rsidR="00937F33">
        <w:rPr>
          <w:rFonts w:ascii="Tahoma" w:hAnsi="Tahoma" w:cs="Tahoma"/>
          <w:sz w:val="24"/>
          <w:szCs w:val="24"/>
        </w:rPr>
        <w:t>07.08</w:t>
      </w:r>
      <w:r w:rsidR="006E2CD9">
        <w:rPr>
          <w:rFonts w:ascii="Tahoma" w:hAnsi="Tahoma" w:cs="Tahoma"/>
          <w:sz w:val="24"/>
          <w:szCs w:val="24"/>
        </w:rPr>
        <w:t>.2018.</w:t>
      </w:r>
      <w:r w:rsidRPr="0091003F">
        <w:rPr>
          <w:rFonts w:ascii="Tahoma" w:hAnsi="Tahoma" w:cs="Tahoma"/>
          <w:sz w:val="24"/>
          <w:szCs w:val="24"/>
        </w:rPr>
        <w:t xml:space="preserve">godine izjavljene protiv rješenja </w:t>
      </w:r>
      <w:r w:rsidR="00937F33">
        <w:rPr>
          <w:rFonts w:ascii="Tahoma" w:hAnsi="Tahoma" w:cs="Tahoma"/>
          <w:sz w:val="24"/>
          <w:szCs w:val="24"/>
        </w:rPr>
        <w:t>Tužilačkog savjeta</w:t>
      </w:r>
      <w:r>
        <w:rPr>
          <w:rFonts w:ascii="Tahoma" w:hAnsi="Tahoma" w:cs="Tahoma"/>
          <w:sz w:val="24"/>
          <w:szCs w:val="24"/>
        </w:rPr>
        <w:t xml:space="preserve"> </w:t>
      </w:r>
      <w:r w:rsidR="00937F33">
        <w:rPr>
          <w:rFonts w:ascii="Tahoma" w:hAnsi="Tahoma" w:cs="Tahoma"/>
          <w:sz w:val="24"/>
          <w:szCs w:val="24"/>
        </w:rPr>
        <w:t>b</w:t>
      </w:r>
      <w:r w:rsidR="00931D56">
        <w:rPr>
          <w:rFonts w:ascii="Tahoma" w:hAnsi="Tahoma" w:cs="Tahoma"/>
          <w:sz w:val="24"/>
          <w:szCs w:val="24"/>
        </w:rPr>
        <w:t xml:space="preserve">r. </w:t>
      </w:r>
      <w:r w:rsidR="00937F33">
        <w:rPr>
          <w:rFonts w:ascii="Tahoma" w:hAnsi="Tahoma" w:cs="Tahoma"/>
          <w:sz w:val="24"/>
          <w:szCs w:val="24"/>
        </w:rPr>
        <w:t>05-1-43-2/18</w:t>
      </w:r>
      <w:r w:rsidR="00162527">
        <w:rPr>
          <w:rFonts w:ascii="Tahoma" w:hAnsi="Tahoma" w:cs="Tahoma"/>
          <w:sz w:val="24"/>
          <w:szCs w:val="24"/>
        </w:rPr>
        <w:t xml:space="preserve"> </w:t>
      </w:r>
      <w:r>
        <w:rPr>
          <w:rFonts w:ascii="Tahoma" w:hAnsi="Tahoma" w:cs="Tahoma"/>
          <w:sz w:val="24"/>
          <w:szCs w:val="24"/>
        </w:rPr>
        <w:t xml:space="preserve">od </w:t>
      </w:r>
      <w:r w:rsidR="00937F33">
        <w:rPr>
          <w:rFonts w:ascii="Tahoma" w:hAnsi="Tahoma" w:cs="Tahoma"/>
          <w:sz w:val="24"/>
          <w:szCs w:val="24"/>
        </w:rPr>
        <w:t>23.07</w:t>
      </w:r>
      <w:r>
        <w:rPr>
          <w:rFonts w:ascii="Tahoma" w:hAnsi="Tahoma" w:cs="Tahoma"/>
          <w:sz w:val="24"/>
          <w:szCs w:val="24"/>
        </w:rPr>
        <w:t>.2018.godine</w:t>
      </w:r>
      <w:r w:rsidRPr="0091003F">
        <w:rPr>
          <w:rFonts w:ascii="Tahoma" w:hAnsi="Tahoma" w:cs="Tahoma"/>
          <w:sz w:val="24"/>
          <w:szCs w:val="24"/>
        </w:rPr>
        <w:t>,</w:t>
      </w:r>
      <w:r w:rsidR="006E2CD9">
        <w:rPr>
          <w:rFonts w:ascii="Tahoma" w:hAnsi="Tahoma" w:cs="Tahoma"/>
          <w:sz w:val="24"/>
          <w:szCs w:val="24"/>
        </w:rPr>
        <w:t xml:space="preserve"> </w:t>
      </w:r>
      <w:r w:rsidRPr="0091003F">
        <w:rPr>
          <w:rFonts w:ascii="Tahoma" w:hAnsi="Tahoma" w:cs="Tahoma"/>
          <w:sz w:val="24"/>
          <w:szCs w:val="24"/>
        </w:rPr>
        <w:t>na osnovu člana 38 Zakona o slobodnom pristupu informacijama (“Sl.list Crne Gore”, br.44/12</w:t>
      </w:r>
      <w:r>
        <w:rPr>
          <w:rFonts w:ascii="Tahoma" w:hAnsi="Tahoma" w:cs="Tahoma"/>
          <w:sz w:val="24"/>
          <w:szCs w:val="24"/>
        </w:rPr>
        <w:t xml:space="preserve"> i 030/17</w:t>
      </w:r>
      <w:r w:rsidRPr="0091003F">
        <w:rPr>
          <w:rFonts w:ascii="Tahoma" w:hAnsi="Tahoma" w:cs="Tahoma"/>
          <w:sz w:val="24"/>
          <w:szCs w:val="24"/>
        </w:rPr>
        <w:t>)</w:t>
      </w:r>
      <w:r w:rsidR="00F41623">
        <w:rPr>
          <w:rFonts w:ascii="Tahoma" w:hAnsi="Tahoma" w:cs="Tahoma"/>
          <w:sz w:val="24"/>
          <w:szCs w:val="24"/>
        </w:rPr>
        <w:t xml:space="preserve"> </w:t>
      </w:r>
      <w:r w:rsidR="00960189" w:rsidRPr="00960189">
        <w:rPr>
          <w:rFonts w:ascii="Tahoma" w:hAnsi="Tahoma" w:cs="Tahoma"/>
          <w:sz w:val="24"/>
          <w:szCs w:val="24"/>
        </w:rPr>
        <w:t xml:space="preserve">i člana 126 stav 4 Zakona o upravnom postupku </w:t>
      </w:r>
      <w:r w:rsidR="00F41623">
        <w:rPr>
          <w:rFonts w:ascii="Tahoma" w:hAnsi="Tahoma" w:cs="Tahoma"/>
          <w:sz w:val="24"/>
          <w:szCs w:val="24"/>
        </w:rPr>
        <w:t>("Službeni list Crne Gore", br.</w:t>
      </w:r>
      <w:r w:rsidR="00960189" w:rsidRPr="00960189">
        <w:rPr>
          <w:rFonts w:ascii="Tahoma" w:hAnsi="Tahoma" w:cs="Tahoma"/>
          <w:sz w:val="24"/>
          <w:szCs w:val="24"/>
        </w:rPr>
        <w:t>056/14 od 24.12.2014, 020/15 od 24.04.2015, 040/16 od 30.06.2016, 037/17 od 14.06.2017)</w:t>
      </w:r>
      <w:r w:rsidRPr="0091003F">
        <w:rPr>
          <w:rFonts w:ascii="Tahoma" w:hAnsi="Tahoma" w:cs="Tahoma"/>
          <w:sz w:val="24"/>
          <w:szCs w:val="24"/>
        </w:rPr>
        <w:t xml:space="preserve"> je na sjednici održanoj dana </w:t>
      </w:r>
      <w:r w:rsidR="00937F33">
        <w:rPr>
          <w:rFonts w:ascii="Tahoma" w:hAnsi="Tahoma" w:cs="Tahoma"/>
          <w:sz w:val="24"/>
          <w:szCs w:val="24"/>
        </w:rPr>
        <w:t>05.09</w:t>
      </w:r>
      <w:r w:rsidRPr="007423AF">
        <w:rPr>
          <w:rFonts w:ascii="Tahoma" w:hAnsi="Tahoma" w:cs="Tahoma"/>
          <w:sz w:val="24"/>
          <w:szCs w:val="24"/>
        </w:rPr>
        <w:t>.201</w:t>
      </w:r>
      <w:r w:rsidR="00960189">
        <w:rPr>
          <w:rFonts w:ascii="Tahoma" w:hAnsi="Tahoma" w:cs="Tahoma"/>
          <w:sz w:val="24"/>
          <w:szCs w:val="24"/>
        </w:rPr>
        <w:t>8</w:t>
      </w:r>
      <w:r w:rsidRPr="007423AF">
        <w:rPr>
          <w:rFonts w:ascii="Tahoma" w:hAnsi="Tahoma" w:cs="Tahoma"/>
          <w:sz w:val="24"/>
          <w:szCs w:val="24"/>
        </w:rPr>
        <w:t>.</w:t>
      </w:r>
      <w:r w:rsidRPr="0091003F">
        <w:rPr>
          <w:rFonts w:ascii="Tahoma" w:hAnsi="Tahoma" w:cs="Tahoma"/>
          <w:sz w:val="24"/>
          <w:szCs w:val="24"/>
        </w:rPr>
        <w:t xml:space="preserve"> godine donio:</w:t>
      </w:r>
    </w:p>
    <w:p w:rsidR="007C2402" w:rsidRPr="0091003F" w:rsidRDefault="007C2402" w:rsidP="007C2402">
      <w:pPr>
        <w:jc w:val="center"/>
        <w:rPr>
          <w:rFonts w:ascii="Tahoma" w:hAnsi="Tahoma" w:cs="Tahoma"/>
          <w:b/>
          <w:sz w:val="24"/>
          <w:szCs w:val="24"/>
        </w:rPr>
      </w:pPr>
      <w:r w:rsidRPr="0091003F">
        <w:rPr>
          <w:rFonts w:ascii="Tahoma" w:hAnsi="Tahoma" w:cs="Tahoma"/>
          <w:b/>
          <w:sz w:val="24"/>
          <w:szCs w:val="24"/>
        </w:rPr>
        <w:t>R J E Š E NJ E</w:t>
      </w:r>
    </w:p>
    <w:p w:rsidR="007C2402" w:rsidRPr="0091003F" w:rsidRDefault="007C2402" w:rsidP="007C2402">
      <w:pPr>
        <w:rPr>
          <w:rFonts w:ascii="Tahoma" w:hAnsi="Tahoma" w:cs="Tahoma"/>
          <w:sz w:val="24"/>
          <w:szCs w:val="24"/>
        </w:rPr>
      </w:pPr>
      <w:r w:rsidRPr="0091003F">
        <w:rPr>
          <w:rFonts w:ascii="Tahoma" w:hAnsi="Tahoma" w:cs="Tahoma"/>
          <w:sz w:val="24"/>
          <w:szCs w:val="24"/>
        </w:rPr>
        <w:t>Žalba se odbija kao neosnovana.</w:t>
      </w:r>
    </w:p>
    <w:p w:rsidR="007C2402" w:rsidRPr="0091003F" w:rsidRDefault="007C2402" w:rsidP="007C2402">
      <w:pPr>
        <w:jc w:val="center"/>
        <w:rPr>
          <w:rFonts w:ascii="Tahoma" w:hAnsi="Tahoma" w:cs="Tahoma"/>
          <w:b/>
          <w:sz w:val="24"/>
          <w:szCs w:val="24"/>
        </w:rPr>
      </w:pPr>
      <w:r w:rsidRPr="0091003F">
        <w:rPr>
          <w:rFonts w:ascii="Tahoma" w:hAnsi="Tahoma" w:cs="Tahoma"/>
          <w:b/>
          <w:sz w:val="24"/>
          <w:szCs w:val="24"/>
        </w:rPr>
        <w:t>O b r a z l o ž e nj e</w:t>
      </w:r>
    </w:p>
    <w:p w:rsidR="004849D2" w:rsidRDefault="00937F33" w:rsidP="000631F5">
      <w:pPr>
        <w:spacing w:after="0"/>
        <w:ind w:left="20" w:right="40"/>
        <w:jc w:val="both"/>
        <w:rPr>
          <w:rFonts w:ascii="Tahoma" w:hAnsi="Tahoma" w:cs="Tahoma"/>
          <w:sz w:val="24"/>
          <w:szCs w:val="24"/>
        </w:rPr>
      </w:pPr>
      <w:r>
        <w:rPr>
          <w:rFonts w:ascii="Tahoma" w:hAnsi="Tahoma" w:cs="Tahoma"/>
          <w:sz w:val="24"/>
          <w:szCs w:val="24"/>
        </w:rPr>
        <w:t>Institut alternativa</w:t>
      </w:r>
      <w:r w:rsidR="00DE6034">
        <w:rPr>
          <w:rFonts w:ascii="Tahoma" w:hAnsi="Tahoma" w:cs="Tahoma"/>
          <w:sz w:val="24"/>
          <w:szCs w:val="24"/>
        </w:rPr>
        <w:t xml:space="preserve"> je podnio zahtjev </w:t>
      </w:r>
      <w:r w:rsidR="009F23FB">
        <w:rPr>
          <w:rFonts w:ascii="Tahoma" w:hAnsi="Tahoma" w:cs="Tahoma"/>
          <w:sz w:val="24"/>
          <w:szCs w:val="24"/>
        </w:rPr>
        <w:t>od 17.07.2018.godine na osnovu kojeg je p</w:t>
      </w:r>
      <w:r w:rsidR="007C2402" w:rsidRPr="005A768B">
        <w:rPr>
          <w:rFonts w:ascii="Tahoma" w:hAnsi="Tahoma" w:cs="Tahoma"/>
          <w:sz w:val="24"/>
          <w:szCs w:val="24"/>
        </w:rPr>
        <w:t>rvostepeni organ donio rješenje na način što je odlučeno</w:t>
      </w:r>
      <w:proofErr w:type="gramStart"/>
      <w:r w:rsidR="007C2402" w:rsidRPr="005A768B">
        <w:rPr>
          <w:rFonts w:ascii="Tahoma" w:hAnsi="Tahoma" w:cs="Tahoma"/>
          <w:sz w:val="24"/>
          <w:szCs w:val="24"/>
        </w:rPr>
        <w:t>: ”</w:t>
      </w:r>
      <w:proofErr w:type="gramEnd"/>
      <w:r w:rsidR="006143DD" w:rsidRPr="006143DD">
        <w:rPr>
          <w:rFonts w:ascii="Tahoma" w:hAnsi="Tahoma" w:cs="Tahoma"/>
          <w:color w:val="000000"/>
          <w:sz w:val="24"/>
          <w:szCs w:val="24"/>
          <w:lang w:val="hr-HR"/>
        </w:rPr>
        <w:t xml:space="preserve">Odbija se zahtjev broj 05-1-43-1/18 od 17. jula </w:t>
      </w:r>
      <w:r w:rsidR="006143DD">
        <w:rPr>
          <w:rFonts w:ascii="Tahoma" w:hAnsi="Tahoma" w:cs="Tahoma"/>
          <w:color w:val="000000"/>
          <w:sz w:val="24"/>
          <w:szCs w:val="24"/>
          <w:lang w:val="hr-HR"/>
        </w:rPr>
        <w:t>2018</w:t>
      </w:r>
      <w:r w:rsidR="006143DD" w:rsidRPr="006143DD">
        <w:rPr>
          <w:rFonts w:ascii="Tahoma" w:hAnsi="Tahoma" w:cs="Tahoma"/>
          <w:color w:val="000000"/>
          <w:sz w:val="24"/>
          <w:szCs w:val="24"/>
          <w:lang w:val="hr-HR"/>
        </w:rPr>
        <w:t>.</w:t>
      </w:r>
      <w:r w:rsidR="006143DD">
        <w:rPr>
          <w:rFonts w:ascii="Tahoma" w:hAnsi="Tahoma" w:cs="Tahoma"/>
          <w:color w:val="000000"/>
          <w:sz w:val="24"/>
          <w:szCs w:val="24"/>
          <w:lang w:val="hr-HR"/>
        </w:rPr>
        <w:t>godine, Instituta Alternativa kojim je tražen pristup informacijama (dokumentima) –</w:t>
      </w:r>
      <w:r w:rsidR="006143DD" w:rsidRPr="006143DD">
        <w:rPr>
          <w:rFonts w:ascii="Tahoma" w:hAnsi="Tahoma" w:cs="Tahoma"/>
          <w:color w:val="000000"/>
          <w:sz w:val="24"/>
          <w:szCs w:val="24"/>
          <w:lang w:val="hr-HR"/>
        </w:rPr>
        <w:t xml:space="preserve"> </w:t>
      </w:r>
      <w:r w:rsidR="006143DD">
        <w:rPr>
          <w:rFonts w:ascii="Tahoma" w:hAnsi="Tahoma" w:cs="Tahoma"/>
          <w:color w:val="000000"/>
          <w:sz w:val="24"/>
          <w:szCs w:val="24"/>
          <w:lang w:val="hr-HR"/>
        </w:rPr>
        <w:t>Izvještajima o o</w:t>
      </w:r>
      <w:r w:rsidR="006143DD" w:rsidRPr="006143DD">
        <w:rPr>
          <w:rFonts w:ascii="Tahoma" w:hAnsi="Tahoma" w:cs="Tahoma"/>
          <w:color w:val="000000"/>
          <w:sz w:val="24"/>
          <w:szCs w:val="24"/>
          <w:lang w:val="hr-HR"/>
        </w:rPr>
        <w:t>cjenama rada državnih tužilaca.</w:t>
      </w:r>
      <w:r w:rsidR="008F7FD6">
        <w:rPr>
          <w:rFonts w:ascii="Tahoma" w:hAnsi="Tahoma" w:cs="Tahoma"/>
          <w:sz w:val="24"/>
          <w:szCs w:val="24"/>
        </w:rPr>
        <w:t xml:space="preserve">“ </w:t>
      </w:r>
      <w:r w:rsidR="007C2402" w:rsidRPr="001D6648">
        <w:rPr>
          <w:rFonts w:ascii="Tahoma" w:hAnsi="Tahoma" w:cs="Tahoma"/>
          <w:color w:val="000000" w:themeColor="text1"/>
          <w:sz w:val="24"/>
          <w:szCs w:val="24"/>
        </w:rPr>
        <w:t>U obrazloženju osporenog</w:t>
      </w:r>
      <w:r w:rsidR="008F7FD6" w:rsidRPr="001D6648">
        <w:rPr>
          <w:rFonts w:ascii="Tahoma" w:hAnsi="Tahoma" w:cs="Tahoma"/>
          <w:color w:val="000000" w:themeColor="text1"/>
          <w:sz w:val="24"/>
          <w:szCs w:val="24"/>
        </w:rPr>
        <w:t xml:space="preserve"> rješenja</w:t>
      </w:r>
      <w:r w:rsidR="008F7FD6" w:rsidRPr="001D6648">
        <w:rPr>
          <w:rFonts w:ascii="Tahoma" w:hAnsi="Tahoma" w:cs="Tahoma"/>
          <w:color w:val="FF0000"/>
          <w:sz w:val="24"/>
          <w:szCs w:val="24"/>
        </w:rPr>
        <w:t xml:space="preserve"> </w:t>
      </w:r>
      <w:r w:rsidR="008F7FD6">
        <w:rPr>
          <w:rFonts w:ascii="Tahoma" w:hAnsi="Tahoma" w:cs="Tahoma"/>
          <w:sz w:val="24"/>
          <w:szCs w:val="24"/>
        </w:rPr>
        <w:t>se u bitnom navodi da</w:t>
      </w:r>
      <w:r w:rsidR="007C2402">
        <w:rPr>
          <w:rFonts w:ascii="Tahoma" w:hAnsi="Tahoma" w:cs="Tahoma"/>
          <w:sz w:val="24"/>
          <w:szCs w:val="24"/>
        </w:rPr>
        <w:t xml:space="preserve"> </w:t>
      </w:r>
      <w:r w:rsidR="00A51323">
        <w:rPr>
          <w:rFonts w:ascii="Tahoma" w:hAnsi="Tahoma" w:cs="Tahoma"/>
          <w:sz w:val="24"/>
          <w:szCs w:val="24"/>
        </w:rPr>
        <w:t>j</w:t>
      </w:r>
      <w:r w:rsidR="008F7FD6">
        <w:rPr>
          <w:rFonts w:ascii="Tahoma" w:hAnsi="Tahoma" w:cs="Tahoma"/>
          <w:sz w:val="24"/>
          <w:szCs w:val="24"/>
        </w:rPr>
        <w:t xml:space="preserve">e </w:t>
      </w:r>
      <w:r w:rsidR="001D6648">
        <w:rPr>
          <w:rFonts w:ascii="Tahoma" w:hAnsi="Tahoma" w:cs="Tahoma"/>
          <w:sz w:val="24"/>
          <w:szCs w:val="24"/>
        </w:rPr>
        <w:t>d</w:t>
      </w:r>
      <w:r w:rsidR="001D6648" w:rsidRPr="001D6648">
        <w:rPr>
          <w:rFonts w:ascii="Tahoma" w:hAnsi="Tahoma" w:cs="Tahoma"/>
          <w:sz w:val="24"/>
          <w:szCs w:val="24"/>
        </w:rPr>
        <w:t>ana 17. jula 20</w:t>
      </w:r>
      <w:r w:rsidR="001D6648">
        <w:rPr>
          <w:rFonts w:ascii="Tahoma" w:hAnsi="Tahoma" w:cs="Tahoma"/>
          <w:sz w:val="24"/>
          <w:szCs w:val="24"/>
        </w:rPr>
        <w:t>18. godine, Institut Alternativa, dostavio Tužilačkom savjetu zahtjev</w:t>
      </w:r>
      <w:r w:rsidR="001D6648" w:rsidRPr="001D6648">
        <w:rPr>
          <w:rFonts w:ascii="Tahoma" w:hAnsi="Tahoma" w:cs="Tahoma"/>
          <w:sz w:val="24"/>
          <w:szCs w:val="24"/>
        </w:rPr>
        <w:t xml:space="preserve"> za slobodan pristup</w:t>
      </w:r>
      <w:r w:rsidR="001D6648">
        <w:rPr>
          <w:rFonts w:ascii="Tahoma" w:hAnsi="Tahoma" w:cs="Tahoma"/>
          <w:sz w:val="24"/>
          <w:szCs w:val="24"/>
        </w:rPr>
        <w:t xml:space="preserve"> informacijma broj 05-1-43-1/18, kojim je traženo da im se dozvoli pristup</w:t>
      </w:r>
      <w:r w:rsidR="001D6648" w:rsidRPr="001D6648">
        <w:rPr>
          <w:rFonts w:ascii="Tahoma" w:hAnsi="Tahoma" w:cs="Tahoma"/>
          <w:sz w:val="24"/>
          <w:szCs w:val="24"/>
        </w:rPr>
        <w:t xml:space="preserve"> informacijama (dokumentima)</w:t>
      </w:r>
      <w:r w:rsidR="001D6648">
        <w:rPr>
          <w:rFonts w:ascii="Tahoma" w:hAnsi="Tahoma" w:cs="Tahoma"/>
          <w:sz w:val="24"/>
          <w:szCs w:val="24"/>
        </w:rPr>
        <w:t xml:space="preserve"> </w:t>
      </w:r>
      <w:r w:rsidR="001D6648" w:rsidRPr="001D6648">
        <w:rPr>
          <w:rFonts w:ascii="Tahoma" w:hAnsi="Tahoma" w:cs="Tahoma"/>
          <w:sz w:val="24"/>
          <w:szCs w:val="24"/>
        </w:rPr>
        <w:t xml:space="preserve">- Izvještajima o ocjenama </w:t>
      </w:r>
      <w:r w:rsidR="001D6648">
        <w:rPr>
          <w:rFonts w:ascii="Tahoma" w:hAnsi="Tahoma" w:cs="Tahoma"/>
          <w:sz w:val="24"/>
          <w:szCs w:val="24"/>
        </w:rPr>
        <w:t xml:space="preserve">rada državnih tužilaca. </w:t>
      </w:r>
      <w:r w:rsidR="001D6648" w:rsidRPr="001D6648">
        <w:rPr>
          <w:rFonts w:ascii="Tahoma" w:hAnsi="Tahoma" w:cs="Tahoma"/>
          <w:sz w:val="24"/>
          <w:szCs w:val="24"/>
        </w:rPr>
        <w:t>Provjerom kroz sl</w:t>
      </w:r>
      <w:r w:rsidR="001D6648">
        <w:rPr>
          <w:rFonts w:ascii="Tahoma" w:hAnsi="Tahoma" w:cs="Tahoma"/>
          <w:sz w:val="24"/>
          <w:szCs w:val="24"/>
        </w:rPr>
        <w:t>užbenu evidenciju utvrđeno je da se tražena informacija nalazi u posjedu</w:t>
      </w:r>
      <w:r w:rsidR="001D6648" w:rsidRPr="001D6648">
        <w:rPr>
          <w:rFonts w:ascii="Tahoma" w:hAnsi="Tahoma" w:cs="Tahoma"/>
          <w:sz w:val="24"/>
          <w:szCs w:val="24"/>
        </w:rPr>
        <w:t xml:space="preserve"> ovog organa, međutim</w:t>
      </w:r>
      <w:r w:rsidR="001D6648">
        <w:rPr>
          <w:rFonts w:ascii="Tahoma" w:hAnsi="Tahoma" w:cs="Tahoma"/>
          <w:sz w:val="24"/>
          <w:szCs w:val="24"/>
        </w:rPr>
        <w:t xml:space="preserve"> ista podliježe ograničenjima propisanim odredbom člana 14 stav 1 tačka </w:t>
      </w:r>
      <w:r w:rsidR="001D6648" w:rsidRPr="001D6648">
        <w:rPr>
          <w:rFonts w:ascii="Tahoma" w:hAnsi="Tahoma" w:cs="Tahoma"/>
          <w:sz w:val="24"/>
          <w:szCs w:val="24"/>
        </w:rPr>
        <w:t>1 u vezi člana 16 stav 1</w:t>
      </w:r>
      <w:r w:rsidR="001D6648">
        <w:rPr>
          <w:rFonts w:ascii="Tahoma" w:hAnsi="Tahoma" w:cs="Tahoma"/>
          <w:sz w:val="24"/>
          <w:szCs w:val="24"/>
        </w:rPr>
        <w:t xml:space="preserve"> i 2 Zakona o slobodnom pristupu informacijama.</w:t>
      </w:r>
      <w:r w:rsidR="001D6648" w:rsidRPr="001D6648">
        <w:rPr>
          <w:rFonts w:ascii="Tahoma" w:hAnsi="Tahoma" w:cs="Tahoma"/>
          <w:sz w:val="24"/>
          <w:szCs w:val="24"/>
        </w:rPr>
        <w:t xml:space="preserve"> Odredbom člana 14 stav 1 tačka 1 citiranog </w:t>
      </w:r>
      <w:r w:rsidR="001D6648">
        <w:rPr>
          <w:rFonts w:ascii="Tahoma" w:hAnsi="Tahoma" w:cs="Tahoma"/>
          <w:sz w:val="24"/>
          <w:szCs w:val="24"/>
        </w:rPr>
        <w:t xml:space="preserve">člana propisano je da organ vlasti može </w:t>
      </w:r>
      <w:r w:rsidR="001D6648" w:rsidRPr="001D6648">
        <w:rPr>
          <w:rFonts w:ascii="Tahoma" w:hAnsi="Tahoma" w:cs="Tahoma"/>
          <w:sz w:val="24"/>
          <w:szCs w:val="24"/>
        </w:rPr>
        <w:t>ograničiti pristup informaciji ako je to u interesu zaštite</w:t>
      </w:r>
      <w:r w:rsidR="001D6648">
        <w:rPr>
          <w:rFonts w:ascii="Tahoma" w:hAnsi="Tahoma" w:cs="Tahoma"/>
          <w:sz w:val="24"/>
          <w:szCs w:val="24"/>
        </w:rPr>
        <w:t xml:space="preserve"> privatnosti od objelodanjivanja podataka</w:t>
      </w:r>
      <w:r w:rsidR="001D6648" w:rsidRPr="001D6648">
        <w:rPr>
          <w:rFonts w:ascii="Tahoma" w:hAnsi="Tahoma" w:cs="Tahoma"/>
          <w:sz w:val="24"/>
          <w:szCs w:val="24"/>
        </w:rPr>
        <w:t xml:space="preserve"> predviđenih zakonom kojim se uređuje zaštita podataka </w:t>
      </w:r>
      <w:r w:rsidR="001D6648">
        <w:rPr>
          <w:rFonts w:ascii="Tahoma" w:hAnsi="Tahoma" w:cs="Tahoma"/>
          <w:sz w:val="24"/>
          <w:szCs w:val="24"/>
        </w:rPr>
        <w:t xml:space="preserve">o ličnosti, osim podataka koji se odnose </w:t>
      </w:r>
      <w:r w:rsidR="001D6648" w:rsidRPr="001D6648">
        <w:rPr>
          <w:rFonts w:ascii="Tahoma" w:hAnsi="Tahoma" w:cs="Tahoma"/>
          <w:sz w:val="24"/>
          <w:szCs w:val="24"/>
        </w:rPr>
        <w:t>na: javne funkcionere u vezi sa vršenjem javne funkcij</w:t>
      </w:r>
      <w:r w:rsidR="001D6648">
        <w:rPr>
          <w:rFonts w:ascii="Tahoma" w:hAnsi="Tahoma" w:cs="Tahoma"/>
          <w:sz w:val="24"/>
          <w:szCs w:val="24"/>
        </w:rPr>
        <w:t xml:space="preserve">e, </w:t>
      </w:r>
      <w:r w:rsidR="007E69B6">
        <w:rPr>
          <w:rFonts w:ascii="Tahoma" w:hAnsi="Tahoma" w:cs="Tahoma"/>
          <w:sz w:val="24"/>
          <w:szCs w:val="24"/>
        </w:rPr>
        <w:t>kao i</w:t>
      </w:r>
      <w:r w:rsidR="001D6648">
        <w:rPr>
          <w:rFonts w:ascii="Tahoma" w:hAnsi="Tahoma" w:cs="Tahoma"/>
          <w:sz w:val="24"/>
          <w:szCs w:val="24"/>
        </w:rPr>
        <w:t xml:space="preserve"> prihode, imovinu </w:t>
      </w:r>
      <w:r w:rsidR="007E69B6">
        <w:rPr>
          <w:rFonts w:ascii="Tahoma" w:hAnsi="Tahoma" w:cs="Tahoma"/>
          <w:sz w:val="24"/>
          <w:szCs w:val="24"/>
        </w:rPr>
        <w:t xml:space="preserve">i </w:t>
      </w:r>
      <w:r w:rsidR="001D6648">
        <w:rPr>
          <w:rFonts w:ascii="Tahoma" w:hAnsi="Tahoma" w:cs="Tahoma"/>
          <w:sz w:val="24"/>
          <w:szCs w:val="24"/>
        </w:rPr>
        <w:t>sukob interesa</w:t>
      </w:r>
      <w:r w:rsidR="001D6648" w:rsidRPr="001D6648">
        <w:rPr>
          <w:rFonts w:ascii="Tahoma" w:hAnsi="Tahoma" w:cs="Tahoma"/>
          <w:sz w:val="24"/>
          <w:szCs w:val="24"/>
        </w:rPr>
        <w:t xml:space="preserve"> tih lica i njihovih srodnika koji su obuhvaćeni zakono</w:t>
      </w:r>
      <w:r w:rsidR="001D6648">
        <w:rPr>
          <w:rFonts w:ascii="Tahoma" w:hAnsi="Tahoma" w:cs="Tahoma"/>
          <w:sz w:val="24"/>
          <w:szCs w:val="24"/>
        </w:rPr>
        <w:t>m kojim se uređuje sprječavanje sukoba</w:t>
      </w:r>
      <w:r w:rsidR="001D6648" w:rsidRPr="001D6648">
        <w:rPr>
          <w:rFonts w:ascii="Tahoma" w:hAnsi="Tahoma" w:cs="Tahoma"/>
          <w:sz w:val="24"/>
          <w:szCs w:val="24"/>
        </w:rPr>
        <w:t xml:space="preserve"> interesa.</w:t>
      </w:r>
      <w:r w:rsidR="001D6648">
        <w:rPr>
          <w:rFonts w:ascii="Tahoma" w:hAnsi="Tahoma" w:cs="Tahoma"/>
          <w:sz w:val="24"/>
          <w:szCs w:val="24"/>
        </w:rPr>
        <w:t xml:space="preserve"> </w:t>
      </w:r>
      <w:r w:rsidR="001D6648" w:rsidRPr="001D6648">
        <w:rPr>
          <w:rFonts w:ascii="Tahoma" w:hAnsi="Tahoma" w:cs="Tahoma"/>
          <w:sz w:val="24"/>
          <w:szCs w:val="24"/>
        </w:rPr>
        <w:t xml:space="preserve">Članom 16 stav 1 istog zakona, propisano je da </w:t>
      </w:r>
      <w:r w:rsidR="001D6648">
        <w:rPr>
          <w:rFonts w:ascii="Tahoma" w:hAnsi="Tahoma" w:cs="Tahoma"/>
          <w:sz w:val="24"/>
          <w:szCs w:val="24"/>
        </w:rPr>
        <w:t xml:space="preserve">će se pristup informaciji ograničiti ukoliko </w:t>
      </w:r>
      <w:r w:rsidR="001D6648" w:rsidRPr="001D6648">
        <w:rPr>
          <w:rFonts w:ascii="Tahoma" w:hAnsi="Tahoma" w:cs="Tahoma"/>
          <w:sz w:val="24"/>
          <w:szCs w:val="24"/>
        </w:rPr>
        <w:t>bi objelodanjivanje informacije značajno ugrozilo i</w:t>
      </w:r>
      <w:r w:rsidR="001D6648">
        <w:rPr>
          <w:rFonts w:ascii="Tahoma" w:hAnsi="Tahoma" w:cs="Tahoma"/>
          <w:sz w:val="24"/>
          <w:szCs w:val="24"/>
        </w:rPr>
        <w:t>nteres iz člana 14 ovog zakona, odnosno</w:t>
      </w:r>
      <w:r w:rsidR="001D6648" w:rsidRPr="001D6648">
        <w:rPr>
          <w:rFonts w:ascii="Tahoma" w:hAnsi="Tahoma" w:cs="Tahoma"/>
          <w:sz w:val="24"/>
          <w:szCs w:val="24"/>
        </w:rPr>
        <w:t xml:space="preserve"> ukoliko postoji mogućnos</w:t>
      </w:r>
      <w:r w:rsidR="001D6648">
        <w:rPr>
          <w:rFonts w:ascii="Tahoma" w:hAnsi="Tahoma" w:cs="Tahoma"/>
          <w:sz w:val="24"/>
          <w:szCs w:val="24"/>
        </w:rPr>
        <w:t>t da bi objelodanjivanje informacije izazvalo štetne posledice po interes</w:t>
      </w:r>
      <w:r w:rsidR="001D6648" w:rsidRPr="001D6648">
        <w:rPr>
          <w:rFonts w:ascii="Tahoma" w:hAnsi="Tahoma" w:cs="Tahoma"/>
          <w:sz w:val="24"/>
          <w:szCs w:val="24"/>
        </w:rPr>
        <w:t xml:space="preserve"> koji je od većeg značaja od interesa javnosti da zna tu </w:t>
      </w:r>
      <w:r w:rsidR="001D6648">
        <w:rPr>
          <w:rFonts w:ascii="Tahoma" w:hAnsi="Tahoma" w:cs="Tahoma"/>
          <w:sz w:val="24"/>
          <w:szCs w:val="24"/>
        </w:rPr>
        <w:t xml:space="preserve">informaciju, osim ako postoji preovlađujući </w:t>
      </w:r>
      <w:r w:rsidR="001D6648" w:rsidRPr="001D6648">
        <w:rPr>
          <w:rFonts w:ascii="Tahoma" w:hAnsi="Tahoma" w:cs="Tahoma"/>
          <w:sz w:val="24"/>
          <w:szCs w:val="24"/>
        </w:rPr>
        <w:t xml:space="preserve">interes propisan članom 17 ovog zakona, </w:t>
      </w:r>
      <w:r w:rsidR="001D6648" w:rsidRPr="001D6648">
        <w:rPr>
          <w:rFonts w:ascii="Tahoma" w:hAnsi="Tahoma" w:cs="Tahoma"/>
          <w:sz w:val="24"/>
          <w:szCs w:val="24"/>
        </w:rPr>
        <w:lastRenderedPageBreak/>
        <w:t xml:space="preserve">a stavom 2 </w:t>
      </w:r>
      <w:r w:rsidR="001D6648">
        <w:rPr>
          <w:rFonts w:ascii="Tahoma" w:hAnsi="Tahoma" w:cs="Tahoma"/>
          <w:sz w:val="24"/>
          <w:szCs w:val="24"/>
        </w:rPr>
        <w:t xml:space="preserve">istog člana propisano je da </w:t>
      </w:r>
      <w:r w:rsidR="007E69B6">
        <w:rPr>
          <w:rFonts w:ascii="Tahoma" w:hAnsi="Tahoma" w:cs="Tahoma"/>
          <w:sz w:val="24"/>
          <w:szCs w:val="24"/>
        </w:rPr>
        <w:t xml:space="preserve">se </w:t>
      </w:r>
      <w:r w:rsidR="001D6648">
        <w:rPr>
          <w:rFonts w:ascii="Tahoma" w:hAnsi="Tahoma" w:cs="Tahoma"/>
          <w:sz w:val="24"/>
          <w:szCs w:val="24"/>
        </w:rPr>
        <w:t xml:space="preserve">test štetnosti </w:t>
      </w:r>
      <w:r w:rsidR="001D6648" w:rsidRPr="001D6648">
        <w:rPr>
          <w:rFonts w:ascii="Tahoma" w:hAnsi="Tahoma" w:cs="Tahoma"/>
          <w:sz w:val="24"/>
          <w:szCs w:val="24"/>
        </w:rPr>
        <w:t>ne vrši za informacije iz člana 14 tačka 1 alineja 1 i 2.</w:t>
      </w:r>
      <w:r w:rsidR="001D6648">
        <w:rPr>
          <w:rFonts w:ascii="Tahoma" w:hAnsi="Tahoma" w:cs="Tahoma"/>
          <w:sz w:val="24"/>
          <w:szCs w:val="24"/>
        </w:rPr>
        <w:t xml:space="preserve"> </w:t>
      </w:r>
      <w:r w:rsidR="001D6648" w:rsidRPr="004849D2">
        <w:rPr>
          <w:rFonts w:ascii="Tahoma" w:hAnsi="Tahoma" w:cs="Tahoma"/>
          <w:color w:val="000000" w:themeColor="text1"/>
          <w:sz w:val="24"/>
          <w:szCs w:val="24"/>
        </w:rPr>
        <w:t>Odredbom člana 2 stav 2 Zakona o zaštiti poda</w:t>
      </w:r>
      <w:r w:rsidR="004849D2">
        <w:rPr>
          <w:rFonts w:ascii="Tahoma" w:hAnsi="Tahoma" w:cs="Tahoma"/>
          <w:color w:val="000000" w:themeColor="text1"/>
          <w:sz w:val="24"/>
          <w:szCs w:val="24"/>
        </w:rPr>
        <w:t>taka o ličnosti (Sl. List CG br. 79/08, 70/09</w:t>
      </w:r>
      <w:r w:rsidR="001D6648" w:rsidRPr="004849D2">
        <w:rPr>
          <w:rFonts w:ascii="Tahoma" w:hAnsi="Tahoma" w:cs="Tahoma"/>
          <w:color w:val="000000" w:themeColor="text1"/>
          <w:sz w:val="24"/>
          <w:szCs w:val="24"/>
        </w:rPr>
        <w:t xml:space="preserve"> i 44/1 2), propisano je </w:t>
      </w:r>
      <w:r w:rsidR="004849D2">
        <w:rPr>
          <w:rFonts w:ascii="Tahoma" w:hAnsi="Tahoma" w:cs="Tahoma"/>
          <w:color w:val="000000" w:themeColor="text1"/>
          <w:sz w:val="24"/>
          <w:szCs w:val="24"/>
        </w:rPr>
        <w:t>da se lični podaci ne mogu obrađivati u većem obimu nego što je potrebno da bi se postigla</w:t>
      </w:r>
      <w:r w:rsidR="001D6648" w:rsidRPr="004849D2">
        <w:rPr>
          <w:rFonts w:ascii="Tahoma" w:hAnsi="Tahoma" w:cs="Tahoma"/>
          <w:color w:val="000000" w:themeColor="text1"/>
          <w:sz w:val="24"/>
          <w:szCs w:val="24"/>
        </w:rPr>
        <w:t xml:space="preserve"> svrha obrade, niti na način koji nije u</w:t>
      </w:r>
      <w:r w:rsidR="004849D2">
        <w:rPr>
          <w:rFonts w:ascii="Tahoma" w:hAnsi="Tahoma" w:cs="Tahoma"/>
          <w:color w:val="000000" w:themeColor="text1"/>
          <w:sz w:val="24"/>
          <w:szCs w:val="24"/>
        </w:rPr>
        <w:t xml:space="preserve"> skladu sa njihovom namjenom.</w:t>
      </w:r>
      <w:r w:rsidR="001D6648" w:rsidRPr="004849D2">
        <w:rPr>
          <w:rFonts w:ascii="Tahoma" w:hAnsi="Tahoma" w:cs="Tahoma"/>
          <w:color w:val="000000" w:themeColor="text1"/>
          <w:sz w:val="24"/>
          <w:szCs w:val="24"/>
        </w:rPr>
        <w:t xml:space="preserve"> Izvještaji o </w:t>
      </w:r>
      <w:r w:rsidR="004849D2">
        <w:rPr>
          <w:rFonts w:ascii="Tahoma" w:hAnsi="Tahoma" w:cs="Tahoma"/>
          <w:color w:val="000000" w:themeColor="text1"/>
          <w:sz w:val="24"/>
          <w:szCs w:val="24"/>
        </w:rPr>
        <w:t>ocjenjivanju državnih tužilaca</w:t>
      </w:r>
      <w:r w:rsidR="001D6648" w:rsidRPr="004849D2">
        <w:rPr>
          <w:rFonts w:ascii="Tahoma" w:hAnsi="Tahoma" w:cs="Tahoma"/>
          <w:color w:val="000000" w:themeColor="text1"/>
          <w:sz w:val="24"/>
          <w:szCs w:val="24"/>
        </w:rPr>
        <w:t>,</w:t>
      </w:r>
      <w:r w:rsidR="004849D2">
        <w:rPr>
          <w:rFonts w:ascii="Tahoma" w:hAnsi="Tahoma" w:cs="Tahoma"/>
          <w:color w:val="000000" w:themeColor="text1"/>
          <w:sz w:val="24"/>
          <w:szCs w:val="24"/>
        </w:rPr>
        <w:t xml:space="preserve"> sadrže ocjene o profesionalnoj ocjeni rada državnih tužilaca, </w:t>
      </w:r>
      <w:r w:rsidR="001D6648" w:rsidRPr="004849D2">
        <w:rPr>
          <w:rFonts w:ascii="Tahoma" w:hAnsi="Tahoma" w:cs="Tahoma"/>
          <w:color w:val="000000" w:themeColor="text1"/>
          <w:sz w:val="24"/>
          <w:szCs w:val="24"/>
        </w:rPr>
        <w:t>koji podaci predstavljaju lične podatk</w:t>
      </w:r>
      <w:r w:rsidR="004849D2">
        <w:rPr>
          <w:rFonts w:ascii="Tahoma" w:hAnsi="Tahoma" w:cs="Tahoma"/>
          <w:color w:val="000000" w:themeColor="text1"/>
          <w:sz w:val="24"/>
          <w:szCs w:val="24"/>
        </w:rPr>
        <w:t>e po odredbama Zakona o zaštiti podataka</w:t>
      </w:r>
      <w:r w:rsidR="001D6648" w:rsidRPr="004849D2">
        <w:rPr>
          <w:rFonts w:ascii="Tahoma" w:hAnsi="Tahoma" w:cs="Tahoma"/>
          <w:color w:val="000000" w:themeColor="text1"/>
          <w:sz w:val="24"/>
          <w:szCs w:val="24"/>
        </w:rPr>
        <w:t xml:space="preserve"> o ličnosti, obzirom da su lični podaci sve informacije </w:t>
      </w:r>
      <w:r w:rsidR="004849D2">
        <w:rPr>
          <w:rFonts w:ascii="Tahoma" w:hAnsi="Tahoma" w:cs="Tahoma"/>
          <w:color w:val="000000" w:themeColor="text1"/>
          <w:sz w:val="24"/>
          <w:szCs w:val="24"/>
        </w:rPr>
        <w:t>koje se odnose na fizičko lice čiji je identitet</w:t>
      </w:r>
      <w:r w:rsidR="001D6648" w:rsidRPr="004849D2">
        <w:rPr>
          <w:rFonts w:ascii="Tahoma" w:hAnsi="Tahoma" w:cs="Tahoma"/>
          <w:color w:val="000000" w:themeColor="text1"/>
          <w:sz w:val="24"/>
          <w:szCs w:val="24"/>
        </w:rPr>
        <w:t xml:space="preserve"> utvrđen ili se može utvrditi u kombinaciji sa drugim p</w:t>
      </w:r>
      <w:r w:rsidR="004849D2">
        <w:rPr>
          <w:rFonts w:ascii="Tahoma" w:hAnsi="Tahoma" w:cs="Tahoma"/>
          <w:color w:val="000000" w:themeColor="text1"/>
          <w:sz w:val="24"/>
          <w:szCs w:val="24"/>
        </w:rPr>
        <w:t>odacima u smislu člana 9 stav 1 tačka 1</w:t>
      </w:r>
      <w:r w:rsidR="001D6648" w:rsidRPr="004849D2">
        <w:rPr>
          <w:rFonts w:ascii="Tahoma" w:hAnsi="Tahoma" w:cs="Tahoma"/>
          <w:color w:val="000000" w:themeColor="text1"/>
          <w:sz w:val="24"/>
          <w:szCs w:val="24"/>
        </w:rPr>
        <w:t xml:space="preserve"> Zakona o zaštiti podataka o ličnosti. Imajući u vidu prednje jasno je da je ocjena o </w:t>
      </w:r>
      <w:r w:rsidR="004849D2">
        <w:rPr>
          <w:rFonts w:ascii="Tahoma" w:hAnsi="Tahoma" w:cs="Tahoma"/>
          <w:color w:val="000000" w:themeColor="text1"/>
          <w:sz w:val="24"/>
          <w:szCs w:val="24"/>
        </w:rPr>
        <w:t xml:space="preserve">profesionalnoj ocjeni rada državnog tužioca </w:t>
      </w:r>
      <w:r w:rsidR="001D6648" w:rsidRPr="004849D2">
        <w:rPr>
          <w:rFonts w:ascii="Tahoma" w:hAnsi="Tahoma" w:cs="Tahoma"/>
          <w:color w:val="000000" w:themeColor="text1"/>
          <w:sz w:val="24"/>
          <w:szCs w:val="24"/>
        </w:rPr>
        <w:t>lični podatak.</w:t>
      </w:r>
      <w:r w:rsidR="00A577A8">
        <w:rPr>
          <w:rFonts w:ascii="Tahoma" w:hAnsi="Tahoma" w:cs="Tahoma"/>
          <w:color w:val="000000" w:themeColor="text1"/>
          <w:sz w:val="24"/>
          <w:szCs w:val="24"/>
        </w:rPr>
        <w:t xml:space="preserve"> Č</w:t>
      </w:r>
      <w:r w:rsidR="00A577A8" w:rsidRPr="00A577A8">
        <w:rPr>
          <w:rFonts w:ascii="Tahoma" w:hAnsi="Tahoma" w:cs="Tahoma"/>
          <w:color w:val="000000" w:themeColor="text1"/>
          <w:sz w:val="24"/>
          <w:szCs w:val="24"/>
        </w:rPr>
        <w:t xml:space="preserve">lanom 86 stav 4 tačka 2 Zakona o Državnom </w:t>
      </w:r>
      <w:r w:rsidR="00A577A8">
        <w:rPr>
          <w:rFonts w:ascii="Tahoma" w:hAnsi="Tahoma" w:cs="Tahoma"/>
          <w:color w:val="000000" w:themeColor="text1"/>
          <w:sz w:val="24"/>
          <w:szCs w:val="24"/>
        </w:rPr>
        <w:t>tužilaštvu, propisano je da se ocjenjivanje</w:t>
      </w:r>
      <w:r w:rsidR="00A577A8" w:rsidRPr="00A577A8">
        <w:rPr>
          <w:rFonts w:ascii="Tahoma" w:hAnsi="Tahoma" w:cs="Tahoma"/>
          <w:color w:val="000000" w:themeColor="text1"/>
          <w:sz w:val="24"/>
          <w:szCs w:val="24"/>
        </w:rPr>
        <w:t xml:space="preserve"> rada državnog tužioca sprovodi prije isteka vremena </w:t>
      </w:r>
      <w:r w:rsidR="00A577A8">
        <w:rPr>
          <w:rFonts w:ascii="Tahoma" w:hAnsi="Tahoma" w:cs="Tahoma"/>
          <w:color w:val="000000" w:themeColor="text1"/>
          <w:sz w:val="24"/>
          <w:szCs w:val="24"/>
        </w:rPr>
        <w:t xml:space="preserve">iz st. </w:t>
      </w:r>
      <w:r w:rsidR="007E69B6">
        <w:rPr>
          <w:rFonts w:ascii="Tahoma" w:hAnsi="Tahoma" w:cs="Tahoma"/>
          <w:color w:val="000000" w:themeColor="text1"/>
          <w:sz w:val="24"/>
          <w:szCs w:val="24"/>
        </w:rPr>
        <w:t xml:space="preserve">1 i 2 ovog člana, i </w:t>
      </w:r>
      <w:r w:rsidR="00A577A8">
        <w:rPr>
          <w:rFonts w:ascii="Tahoma" w:hAnsi="Tahoma" w:cs="Tahoma"/>
          <w:color w:val="000000" w:themeColor="text1"/>
          <w:sz w:val="24"/>
          <w:szCs w:val="24"/>
        </w:rPr>
        <w:t>u slučaju kada se</w:t>
      </w:r>
      <w:r w:rsidR="00A577A8" w:rsidRPr="00A577A8">
        <w:rPr>
          <w:rFonts w:ascii="Tahoma" w:hAnsi="Tahoma" w:cs="Tahoma"/>
          <w:color w:val="000000" w:themeColor="text1"/>
          <w:sz w:val="24"/>
          <w:szCs w:val="24"/>
        </w:rPr>
        <w:t xml:space="preserve"> državni tužilac prijavio na oglas za napredovanje u </w:t>
      </w:r>
      <w:r w:rsidR="00A577A8">
        <w:rPr>
          <w:rFonts w:ascii="Tahoma" w:hAnsi="Tahoma" w:cs="Tahoma"/>
          <w:color w:val="000000" w:themeColor="text1"/>
          <w:sz w:val="24"/>
          <w:szCs w:val="24"/>
        </w:rPr>
        <w:t xml:space="preserve">državno tužilaštvo višeg stepena, ako nema </w:t>
      </w:r>
      <w:r w:rsidR="00A577A8" w:rsidRPr="00A577A8">
        <w:rPr>
          <w:rFonts w:ascii="Tahoma" w:hAnsi="Tahoma" w:cs="Tahoma"/>
          <w:color w:val="000000" w:themeColor="text1"/>
          <w:sz w:val="24"/>
          <w:szCs w:val="24"/>
        </w:rPr>
        <w:t>ocjenu ili ako je od pre</w:t>
      </w:r>
      <w:r w:rsidR="007E69B6">
        <w:rPr>
          <w:rFonts w:ascii="Tahoma" w:hAnsi="Tahoma" w:cs="Tahoma"/>
          <w:color w:val="000000" w:themeColor="text1"/>
          <w:sz w:val="24"/>
          <w:szCs w:val="24"/>
        </w:rPr>
        <w:t>thodno utvrđene ocjene proteklo</w:t>
      </w:r>
      <w:r w:rsidR="00A577A8" w:rsidRPr="00A577A8">
        <w:rPr>
          <w:rFonts w:ascii="Tahoma" w:hAnsi="Tahoma" w:cs="Tahoma"/>
          <w:color w:val="000000" w:themeColor="text1"/>
          <w:sz w:val="24"/>
          <w:szCs w:val="24"/>
        </w:rPr>
        <w:t xml:space="preserve"> </w:t>
      </w:r>
      <w:r w:rsidR="007E69B6">
        <w:rPr>
          <w:rFonts w:ascii="Tahoma" w:hAnsi="Tahoma" w:cs="Tahoma"/>
          <w:color w:val="000000" w:themeColor="text1"/>
          <w:sz w:val="24"/>
          <w:szCs w:val="24"/>
        </w:rPr>
        <w:t>v</w:t>
      </w:r>
      <w:r w:rsidR="00A577A8">
        <w:rPr>
          <w:rFonts w:ascii="Tahoma" w:hAnsi="Tahoma" w:cs="Tahoma"/>
          <w:color w:val="000000" w:themeColor="text1"/>
          <w:sz w:val="24"/>
          <w:szCs w:val="24"/>
        </w:rPr>
        <w:t>iše od dvije godine</w:t>
      </w:r>
      <w:r w:rsidR="00A577A8" w:rsidRPr="00A577A8">
        <w:rPr>
          <w:rFonts w:ascii="Tahoma" w:hAnsi="Tahoma" w:cs="Tahoma"/>
          <w:color w:val="000000" w:themeColor="text1"/>
          <w:sz w:val="24"/>
          <w:szCs w:val="24"/>
        </w:rPr>
        <w:t>.</w:t>
      </w:r>
      <w:r w:rsidR="00A577A8">
        <w:rPr>
          <w:rFonts w:ascii="Tahoma" w:hAnsi="Tahoma" w:cs="Tahoma"/>
          <w:color w:val="000000" w:themeColor="text1"/>
          <w:sz w:val="24"/>
          <w:szCs w:val="24"/>
        </w:rPr>
        <w:t xml:space="preserve"> </w:t>
      </w:r>
      <w:r w:rsidR="00A577A8" w:rsidRPr="00A577A8">
        <w:rPr>
          <w:rFonts w:ascii="Tahoma" w:hAnsi="Tahoma" w:cs="Tahoma"/>
          <w:color w:val="000000" w:themeColor="text1"/>
          <w:sz w:val="24"/>
          <w:szCs w:val="24"/>
        </w:rPr>
        <w:t>Sa prednjeg, očigledno je da su izvještaji o ocjenji</w:t>
      </w:r>
      <w:r w:rsidR="00A577A8">
        <w:rPr>
          <w:rFonts w:ascii="Tahoma" w:hAnsi="Tahoma" w:cs="Tahoma"/>
          <w:color w:val="000000" w:themeColor="text1"/>
          <w:sz w:val="24"/>
          <w:szCs w:val="24"/>
        </w:rPr>
        <w:t>vanju državnih tužilaca koji sadrže lične</w:t>
      </w:r>
      <w:r w:rsidR="00A577A8" w:rsidRPr="00A577A8">
        <w:rPr>
          <w:rFonts w:ascii="Tahoma" w:hAnsi="Tahoma" w:cs="Tahoma"/>
          <w:color w:val="000000" w:themeColor="text1"/>
          <w:sz w:val="24"/>
          <w:szCs w:val="24"/>
        </w:rPr>
        <w:t xml:space="preserve"> podatke sačinjeni sa jasnom svrhom, te da su lični </w:t>
      </w:r>
      <w:r w:rsidR="00A577A8">
        <w:rPr>
          <w:rFonts w:ascii="Tahoma" w:hAnsi="Tahoma" w:cs="Tahoma"/>
          <w:color w:val="000000" w:themeColor="text1"/>
          <w:sz w:val="24"/>
          <w:szCs w:val="24"/>
        </w:rPr>
        <w:t>podac</w:t>
      </w:r>
      <w:r w:rsidR="00A577A8" w:rsidRPr="00A577A8">
        <w:rPr>
          <w:rFonts w:ascii="Tahoma" w:hAnsi="Tahoma" w:cs="Tahoma"/>
          <w:color w:val="000000" w:themeColor="text1"/>
          <w:sz w:val="24"/>
          <w:szCs w:val="24"/>
        </w:rPr>
        <w:t>i</w:t>
      </w:r>
      <w:r w:rsidR="00A577A8">
        <w:rPr>
          <w:rFonts w:ascii="Tahoma" w:hAnsi="Tahoma" w:cs="Tahoma"/>
          <w:color w:val="000000" w:themeColor="text1"/>
          <w:sz w:val="24"/>
          <w:szCs w:val="24"/>
        </w:rPr>
        <w:t xml:space="preserve"> obrađeni u obimu u kojem je bilo</w:t>
      </w:r>
      <w:r w:rsidR="00A577A8" w:rsidRPr="00A577A8">
        <w:rPr>
          <w:rFonts w:ascii="Tahoma" w:hAnsi="Tahoma" w:cs="Tahoma"/>
          <w:color w:val="000000" w:themeColor="text1"/>
          <w:sz w:val="24"/>
          <w:szCs w:val="24"/>
        </w:rPr>
        <w:t xml:space="preserve"> potrebno, te je jasno da se u druge svrhe ne mogu koristit</w:t>
      </w:r>
      <w:r w:rsidR="00A577A8">
        <w:rPr>
          <w:rFonts w:ascii="Tahoma" w:hAnsi="Tahoma" w:cs="Tahoma"/>
          <w:color w:val="000000" w:themeColor="text1"/>
          <w:sz w:val="24"/>
          <w:szCs w:val="24"/>
        </w:rPr>
        <w:t>i</w:t>
      </w:r>
      <w:r w:rsidR="00A577A8" w:rsidRPr="00A577A8">
        <w:rPr>
          <w:rFonts w:ascii="Tahoma" w:hAnsi="Tahoma" w:cs="Tahoma"/>
          <w:color w:val="000000" w:themeColor="text1"/>
          <w:sz w:val="24"/>
          <w:szCs w:val="24"/>
        </w:rPr>
        <w:t xml:space="preserve"> </w:t>
      </w:r>
      <w:r w:rsidR="00A577A8">
        <w:rPr>
          <w:rFonts w:ascii="Tahoma" w:hAnsi="Tahoma" w:cs="Tahoma"/>
          <w:color w:val="000000" w:themeColor="text1"/>
          <w:sz w:val="24"/>
          <w:szCs w:val="24"/>
        </w:rPr>
        <w:t xml:space="preserve">shodno članu 2 stav 2 Zakona o zaštiti podataka o ličnosti. </w:t>
      </w:r>
      <w:r w:rsidR="00A577A8" w:rsidRPr="00A577A8">
        <w:rPr>
          <w:rFonts w:ascii="Tahoma" w:hAnsi="Tahoma" w:cs="Tahoma"/>
          <w:color w:val="000000" w:themeColor="text1"/>
          <w:sz w:val="24"/>
          <w:szCs w:val="24"/>
        </w:rPr>
        <w:t xml:space="preserve">Imajući u vidu prednje, objavljivanje tražene </w:t>
      </w:r>
      <w:r w:rsidR="00A577A8">
        <w:rPr>
          <w:rFonts w:ascii="Tahoma" w:hAnsi="Tahoma" w:cs="Tahoma"/>
          <w:color w:val="000000" w:themeColor="text1"/>
          <w:sz w:val="24"/>
          <w:szCs w:val="24"/>
        </w:rPr>
        <w:t>informacije može izazvati štetne posledice po</w:t>
      </w:r>
      <w:r w:rsidR="00A577A8" w:rsidRPr="00A577A8">
        <w:rPr>
          <w:rFonts w:ascii="Tahoma" w:hAnsi="Tahoma" w:cs="Tahoma"/>
          <w:color w:val="000000" w:themeColor="text1"/>
          <w:sz w:val="24"/>
          <w:szCs w:val="24"/>
        </w:rPr>
        <w:t xml:space="preserve"> interes koji je veći od inte</w:t>
      </w:r>
      <w:r w:rsidR="00A577A8">
        <w:rPr>
          <w:rFonts w:ascii="Tahoma" w:hAnsi="Tahoma" w:cs="Tahoma"/>
          <w:color w:val="000000" w:themeColor="text1"/>
          <w:sz w:val="24"/>
          <w:szCs w:val="24"/>
        </w:rPr>
        <w:t>resa javnosti da zna tu informaciju.</w:t>
      </w:r>
      <w:r w:rsidR="00C21931">
        <w:rPr>
          <w:rFonts w:ascii="Tahoma" w:hAnsi="Tahoma" w:cs="Tahoma"/>
          <w:color w:val="000000" w:themeColor="text1"/>
          <w:sz w:val="24"/>
          <w:szCs w:val="24"/>
        </w:rPr>
        <w:t xml:space="preserve"> </w:t>
      </w:r>
      <w:r w:rsidR="00A577A8" w:rsidRPr="00A577A8">
        <w:rPr>
          <w:rFonts w:ascii="Tahoma" w:hAnsi="Tahoma" w:cs="Tahoma"/>
          <w:color w:val="000000" w:themeColor="text1"/>
          <w:sz w:val="24"/>
          <w:szCs w:val="24"/>
        </w:rPr>
        <w:t>Sa druge strane, ocjene državnih tužilaca pov</w:t>
      </w:r>
      <w:r w:rsidR="00C21931">
        <w:rPr>
          <w:rFonts w:ascii="Tahoma" w:hAnsi="Tahoma" w:cs="Tahoma"/>
          <w:color w:val="000000" w:themeColor="text1"/>
          <w:sz w:val="24"/>
          <w:szCs w:val="24"/>
        </w:rPr>
        <w:t>lače odgovarajuće posledice u skladu sa</w:t>
      </w:r>
      <w:r w:rsidR="00A577A8" w:rsidRPr="00A577A8">
        <w:rPr>
          <w:rFonts w:ascii="Tahoma" w:hAnsi="Tahoma" w:cs="Tahoma"/>
          <w:color w:val="000000" w:themeColor="text1"/>
          <w:sz w:val="24"/>
          <w:szCs w:val="24"/>
        </w:rPr>
        <w:t xml:space="preserve"> Zakonom o Državnom tužilaštvu, sa kojima je javnost </w:t>
      </w:r>
      <w:r w:rsidR="00C21931">
        <w:rPr>
          <w:rFonts w:ascii="Tahoma" w:hAnsi="Tahoma" w:cs="Tahoma"/>
          <w:color w:val="000000" w:themeColor="text1"/>
          <w:sz w:val="24"/>
          <w:szCs w:val="24"/>
        </w:rPr>
        <w:t xml:space="preserve">upoznata. </w:t>
      </w:r>
      <w:r w:rsidR="00A577A8" w:rsidRPr="00A577A8">
        <w:rPr>
          <w:rFonts w:ascii="Tahoma" w:hAnsi="Tahoma" w:cs="Tahoma"/>
          <w:color w:val="000000" w:themeColor="text1"/>
          <w:sz w:val="24"/>
          <w:szCs w:val="24"/>
        </w:rPr>
        <w:t xml:space="preserve">Činjenica je da je pravo javnosti da se bliže </w:t>
      </w:r>
      <w:r w:rsidR="006D732E">
        <w:rPr>
          <w:rFonts w:ascii="Tahoma" w:hAnsi="Tahoma" w:cs="Tahoma"/>
          <w:color w:val="000000" w:themeColor="text1"/>
          <w:sz w:val="24"/>
          <w:szCs w:val="24"/>
        </w:rPr>
        <w:t>upozna sa radom državnog organa, da zna</w:t>
      </w:r>
      <w:r w:rsidR="00A577A8" w:rsidRPr="00A577A8">
        <w:rPr>
          <w:rFonts w:ascii="Tahoma" w:hAnsi="Tahoma" w:cs="Tahoma"/>
          <w:color w:val="000000" w:themeColor="text1"/>
          <w:sz w:val="24"/>
          <w:szCs w:val="24"/>
        </w:rPr>
        <w:t xml:space="preserve"> na koji način organ vrši povjerene mu nadležnosti, a ne </w:t>
      </w:r>
      <w:r w:rsidR="006D732E">
        <w:rPr>
          <w:rFonts w:ascii="Tahoma" w:hAnsi="Tahoma" w:cs="Tahoma"/>
          <w:color w:val="000000" w:themeColor="text1"/>
          <w:sz w:val="24"/>
          <w:szCs w:val="24"/>
        </w:rPr>
        <w:t xml:space="preserve">kakva je ocjena zaposlenog u državnom </w:t>
      </w:r>
      <w:r w:rsidR="00A577A8" w:rsidRPr="00A577A8">
        <w:rPr>
          <w:rFonts w:ascii="Tahoma" w:hAnsi="Tahoma" w:cs="Tahoma"/>
          <w:color w:val="000000" w:themeColor="text1"/>
          <w:sz w:val="24"/>
          <w:szCs w:val="24"/>
        </w:rPr>
        <w:t>organu.</w:t>
      </w:r>
      <w:r w:rsidR="006D732E">
        <w:rPr>
          <w:rFonts w:ascii="Tahoma" w:hAnsi="Tahoma" w:cs="Tahoma"/>
          <w:color w:val="000000" w:themeColor="text1"/>
          <w:sz w:val="24"/>
          <w:szCs w:val="24"/>
        </w:rPr>
        <w:t xml:space="preserve"> </w:t>
      </w:r>
      <w:r w:rsidR="00A577A8" w:rsidRPr="00A577A8">
        <w:rPr>
          <w:rFonts w:ascii="Tahoma" w:hAnsi="Tahoma" w:cs="Tahoma"/>
          <w:color w:val="000000" w:themeColor="text1"/>
          <w:sz w:val="24"/>
          <w:szCs w:val="24"/>
        </w:rPr>
        <w:t xml:space="preserve">lako se tražena </w:t>
      </w:r>
      <w:r w:rsidR="006D732E">
        <w:rPr>
          <w:rFonts w:ascii="Tahoma" w:hAnsi="Tahoma" w:cs="Tahoma"/>
          <w:color w:val="000000" w:themeColor="text1"/>
          <w:sz w:val="24"/>
          <w:szCs w:val="24"/>
        </w:rPr>
        <w:t>informacija odnosi na javne funkcionere-državne tužioce koji treba da trpe</w:t>
      </w:r>
      <w:r w:rsidR="00A577A8" w:rsidRPr="00A577A8">
        <w:rPr>
          <w:rFonts w:ascii="Tahoma" w:hAnsi="Tahoma" w:cs="Tahoma"/>
          <w:color w:val="000000" w:themeColor="text1"/>
          <w:sz w:val="24"/>
          <w:szCs w:val="24"/>
        </w:rPr>
        <w:t xml:space="preserve"> manji stepen osjetljivosti kada je u pitanju zaštita njihovih </w:t>
      </w:r>
      <w:r w:rsidR="006D732E">
        <w:rPr>
          <w:rFonts w:ascii="Tahoma" w:hAnsi="Tahoma" w:cs="Tahoma"/>
          <w:color w:val="000000" w:themeColor="text1"/>
          <w:sz w:val="24"/>
          <w:szCs w:val="24"/>
        </w:rPr>
        <w:t xml:space="preserve">ličnih podataka </w:t>
      </w:r>
      <w:r w:rsidR="000668CD">
        <w:rPr>
          <w:rFonts w:ascii="Tahoma" w:hAnsi="Tahoma" w:cs="Tahoma"/>
          <w:color w:val="000000" w:themeColor="text1"/>
          <w:sz w:val="24"/>
          <w:szCs w:val="24"/>
        </w:rPr>
        <w:t>i</w:t>
      </w:r>
      <w:r w:rsidR="006D732E">
        <w:rPr>
          <w:rFonts w:ascii="Tahoma" w:hAnsi="Tahoma" w:cs="Tahoma"/>
          <w:color w:val="000000" w:themeColor="text1"/>
          <w:sz w:val="24"/>
          <w:szCs w:val="24"/>
        </w:rPr>
        <w:t xml:space="preserve"> da budu podložni kritici, </w:t>
      </w:r>
      <w:r w:rsidR="00A577A8" w:rsidRPr="00A577A8">
        <w:rPr>
          <w:rFonts w:ascii="Tahoma" w:hAnsi="Tahoma" w:cs="Tahoma"/>
          <w:color w:val="000000" w:themeColor="text1"/>
          <w:sz w:val="24"/>
          <w:szCs w:val="24"/>
        </w:rPr>
        <w:t xml:space="preserve">nego prosječan građanin, u konktetnom slučaju </w:t>
      </w:r>
      <w:r w:rsidR="006D732E">
        <w:rPr>
          <w:rFonts w:ascii="Tahoma" w:hAnsi="Tahoma" w:cs="Tahoma"/>
          <w:color w:val="000000" w:themeColor="text1"/>
          <w:sz w:val="24"/>
          <w:szCs w:val="24"/>
        </w:rPr>
        <w:t>ne postoji preovlađajući javni interes za</w:t>
      </w:r>
      <w:r w:rsidR="00A577A8" w:rsidRPr="00A577A8">
        <w:rPr>
          <w:rFonts w:ascii="Tahoma" w:hAnsi="Tahoma" w:cs="Tahoma"/>
          <w:color w:val="000000" w:themeColor="text1"/>
          <w:sz w:val="24"/>
          <w:szCs w:val="24"/>
        </w:rPr>
        <w:t xml:space="preserve"> dostavljanje na uvid predmetnih informacija, odnosno </w:t>
      </w:r>
      <w:r w:rsidR="006D732E">
        <w:rPr>
          <w:rFonts w:ascii="Tahoma" w:hAnsi="Tahoma" w:cs="Tahoma"/>
          <w:color w:val="000000" w:themeColor="text1"/>
          <w:sz w:val="24"/>
          <w:szCs w:val="24"/>
        </w:rPr>
        <w:t xml:space="preserve">izvještaja, propisan članom 17 Zakona o </w:t>
      </w:r>
      <w:r w:rsidR="00A577A8" w:rsidRPr="00A577A8">
        <w:rPr>
          <w:rFonts w:ascii="Tahoma" w:hAnsi="Tahoma" w:cs="Tahoma"/>
          <w:color w:val="000000" w:themeColor="text1"/>
          <w:sz w:val="24"/>
          <w:szCs w:val="24"/>
        </w:rPr>
        <w:t>slobodnom pristupu informacijama, obzirom na napri</w:t>
      </w:r>
      <w:r w:rsidR="006D732E">
        <w:rPr>
          <w:rFonts w:ascii="Tahoma" w:hAnsi="Tahoma" w:cs="Tahoma"/>
          <w:color w:val="000000" w:themeColor="text1"/>
          <w:sz w:val="24"/>
          <w:szCs w:val="24"/>
        </w:rPr>
        <w:t>je</w:t>
      </w:r>
      <w:r w:rsidR="007E69B6">
        <w:rPr>
          <w:rFonts w:ascii="Tahoma" w:hAnsi="Tahoma" w:cs="Tahoma"/>
          <w:color w:val="000000" w:themeColor="text1"/>
          <w:sz w:val="24"/>
          <w:szCs w:val="24"/>
        </w:rPr>
        <w:t>d navedeno, te da bi se radilo o</w:t>
      </w:r>
      <w:r w:rsidR="00A577A8" w:rsidRPr="00A577A8">
        <w:rPr>
          <w:rFonts w:ascii="Tahoma" w:hAnsi="Tahoma" w:cs="Tahoma"/>
          <w:color w:val="000000" w:themeColor="text1"/>
          <w:sz w:val="24"/>
          <w:szCs w:val="24"/>
        </w:rPr>
        <w:t xml:space="preserve"> prikupljanju podataka o ličnosti u većoj mjeri nego što </w:t>
      </w:r>
      <w:r w:rsidR="006D732E">
        <w:rPr>
          <w:rFonts w:ascii="Tahoma" w:hAnsi="Tahoma" w:cs="Tahoma"/>
          <w:color w:val="000000" w:themeColor="text1"/>
          <w:sz w:val="24"/>
          <w:szCs w:val="24"/>
        </w:rPr>
        <w:t xml:space="preserve">zakon dozvoljava. </w:t>
      </w:r>
      <w:r w:rsidR="00A577A8" w:rsidRPr="00A577A8">
        <w:rPr>
          <w:rFonts w:ascii="Tahoma" w:hAnsi="Tahoma" w:cs="Tahoma"/>
          <w:color w:val="000000" w:themeColor="text1"/>
          <w:sz w:val="24"/>
          <w:szCs w:val="24"/>
        </w:rPr>
        <w:t>U prilogu navedenom je i mišljenje Sa</w:t>
      </w:r>
      <w:r w:rsidR="006D732E">
        <w:rPr>
          <w:rFonts w:ascii="Tahoma" w:hAnsi="Tahoma" w:cs="Tahoma"/>
          <w:color w:val="000000" w:themeColor="text1"/>
          <w:sz w:val="24"/>
          <w:szCs w:val="24"/>
        </w:rPr>
        <w:t>vjetodavnog vijeća Evropskih studija o vrednovanju</w:t>
      </w:r>
      <w:r w:rsidR="00A577A8" w:rsidRPr="00A577A8">
        <w:rPr>
          <w:rFonts w:ascii="Tahoma" w:hAnsi="Tahoma" w:cs="Tahoma"/>
          <w:color w:val="000000" w:themeColor="text1"/>
          <w:sz w:val="24"/>
          <w:szCs w:val="24"/>
        </w:rPr>
        <w:t xml:space="preserve"> sudskog rada, kvalitetu sudskog sistema i poštovanj</w:t>
      </w:r>
      <w:r w:rsidR="006D732E">
        <w:rPr>
          <w:rFonts w:ascii="Tahoma" w:hAnsi="Tahoma" w:cs="Tahoma"/>
          <w:color w:val="000000" w:themeColor="text1"/>
          <w:sz w:val="24"/>
          <w:szCs w:val="24"/>
        </w:rPr>
        <w:t>u sudske nezavisnosti, broj 17 iz 2014.</w:t>
      </w:r>
      <w:r w:rsidR="00A577A8" w:rsidRPr="00A577A8">
        <w:rPr>
          <w:rFonts w:ascii="Tahoma" w:hAnsi="Tahoma" w:cs="Tahoma"/>
          <w:color w:val="000000" w:themeColor="text1"/>
          <w:sz w:val="24"/>
          <w:szCs w:val="24"/>
        </w:rPr>
        <w:t>godine, tačka 48, koja se analogno može primijeniti u</w:t>
      </w:r>
      <w:r w:rsidR="006D732E">
        <w:rPr>
          <w:rFonts w:ascii="Tahoma" w:hAnsi="Tahoma" w:cs="Tahoma"/>
          <w:color w:val="000000" w:themeColor="text1"/>
          <w:sz w:val="24"/>
          <w:szCs w:val="24"/>
        </w:rPr>
        <w:t xml:space="preserve"> konkretnom slučaju, a u kojoj je naznačeno</w:t>
      </w:r>
      <w:r w:rsidR="00A577A8" w:rsidRPr="00A577A8">
        <w:rPr>
          <w:rFonts w:ascii="Tahoma" w:hAnsi="Tahoma" w:cs="Tahoma"/>
          <w:color w:val="000000" w:themeColor="text1"/>
          <w:sz w:val="24"/>
          <w:szCs w:val="24"/>
        </w:rPr>
        <w:t xml:space="preserve"> da proces i rezultati pojedinačnih procjena moraju </w:t>
      </w:r>
      <w:r w:rsidR="006D732E">
        <w:rPr>
          <w:rFonts w:ascii="Tahoma" w:hAnsi="Tahoma" w:cs="Tahoma"/>
          <w:color w:val="000000" w:themeColor="text1"/>
          <w:sz w:val="24"/>
          <w:szCs w:val="24"/>
        </w:rPr>
        <w:t xml:space="preserve">u načelu ostati povjerljivi </w:t>
      </w:r>
      <w:r w:rsidR="007E69B6">
        <w:rPr>
          <w:rFonts w:ascii="Tahoma" w:hAnsi="Tahoma" w:cs="Tahoma"/>
          <w:color w:val="000000" w:themeColor="text1"/>
          <w:sz w:val="24"/>
          <w:szCs w:val="24"/>
        </w:rPr>
        <w:t xml:space="preserve">i ne </w:t>
      </w:r>
      <w:r w:rsidR="006D732E">
        <w:rPr>
          <w:rFonts w:ascii="Tahoma" w:hAnsi="Tahoma" w:cs="Tahoma"/>
          <w:color w:val="000000" w:themeColor="text1"/>
          <w:sz w:val="24"/>
          <w:szCs w:val="24"/>
        </w:rPr>
        <w:t xml:space="preserve">smiju biti </w:t>
      </w:r>
      <w:r w:rsidR="00A577A8" w:rsidRPr="00A577A8">
        <w:rPr>
          <w:rFonts w:ascii="Tahoma" w:hAnsi="Tahoma" w:cs="Tahoma"/>
          <w:color w:val="000000" w:themeColor="text1"/>
          <w:sz w:val="24"/>
          <w:szCs w:val="24"/>
        </w:rPr>
        <w:t xml:space="preserve">objavljeni. U suprotnom to bi gotovo sigurno ugrozilo </w:t>
      </w:r>
      <w:r w:rsidR="006D732E">
        <w:rPr>
          <w:rFonts w:ascii="Tahoma" w:hAnsi="Tahoma" w:cs="Tahoma"/>
          <w:color w:val="000000" w:themeColor="text1"/>
          <w:sz w:val="24"/>
          <w:szCs w:val="24"/>
        </w:rPr>
        <w:t xml:space="preserve">nezavisnost pravosuđa, jer je očito da bi </w:t>
      </w:r>
      <w:r w:rsidR="00A577A8" w:rsidRPr="00A577A8">
        <w:rPr>
          <w:rFonts w:ascii="Tahoma" w:hAnsi="Tahoma" w:cs="Tahoma"/>
          <w:color w:val="000000" w:themeColor="text1"/>
          <w:sz w:val="24"/>
          <w:szCs w:val="24"/>
        </w:rPr>
        <w:t>objavljivanje moglo diskreditovati sudiju u očima javn</w:t>
      </w:r>
      <w:r w:rsidR="006D732E">
        <w:rPr>
          <w:rFonts w:ascii="Tahoma" w:hAnsi="Tahoma" w:cs="Tahoma"/>
          <w:color w:val="000000" w:themeColor="text1"/>
          <w:sz w:val="24"/>
          <w:szCs w:val="24"/>
        </w:rPr>
        <w:t>osti, a možda bi sudiju učinilo ranjivim na</w:t>
      </w:r>
      <w:r w:rsidR="00A577A8" w:rsidRPr="00A577A8">
        <w:rPr>
          <w:rFonts w:ascii="Tahoma" w:hAnsi="Tahoma" w:cs="Tahoma"/>
          <w:color w:val="000000" w:themeColor="text1"/>
          <w:sz w:val="24"/>
          <w:szCs w:val="24"/>
        </w:rPr>
        <w:t xml:space="preserve"> pokušaje da se na njega ili nju utiče. Osim toga, javno ob</w:t>
      </w:r>
      <w:r w:rsidR="006D732E">
        <w:rPr>
          <w:rFonts w:ascii="Tahoma" w:hAnsi="Tahoma" w:cs="Tahoma"/>
          <w:color w:val="000000" w:themeColor="text1"/>
          <w:sz w:val="24"/>
          <w:szCs w:val="24"/>
        </w:rPr>
        <w:t>javljivanje može izložiti sudiju verbalnim</w:t>
      </w:r>
      <w:r w:rsidR="00A577A8" w:rsidRPr="00A577A8">
        <w:rPr>
          <w:rFonts w:ascii="Tahoma" w:hAnsi="Tahoma" w:cs="Tahoma"/>
          <w:color w:val="000000" w:themeColor="text1"/>
          <w:sz w:val="24"/>
          <w:szCs w:val="24"/>
        </w:rPr>
        <w:t xml:space="preserve"> i drugim napadima.</w:t>
      </w:r>
      <w:r w:rsidR="006D732E">
        <w:rPr>
          <w:rFonts w:ascii="Tahoma" w:hAnsi="Tahoma" w:cs="Tahoma"/>
          <w:color w:val="000000" w:themeColor="text1"/>
          <w:sz w:val="24"/>
          <w:szCs w:val="24"/>
        </w:rPr>
        <w:t xml:space="preserve"> </w:t>
      </w:r>
      <w:r w:rsidR="00A577A8" w:rsidRPr="00A577A8">
        <w:rPr>
          <w:rFonts w:ascii="Tahoma" w:hAnsi="Tahoma" w:cs="Tahoma"/>
          <w:color w:val="000000" w:themeColor="text1"/>
          <w:sz w:val="24"/>
          <w:szCs w:val="24"/>
        </w:rPr>
        <w:t xml:space="preserve">Takođe, slično je i mišljenje Savjetodavnog </w:t>
      </w:r>
      <w:r w:rsidR="006D732E">
        <w:rPr>
          <w:rFonts w:ascii="Tahoma" w:hAnsi="Tahoma" w:cs="Tahoma"/>
          <w:color w:val="000000" w:themeColor="text1"/>
          <w:sz w:val="24"/>
          <w:szCs w:val="24"/>
        </w:rPr>
        <w:t>vijeća Evropskih tužilaca broj 11 iz 2016.</w:t>
      </w:r>
      <w:r w:rsidR="00A577A8" w:rsidRPr="00A577A8">
        <w:rPr>
          <w:rFonts w:ascii="Tahoma" w:hAnsi="Tahoma" w:cs="Tahoma"/>
          <w:color w:val="000000" w:themeColor="text1"/>
          <w:sz w:val="24"/>
          <w:szCs w:val="24"/>
        </w:rPr>
        <w:t>godine</w:t>
      </w:r>
      <w:r w:rsidR="006D732E">
        <w:rPr>
          <w:rFonts w:ascii="Tahoma" w:hAnsi="Tahoma" w:cs="Tahoma"/>
          <w:color w:val="000000" w:themeColor="text1"/>
          <w:sz w:val="24"/>
          <w:szCs w:val="24"/>
        </w:rPr>
        <w:t>,</w:t>
      </w:r>
      <w:r w:rsidR="00A577A8" w:rsidRPr="00A577A8">
        <w:rPr>
          <w:rFonts w:ascii="Tahoma" w:hAnsi="Tahoma" w:cs="Tahoma"/>
          <w:color w:val="000000" w:themeColor="text1"/>
          <w:sz w:val="24"/>
          <w:szCs w:val="24"/>
        </w:rPr>
        <w:t xml:space="preserve"> tačka 45 u kojoj</w:t>
      </w:r>
      <w:r w:rsidR="007E69B6">
        <w:rPr>
          <w:rFonts w:ascii="Tahoma" w:hAnsi="Tahoma" w:cs="Tahoma"/>
          <w:color w:val="000000" w:themeColor="text1"/>
          <w:sz w:val="24"/>
          <w:szCs w:val="24"/>
        </w:rPr>
        <w:t xml:space="preserve"> je naznačeno da rezultate</w:t>
      </w:r>
      <w:r w:rsidR="006D732E">
        <w:rPr>
          <w:rFonts w:ascii="Tahoma" w:hAnsi="Tahoma" w:cs="Tahoma"/>
          <w:color w:val="000000" w:themeColor="text1"/>
          <w:sz w:val="24"/>
          <w:szCs w:val="24"/>
        </w:rPr>
        <w:t xml:space="preserve"> ocje</w:t>
      </w:r>
      <w:r w:rsidR="00A577A8" w:rsidRPr="00A577A8">
        <w:rPr>
          <w:rFonts w:ascii="Tahoma" w:hAnsi="Tahoma" w:cs="Tahoma"/>
          <w:color w:val="000000" w:themeColor="text1"/>
          <w:sz w:val="24"/>
          <w:szCs w:val="24"/>
        </w:rPr>
        <w:t>nj</w:t>
      </w:r>
      <w:r w:rsidR="006D732E">
        <w:rPr>
          <w:rFonts w:ascii="Tahoma" w:hAnsi="Tahoma" w:cs="Tahoma"/>
          <w:color w:val="000000" w:themeColor="text1"/>
          <w:sz w:val="24"/>
          <w:szCs w:val="24"/>
        </w:rPr>
        <w:t xml:space="preserve">ivanja ne bi trebalo </w:t>
      </w:r>
      <w:r w:rsidR="006D732E">
        <w:rPr>
          <w:rFonts w:ascii="Tahoma" w:hAnsi="Tahoma" w:cs="Tahoma"/>
          <w:color w:val="000000" w:themeColor="text1"/>
          <w:sz w:val="24"/>
          <w:szCs w:val="24"/>
        </w:rPr>
        <w:lastRenderedPageBreak/>
        <w:t>objavljivati na način</w:t>
      </w:r>
      <w:r w:rsidR="00A577A8" w:rsidRPr="00A577A8">
        <w:rPr>
          <w:rFonts w:ascii="Tahoma" w:hAnsi="Tahoma" w:cs="Tahoma"/>
          <w:color w:val="000000" w:themeColor="text1"/>
          <w:sz w:val="24"/>
          <w:szCs w:val="24"/>
        </w:rPr>
        <w:t xml:space="preserve"> kojim bi se povrijedio, odnosno ugrozio lični integritet i </w:t>
      </w:r>
      <w:r w:rsidR="006D732E">
        <w:rPr>
          <w:rFonts w:ascii="Tahoma" w:hAnsi="Tahoma" w:cs="Tahoma"/>
          <w:color w:val="000000" w:themeColor="text1"/>
          <w:sz w:val="24"/>
          <w:szCs w:val="24"/>
        </w:rPr>
        <w:t>ugled tužioca koji se ocjenjuje.</w:t>
      </w:r>
      <w:r w:rsidR="00A577A8" w:rsidRPr="00A577A8">
        <w:rPr>
          <w:rFonts w:ascii="Tahoma" w:hAnsi="Tahoma" w:cs="Tahoma"/>
          <w:color w:val="000000" w:themeColor="text1"/>
          <w:sz w:val="24"/>
          <w:szCs w:val="24"/>
        </w:rPr>
        <w:t xml:space="preserve"> S </w:t>
      </w:r>
      <w:proofErr w:type="gramStart"/>
      <w:r w:rsidR="00A577A8" w:rsidRPr="00A577A8">
        <w:rPr>
          <w:rFonts w:ascii="Tahoma" w:hAnsi="Tahoma" w:cs="Tahoma"/>
          <w:color w:val="000000" w:themeColor="text1"/>
          <w:sz w:val="24"/>
          <w:szCs w:val="24"/>
        </w:rPr>
        <w:t>tim</w:t>
      </w:r>
      <w:proofErr w:type="gramEnd"/>
      <w:r w:rsidR="00A577A8" w:rsidRPr="00A577A8">
        <w:rPr>
          <w:rFonts w:ascii="Tahoma" w:hAnsi="Tahoma" w:cs="Tahoma"/>
          <w:color w:val="000000" w:themeColor="text1"/>
          <w:sz w:val="24"/>
          <w:szCs w:val="24"/>
        </w:rPr>
        <w:t xml:space="preserve"> u vezi, ukazuje</w:t>
      </w:r>
      <w:r w:rsidR="006D732E">
        <w:rPr>
          <w:rFonts w:ascii="Tahoma" w:hAnsi="Tahoma" w:cs="Tahoma"/>
          <w:color w:val="000000" w:themeColor="text1"/>
          <w:sz w:val="24"/>
          <w:szCs w:val="24"/>
        </w:rPr>
        <w:t xml:space="preserve"> se na rješenje Savjeta Agenc</w:t>
      </w:r>
      <w:r w:rsidR="00A577A8" w:rsidRPr="00A577A8">
        <w:rPr>
          <w:rFonts w:ascii="Tahoma" w:hAnsi="Tahoma" w:cs="Tahoma"/>
          <w:color w:val="000000" w:themeColor="text1"/>
          <w:sz w:val="24"/>
          <w:szCs w:val="24"/>
        </w:rPr>
        <w:t xml:space="preserve">ije </w:t>
      </w:r>
      <w:r w:rsidR="006D732E">
        <w:rPr>
          <w:rFonts w:ascii="Tahoma" w:hAnsi="Tahoma" w:cs="Tahoma"/>
          <w:color w:val="000000" w:themeColor="text1"/>
          <w:sz w:val="24"/>
          <w:szCs w:val="24"/>
        </w:rPr>
        <w:t xml:space="preserve">za zaštitu ličnih </w:t>
      </w:r>
      <w:r w:rsidR="007E69B6">
        <w:rPr>
          <w:rFonts w:ascii="Tahoma" w:hAnsi="Tahoma" w:cs="Tahoma"/>
          <w:color w:val="000000" w:themeColor="text1"/>
          <w:sz w:val="24"/>
          <w:szCs w:val="24"/>
        </w:rPr>
        <w:t>podataka i</w:t>
      </w:r>
      <w:r w:rsidR="006D732E">
        <w:rPr>
          <w:rFonts w:ascii="Tahoma" w:hAnsi="Tahoma" w:cs="Tahoma"/>
          <w:color w:val="000000" w:themeColor="text1"/>
          <w:sz w:val="24"/>
          <w:szCs w:val="24"/>
        </w:rPr>
        <w:t xml:space="preserve"> </w:t>
      </w:r>
      <w:r w:rsidR="00F5313A">
        <w:rPr>
          <w:rFonts w:ascii="Tahoma" w:hAnsi="Tahoma" w:cs="Tahoma"/>
          <w:color w:val="000000" w:themeColor="text1"/>
          <w:sz w:val="24"/>
          <w:szCs w:val="24"/>
        </w:rPr>
        <w:t>s</w:t>
      </w:r>
      <w:r w:rsidR="006D732E">
        <w:rPr>
          <w:rFonts w:ascii="Tahoma" w:hAnsi="Tahoma" w:cs="Tahoma"/>
          <w:color w:val="000000" w:themeColor="text1"/>
          <w:sz w:val="24"/>
          <w:szCs w:val="24"/>
        </w:rPr>
        <w:t xml:space="preserve">lobodan </w:t>
      </w:r>
      <w:r w:rsidR="00A577A8" w:rsidRPr="00A577A8">
        <w:rPr>
          <w:rFonts w:ascii="Tahoma" w:hAnsi="Tahoma" w:cs="Tahoma"/>
          <w:color w:val="000000" w:themeColor="text1"/>
          <w:sz w:val="24"/>
          <w:szCs w:val="24"/>
        </w:rPr>
        <w:t xml:space="preserve">pristup informacijama, broj UPII07-30-958-2/17 </w:t>
      </w:r>
      <w:r w:rsidR="006D732E">
        <w:rPr>
          <w:rFonts w:ascii="Tahoma" w:hAnsi="Tahoma" w:cs="Tahoma"/>
          <w:color w:val="000000" w:themeColor="text1"/>
          <w:sz w:val="24"/>
          <w:szCs w:val="24"/>
        </w:rPr>
        <w:t>donijetom 19.04.2018.godine. Na osnovu svega izloženog, a shodno članu 29 stav</w:t>
      </w:r>
      <w:r w:rsidR="007E69B6">
        <w:rPr>
          <w:rFonts w:ascii="Tahoma" w:hAnsi="Tahoma" w:cs="Tahoma"/>
          <w:color w:val="000000" w:themeColor="text1"/>
          <w:sz w:val="24"/>
          <w:szCs w:val="24"/>
        </w:rPr>
        <w:t xml:space="preserve"> </w:t>
      </w:r>
      <w:r w:rsidR="006D732E">
        <w:rPr>
          <w:rFonts w:ascii="Tahoma" w:hAnsi="Tahoma" w:cs="Tahoma"/>
          <w:color w:val="000000" w:themeColor="text1"/>
          <w:sz w:val="24"/>
          <w:szCs w:val="24"/>
        </w:rPr>
        <w:t>1 tačka 3 Zakona o slobodnom pristupu informacijama, odlučeno je kao u dispozitivu rješenja.</w:t>
      </w:r>
    </w:p>
    <w:p w:rsidR="004849D2" w:rsidRDefault="004849D2" w:rsidP="000631F5">
      <w:pPr>
        <w:spacing w:after="0"/>
        <w:ind w:left="20" w:right="40"/>
        <w:jc w:val="both"/>
        <w:rPr>
          <w:rFonts w:ascii="Tahoma" w:hAnsi="Tahoma" w:cs="Tahoma"/>
          <w:sz w:val="24"/>
          <w:szCs w:val="24"/>
        </w:rPr>
      </w:pPr>
    </w:p>
    <w:p w:rsidR="007C37D4" w:rsidRDefault="007C2402" w:rsidP="0041239B">
      <w:pPr>
        <w:spacing w:after="0"/>
        <w:ind w:left="20" w:right="40"/>
        <w:jc w:val="both"/>
        <w:rPr>
          <w:rFonts w:ascii="Tahoma" w:hAnsi="Tahoma" w:cs="Tahoma"/>
          <w:sz w:val="24"/>
          <w:szCs w:val="24"/>
        </w:rPr>
      </w:pPr>
      <w:r w:rsidRPr="005A768B">
        <w:rPr>
          <w:rFonts w:ascii="Tahoma" w:hAnsi="Tahoma" w:cs="Tahoma"/>
          <w:sz w:val="24"/>
          <w:szCs w:val="24"/>
        </w:rPr>
        <w:t>Protiv ovog rješenja u zakonskom roku podno</w:t>
      </w:r>
      <w:r w:rsidR="000631F5">
        <w:rPr>
          <w:rFonts w:ascii="Tahoma" w:hAnsi="Tahoma" w:cs="Tahoma"/>
          <w:sz w:val="24"/>
          <w:szCs w:val="24"/>
        </w:rPr>
        <w:t xml:space="preserve">silac zahtjeva je uložio žalbu. </w:t>
      </w:r>
      <w:r w:rsidR="000631F5" w:rsidRPr="000631F5">
        <w:rPr>
          <w:rFonts w:ascii="Tahoma" w:hAnsi="Tahoma" w:cs="Tahoma"/>
          <w:sz w:val="24"/>
          <w:szCs w:val="24"/>
        </w:rPr>
        <w:t xml:space="preserve">Žalba se podnosi </w:t>
      </w:r>
      <w:r w:rsidR="00A36850">
        <w:rPr>
          <w:rFonts w:ascii="Tahoma" w:hAnsi="Tahoma" w:cs="Tahoma"/>
          <w:sz w:val="24"/>
          <w:szCs w:val="24"/>
        </w:rPr>
        <w:t>zbog nepotpuno i pogrešno utvrđenog činjeničnog stanja, kao i zbog pogrešne primjene materijalnog prava</w:t>
      </w:r>
      <w:r w:rsidR="000631F5" w:rsidRPr="000631F5">
        <w:rPr>
          <w:rFonts w:ascii="Tahoma" w:hAnsi="Tahoma" w:cs="Tahoma"/>
          <w:sz w:val="24"/>
          <w:szCs w:val="24"/>
        </w:rPr>
        <w:t>.</w:t>
      </w:r>
      <w:r w:rsidR="00A36850">
        <w:rPr>
          <w:rFonts w:ascii="Tahoma" w:hAnsi="Tahoma" w:cs="Tahoma"/>
          <w:sz w:val="24"/>
          <w:szCs w:val="24"/>
        </w:rPr>
        <w:t xml:space="preserve"> </w:t>
      </w:r>
      <w:r w:rsidR="0041239B" w:rsidRPr="0041239B">
        <w:rPr>
          <w:rFonts w:ascii="Tahoma" w:hAnsi="Tahoma" w:cs="Tahoma"/>
          <w:sz w:val="24"/>
          <w:szCs w:val="24"/>
        </w:rPr>
        <w:t>Institut alterna</w:t>
      </w:r>
      <w:r w:rsidR="0041239B">
        <w:rPr>
          <w:rFonts w:ascii="Tahoma" w:hAnsi="Tahoma" w:cs="Tahoma"/>
          <w:sz w:val="24"/>
          <w:szCs w:val="24"/>
        </w:rPr>
        <w:t>tiva dostavio je 17.07.2018.god</w:t>
      </w:r>
      <w:r w:rsidR="0041239B" w:rsidRPr="0041239B">
        <w:rPr>
          <w:rFonts w:ascii="Tahoma" w:hAnsi="Tahoma" w:cs="Tahoma"/>
          <w:sz w:val="24"/>
          <w:szCs w:val="24"/>
        </w:rPr>
        <w:t xml:space="preserve"> Tužilačkom savjetu zahtjev za slobodan pristup informacijama zaveden pod brojem 05-1-43-1/18, kojim je traženo da se dozvoli pristup informacijama (dokumentima)- Izvještajima o ocjeni rada državnih tužilaca.</w:t>
      </w:r>
      <w:r w:rsidR="0041239B">
        <w:rPr>
          <w:rFonts w:ascii="Tahoma" w:hAnsi="Tahoma" w:cs="Tahoma"/>
          <w:sz w:val="24"/>
          <w:szCs w:val="24"/>
        </w:rPr>
        <w:t xml:space="preserve"> </w:t>
      </w:r>
      <w:r w:rsidR="0041239B" w:rsidRPr="0041239B">
        <w:rPr>
          <w:rFonts w:ascii="Tahoma" w:hAnsi="Tahoma" w:cs="Tahoma"/>
          <w:sz w:val="24"/>
          <w:szCs w:val="24"/>
        </w:rPr>
        <w:t>Organ je utvrdio da se tražene informacije nalaze u njegovom posjedu, ali je odlučio negativno i odbio zahtjev Instituta alternativa.</w:t>
      </w:r>
      <w:r w:rsidR="0041239B">
        <w:rPr>
          <w:rFonts w:ascii="Tahoma" w:hAnsi="Tahoma" w:cs="Tahoma"/>
          <w:sz w:val="24"/>
          <w:szCs w:val="24"/>
        </w:rPr>
        <w:t xml:space="preserve"> </w:t>
      </w:r>
      <w:r w:rsidR="0041239B" w:rsidRPr="0041239B">
        <w:rPr>
          <w:rFonts w:ascii="Tahoma" w:hAnsi="Tahoma" w:cs="Tahoma"/>
          <w:sz w:val="24"/>
          <w:szCs w:val="24"/>
        </w:rPr>
        <w:t>U obrazloženju se donosilac napadnutog riješenja poziva na član 14 stav 1 tačka 1 Zakona o slobodnom pristupu informacijama, gdje se može ograničiti pristup informaciji ako je to u interesu zaštite privatnosti, osim podataka koji se odnose na: javne funkcionere u vezi sa vršenjem javne funkcije, kao i prihode, imovinu i sukob interesa tih lica i njihovih srodnika koji su obuhvaćeni zakonom.</w:t>
      </w:r>
      <w:r w:rsidR="0041239B">
        <w:rPr>
          <w:rFonts w:ascii="Tahoma" w:hAnsi="Tahoma" w:cs="Tahoma"/>
          <w:sz w:val="24"/>
          <w:szCs w:val="24"/>
        </w:rPr>
        <w:t xml:space="preserve"> </w:t>
      </w:r>
      <w:r w:rsidR="0041239B" w:rsidRPr="0041239B">
        <w:rPr>
          <w:rFonts w:ascii="Tahoma" w:hAnsi="Tahoma" w:cs="Tahoma"/>
          <w:sz w:val="24"/>
          <w:szCs w:val="24"/>
        </w:rPr>
        <w:t>Više je nego jasno da su tužioci javni funkcioneri, tako da je obaveza dostavljanja tražene informacije nesporna.</w:t>
      </w:r>
      <w:r w:rsidR="0041239B">
        <w:rPr>
          <w:rFonts w:ascii="Tahoma" w:hAnsi="Tahoma" w:cs="Tahoma"/>
          <w:sz w:val="24"/>
          <w:szCs w:val="24"/>
        </w:rPr>
        <w:t xml:space="preserve"> </w:t>
      </w:r>
      <w:r w:rsidR="0041239B" w:rsidRPr="0041239B">
        <w:rPr>
          <w:rFonts w:ascii="Tahoma" w:hAnsi="Tahoma" w:cs="Tahoma"/>
          <w:sz w:val="24"/>
          <w:szCs w:val="24"/>
        </w:rPr>
        <w:t>U članu 16 stav 1 Zakona o slobodnom pristupu informacijama kaže se: "Pristup informaciji ograničiće se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w:t>
      </w:r>
      <w:r w:rsidR="0041239B">
        <w:rPr>
          <w:rFonts w:ascii="Tahoma" w:hAnsi="Tahoma" w:cs="Tahoma"/>
          <w:sz w:val="24"/>
          <w:szCs w:val="24"/>
        </w:rPr>
        <w:t xml:space="preserve"> </w:t>
      </w:r>
      <w:r w:rsidR="0041239B" w:rsidRPr="0041239B">
        <w:rPr>
          <w:rFonts w:ascii="Tahoma" w:hAnsi="Tahoma" w:cs="Tahoma"/>
          <w:sz w:val="24"/>
          <w:szCs w:val="24"/>
        </w:rPr>
        <w:t>Donosilac napadnutog riješenja krajnje usko tumači ovaj član zakona, odbijajući da prepozna koliki je društveni značaj da se ocjene tužilaca, njihovi učinci i karakter rada mogu javno pratiti. Institucija ne bi smjela tvrdo sprovoditi praksu prikrivanja podataka koji su strogo vezani za karakter vršenja javne funkcije. Niti je to odbrana privatnosti, jer ocjena za rad javnog funkcionera je javna stvar, niti se na taj način jača integritet tužilačke funkcije i Tužilačke organizacije. Ocjenjivanje treba da bude stimulativno u dva pravca, onome ko je ostvario odlične rezultate da tako nastavi, a onome ko je iz nekih razloga imao lošiju ocjenu da se dodatno angažuje, ili pak ukaže na određene nedosljednosti u izvođenju ocjena, što u zakonom propisanoj proceduri upravo jača integritet institucije i naravno samih tuži</w:t>
      </w:r>
      <w:r w:rsidR="0041239B">
        <w:rPr>
          <w:rFonts w:ascii="Tahoma" w:hAnsi="Tahoma" w:cs="Tahoma"/>
          <w:sz w:val="24"/>
          <w:szCs w:val="24"/>
        </w:rPr>
        <w:t xml:space="preserve">laca koji je i čine. </w:t>
      </w:r>
      <w:r w:rsidR="0041239B" w:rsidRPr="0041239B">
        <w:rPr>
          <w:rFonts w:ascii="Tahoma" w:hAnsi="Tahoma" w:cs="Tahoma"/>
          <w:sz w:val="24"/>
          <w:szCs w:val="24"/>
        </w:rPr>
        <w:t xml:space="preserve">Pozivanje na Zakon o zaštiti podataka o ličnosti je promašen cilj, jer </w:t>
      </w:r>
      <w:r w:rsidR="0041239B">
        <w:rPr>
          <w:rFonts w:ascii="Tahoma" w:hAnsi="Tahoma" w:cs="Tahoma"/>
          <w:sz w:val="24"/>
          <w:szCs w:val="24"/>
        </w:rPr>
        <w:t>se mora</w:t>
      </w:r>
      <w:r w:rsidR="0041239B" w:rsidRPr="0041239B">
        <w:rPr>
          <w:rFonts w:ascii="Tahoma" w:hAnsi="Tahoma" w:cs="Tahoma"/>
          <w:sz w:val="24"/>
          <w:szCs w:val="24"/>
        </w:rPr>
        <w:t xml:space="preserve"> jasno razgraničavati pozicij</w:t>
      </w:r>
      <w:r w:rsidR="0041239B">
        <w:rPr>
          <w:rFonts w:ascii="Tahoma" w:hAnsi="Tahoma" w:cs="Tahoma"/>
          <w:sz w:val="24"/>
          <w:szCs w:val="24"/>
        </w:rPr>
        <w:t>a</w:t>
      </w:r>
      <w:r w:rsidR="0041239B" w:rsidRPr="0041239B">
        <w:rPr>
          <w:rFonts w:ascii="Tahoma" w:hAnsi="Tahoma" w:cs="Tahoma"/>
          <w:sz w:val="24"/>
          <w:szCs w:val="24"/>
        </w:rPr>
        <w:t xml:space="preserve"> javnog funkcionera u odnosu na građane i građanke koji to nijesu. Sve ono što je u direktnoj korelaciji sa vršenjem javne funkcije mora biti adekvatno dostupno javnosti. Pravo javnosti da zna je jedan od najefektivnijih metoda za prevenciju konflikta interesa i korupcije, ali i jedan od nepogrešivih putokaza za dolaženje do osnova sumnje o pojavi korupcije.</w:t>
      </w:r>
      <w:r w:rsidR="0041239B">
        <w:rPr>
          <w:rFonts w:ascii="Tahoma" w:hAnsi="Tahoma" w:cs="Tahoma"/>
          <w:sz w:val="24"/>
          <w:szCs w:val="24"/>
        </w:rPr>
        <w:t xml:space="preserve"> </w:t>
      </w:r>
      <w:r w:rsidR="0041239B" w:rsidRPr="0041239B">
        <w:rPr>
          <w:rFonts w:ascii="Tahoma" w:hAnsi="Tahoma" w:cs="Tahoma"/>
          <w:sz w:val="24"/>
          <w:szCs w:val="24"/>
        </w:rPr>
        <w:lastRenderedPageBreak/>
        <w:t xml:space="preserve">Olako se donosi zaključak da ne postoji preovlađujući javni interes za dostavljanje na uvid predmetnih informacija, a obrazloženja tipa, da bi se radilo o prikupljanju podataka o ličnosti u većoj mjeri nego što zakon dozvoljava, nemaju uporište upravo u zakonu, jer se pogrešno tumači status i obaveze javnih funkcionera. </w:t>
      </w:r>
      <w:r w:rsidR="00341F5A">
        <w:rPr>
          <w:rFonts w:ascii="Tahoma" w:hAnsi="Tahoma" w:cs="Tahoma"/>
          <w:sz w:val="24"/>
          <w:szCs w:val="24"/>
        </w:rPr>
        <w:t>Žalilac u bitnom navodi da</w:t>
      </w:r>
      <w:r w:rsidR="0041239B" w:rsidRPr="0041239B">
        <w:rPr>
          <w:rFonts w:ascii="Tahoma" w:hAnsi="Tahoma" w:cs="Tahoma"/>
          <w:sz w:val="24"/>
          <w:szCs w:val="24"/>
        </w:rPr>
        <w:t xml:space="preserve"> </w:t>
      </w:r>
      <w:r w:rsidR="00341F5A">
        <w:rPr>
          <w:rFonts w:ascii="Tahoma" w:hAnsi="Tahoma" w:cs="Tahoma"/>
          <w:sz w:val="24"/>
          <w:szCs w:val="24"/>
        </w:rPr>
        <w:t>T</w:t>
      </w:r>
      <w:r w:rsidR="0041239B" w:rsidRPr="0041239B">
        <w:rPr>
          <w:rFonts w:ascii="Tahoma" w:hAnsi="Tahoma" w:cs="Tahoma"/>
          <w:sz w:val="24"/>
          <w:szCs w:val="24"/>
        </w:rPr>
        <w:t>užilački savjet je mogao anonimizovati imena i dostaviti Izvještaje da je to zaista razlog za odbijanje pristupa informacijama.</w:t>
      </w:r>
      <w:r w:rsidR="0041239B">
        <w:rPr>
          <w:rFonts w:ascii="Tahoma" w:hAnsi="Tahoma" w:cs="Tahoma"/>
          <w:sz w:val="24"/>
          <w:szCs w:val="24"/>
        </w:rPr>
        <w:t xml:space="preserve"> Iz svega naprijed iznijetog žalilac </w:t>
      </w:r>
      <w:r w:rsidR="0041239B" w:rsidRPr="0041239B">
        <w:rPr>
          <w:rFonts w:ascii="Tahoma" w:hAnsi="Tahoma" w:cs="Tahoma"/>
          <w:sz w:val="24"/>
          <w:szCs w:val="24"/>
        </w:rPr>
        <w:t>predlaže</w:t>
      </w:r>
      <w:r w:rsidR="0041239B">
        <w:rPr>
          <w:rFonts w:ascii="Tahoma" w:hAnsi="Tahoma" w:cs="Tahoma"/>
          <w:sz w:val="24"/>
          <w:szCs w:val="24"/>
        </w:rPr>
        <w:t xml:space="preserve"> </w:t>
      </w:r>
      <w:r w:rsidR="0041239B" w:rsidRPr="0041239B">
        <w:rPr>
          <w:rFonts w:ascii="Tahoma" w:hAnsi="Tahoma" w:cs="Tahoma"/>
          <w:sz w:val="24"/>
          <w:szCs w:val="24"/>
        </w:rPr>
        <w:t>da drugostepeni organ usvoji žalbu i donese rješenje po podnijetom zahtjevu kojim se odobrava Institutu alternativa pristup traženim informacijama, a istovremeno ukida napadnuto Riješenje br. 05-1-43-2/18 od 23.07.2018.god.</w:t>
      </w:r>
    </w:p>
    <w:p w:rsidR="000631F5" w:rsidRDefault="000631F5" w:rsidP="000631F5">
      <w:pPr>
        <w:spacing w:after="0"/>
        <w:ind w:left="20" w:right="40"/>
        <w:jc w:val="both"/>
        <w:rPr>
          <w:rFonts w:ascii="Tahoma" w:hAnsi="Tahoma" w:cs="Tahoma"/>
          <w:sz w:val="24"/>
          <w:szCs w:val="24"/>
        </w:rPr>
      </w:pPr>
    </w:p>
    <w:p w:rsidR="007C2402" w:rsidRDefault="007C2402" w:rsidP="00D6372A">
      <w:pPr>
        <w:spacing w:after="0"/>
        <w:ind w:left="20" w:right="40"/>
        <w:jc w:val="both"/>
        <w:rPr>
          <w:rFonts w:ascii="Tahoma" w:hAnsi="Tahoma" w:cs="Tahoma"/>
          <w:sz w:val="24"/>
          <w:szCs w:val="24"/>
        </w:rPr>
      </w:pPr>
      <w:r w:rsidRPr="00605441">
        <w:rPr>
          <w:rFonts w:ascii="Tahoma" w:hAnsi="Tahoma" w:cs="Tahoma"/>
          <w:sz w:val="24"/>
          <w:szCs w:val="24"/>
        </w:rPr>
        <w:t>Na</w:t>
      </w:r>
      <w:r w:rsidR="0008171A">
        <w:rPr>
          <w:rFonts w:ascii="Tahoma" w:hAnsi="Tahoma" w:cs="Tahoma"/>
          <w:sz w:val="24"/>
          <w:szCs w:val="24"/>
        </w:rPr>
        <w:t>kon razmatranja spisa predmeta i</w:t>
      </w:r>
      <w:r w:rsidRPr="00605441">
        <w:rPr>
          <w:rFonts w:ascii="Tahoma" w:hAnsi="Tahoma" w:cs="Tahoma"/>
          <w:sz w:val="24"/>
          <w:szCs w:val="24"/>
        </w:rPr>
        <w:t xml:space="preserve"> žalbenih navoda</w:t>
      </w:r>
      <w:r w:rsidR="00D8620C">
        <w:rPr>
          <w:rFonts w:ascii="Tahoma" w:hAnsi="Tahoma" w:cs="Tahoma"/>
          <w:sz w:val="24"/>
          <w:szCs w:val="24"/>
        </w:rPr>
        <w:t xml:space="preserve"> </w:t>
      </w:r>
      <w:r w:rsidRPr="005A768B">
        <w:rPr>
          <w:rFonts w:ascii="Tahoma" w:hAnsi="Tahoma" w:cs="Tahoma"/>
          <w:sz w:val="24"/>
          <w:szCs w:val="24"/>
        </w:rPr>
        <w:t>Savjet Agencije nalazi da je žalba neosnovana.</w:t>
      </w:r>
    </w:p>
    <w:p w:rsidR="00D8620C" w:rsidRPr="0008171A" w:rsidRDefault="00D8620C" w:rsidP="00D8620C">
      <w:pPr>
        <w:spacing w:after="0"/>
        <w:ind w:left="20" w:right="40"/>
        <w:jc w:val="both"/>
        <w:rPr>
          <w:rFonts w:ascii="Tahoma" w:hAnsi="Tahoma" w:cs="Tahoma"/>
          <w:color w:val="FF0000"/>
          <w:sz w:val="24"/>
          <w:szCs w:val="24"/>
        </w:rPr>
      </w:pPr>
    </w:p>
    <w:p w:rsidR="00DA7961" w:rsidRPr="00374C95" w:rsidRDefault="007C2402" w:rsidP="00DA7961">
      <w:pPr>
        <w:jc w:val="both"/>
        <w:rPr>
          <w:rFonts w:ascii="Tahoma" w:hAnsi="Tahoma" w:cs="Tahoma"/>
          <w:sz w:val="24"/>
          <w:szCs w:val="24"/>
        </w:rPr>
      </w:pPr>
      <w:r w:rsidRPr="00374C95">
        <w:rPr>
          <w:rFonts w:ascii="Tahoma" w:hAnsi="Tahoma" w:cs="Tahoma"/>
          <w:sz w:val="24"/>
          <w:szCs w:val="24"/>
        </w:rPr>
        <w:t xml:space="preserve">Član </w:t>
      </w:r>
      <w:r w:rsidR="008B0EFB" w:rsidRPr="00374C95">
        <w:rPr>
          <w:rFonts w:ascii="Tahoma" w:hAnsi="Tahoma" w:cs="Tahoma"/>
          <w:sz w:val="24"/>
          <w:szCs w:val="24"/>
        </w:rPr>
        <w:t>126</w:t>
      </w:r>
      <w:r w:rsidR="00551064" w:rsidRPr="00374C95">
        <w:t xml:space="preserve"> </w:t>
      </w:r>
      <w:r w:rsidR="00A97618" w:rsidRPr="00374C95">
        <w:rPr>
          <w:rFonts w:ascii="Tahoma" w:hAnsi="Tahoma" w:cs="Tahoma"/>
          <w:sz w:val="24"/>
          <w:szCs w:val="24"/>
        </w:rPr>
        <w:t>stav 4</w:t>
      </w:r>
      <w:r w:rsidRPr="00374C95">
        <w:rPr>
          <w:rFonts w:ascii="Tahoma" w:hAnsi="Tahoma" w:cs="Tahoma"/>
          <w:sz w:val="24"/>
          <w:szCs w:val="24"/>
        </w:rPr>
        <w:t xml:space="preserve"> Zakona o opštem upravnom postupku propisuje da</w:t>
      </w:r>
      <w:r w:rsidR="00551064" w:rsidRPr="00374C95">
        <w:rPr>
          <w:rFonts w:ascii="Tahoma" w:hAnsi="Tahoma" w:cs="Tahoma"/>
          <w:sz w:val="24"/>
          <w:szCs w:val="24"/>
        </w:rPr>
        <w:t xml:space="preserve"> će</w:t>
      </w:r>
      <w:r w:rsidRPr="00374C95">
        <w:rPr>
          <w:rFonts w:ascii="Tahoma" w:hAnsi="Tahoma" w:cs="Tahoma"/>
          <w:sz w:val="24"/>
          <w:szCs w:val="24"/>
        </w:rPr>
        <w:t xml:space="preserve"> drugostepeni organ</w:t>
      </w:r>
      <w:r w:rsidR="007A6F2E" w:rsidRPr="00374C95">
        <w:rPr>
          <w:rFonts w:ascii="Tahoma" w:hAnsi="Tahoma" w:cs="Tahoma"/>
          <w:sz w:val="24"/>
          <w:szCs w:val="24"/>
        </w:rPr>
        <w:t xml:space="preserve"> </w:t>
      </w:r>
      <w:r w:rsidR="007A6F2E" w:rsidRPr="00374C95">
        <w:rPr>
          <w:rFonts w:ascii="Tahoma" w:hAnsi="Tahoma" w:cs="Tahoma"/>
          <w:sz w:val="24"/>
          <w:szCs w:val="24"/>
          <w:shd w:val="clear" w:color="auto" w:fill="FFFFFF"/>
        </w:rPr>
        <w:t>odbiti žalbu kad utvrdi da je prvostepeni postupak pravilno sproveden i da je rješenje pravilno i na zakonu zasnovano, a žalba neosnovana</w:t>
      </w:r>
      <w:r w:rsidRPr="00374C95">
        <w:rPr>
          <w:rFonts w:ascii="Tahoma" w:hAnsi="Tahoma" w:cs="Tahoma"/>
          <w:sz w:val="24"/>
          <w:szCs w:val="24"/>
        </w:rPr>
        <w:t>. Savjet Agencije, ispitujući zakonitost osporenog rješenja je utvrdio da je prvostepeni organ pravilno primjenio materijalno pravo kada je ograničio pristup informacijama pozivajući se na odredbu</w:t>
      </w:r>
      <w:r w:rsidR="00F130D4" w:rsidRPr="00374C95">
        <w:rPr>
          <w:rFonts w:ascii="Tahoma" w:hAnsi="Tahoma" w:cs="Tahoma"/>
          <w:sz w:val="24"/>
          <w:szCs w:val="24"/>
        </w:rPr>
        <w:t xml:space="preserve"> člana </w:t>
      </w:r>
      <w:r w:rsidRPr="00374C95">
        <w:rPr>
          <w:rFonts w:ascii="Tahoma" w:hAnsi="Tahoma" w:cs="Tahoma"/>
          <w:sz w:val="24"/>
          <w:szCs w:val="24"/>
        </w:rPr>
        <w:t xml:space="preserve"> </w:t>
      </w:r>
      <w:r w:rsidR="00DA7961" w:rsidRPr="00374C95">
        <w:rPr>
          <w:rFonts w:ascii="Tahoma" w:hAnsi="Tahoma" w:cs="Tahoma"/>
          <w:sz w:val="24"/>
          <w:szCs w:val="24"/>
        </w:rPr>
        <w:t>14 st</w:t>
      </w:r>
      <w:r w:rsidR="003661A2" w:rsidRPr="00374C95">
        <w:rPr>
          <w:rFonts w:ascii="Tahoma" w:hAnsi="Tahoma" w:cs="Tahoma"/>
          <w:sz w:val="24"/>
          <w:szCs w:val="24"/>
        </w:rPr>
        <w:t>av</w:t>
      </w:r>
      <w:r w:rsidR="00DA7961" w:rsidRPr="00374C95">
        <w:rPr>
          <w:rFonts w:ascii="Tahoma" w:hAnsi="Tahoma" w:cs="Tahoma"/>
          <w:sz w:val="24"/>
          <w:szCs w:val="24"/>
        </w:rPr>
        <w:t xml:space="preserve"> 1 tačka 1 Zakona o s</w:t>
      </w:r>
      <w:r w:rsidR="00F130D4" w:rsidRPr="00374C95">
        <w:rPr>
          <w:rFonts w:ascii="Tahoma" w:hAnsi="Tahoma" w:cs="Tahoma"/>
          <w:sz w:val="24"/>
          <w:szCs w:val="24"/>
        </w:rPr>
        <w:t>lobodnom pristupu informacijama</w:t>
      </w:r>
      <w:r w:rsidR="00DA7961" w:rsidRPr="00374C95">
        <w:rPr>
          <w:rFonts w:ascii="Tahoma" w:hAnsi="Tahoma" w:cs="Tahoma"/>
          <w:sz w:val="24"/>
          <w:szCs w:val="24"/>
        </w:rPr>
        <w:t xml:space="preserve">. Savjet Agencije je utvrdio da je prvostepeni organ pravilno primjenio materijalno pravo član 14 stav 1 tačka 1 Zakona o slobodnom pristupu informacijam propisano je da organ vlasti može ograničiti pristup informaciji ako je to u interesu zaštite privatnosti  od objelodanjivanja podataka predviđenih zakonom kojim se uređuje zaštita podataka o ličnosti, osim podataka koji se odnose na: javne funkcionere - javne funkcionere u vezi sa vršenjem javne funkcije, kao i prihode, imovinu i sukob interesa tih lica i njihovih srodnika koji su obuhvaćeni zakonom kojim se uređuje sprječavanje sukoba interesa. Članom 16 stav 1 istog Zakona, propisano 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a stavom 2 istog člana propisano je da se test štetnosti ne vrši za informacije iz člana 14 tačka 1 al. 1 i 2 ovog zakona. Prvostepeni organ se poziva na člana 2 stav 2 Zakona o zaštiti podataka o ličnosti </w:t>
      </w:r>
      <w:r w:rsidR="006078CD" w:rsidRPr="00374C95">
        <w:rPr>
          <w:rFonts w:ascii="Tahoma" w:hAnsi="Tahoma" w:cs="Tahoma"/>
          <w:sz w:val="24"/>
          <w:szCs w:val="24"/>
        </w:rPr>
        <w:t>("Službeni list Crne Gore", br. 079/08 od 23.12.2008, 070/09 od 21.10.2009, 044/12 od 09.08.2012, 022/17 od 03.04.2017)</w:t>
      </w:r>
      <w:r w:rsidR="00DA7961" w:rsidRPr="00374C95">
        <w:rPr>
          <w:rFonts w:ascii="Tahoma" w:hAnsi="Tahoma" w:cs="Tahoma"/>
          <w:sz w:val="24"/>
          <w:szCs w:val="24"/>
        </w:rPr>
        <w:t xml:space="preserve">, propisano je da se lični podaci ne mogu obrađivati u većem obimu nego što je potrebno da bi se: postigla svrha obrade, niti na način koji nije u skladu sa njihovom namjenom. Shodno članu 4 Zakona o zaštiti podataka o ličnosti zaštita ličnih podataka obezbjeđuje se svakom licu bez obzira na državljanstvo, prebivalište, rasu, boju kože, pol, jezik, vjeru, političko i drugo uvjerenje, nacionalnost, socijalno porijeklo, imovno stanje, obrazovanje, društveni položaj ili drugo lično svojstvo. Naime, Rješenja o ocjenjivanju, </w:t>
      </w:r>
      <w:r w:rsidR="00DA7961" w:rsidRPr="00374C95">
        <w:rPr>
          <w:rFonts w:ascii="Tahoma" w:hAnsi="Tahoma" w:cs="Tahoma"/>
          <w:sz w:val="24"/>
          <w:szCs w:val="24"/>
        </w:rPr>
        <w:lastRenderedPageBreak/>
        <w:t xml:space="preserve">sadrže ocjene o profesionalnom radu </w:t>
      </w:r>
      <w:r w:rsidR="006078CD" w:rsidRPr="00374C95">
        <w:rPr>
          <w:rFonts w:ascii="Tahoma" w:hAnsi="Tahoma" w:cs="Tahoma"/>
          <w:sz w:val="24"/>
          <w:szCs w:val="24"/>
        </w:rPr>
        <w:t>državnih tužilaca</w:t>
      </w:r>
      <w:r w:rsidR="00DA7961" w:rsidRPr="00374C95">
        <w:rPr>
          <w:rFonts w:ascii="Tahoma" w:hAnsi="Tahoma" w:cs="Tahoma"/>
          <w:sz w:val="24"/>
          <w:szCs w:val="24"/>
        </w:rPr>
        <w:t xml:space="preserve">, koji podaci predstavljaju lične podatke po odredbama Zakona o zaštiti podataka o ličnosti, obzirom da su lični podaci sve informacije koje se odnose na fizičko lice čiji je identitet utvrđen ili se može utvrditi u kombinaciji sa drugim podacima u smislu člana 9 stav 1 tačka 1 Zakona o zaštiti podataka o ličnosti. Shodno prednje navedenom zabranjuje se dostavljanje traženih informacija-dokumenata jer je suprotno svrsi za koju se prikupljaju, za čiju obradu je potrebna saglasnost lica čiji se podaci obrađuju, koje nema u konkretnom slučaju, pa ne postoji preovlađujući javni interes propisan članom 17 Zakona o slobodnom pristupu informacijama. Stavljanje na uvid ocjena </w:t>
      </w:r>
      <w:r w:rsidR="006078CD" w:rsidRPr="00374C95">
        <w:rPr>
          <w:rFonts w:ascii="Tahoma" w:hAnsi="Tahoma" w:cs="Tahoma"/>
          <w:sz w:val="24"/>
          <w:szCs w:val="24"/>
        </w:rPr>
        <w:t>državnih tužilaca</w:t>
      </w:r>
      <w:r w:rsidR="00DA7961" w:rsidRPr="00374C95">
        <w:rPr>
          <w:rFonts w:ascii="Tahoma" w:hAnsi="Tahoma" w:cs="Tahoma"/>
          <w:sz w:val="24"/>
          <w:szCs w:val="24"/>
        </w:rPr>
        <w:t xml:space="preserve"> nije dozv</w:t>
      </w:r>
      <w:r w:rsidR="006078CD" w:rsidRPr="00374C95">
        <w:rPr>
          <w:rFonts w:ascii="Tahoma" w:hAnsi="Tahoma" w:cs="Tahoma"/>
          <w:sz w:val="24"/>
          <w:szCs w:val="24"/>
        </w:rPr>
        <w:t>oljeno jer u konkretnom slučaju</w:t>
      </w:r>
      <w:r w:rsidR="00DA7961" w:rsidRPr="00374C95">
        <w:rPr>
          <w:rFonts w:ascii="Tahoma" w:hAnsi="Tahoma" w:cs="Tahoma"/>
          <w:sz w:val="24"/>
          <w:szCs w:val="24"/>
        </w:rPr>
        <w:t xml:space="preserve"> ne postoji preovlađujući javni interes propisan članom 17 Zakona o s</w:t>
      </w:r>
      <w:r w:rsidR="00374C95" w:rsidRPr="00374C95">
        <w:rPr>
          <w:rFonts w:ascii="Tahoma" w:hAnsi="Tahoma" w:cs="Tahoma"/>
          <w:sz w:val="24"/>
          <w:szCs w:val="24"/>
        </w:rPr>
        <w:t>lobodnom pristupu informacijama</w:t>
      </w:r>
      <w:r w:rsidR="00DA7961" w:rsidRPr="00374C95">
        <w:rPr>
          <w:rFonts w:ascii="Tahoma" w:hAnsi="Tahoma" w:cs="Tahoma"/>
          <w:sz w:val="24"/>
          <w:szCs w:val="24"/>
        </w:rPr>
        <w:t xml:space="preserve"> i protivno je članu 2 stav 2 Zakona o zaštiti podataka o ličnosti. Pravo je javnosti da zna na koji način i koliko kvalitetno organ vlasti vrši poverene mu nadležnosti a ne kolika je ocjena</w:t>
      </w:r>
      <w:r w:rsidR="006078CD" w:rsidRPr="00374C95">
        <w:rPr>
          <w:rFonts w:ascii="Tahoma" w:hAnsi="Tahoma" w:cs="Tahoma"/>
          <w:sz w:val="24"/>
          <w:szCs w:val="24"/>
        </w:rPr>
        <w:t xml:space="preserve"> državnog tužioca</w:t>
      </w:r>
      <w:r w:rsidR="00DA7961" w:rsidRPr="00374C95">
        <w:rPr>
          <w:rFonts w:ascii="Tahoma" w:hAnsi="Tahoma" w:cs="Tahoma"/>
          <w:sz w:val="24"/>
          <w:szCs w:val="24"/>
        </w:rPr>
        <w:t>.</w:t>
      </w:r>
      <w:r w:rsidR="005909A5" w:rsidRPr="00374C95">
        <w:rPr>
          <w:rFonts w:ascii="Tahoma" w:hAnsi="Tahoma" w:cs="Tahoma"/>
          <w:sz w:val="24"/>
          <w:szCs w:val="24"/>
        </w:rPr>
        <w:t xml:space="preserve"> </w:t>
      </w:r>
      <w:r w:rsidR="00DA7961" w:rsidRPr="00374C95">
        <w:rPr>
          <w:rFonts w:ascii="Tahoma" w:hAnsi="Tahoma" w:cs="Tahoma"/>
          <w:sz w:val="24"/>
          <w:szCs w:val="24"/>
        </w:rPr>
        <w:t>Savjet Agencije je stanovišta da je prvostepeni organ pravilno primijenio materijalno pravo iz razloga što je dao valjane razloge i obrazloženje zbog kojeg je donio osporeno rješenje. Savjet Agencije nalazi u postupku preispitivanja zakonitosti osporenog rješenja da istim nijesu povrijeđene odredbe Zakona o upravnom postupku niti odredbe Zakona o slobodnom pristupu informacijama na štetu podnosica žalbe.</w:t>
      </w:r>
    </w:p>
    <w:p w:rsidR="00DA7961" w:rsidRPr="00374C95" w:rsidRDefault="00DA7961" w:rsidP="00DA7961">
      <w:pPr>
        <w:jc w:val="both"/>
        <w:rPr>
          <w:rFonts w:ascii="Tahoma" w:hAnsi="Tahoma" w:cs="Tahoma"/>
          <w:sz w:val="24"/>
          <w:szCs w:val="24"/>
        </w:rPr>
      </w:pPr>
      <w:r w:rsidRPr="00374C95">
        <w:rPr>
          <w:rFonts w:ascii="Tahoma" w:hAnsi="Tahoma" w:cs="Tahoma"/>
          <w:sz w:val="24"/>
          <w:szCs w:val="24"/>
        </w:rPr>
        <w:t>Savjet Agencije je cijenio i ostale navode iz žalbe, pa je našao da nijesu od uticaja za drugačije rješavanje u ovoj pravnoj stvari.</w:t>
      </w:r>
    </w:p>
    <w:p w:rsidR="007C2402" w:rsidRPr="00492500" w:rsidRDefault="007C2402" w:rsidP="007C2402">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 xml:space="preserve">člana </w:t>
      </w:r>
      <w:r w:rsidR="001762EB">
        <w:rPr>
          <w:rFonts w:ascii="Tahoma" w:hAnsi="Tahoma" w:cs="Tahoma"/>
          <w:sz w:val="24"/>
          <w:szCs w:val="24"/>
        </w:rPr>
        <w:t>126</w:t>
      </w:r>
      <w:r>
        <w:rPr>
          <w:rFonts w:ascii="Tahoma" w:hAnsi="Tahoma" w:cs="Tahoma"/>
          <w:sz w:val="24"/>
          <w:szCs w:val="24"/>
        </w:rPr>
        <w:t xml:space="preserve"> stav </w:t>
      </w:r>
      <w:r w:rsidR="001762EB">
        <w:rPr>
          <w:rFonts w:ascii="Tahoma" w:hAnsi="Tahoma" w:cs="Tahoma"/>
          <w:sz w:val="24"/>
          <w:szCs w:val="24"/>
        </w:rPr>
        <w:t>4</w:t>
      </w:r>
      <w:r>
        <w:rPr>
          <w:rFonts w:ascii="Tahoma" w:hAnsi="Tahoma" w:cs="Tahoma"/>
          <w:sz w:val="24"/>
          <w:szCs w:val="24"/>
        </w:rPr>
        <w:t xml:space="preserve"> Zakona o upravnom postupku, odlučeno je kao u izreci.</w:t>
      </w:r>
    </w:p>
    <w:p w:rsidR="007C2402" w:rsidRPr="007C5A3A" w:rsidRDefault="007C2402" w:rsidP="007C2402">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sidR="007A6F2E">
        <w:rPr>
          <w:rFonts w:ascii="Tahoma" w:hAnsi="Tahoma" w:cs="Tahoma"/>
          <w:sz w:val="24"/>
          <w:szCs w:val="24"/>
        </w:rPr>
        <w:t>20</w:t>
      </w:r>
      <w:r w:rsidRPr="0091003F">
        <w:rPr>
          <w:rFonts w:ascii="Tahoma" w:hAnsi="Tahoma" w:cs="Tahoma"/>
          <w:sz w:val="24"/>
          <w:szCs w:val="24"/>
        </w:rPr>
        <w:t xml:space="preserve">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7C2402" w:rsidRPr="0091003F" w:rsidRDefault="007C2402" w:rsidP="007C2402">
      <w:pPr>
        <w:spacing w:after="0"/>
        <w:jc w:val="right"/>
        <w:rPr>
          <w:rFonts w:ascii="Tahoma" w:hAnsi="Tahoma" w:cs="Tahoma"/>
          <w:b/>
          <w:sz w:val="28"/>
          <w:szCs w:val="28"/>
        </w:rPr>
      </w:pPr>
      <w:r w:rsidRPr="0091003F">
        <w:rPr>
          <w:rFonts w:ascii="Tahoma" w:hAnsi="Tahoma" w:cs="Tahoma"/>
          <w:b/>
          <w:sz w:val="28"/>
          <w:szCs w:val="28"/>
        </w:rPr>
        <w:t>SAVJET AGENCIJE:</w:t>
      </w:r>
    </w:p>
    <w:p w:rsidR="007C2402" w:rsidRPr="0091003F" w:rsidRDefault="007C2402" w:rsidP="007C2402">
      <w:pPr>
        <w:spacing w:after="0"/>
        <w:jc w:val="right"/>
        <w:rPr>
          <w:rFonts w:ascii="Tahoma" w:hAnsi="Tahoma" w:cs="Tahoma"/>
          <w:b/>
          <w:sz w:val="24"/>
          <w:szCs w:val="24"/>
        </w:rPr>
      </w:pPr>
    </w:p>
    <w:p w:rsidR="007C2402" w:rsidRDefault="007C2402" w:rsidP="007C2402">
      <w:pPr>
        <w:spacing w:after="0"/>
        <w:jc w:val="right"/>
        <w:rPr>
          <w:rFonts w:ascii="Tahoma" w:hAnsi="Tahoma" w:cs="Tahoma"/>
          <w:b/>
          <w:sz w:val="24"/>
          <w:szCs w:val="24"/>
        </w:rPr>
      </w:pPr>
      <w:r w:rsidRPr="0091003F">
        <w:rPr>
          <w:rFonts w:ascii="Tahoma" w:hAnsi="Tahoma" w:cs="Tahoma"/>
          <w:b/>
          <w:sz w:val="24"/>
          <w:szCs w:val="24"/>
        </w:rPr>
        <w:t>Predsjednik</w:t>
      </w:r>
      <w:proofErr w:type="gramStart"/>
      <w:r w:rsidRPr="0091003F">
        <w:rPr>
          <w:rFonts w:ascii="Tahoma" w:hAnsi="Tahoma" w:cs="Tahoma"/>
          <w:b/>
          <w:sz w:val="24"/>
          <w:szCs w:val="24"/>
        </w:rPr>
        <w:t>,  Muhamed</w:t>
      </w:r>
      <w:proofErr w:type="gramEnd"/>
      <w:r w:rsidRPr="0091003F">
        <w:rPr>
          <w:rFonts w:ascii="Tahoma" w:hAnsi="Tahoma" w:cs="Tahoma"/>
          <w:b/>
          <w:sz w:val="24"/>
          <w:szCs w:val="24"/>
        </w:rPr>
        <w:t xml:space="preserve"> Gjokaj</w:t>
      </w:r>
    </w:p>
    <w:p w:rsidR="007C2402" w:rsidRPr="0091003F" w:rsidRDefault="007C2402" w:rsidP="007C2402">
      <w:pPr>
        <w:spacing w:after="0"/>
        <w:jc w:val="right"/>
        <w:rPr>
          <w:rFonts w:ascii="Tahoma" w:hAnsi="Tahoma" w:cs="Tahoma"/>
          <w:b/>
          <w:sz w:val="24"/>
          <w:szCs w:val="24"/>
        </w:rPr>
      </w:pPr>
    </w:p>
    <w:p w:rsidR="007C2402" w:rsidRPr="0091003F" w:rsidRDefault="007C2402" w:rsidP="007C2402">
      <w:pPr>
        <w:pStyle w:val="NoSpacing"/>
        <w:jc w:val="both"/>
        <w:rPr>
          <w:rFonts w:ascii="Tahoma" w:eastAsia="Times New Roman" w:hAnsi="Tahoma" w:cs="Tahoma"/>
          <w:b/>
          <w:sz w:val="20"/>
          <w:szCs w:val="20"/>
        </w:rPr>
      </w:pPr>
    </w:p>
    <w:p w:rsidR="007C2402" w:rsidRDefault="007C2402" w:rsidP="007C2402">
      <w:pPr>
        <w:pStyle w:val="NoSpacing"/>
        <w:jc w:val="both"/>
        <w:rPr>
          <w:rFonts w:ascii="Tahoma" w:eastAsia="Times New Roman" w:hAnsi="Tahoma" w:cs="Tahoma"/>
          <w:b/>
          <w:sz w:val="20"/>
          <w:szCs w:val="20"/>
        </w:rPr>
      </w:pPr>
    </w:p>
    <w:p w:rsidR="00374C95" w:rsidRPr="00316945" w:rsidRDefault="00374C95" w:rsidP="00316945">
      <w:pPr>
        <w:pStyle w:val="NoSpacing"/>
        <w:rPr>
          <w:rFonts w:ascii="Tahoma" w:hAnsi="Tahoma" w:cs="Tahoma"/>
          <w:b/>
          <w:sz w:val="24"/>
          <w:szCs w:val="24"/>
        </w:rPr>
      </w:pPr>
      <w:bookmarkStart w:id="0" w:name="_GoBack"/>
      <w:bookmarkEnd w:id="0"/>
    </w:p>
    <w:sectPr w:rsidR="00374C95" w:rsidRPr="00316945" w:rsidSect="000E435F">
      <w:footerReference w:type="even" r:id="rId8"/>
      <w:footerReference w:type="default" r:id="rId9"/>
      <w:pgSz w:w="11907" w:h="16839" w:code="9"/>
      <w:pgMar w:top="1134"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1FA" w:rsidRDefault="00EF41FA" w:rsidP="00CB7F9A">
      <w:pPr>
        <w:spacing w:after="0" w:line="240" w:lineRule="auto"/>
      </w:pPr>
      <w:r>
        <w:separator/>
      </w:r>
    </w:p>
  </w:endnote>
  <w:endnote w:type="continuationSeparator" w:id="0">
    <w:p w:rsidR="00EF41FA" w:rsidRDefault="00EF41FA"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FD2E31" w:rsidRPr="00FD2E31" w:rsidRDefault="00FD2E31" w:rsidP="00FD2E31">
    <w:pPr>
      <w:pStyle w:val="Footer"/>
      <w:jc w:val="center"/>
      <w:rPr>
        <w:b/>
        <w:sz w:val="16"/>
        <w:szCs w:val="16"/>
      </w:rPr>
    </w:pPr>
    <w:r w:rsidRPr="00FD2E31">
      <w:rPr>
        <w:b/>
        <w:sz w:val="16"/>
        <w:szCs w:val="16"/>
      </w:rPr>
      <w:t>AGENCIJA ZA ZAŠTITU LIČNIH PODATAKA I SLOBODAN PRISTUP INFORMACIJAMA, adresa: Bulevar Svetog Petra Cetinjskog br. 147</w:t>
    </w:r>
  </w:p>
  <w:p w:rsidR="00FD2E31" w:rsidRPr="00FD2E31" w:rsidRDefault="00FD2E31" w:rsidP="00FD2E31">
    <w:pPr>
      <w:pStyle w:val="Footer"/>
      <w:jc w:val="center"/>
      <w:rPr>
        <w:b/>
        <w:sz w:val="16"/>
        <w:szCs w:val="16"/>
      </w:rPr>
    </w:pPr>
    <w:r w:rsidRPr="00FD2E31">
      <w:rPr>
        <w:b/>
        <w:sz w:val="16"/>
        <w:szCs w:val="16"/>
      </w:rPr>
      <w:t>tel/fax: +382 020 634 883 (Savjet), +382 020 634 884 (direktor), e-mail: azlp@t-com.me, web site: www.azlp.me</w:t>
    </w:r>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1FA" w:rsidRDefault="00EF41FA" w:rsidP="00CB7F9A">
      <w:pPr>
        <w:spacing w:after="0" w:line="240" w:lineRule="auto"/>
      </w:pPr>
      <w:r>
        <w:separator/>
      </w:r>
    </w:p>
  </w:footnote>
  <w:footnote w:type="continuationSeparator" w:id="0">
    <w:p w:rsidR="00EF41FA" w:rsidRDefault="00EF41FA"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1F19"/>
    <w:rsid w:val="000155C6"/>
    <w:rsid w:val="0002102C"/>
    <w:rsid w:val="00024646"/>
    <w:rsid w:val="00040686"/>
    <w:rsid w:val="000414C9"/>
    <w:rsid w:val="00051145"/>
    <w:rsid w:val="000631F5"/>
    <w:rsid w:val="00065AEA"/>
    <w:rsid w:val="000668CD"/>
    <w:rsid w:val="00067C4C"/>
    <w:rsid w:val="00072AFB"/>
    <w:rsid w:val="00072C5A"/>
    <w:rsid w:val="00075B9A"/>
    <w:rsid w:val="0008171A"/>
    <w:rsid w:val="00097025"/>
    <w:rsid w:val="000D0F0B"/>
    <w:rsid w:val="000D4C49"/>
    <w:rsid w:val="000D5AEF"/>
    <w:rsid w:val="000E09E7"/>
    <w:rsid w:val="000E1427"/>
    <w:rsid w:val="000E435F"/>
    <w:rsid w:val="000F192B"/>
    <w:rsid w:val="0011170C"/>
    <w:rsid w:val="001131DD"/>
    <w:rsid w:val="00114C29"/>
    <w:rsid w:val="00120B40"/>
    <w:rsid w:val="001321F1"/>
    <w:rsid w:val="00144841"/>
    <w:rsid w:val="00145164"/>
    <w:rsid w:val="00153118"/>
    <w:rsid w:val="00155DE7"/>
    <w:rsid w:val="00162527"/>
    <w:rsid w:val="00167CB6"/>
    <w:rsid w:val="001711DD"/>
    <w:rsid w:val="00175942"/>
    <w:rsid w:val="001762EB"/>
    <w:rsid w:val="0017671A"/>
    <w:rsid w:val="0018383F"/>
    <w:rsid w:val="00185B44"/>
    <w:rsid w:val="00186F5F"/>
    <w:rsid w:val="001A5EEE"/>
    <w:rsid w:val="001C0805"/>
    <w:rsid w:val="001C0B45"/>
    <w:rsid w:val="001C2DCA"/>
    <w:rsid w:val="001C659C"/>
    <w:rsid w:val="001C7CAF"/>
    <w:rsid w:val="001D6648"/>
    <w:rsid w:val="001E0354"/>
    <w:rsid w:val="001F29BD"/>
    <w:rsid w:val="001F59CF"/>
    <w:rsid w:val="00202024"/>
    <w:rsid w:val="00203703"/>
    <w:rsid w:val="0021450A"/>
    <w:rsid w:val="0022205D"/>
    <w:rsid w:val="00233F3A"/>
    <w:rsid w:val="00241A6D"/>
    <w:rsid w:val="00243A9F"/>
    <w:rsid w:val="00246DD1"/>
    <w:rsid w:val="00255127"/>
    <w:rsid w:val="002572C1"/>
    <w:rsid w:val="00261EAA"/>
    <w:rsid w:val="002621D0"/>
    <w:rsid w:val="0026319C"/>
    <w:rsid w:val="00265F95"/>
    <w:rsid w:val="002702D8"/>
    <w:rsid w:val="00272522"/>
    <w:rsid w:val="00272B03"/>
    <w:rsid w:val="00274D3E"/>
    <w:rsid w:val="002816A4"/>
    <w:rsid w:val="002820E0"/>
    <w:rsid w:val="00290F17"/>
    <w:rsid w:val="0029212A"/>
    <w:rsid w:val="0029425F"/>
    <w:rsid w:val="00295D8B"/>
    <w:rsid w:val="00296C4A"/>
    <w:rsid w:val="002A50A6"/>
    <w:rsid w:val="002A6C94"/>
    <w:rsid w:val="002B4EF9"/>
    <w:rsid w:val="002B5C7F"/>
    <w:rsid w:val="002B6C39"/>
    <w:rsid w:val="002B7AE0"/>
    <w:rsid w:val="002C66C6"/>
    <w:rsid w:val="002D2269"/>
    <w:rsid w:val="002D43D5"/>
    <w:rsid w:val="002E2922"/>
    <w:rsid w:val="002E3275"/>
    <w:rsid w:val="002F1EDB"/>
    <w:rsid w:val="002F4DDC"/>
    <w:rsid w:val="0031449A"/>
    <w:rsid w:val="00316945"/>
    <w:rsid w:val="00337E9F"/>
    <w:rsid w:val="00340B4A"/>
    <w:rsid w:val="00341F5A"/>
    <w:rsid w:val="00350892"/>
    <w:rsid w:val="003529EB"/>
    <w:rsid w:val="003636E4"/>
    <w:rsid w:val="003648B7"/>
    <w:rsid w:val="0036544B"/>
    <w:rsid w:val="003661A2"/>
    <w:rsid w:val="00374C95"/>
    <w:rsid w:val="00375D89"/>
    <w:rsid w:val="003815AB"/>
    <w:rsid w:val="003855A1"/>
    <w:rsid w:val="00387445"/>
    <w:rsid w:val="003937D5"/>
    <w:rsid w:val="003A4CDF"/>
    <w:rsid w:val="003B0761"/>
    <w:rsid w:val="003B29E9"/>
    <w:rsid w:val="003B57CE"/>
    <w:rsid w:val="003C248A"/>
    <w:rsid w:val="003D46D8"/>
    <w:rsid w:val="003D4DD8"/>
    <w:rsid w:val="00401C2B"/>
    <w:rsid w:val="00405652"/>
    <w:rsid w:val="0041239B"/>
    <w:rsid w:val="004215F8"/>
    <w:rsid w:val="00430ABB"/>
    <w:rsid w:val="00431B1B"/>
    <w:rsid w:val="0044288F"/>
    <w:rsid w:val="00443FFD"/>
    <w:rsid w:val="00446379"/>
    <w:rsid w:val="00461303"/>
    <w:rsid w:val="00464905"/>
    <w:rsid w:val="00473754"/>
    <w:rsid w:val="00482B16"/>
    <w:rsid w:val="00483434"/>
    <w:rsid w:val="004849D2"/>
    <w:rsid w:val="004856D3"/>
    <w:rsid w:val="004860E6"/>
    <w:rsid w:val="00487198"/>
    <w:rsid w:val="00491993"/>
    <w:rsid w:val="00495DAC"/>
    <w:rsid w:val="00497090"/>
    <w:rsid w:val="00497F2D"/>
    <w:rsid w:val="004A1B9C"/>
    <w:rsid w:val="004B481E"/>
    <w:rsid w:val="004D022E"/>
    <w:rsid w:val="004D1136"/>
    <w:rsid w:val="004D4DF0"/>
    <w:rsid w:val="004E0C71"/>
    <w:rsid w:val="004E16F2"/>
    <w:rsid w:val="004E7F76"/>
    <w:rsid w:val="004F1A5B"/>
    <w:rsid w:val="004F2363"/>
    <w:rsid w:val="004F55E9"/>
    <w:rsid w:val="00501104"/>
    <w:rsid w:val="00502DA8"/>
    <w:rsid w:val="00502EA3"/>
    <w:rsid w:val="0050548F"/>
    <w:rsid w:val="00505E87"/>
    <w:rsid w:val="00513EB5"/>
    <w:rsid w:val="00515DE4"/>
    <w:rsid w:val="005216F8"/>
    <w:rsid w:val="00530460"/>
    <w:rsid w:val="00531B0E"/>
    <w:rsid w:val="00533C20"/>
    <w:rsid w:val="00534E43"/>
    <w:rsid w:val="005368E5"/>
    <w:rsid w:val="00536B17"/>
    <w:rsid w:val="00542738"/>
    <w:rsid w:val="00551064"/>
    <w:rsid w:val="00570121"/>
    <w:rsid w:val="005719E2"/>
    <w:rsid w:val="00575027"/>
    <w:rsid w:val="0057631C"/>
    <w:rsid w:val="00577274"/>
    <w:rsid w:val="005801FC"/>
    <w:rsid w:val="005909A5"/>
    <w:rsid w:val="00595506"/>
    <w:rsid w:val="00596B6A"/>
    <w:rsid w:val="005A09C2"/>
    <w:rsid w:val="005A1353"/>
    <w:rsid w:val="005B3A7E"/>
    <w:rsid w:val="005D1D01"/>
    <w:rsid w:val="005D344C"/>
    <w:rsid w:val="005D3CAF"/>
    <w:rsid w:val="005E6866"/>
    <w:rsid w:val="005F4F38"/>
    <w:rsid w:val="005F55AC"/>
    <w:rsid w:val="00601215"/>
    <w:rsid w:val="0060132C"/>
    <w:rsid w:val="0060767C"/>
    <w:rsid w:val="006078CD"/>
    <w:rsid w:val="00611ED7"/>
    <w:rsid w:val="006143DD"/>
    <w:rsid w:val="00621111"/>
    <w:rsid w:val="006236BE"/>
    <w:rsid w:val="00626539"/>
    <w:rsid w:val="00626CF9"/>
    <w:rsid w:val="00626F56"/>
    <w:rsid w:val="00635A4C"/>
    <w:rsid w:val="00653676"/>
    <w:rsid w:val="00656E64"/>
    <w:rsid w:val="00657FDC"/>
    <w:rsid w:val="00664976"/>
    <w:rsid w:val="00665398"/>
    <w:rsid w:val="00677FFC"/>
    <w:rsid w:val="00685FDD"/>
    <w:rsid w:val="00691767"/>
    <w:rsid w:val="006933A6"/>
    <w:rsid w:val="00694EF6"/>
    <w:rsid w:val="006A4F82"/>
    <w:rsid w:val="006C2D9B"/>
    <w:rsid w:val="006C4457"/>
    <w:rsid w:val="006D732E"/>
    <w:rsid w:val="006D7FD1"/>
    <w:rsid w:val="006E2CD9"/>
    <w:rsid w:val="006E3B1D"/>
    <w:rsid w:val="006E7E38"/>
    <w:rsid w:val="0070044E"/>
    <w:rsid w:val="007020CE"/>
    <w:rsid w:val="007034DC"/>
    <w:rsid w:val="007051FC"/>
    <w:rsid w:val="00705245"/>
    <w:rsid w:val="00706D25"/>
    <w:rsid w:val="007104EE"/>
    <w:rsid w:val="007176B7"/>
    <w:rsid w:val="007229C4"/>
    <w:rsid w:val="007328C6"/>
    <w:rsid w:val="0073546C"/>
    <w:rsid w:val="0073718F"/>
    <w:rsid w:val="00740F75"/>
    <w:rsid w:val="0074779C"/>
    <w:rsid w:val="00750C01"/>
    <w:rsid w:val="007545C7"/>
    <w:rsid w:val="00754831"/>
    <w:rsid w:val="007648BB"/>
    <w:rsid w:val="0076490A"/>
    <w:rsid w:val="0077093E"/>
    <w:rsid w:val="00781EBB"/>
    <w:rsid w:val="00783EF7"/>
    <w:rsid w:val="00791FA0"/>
    <w:rsid w:val="00792CF5"/>
    <w:rsid w:val="007960E0"/>
    <w:rsid w:val="00796D1D"/>
    <w:rsid w:val="007A6F2E"/>
    <w:rsid w:val="007A7AD4"/>
    <w:rsid w:val="007B7405"/>
    <w:rsid w:val="007C0DC7"/>
    <w:rsid w:val="007C2402"/>
    <w:rsid w:val="007C3477"/>
    <w:rsid w:val="007C37D4"/>
    <w:rsid w:val="007D0008"/>
    <w:rsid w:val="007D1EC4"/>
    <w:rsid w:val="007D7879"/>
    <w:rsid w:val="007E69B6"/>
    <w:rsid w:val="007F1C92"/>
    <w:rsid w:val="007F5898"/>
    <w:rsid w:val="00802A06"/>
    <w:rsid w:val="00804B4A"/>
    <w:rsid w:val="008123B6"/>
    <w:rsid w:val="00817D11"/>
    <w:rsid w:val="008341FB"/>
    <w:rsid w:val="00835B33"/>
    <w:rsid w:val="00846782"/>
    <w:rsid w:val="008513AF"/>
    <w:rsid w:val="00856989"/>
    <w:rsid w:val="00857FAE"/>
    <w:rsid w:val="0086261A"/>
    <w:rsid w:val="00862B25"/>
    <w:rsid w:val="00880F1A"/>
    <w:rsid w:val="00887560"/>
    <w:rsid w:val="00891C17"/>
    <w:rsid w:val="008933E1"/>
    <w:rsid w:val="008B0EFB"/>
    <w:rsid w:val="008C70F7"/>
    <w:rsid w:val="008D03E8"/>
    <w:rsid w:val="008D29C2"/>
    <w:rsid w:val="008E3932"/>
    <w:rsid w:val="008E5439"/>
    <w:rsid w:val="008F0555"/>
    <w:rsid w:val="008F2CEE"/>
    <w:rsid w:val="008F5232"/>
    <w:rsid w:val="008F7FD6"/>
    <w:rsid w:val="00904268"/>
    <w:rsid w:val="0090753B"/>
    <w:rsid w:val="00910E99"/>
    <w:rsid w:val="00921A23"/>
    <w:rsid w:val="00931D56"/>
    <w:rsid w:val="00932BE6"/>
    <w:rsid w:val="00934AEC"/>
    <w:rsid w:val="009355B6"/>
    <w:rsid w:val="00937EDC"/>
    <w:rsid w:val="00937F33"/>
    <w:rsid w:val="00942D27"/>
    <w:rsid w:val="0094564A"/>
    <w:rsid w:val="00960189"/>
    <w:rsid w:val="00970930"/>
    <w:rsid w:val="009773AC"/>
    <w:rsid w:val="00980099"/>
    <w:rsid w:val="009902E5"/>
    <w:rsid w:val="0099473E"/>
    <w:rsid w:val="009A5CF0"/>
    <w:rsid w:val="009B15B6"/>
    <w:rsid w:val="009B3E03"/>
    <w:rsid w:val="009B4D71"/>
    <w:rsid w:val="009B67FC"/>
    <w:rsid w:val="009C1D2E"/>
    <w:rsid w:val="009C53AB"/>
    <w:rsid w:val="009C7B8D"/>
    <w:rsid w:val="009D111B"/>
    <w:rsid w:val="009E35AF"/>
    <w:rsid w:val="009E4E7A"/>
    <w:rsid w:val="009E7E8C"/>
    <w:rsid w:val="009F23FB"/>
    <w:rsid w:val="009F7809"/>
    <w:rsid w:val="00A060F9"/>
    <w:rsid w:val="00A202DF"/>
    <w:rsid w:val="00A26EB6"/>
    <w:rsid w:val="00A36850"/>
    <w:rsid w:val="00A43DFA"/>
    <w:rsid w:val="00A51323"/>
    <w:rsid w:val="00A53E60"/>
    <w:rsid w:val="00A53FBF"/>
    <w:rsid w:val="00A577A8"/>
    <w:rsid w:val="00A65547"/>
    <w:rsid w:val="00A66826"/>
    <w:rsid w:val="00A70B28"/>
    <w:rsid w:val="00A71CED"/>
    <w:rsid w:val="00A72737"/>
    <w:rsid w:val="00A855E2"/>
    <w:rsid w:val="00A8610B"/>
    <w:rsid w:val="00A86BA7"/>
    <w:rsid w:val="00A9394D"/>
    <w:rsid w:val="00A94574"/>
    <w:rsid w:val="00A97618"/>
    <w:rsid w:val="00AA583D"/>
    <w:rsid w:val="00AB38E0"/>
    <w:rsid w:val="00AB502E"/>
    <w:rsid w:val="00AE3144"/>
    <w:rsid w:val="00AF0586"/>
    <w:rsid w:val="00B05C8C"/>
    <w:rsid w:val="00B07017"/>
    <w:rsid w:val="00B132A7"/>
    <w:rsid w:val="00B144EB"/>
    <w:rsid w:val="00B15346"/>
    <w:rsid w:val="00B21A47"/>
    <w:rsid w:val="00B227FD"/>
    <w:rsid w:val="00B30A52"/>
    <w:rsid w:val="00B36E00"/>
    <w:rsid w:val="00B5137B"/>
    <w:rsid w:val="00B513AE"/>
    <w:rsid w:val="00B55E2C"/>
    <w:rsid w:val="00B5703A"/>
    <w:rsid w:val="00B57CE7"/>
    <w:rsid w:val="00B65E5D"/>
    <w:rsid w:val="00B76F41"/>
    <w:rsid w:val="00B80A4B"/>
    <w:rsid w:val="00B8550B"/>
    <w:rsid w:val="00B932E3"/>
    <w:rsid w:val="00B94CCA"/>
    <w:rsid w:val="00BB4ED8"/>
    <w:rsid w:val="00BB75E7"/>
    <w:rsid w:val="00BC66C8"/>
    <w:rsid w:val="00BC71EB"/>
    <w:rsid w:val="00BD1588"/>
    <w:rsid w:val="00BD5B98"/>
    <w:rsid w:val="00BD7622"/>
    <w:rsid w:val="00BD7F70"/>
    <w:rsid w:val="00BF2F93"/>
    <w:rsid w:val="00C00D7B"/>
    <w:rsid w:val="00C1167A"/>
    <w:rsid w:val="00C155F5"/>
    <w:rsid w:val="00C21521"/>
    <w:rsid w:val="00C21931"/>
    <w:rsid w:val="00C2201B"/>
    <w:rsid w:val="00C25020"/>
    <w:rsid w:val="00C27B6E"/>
    <w:rsid w:val="00C33C0D"/>
    <w:rsid w:val="00C436E9"/>
    <w:rsid w:val="00C53191"/>
    <w:rsid w:val="00C55206"/>
    <w:rsid w:val="00C67BA5"/>
    <w:rsid w:val="00C67FDB"/>
    <w:rsid w:val="00C9527E"/>
    <w:rsid w:val="00C97320"/>
    <w:rsid w:val="00CA7E04"/>
    <w:rsid w:val="00CB342B"/>
    <w:rsid w:val="00CB7454"/>
    <w:rsid w:val="00CB7F9A"/>
    <w:rsid w:val="00CC0649"/>
    <w:rsid w:val="00CC0D7C"/>
    <w:rsid w:val="00CC57A6"/>
    <w:rsid w:val="00CC71E8"/>
    <w:rsid w:val="00CD74D6"/>
    <w:rsid w:val="00CE3B71"/>
    <w:rsid w:val="00CE49E7"/>
    <w:rsid w:val="00CE5EDB"/>
    <w:rsid w:val="00D067C1"/>
    <w:rsid w:val="00D07767"/>
    <w:rsid w:val="00D11353"/>
    <w:rsid w:val="00D17068"/>
    <w:rsid w:val="00D20773"/>
    <w:rsid w:val="00D21B0A"/>
    <w:rsid w:val="00D239C9"/>
    <w:rsid w:val="00D2736A"/>
    <w:rsid w:val="00D2737F"/>
    <w:rsid w:val="00D35952"/>
    <w:rsid w:val="00D4029B"/>
    <w:rsid w:val="00D40C5F"/>
    <w:rsid w:val="00D43304"/>
    <w:rsid w:val="00D46260"/>
    <w:rsid w:val="00D568DE"/>
    <w:rsid w:val="00D6372A"/>
    <w:rsid w:val="00D64681"/>
    <w:rsid w:val="00D65D3F"/>
    <w:rsid w:val="00D674EA"/>
    <w:rsid w:val="00D71220"/>
    <w:rsid w:val="00D746CA"/>
    <w:rsid w:val="00D8620C"/>
    <w:rsid w:val="00D93AC2"/>
    <w:rsid w:val="00DA03C7"/>
    <w:rsid w:val="00DA0A90"/>
    <w:rsid w:val="00DA23B0"/>
    <w:rsid w:val="00DA5B0D"/>
    <w:rsid w:val="00DA7961"/>
    <w:rsid w:val="00DB1E8A"/>
    <w:rsid w:val="00DC1A1D"/>
    <w:rsid w:val="00DC1C44"/>
    <w:rsid w:val="00DC5F09"/>
    <w:rsid w:val="00DD1E94"/>
    <w:rsid w:val="00DD27D0"/>
    <w:rsid w:val="00DD5A11"/>
    <w:rsid w:val="00DE069C"/>
    <w:rsid w:val="00DE18ED"/>
    <w:rsid w:val="00DE31BB"/>
    <w:rsid w:val="00DE494A"/>
    <w:rsid w:val="00DE51FF"/>
    <w:rsid w:val="00DE6034"/>
    <w:rsid w:val="00E00C18"/>
    <w:rsid w:val="00E0188C"/>
    <w:rsid w:val="00E03674"/>
    <w:rsid w:val="00E05848"/>
    <w:rsid w:val="00E07885"/>
    <w:rsid w:val="00E1549B"/>
    <w:rsid w:val="00E15DD3"/>
    <w:rsid w:val="00E17A08"/>
    <w:rsid w:val="00E204A4"/>
    <w:rsid w:val="00E22909"/>
    <w:rsid w:val="00E27364"/>
    <w:rsid w:val="00E27D21"/>
    <w:rsid w:val="00E31B65"/>
    <w:rsid w:val="00E31E26"/>
    <w:rsid w:val="00E36619"/>
    <w:rsid w:val="00E40659"/>
    <w:rsid w:val="00E452C9"/>
    <w:rsid w:val="00E473A8"/>
    <w:rsid w:val="00E477CF"/>
    <w:rsid w:val="00E5189F"/>
    <w:rsid w:val="00E55F7D"/>
    <w:rsid w:val="00E5752C"/>
    <w:rsid w:val="00E62A90"/>
    <w:rsid w:val="00E63B0D"/>
    <w:rsid w:val="00E728D8"/>
    <w:rsid w:val="00E82545"/>
    <w:rsid w:val="00E8428E"/>
    <w:rsid w:val="00E862D5"/>
    <w:rsid w:val="00E877D8"/>
    <w:rsid w:val="00E9209C"/>
    <w:rsid w:val="00E92931"/>
    <w:rsid w:val="00EA1642"/>
    <w:rsid w:val="00EA2993"/>
    <w:rsid w:val="00EB20F9"/>
    <w:rsid w:val="00EC0ABF"/>
    <w:rsid w:val="00EC67B4"/>
    <w:rsid w:val="00ED010D"/>
    <w:rsid w:val="00ED0B9C"/>
    <w:rsid w:val="00ED0E85"/>
    <w:rsid w:val="00ED4FFA"/>
    <w:rsid w:val="00ED5668"/>
    <w:rsid w:val="00ED587F"/>
    <w:rsid w:val="00ED7732"/>
    <w:rsid w:val="00EE41C0"/>
    <w:rsid w:val="00EF343A"/>
    <w:rsid w:val="00EF41FA"/>
    <w:rsid w:val="00EF4EDD"/>
    <w:rsid w:val="00EF4FE0"/>
    <w:rsid w:val="00F03089"/>
    <w:rsid w:val="00F1119B"/>
    <w:rsid w:val="00F12FFC"/>
    <w:rsid w:val="00F130D4"/>
    <w:rsid w:val="00F147BC"/>
    <w:rsid w:val="00F17D8A"/>
    <w:rsid w:val="00F20709"/>
    <w:rsid w:val="00F2349F"/>
    <w:rsid w:val="00F23F0F"/>
    <w:rsid w:val="00F24863"/>
    <w:rsid w:val="00F27D96"/>
    <w:rsid w:val="00F32EB1"/>
    <w:rsid w:val="00F404CF"/>
    <w:rsid w:val="00F41623"/>
    <w:rsid w:val="00F45139"/>
    <w:rsid w:val="00F50793"/>
    <w:rsid w:val="00F5313A"/>
    <w:rsid w:val="00F534CE"/>
    <w:rsid w:val="00F53FCA"/>
    <w:rsid w:val="00F55DB4"/>
    <w:rsid w:val="00F56EA3"/>
    <w:rsid w:val="00F61463"/>
    <w:rsid w:val="00F66278"/>
    <w:rsid w:val="00F73454"/>
    <w:rsid w:val="00F737E4"/>
    <w:rsid w:val="00F76CAE"/>
    <w:rsid w:val="00F81B08"/>
    <w:rsid w:val="00F83B26"/>
    <w:rsid w:val="00F83D35"/>
    <w:rsid w:val="00F874B2"/>
    <w:rsid w:val="00F91BE3"/>
    <w:rsid w:val="00F95485"/>
    <w:rsid w:val="00FB2EE2"/>
    <w:rsid w:val="00FC3343"/>
    <w:rsid w:val="00FC666F"/>
    <w:rsid w:val="00FD2E31"/>
    <w:rsid w:val="00FD75E9"/>
    <w:rsid w:val="00FE3FBF"/>
    <w:rsid w:val="00FE6DF6"/>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45995F77"/>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 w:type="character" w:customStyle="1" w:styleId="BodytextSpacing1pt">
    <w:name w:val="Body text + Spacing 1 pt"/>
    <w:basedOn w:val="DefaultParagraphFont"/>
    <w:rsid w:val="007C2402"/>
    <w:rPr>
      <w:rFonts w:ascii="Times New Roman" w:eastAsia="Times New Roman" w:hAnsi="Times New Roman" w:cs="Times New Roman"/>
      <w:b w:val="0"/>
      <w:bCs w:val="0"/>
      <w:i w:val="0"/>
      <w:iCs w:val="0"/>
      <w:smallCaps w:val="0"/>
      <w:strike w:val="0"/>
      <w:color w:val="000000"/>
      <w:spacing w:val="20"/>
      <w:w w:val="100"/>
      <w:position w:val="0"/>
      <w:sz w:val="22"/>
      <w:szCs w:val="22"/>
      <w:u w:val="none"/>
      <w:shd w:val="clear" w:color="auto" w:fill="FFFFFF"/>
      <w:lang w:val="hr-HR"/>
    </w:rPr>
  </w:style>
  <w:style w:type="paragraph" w:customStyle="1" w:styleId="BodyText2">
    <w:name w:val="Body Text2"/>
    <w:basedOn w:val="Normal"/>
    <w:rsid w:val="007C2402"/>
    <w:pPr>
      <w:widowControl w:val="0"/>
      <w:shd w:val="clear" w:color="auto" w:fill="FFFFFF"/>
      <w:spacing w:before="60" w:after="0" w:line="254" w:lineRule="exact"/>
      <w:ind w:hanging="380"/>
      <w:jc w:val="right"/>
    </w:pPr>
    <w:rPr>
      <w:rFonts w:ascii="Trebuchet MS" w:eastAsia="Trebuchet MS" w:hAnsi="Trebuchet MS" w:cs="Trebuchet MS"/>
      <w:color w:val="000000"/>
      <w:sz w:val="21"/>
      <w:szCs w:val="21"/>
      <w:lang w:val="hr-HR" w:eastAsia="sr-Latn-ME"/>
    </w:rPr>
  </w:style>
  <w:style w:type="character" w:customStyle="1" w:styleId="Bodytext95pt">
    <w:name w:val="Body text + 9;5 pt"/>
    <w:basedOn w:val="DefaultParagraphFont"/>
    <w:rsid w:val="007C2402"/>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A22AB3-3CA8-47D4-A896-73D57395E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1134</TotalTime>
  <Pages>5</Pages>
  <Words>2165</Words>
  <Characters>12344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109</cp:revision>
  <cp:lastPrinted>2018-07-19T07:59:00Z</cp:lastPrinted>
  <dcterms:created xsi:type="dcterms:W3CDTF">2018-07-20T09:50:00Z</dcterms:created>
  <dcterms:modified xsi:type="dcterms:W3CDTF">2019-06-14T07:05:00Z</dcterms:modified>
</cp:coreProperties>
</file>