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C36465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7B651A">
        <w:rPr>
          <w:rFonts w:ascii="Tahoma" w:hAnsi="Tahoma" w:cs="Tahoma"/>
          <w:b/>
          <w:sz w:val="24"/>
          <w:szCs w:val="24"/>
        </w:rPr>
        <w:t>1937</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71F9A4F"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4A49A0">
        <w:rPr>
          <w:rFonts w:ascii="Tahoma" w:hAnsi="Tahoma" w:cs="Tahoma"/>
          <w:b/>
          <w:sz w:val="24"/>
          <w:szCs w:val="24"/>
        </w:rPr>
        <w:t>12</w:t>
      </w:r>
      <w:r w:rsidR="00C06AE1">
        <w:rPr>
          <w:rFonts w:ascii="Tahoma" w:hAnsi="Tahoma" w:cs="Tahoma"/>
          <w:b/>
          <w:sz w:val="24"/>
          <w:szCs w:val="24"/>
        </w:rPr>
        <w:t>.</w:t>
      </w:r>
      <w:r w:rsidR="004A49A0">
        <w:rPr>
          <w:rFonts w:ascii="Tahoma" w:hAnsi="Tahoma" w:cs="Tahoma"/>
          <w:b/>
          <w:sz w:val="24"/>
          <w:szCs w:val="24"/>
        </w:rPr>
        <w:t>02</w:t>
      </w:r>
      <w:r w:rsidR="006B11FC" w:rsidRPr="00BF52FE">
        <w:rPr>
          <w:rFonts w:ascii="Tahoma" w:hAnsi="Tahoma" w:cs="Tahoma"/>
          <w:b/>
          <w:sz w:val="24"/>
          <w:szCs w:val="24"/>
        </w:rPr>
        <w:t>.201</w:t>
      </w:r>
      <w:r w:rsidR="004A49A0">
        <w:rPr>
          <w:rFonts w:ascii="Tahoma" w:hAnsi="Tahoma" w:cs="Tahoma"/>
          <w:b/>
          <w:sz w:val="24"/>
          <w:szCs w:val="24"/>
        </w:rPr>
        <w:t>9</w:t>
      </w:r>
      <w:r w:rsidRPr="00BF52FE">
        <w:rPr>
          <w:rFonts w:ascii="Tahoma" w:hAnsi="Tahoma" w:cs="Tahoma"/>
          <w:b/>
          <w:sz w:val="24"/>
          <w:szCs w:val="24"/>
        </w:rPr>
        <w:t xml:space="preserve">.godine             </w:t>
      </w:r>
    </w:p>
    <w:p w14:paraId="24AE987E" w14:textId="3215E62A"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7B651A">
        <w:rPr>
          <w:rFonts w:ascii="Tahoma" w:hAnsi="Tahoma" w:cs="Tahoma"/>
          <w:sz w:val="24"/>
          <w:szCs w:val="24"/>
        </w:rPr>
        <w:t>18/121393-121396</w:t>
      </w:r>
      <w:r w:rsidR="001A60A7" w:rsidRPr="00BF52FE">
        <w:rPr>
          <w:rFonts w:ascii="Tahoma" w:hAnsi="Tahoma" w:cs="Tahoma"/>
          <w:sz w:val="24"/>
          <w:szCs w:val="24"/>
        </w:rPr>
        <w:t xml:space="preserve"> od </w:t>
      </w:r>
      <w:r w:rsidR="008129B1">
        <w:rPr>
          <w:rFonts w:ascii="Tahoma" w:hAnsi="Tahoma" w:cs="Tahoma"/>
          <w:sz w:val="24"/>
          <w:szCs w:val="24"/>
        </w:rPr>
        <w:t>25</w:t>
      </w:r>
      <w:r w:rsidR="0034410B">
        <w:rPr>
          <w:rFonts w:ascii="Tahoma" w:hAnsi="Tahoma" w:cs="Tahoma"/>
          <w:sz w:val="24"/>
          <w:szCs w:val="24"/>
        </w:rPr>
        <w:t>.04</w:t>
      </w:r>
      <w:r w:rsidR="00056269">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8129B1">
        <w:rPr>
          <w:rFonts w:ascii="Tahoma" w:hAnsi="Tahoma" w:cs="Tahoma"/>
          <w:sz w:val="24"/>
          <w:szCs w:val="24"/>
        </w:rPr>
        <w:t>D.O.O „</w:t>
      </w:r>
      <w:r w:rsidR="007B651A">
        <w:rPr>
          <w:rFonts w:ascii="Tahoma" w:hAnsi="Tahoma" w:cs="Tahoma"/>
          <w:sz w:val="24"/>
          <w:szCs w:val="24"/>
        </w:rPr>
        <w:t>Grijanje</w:t>
      </w:r>
      <w:r w:rsidR="008129B1">
        <w:rPr>
          <w:rFonts w:ascii="Tahoma" w:hAnsi="Tahoma" w:cs="Tahoma"/>
          <w:sz w:val="24"/>
          <w:szCs w:val="24"/>
        </w:rPr>
        <w:t xml:space="preserve">“- </w:t>
      </w:r>
      <w:r w:rsidR="007B651A">
        <w:rPr>
          <w:rFonts w:ascii="Tahoma" w:hAnsi="Tahoma" w:cs="Tahoma"/>
          <w:sz w:val="24"/>
          <w:szCs w:val="24"/>
        </w:rPr>
        <w:t>Pljevlja</w:t>
      </w:r>
      <w:r w:rsidR="005A6819">
        <w:rPr>
          <w:rFonts w:ascii="Tahoma" w:hAnsi="Tahoma" w:cs="Tahoma"/>
          <w:sz w:val="24"/>
          <w:szCs w:val="24"/>
        </w:rPr>
        <w:t xml:space="preserve"> broj</w:t>
      </w:r>
      <w:r w:rsidR="0034410B">
        <w:rPr>
          <w:rFonts w:ascii="Tahoma" w:hAnsi="Tahoma" w:cs="Tahoma"/>
          <w:sz w:val="24"/>
          <w:szCs w:val="24"/>
        </w:rPr>
        <w:t>:</w:t>
      </w:r>
      <w:r w:rsidR="005A6819">
        <w:rPr>
          <w:rFonts w:ascii="Tahoma" w:hAnsi="Tahoma" w:cs="Tahoma"/>
          <w:sz w:val="24"/>
          <w:szCs w:val="24"/>
        </w:rPr>
        <w:t xml:space="preserve"> </w:t>
      </w:r>
      <w:r w:rsidR="007B651A">
        <w:rPr>
          <w:rFonts w:ascii="Tahoma" w:hAnsi="Tahoma" w:cs="Tahoma"/>
          <w:sz w:val="24"/>
          <w:szCs w:val="24"/>
        </w:rPr>
        <w:t>01-6/1</w:t>
      </w:r>
      <w:r w:rsidR="007E7F8D">
        <w:rPr>
          <w:rFonts w:ascii="Tahoma" w:hAnsi="Tahoma" w:cs="Tahoma"/>
          <w:sz w:val="24"/>
          <w:szCs w:val="24"/>
        </w:rPr>
        <w:t xml:space="preserve"> </w:t>
      </w:r>
      <w:r w:rsidR="006F59FE">
        <w:rPr>
          <w:rFonts w:ascii="Tahoma" w:hAnsi="Tahoma" w:cs="Tahoma"/>
          <w:sz w:val="24"/>
          <w:szCs w:val="24"/>
        </w:rPr>
        <w:t xml:space="preserve">od </w:t>
      </w:r>
      <w:r w:rsidR="007B651A">
        <w:rPr>
          <w:rFonts w:ascii="Tahoma" w:hAnsi="Tahoma" w:cs="Tahoma"/>
          <w:sz w:val="24"/>
          <w:szCs w:val="24"/>
        </w:rPr>
        <w:t>30.03</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5634FD">
        <w:rPr>
          <w:rFonts w:ascii="Tahoma" w:hAnsi="Tahoma" w:cs="Tahoma"/>
          <w:sz w:val="24"/>
          <w:szCs w:val="24"/>
        </w:rPr>
        <w:t>4</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34410B">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36561002" w14:textId="7B8B6918" w:rsidR="00456EDC" w:rsidRDefault="002265A5" w:rsidP="00CD64D4">
      <w:pPr>
        <w:jc w:val="both"/>
        <w:rPr>
          <w:rFonts w:ascii="Tahoma" w:hAnsi="Tahoma" w:cs="Tahoma"/>
          <w:sz w:val="24"/>
          <w:szCs w:val="24"/>
        </w:rPr>
      </w:pPr>
      <w:r>
        <w:rPr>
          <w:rFonts w:ascii="Tahoma" w:hAnsi="Tahoma" w:cs="Tahoma"/>
          <w:sz w:val="24"/>
          <w:szCs w:val="24"/>
        </w:rPr>
        <w:t>Žalba se odbija kao neosnovana.</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2E7ABC8" w14:textId="34AB5760" w:rsidR="00296FEE" w:rsidRPr="007B651A" w:rsidRDefault="00751B7F" w:rsidP="007B651A">
      <w:pPr>
        <w:ind w:left="40" w:firstLine="680"/>
        <w:jc w:val="both"/>
        <w:rPr>
          <w:rFonts w:ascii="Tahoma" w:hAnsi="Tahoma" w:cs="Tahoma"/>
          <w:sz w:val="24"/>
          <w:szCs w:val="24"/>
        </w:rPr>
      </w:pPr>
      <w:r w:rsidRPr="007B651A">
        <w:rPr>
          <w:rFonts w:ascii="Tahoma" w:hAnsi="Tahoma" w:cs="Tahoma"/>
          <w:sz w:val="24"/>
          <w:szCs w:val="24"/>
        </w:rPr>
        <w:t xml:space="preserve">Prvostepeni organ je donio </w:t>
      </w:r>
      <w:r w:rsidR="00177D9B" w:rsidRPr="007B651A">
        <w:rPr>
          <w:rFonts w:ascii="Tahoma" w:hAnsi="Tahoma" w:cs="Tahoma"/>
          <w:sz w:val="24"/>
          <w:szCs w:val="24"/>
        </w:rPr>
        <w:t>rješenje</w:t>
      </w:r>
      <w:r w:rsidRPr="007B651A">
        <w:rPr>
          <w:rFonts w:ascii="Tahoma" w:hAnsi="Tahoma" w:cs="Tahoma"/>
          <w:sz w:val="24"/>
          <w:szCs w:val="24"/>
        </w:rPr>
        <w:t xml:space="preserve"> po osnovu podnijetog zahtjeva za slobodan pristup informacijama NVO Mans br. </w:t>
      </w:r>
      <w:r w:rsidR="00056269" w:rsidRPr="007B651A">
        <w:rPr>
          <w:rFonts w:ascii="Tahoma" w:hAnsi="Tahoma" w:cs="Tahoma"/>
          <w:sz w:val="24"/>
          <w:szCs w:val="24"/>
        </w:rPr>
        <w:t>18/</w:t>
      </w:r>
      <w:r w:rsidR="007B651A" w:rsidRPr="007B651A">
        <w:rPr>
          <w:rFonts w:ascii="Tahoma" w:hAnsi="Tahoma" w:cs="Tahoma"/>
          <w:sz w:val="24"/>
          <w:szCs w:val="24"/>
        </w:rPr>
        <w:t>121393-121396</w:t>
      </w:r>
      <w:r w:rsidR="003A5701" w:rsidRPr="007B651A">
        <w:rPr>
          <w:rFonts w:ascii="Tahoma" w:hAnsi="Tahoma" w:cs="Tahoma"/>
          <w:sz w:val="24"/>
          <w:szCs w:val="24"/>
        </w:rPr>
        <w:t xml:space="preserve"> </w:t>
      </w:r>
      <w:r w:rsidRPr="007B651A">
        <w:rPr>
          <w:rFonts w:ascii="Tahoma" w:hAnsi="Tahoma" w:cs="Tahoma"/>
          <w:sz w:val="24"/>
          <w:szCs w:val="24"/>
        </w:rPr>
        <w:t xml:space="preserve">od </w:t>
      </w:r>
      <w:r w:rsidR="007B651A" w:rsidRPr="007B651A">
        <w:rPr>
          <w:rFonts w:ascii="Tahoma" w:hAnsi="Tahoma" w:cs="Tahoma"/>
          <w:sz w:val="24"/>
          <w:szCs w:val="24"/>
        </w:rPr>
        <w:t>28</w:t>
      </w:r>
      <w:r w:rsidR="0034410B" w:rsidRPr="007B651A">
        <w:rPr>
          <w:rFonts w:ascii="Tahoma" w:hAnsi="Tahoma" w:cs="Tahoma"/>
          <w:sz w:val="24"/>
          <w:szCs w:val="24"/>
        </w:rPr>
        <w:t>.03</w:t>
      </w:r>
      <w:r w:rsidR="00177D9B" w:rsidRPr="007B651A">
        <w:rPr>
          <w:rFonts w:ascii="Tahoma" w:hAnsi="Tahoma" w:cs="Tahoma"/>
          <w:sz w:val="24"/>
          <w:szCs w:val="24"/>
        </w:rPr>
        <w:t>.2018</w:t>
      </w:r>
      <w:r w:rsidRPr="007B651A">
        <w:rPr>
          <w:rFonts w:ascii="Tahoma" w:hAnsi="Tahoma" w:cs="Tahoma"/>
          <w:sz w:val="24"/>
          <w:szCs w:val="24"/>
        </w:rPr>
        <w:t>.godine,</w:t>
      </w:r>
      <w:r w:rsidR="003A5701" w:rsidRPr="007B651A">
        <w:rPr>
          <w:rFonts w:ascii="Tahoma" w:hAnsi="Tahoma" w:cs="Tahoma"/>
          <w:sz w:val="24"/>
          <w:szCs w:val="24"/>
        </w:rPr>
        <w:t xml:space="preserve"> u kojem se navodi</w:t>
      </w:r>
      <w:r w:rsidR="00A64621" w:rsidRPr="007B651A">
        <w:rPr>
          <w:rFonts w:ascii="Tahoma" w:hAnsi="Tahoma" w:cs="Tahoma"/>
          <w:sz w:val="24"/>
          <w:szCs w:val="24"/>
        </w:rPr>
        <w:t xml:space="preserve">: </w:t>
      </w:r>
      <w:r w:rsidR="006F2A8E" w:rsidRPr="007B651A">
        <w:rPr>
          <w:rFonts w:ascii="Tahoma" w:hAnsi="Tahoma" w:cs="Tahoma"/>
          <w:sz w:val="24"/>
          <w:szCs w:val="24"/>
        </w:rPr>
        <w:t>„</w:t>
      </w:r>
      <w:r w:rsidR="007B651A" w:rsidRPr="007B651A">
        <w:rPr>
          <w:rFonts w:ascii="Tahoma" w:hAnsi="Tahoma" w:cs="Tahoma"/>
          <w:sz w:val="24"/>
          <w:szCs w:val="24"/>
        </w:rPr>
        <w:t xml:space="preserve"> Odbija se </w:t>
      </w:r>
      <w:r w:rsidR="007B651A" w:rsidRPr="007B651A">
        <w:rPr>
          <w:rFonts w:ascii="Tahoma" w:hAnsi="Tahoma" w:cs="Tahoma"/>
          <w:color w:val="000000"/>
          <w:sz w:val="24"/>
          <w:szCs w:val="24"/>
          <w:lang w:val="hr-HR"/>
        </w:rPr>
        <w:t xml:space="preserve">zahtjev za dostavljenje informacija br. </w:t>
      </w:r>
      <w:r w:rsidR="007B651A" w:rsidRPr="007B651A">
        <w:rPr>
          <w:rFonts w:ascii="Tahoma" w:hAnsi="Tahoma" w:cs="Tahoma"/>
          <w:color w:val="000000"/>
          <w:sz w:val="24"/>
          <w:szCs w:val="24"/>
        </w:rPr>
        <w:t xml:space="preserve">18/121393-121396 </w:t>
      </w:r>
      <w:r w:rsidR="007B651A" w:rsidRPr="007B651A">
        <w:rPr>
          <w:rFonts w:ascii="Tahoma" w:hAnsi="Tahoma" w:cs="Tahoma"/>
          <w:color w:val="000000"/>
          <w:sz w:val="24"/>
          <w:szCs w:val="24"/>
          <w:lang w:val="hr-HR"/>
        </w:rPr>
        <w:t>od</w:t>
      </w:r>
      <w:r w:rsidR="007B651A" w:rsidRPr="007B651A">
        <w:rPr>
          <w:rFonts w:ascii="Tahoma" w:hAnsi="Tahoma" w:cs="Tahoma"/>
          <w:sz w:val="24"/>
          <w:szCs w:val="24"/>
        </w:rPr>
        <w:t xml:space="preserve"> 28.03.2018.godine </w:t>
      </w:r>
      <w:r w:rsidR="007B651A" w:rsidRPr="007B651A">
        <w:rPr>
          <w:rFonts w:ascii="Tahoma" w:hAnsi="Tahoma" w:cs="Tahoma"/>
          <w:color w:val="000000"/>
          <w:sz w:val="24"/>
          <w:szCs w:val="24"/>
          <w:lang w:val="hr-HR"/>
        </w:rPr>
        <w:t>Mreže za afirmaciju nevladinog sektora iz Podgorice kojim su tražene kopije kompletne analitičke kartice u elektronskoj formi (CD) koje je „Grijanje" d.o.o. Pljevlja objavilo za decembar 2017. godine, za januar 2018, za ferbruar 2018, kao i kompletne analitičke kartice u elektronskoj formi (CD) koje je „Grijanje" d.o.o. Pljevlja objavilo za period od 01. marta do 19. marta 2018. godine kao neosnovan</w:t>
      </w:r>
      <w:r w:rsidR="005E1B52" w:rsidRPr="007B651A">
        <w:rPr>
          <w:rFonts w:ascii="Tahoma" w:hAnsi="Tahoma" w:cs="Tahoma"/>
          <w:sz w:val="24"/>
          <w:szCs w:val="24"/>
        </w:rPr>
        <w:t>.</w:t>
      </w:r>
      <w:r w:rsidR="003A5701" w:rsidRPr="007B651A">
        <w:rPr>
          <w:rFonts w:ascii="Tahoma" w:hAnsi="Tahoma" w:cs="Tahoma"/>
          <w:sz w:val="24"/>
          <w:szCs w:val="24"/>
        </w:rPr>
        <w:t>“</w:t>
      </w:r>
      <w:r w:rsidR="00177D9B" w:rsidRPr="007B651A">
        <w:rPr>
          <w:rFonts w:ascii="Tahoma" w:hAnsi="Tahoma" w:cs="Tahoma"/>
          <w:sz w:val="24"/>
          <w:szCs w:val="24"/>
        </w:rPr>
        <w:t xml:space="preserve"> U obra</w:t>
      </w:r>
      <w:r w:rsidR="00296FEE" w:rsidRPr="007B651A">
        <w:rPr>
          <w:rFonts w:ascii="Tahoma" w:hAnsi="Tahoma" w:cs="Tahoma"/>
          <w:sz w:val="24"/>
          <w:szCs w:val="24"/>
        </w:rPr>
        <w:t xml:space="preserve">zloženju rješenja se navodi da je </w:t>
      </w:r>
      <w:r w:rsidR="007E25C4" w:rsidRPr="007B651A">
        <w:rPr>
          <w:rFonts w:ascii="Tahoma" w:hAnsi="Tahoma" w:cs="Tahoma"/>
          <w:color w:val="000000"/>
          <w:sz w:val="24"/>
          <w:szCs w:val="24"/>
          <w:lang w:val="hr-HR"/>
        </w:rPr>
        <w:t>Mreža za afirmaciju nevladinog sektora — MANS podnijela</w:t>
      </w:r>
      <w:r w:rsidR="00296FEE" w:rsidRPr="007B651A">
        <w:rPr>
          <w:rFonts w:ascii="Tahoma" w:hAnsi="Tahoma" w:cs="Tahoma"/>
          <w:sz w:val="24"/>
          <w:szCs w:val="24"/>
          <w:lang w:val="hr-HR"/>
        </w:rPr>
        <w:t xml:space="preserve"> </w:t>
      </w:r>
      <w:r w:rsidR="007B651A">
        <w:rPr>
          <w:rFonts w:ascii="Tahoma" w:hAnsi="Tahoma" w:cs="Tahoma"/>
          <w:color w:val="000000"/>
          <w:sz w:val="24"/>
          <w:szCs w:val="24"/>
          <w:lang w:val="hr-HR"/>
        </w:rPr>
        <w:t>zahtjev</w:t>
      </w:r>
      <w:r w:rsidR="007B651A" w:rsidRPr="007B651A">
        <w:rPr>
          <w:rFonts w:ascii="Tahoma" w:hAnsi="Tahoma" w:cs="Tahoma"/>
          <w:color w:val="000000"/>
          <w:sz w:val="24"/>
          <w:szCs w:val="24"/>
          <w:lang w:val="hr-HR"/>
        </w:rPr>
        <w:t xml:space="preserve"> br. </w:t>
      </w:r>
      <w:r w:rsidR="007B651A" w:rsidRPr="007B651A">
        <w:rPr>
          <w:rFonts w:ascii="Tahoma" w:hAnsi="Tahoma" w:cs="Tahoma"/>
          <w:color w:val="000000"/>
          <w:sz w:val="24"/>
          <w:szCs w:val="24"/>
        </w:rPr>
        <w:t xml:space="preserve">18/121393-121396 </w:t>
      </w:r>
      <w:r w:rsidR="007B651A" w:rsidRPr="007B651A">
        <w:rPr>
          <w:rFonts w:ascii="Tahoma" w:hAnsi="Tahoma" w:cs="Tahoma"/>
          <w:color w:val="000000"/>
          <w:sz w:val="24"/>
          <w:szCs w:val="24"/>
          <w:lang w:val="hr-HR"/>
        </w:rPr>
        <w:t>od</w:t>
      </w:r>
      <w:r w:rsidR="007B651A" w:rsidRPr="007B651A">
        <w:rPr>
          <w:rFonts w:ascii="Tahoma" w:hAnsi="Tahoma" w:cs="Tahoma"/>
          <w:sz w:val="24"/>
          <w:szCs w:val="24"/>
        </w:rPr>
        <w:t xml:space="preserve"> 28.03.2018.</w:t>
      </w:r>
      <w:r w:rsidR="007B651A" w:rsidRPr="007B651A">
        <w:rPr>
          <w:rFonts w:ascii="Tahoma" w:hAnsi="Tahoma" w:cs="Tahoma"/>
          <w:color w:val="000000"/>
          <w:sz w:val="24"/>
          <w:szCs w:val="24"/>
          <w:lang w:val="hr-HR"/>
        </w:rPr>
        <w:t>godine tražeći dostavljanje kopija kompletnih analitičkih kartica u elektronskoj formi (CD) koje je „Grijanje</w:t>
      </w:r>
      <w:r w:rsidR="007B651A" w:rsidRPr="007B651A">
        <w:rPr>
          <w:rFonts w:ascii="Tahoma" w:hAnsi="Tahoma" w:cs="Tahoma"/>
          <w:color w:val="000000"/>
          <w:sz w:val="24"/>
          <w:szCs w:val="24"/>
          <w:vertAlign w:val="superscript"/>
          <w:lang w:val="hr-HR"/>
        </w:rPr>
        <w:t>“</w:t>
      </w:r>
      <w:r w:rsidR="007B651A" w:rsidRPr="007B651A">
        <w:rPr>
          <w:rFonts w:ascii="Tahoma" w:hAnsi="Tahoma" w:cs="Tahoma"/>
          <w:color w:val="000000"/>
          <w:sz w:val="24"/>
          <w:szCs w:val="24"/>
          <w:lang w:val="hr-HR"/>
        </w:rPr>
        <w:t xml:space="preserve"> d.o.o. Pljevlja objavilo za decembar 2017. godine, za januar 2018, za ferbruar 2018, kao i kompletne analitičke kartice u elektronskoj formi (CD) koje je „Grijanje" d.o.o. Pljevlja objavilo za period od 01. marta do 19. marta 2018. godine.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Razmatrajući zahtjev, ovaj organ je utvrdio neosnovanos istog, imajući u vidu nepostojanje zakonske obaveze objavljivanja navedenih dokumenata, te samim tim tražene informacije ne posjeduje. Naime, D.O.O. „Grijanje</w:t>
      </w:r>
      <w:r w:rsidR="007B651A">
        <w:rPr>
          <w:rFonts w:ascii="Tahoma" w:hAnsi="Tahoma" w:cs="Tahoma"/>
          <w:color w:val="000000"/>
          <w:sz w:val="24"/>
          <w:szCs w:val="24"/>
          <w:vertAlign w:val="superscript"/>
          <w:lang w:val="hr-HR"/>
        </w:rPr>
        <w:t>“</w:t>
      </w:r>
      <w:r w:rsidR="007B651A" w:rsidRPr="007B651A">
        <w:rPr>
          <w:rFonts w:ascii="Tahoma" w:hAnsi="Tahoma" w:cs="Tahoma"/>
          <w:color w:val="000000"/>
          <w:sz w:val="24"/>
          <w:szCs w:val="24"/>
          <w:lang w:val="hr-HR"/>
        </w:rPr>
        <w:t xml:space="preserve"> iz Pljevalja osnovano je od strane jedinice lokalne samourave radi obavljenja djalatnosti proizvodnje i isporuke toplotne energije, a isto se finansira </w:t>
      </w:r>
      <w:r w:rsidR="007B651A" w:rsidRPr="007B651A">
        <w:rPr>
          <w:rFonts w:ascii="Tahoma" w:hAnsi="Tahoma" w:cs="Tahoma"/>
          <w:color w:val="000000"/>
          <w:sz w:val="24"/>
          <w:szCs w:val="24"/>
          <w:lang w:val="hr-HR"/>
        </w:rPr>
        <w:lastRenderedPageBreak/>
        <w:t xml:space="preserve">isključivo iz sopstvenih sredstava, naplatom potraživanja za izvršenu uslugu grijanja od građana Pljevalja, korisnika usluge grijanja. Odnosno, preduzeće nije korisnik budžetskih sredstava, u vidu subvencija i si, a koja sredstva bi kasnije moglo da upotrebljava za razne vrste namjena. Posledično tome, obaveze propisane odredbama člana 28 stav 3 i člana 30 stav 2 Zakona o finansiranju političkih subjekata i izbornih kampanja („SI.list CG“, br. </w:t>
      </w:r>
      <w:r w:rsidR="007B651A" w:rsidRPr="007B651A">
        <w:rPr>
          <w:rFonts w:ascii="Tahoma" w:hAnsi="Tahoma" w:cs="Tahoma"/>
          <w:color w:val="000000"/>
          <w:sz w:val="24"/>
          <w:szCs w:val="24"/>
        </w:rPr>
        <w:t xml:space="preserve">52/14) </w:t>
      </w:r>
      <w:r w:rsidR="007B651A" w:rsidRPr="007B651A">
        <w:rPr>
          <w:rFonts w:ascii="Tahoma" w:hAnsi="Tahoma" w:cs="Tahoma"/>
          <w:color w:val="000000"/>
          <w:sz w:val="24"/>
          <w:szCs w:val="24"/>
          <w:lang w:val="hr-HR"/>
        </w:rPr>
        <w:t xml:space="preserve">a koje se odnose na ograničenje upotrebe budžetskih sredstava i transparentnost budžetskih rashoda se kao takve ne odnose na ovo preduzeće, jer ono ne predstavlja budžetsku potrošačku </w:t>
      </w:r>
      <w:r w:rsidR="007B651A">
        <w:rPr>
          <w:rFonts w:ascii="Tahoma" w:hAnsi="Tahoma" w:cs="Tahoma"/>
          <w:color w:val="000000"/>
          <w:sz w:val="24"/>
          <w:szCs w:val="24"/>
        </w:rPr>
        <w:t>jedinicu.</w:t>
      </w:r>
      <w:r w:rsidR="007B651A" w:rsidRPr="007B651A">
        <w:rPr>
          <w:rFonts w:ascii="Tahoma" w:hAnsi="Tahoma" w:cs="Tahoma"/>
          <w:color w:val="000000"/>
          <w:sz w:val="24"/>
          <w:szCs w:val="24"/>
        </w:rPr>
        <w:t xml:space="preserve"> </w:t>
      </w:r>
      <w:r w:rsidR="007B651A" w:rsidRPr="007B651A">
        <w:rPr>
          <w:rFonts w:ascii="Tahoma" w:hAnsi="Tahoma" w:cs="Tahoma"/>
          <w:color w:val="000000"/>
          <w:sz w:val="24"/>
          <w:szCs w:val="24"/>
          <w:lang w:val="hr-HR"/>
        </w:rPr>
        <w:t>Takođe, u dijelu novčanih tokova ne posluje preko analitičke kartice, već se novčani tokovi prezentuju preko izvoda sa računa kod poslovnih banaka. Osim toga, nakon raspisivanja predsjedničkih izbora ovaj organ je kontaktirao Agenciju za sprječavanje korupcije, radi konsultovanja oko obaveze objavljivanja ovih podataka, od koje smo kao nadležnog organa dobili mišljenje da se na ovo preduzeće ne odnosi zakonska obaveza objavljivanja ovih podataka.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 xml:space="preserve">Imajući u vidu izloženo, riješeno je </w:t>
      </w:r>
      <w:r w:rsidR="007B651A">
        <w:rPr>
          <w:rFonts w:ascii="Tahoma" w:hAnsi="Tahoma" w:cs="Tahoma"/>
          <w:color w:val="000000"/>
          <w:sz w:val="24"/>
          <w:szCs w:val="24"/>
          <w:lang w:val="hr-HR"/>
        </w:rPr>
        <w:t xml:space="preserve">kao u dispozitivu ovog </w:t>
      </w:r>
      <w:r w:rsidR="007B651A" w:rsidRPr="007B651A">
        <w:rPr>
          <w:rFonts w:ascii="Tahoma" w:hAnsi="Tahoma" w:cs="Tahoma"/>
          <w:color w:val="000000"/>
          <w:sz w:val="24"/>
          <w:szCs w:val="24"/>
          <w:lang w:val="hr-HR"/>
        </w:rPr>
        <w:t>rješenja.</w:t>
      </w:r>
    </w:p>
    <w:p w14:paraId="160E144D" w14:textId="31501C73" w:rsidR="00311AEF" w:rsidRDefault="00F077F2" w:rsidP="007B651A">
      <w:pPr>
        <w:spacing w:after="240"/>
        <w:ind w:left="40" w:right="60"/>
        <w:jc w:val="both"/>
        <w:rPr>
          <w:rFonts w:ascii="Tahoma" w:hAnsi="Tahoma" w:cs="Tahoma"/>
          <w:color w:val="000000"/>
          <w:sz w:val="24"/>
          <w:szCs w:val="24"/>
          <w:lang w:val="hr-HR"/>
        </w:rPr>
      </w:pPr>
      <w:r w:rsidRPr="007B651A">
        <w:rPr>
          <w:rFonts w:ascii="Tahoma" w:hAnsi="Tahoma" w:cs="Tahoma"/>
          <w:sz w:val="24"/>
          <w:szCs w:val="24"/>
        </w:rPr>
        <w:t xml:space="preserve">     </w:t>
      </w:r>
      <w:r w:rsidR="000965B2" w:rsidRPr="007B651A">
        <w:rPr>
          <w:rFonts w:ascii="Tahoma" w:hAnsi="Tahoma" w:cs="Tahoma"/>
          <w:sz w:val="24"/>
          <w:szCs w:val="24"/>
        </w:rPr>
        <w:t xml:space="preserve">Protiv ovog </w:t>
      </w:r>
      <w:r w:rsidR="00177D9B" w:rsidRPr="007B651A">
        <w:rPr>
          <w:rFonts w:ascii="Tahoma" w:hAnsi="Tahoma" w:cs="Tahoma"/>
          <w:sz w:val="24"/>
          <w:szCs w:val="24"/>
        </w:rPr>
        <w:t>rješenja</w:t>
      </w:r>
      <w:r w:rsidR="000965B2" w:rsidRPr="007B651A">
        <w:rPr>
          <w:rFonts w:ascii="Tahoma" w:hAnsi="Tahoma" w:cs="Tahoma"/>
          <w:sz w:val="24"/>
          <w:szCs w:val="24"/>
        </w:rPr>
        <w:t xml:space="preserve"> u zakon</w:t>
      </w:r>
      <w:r w:rsidR="00755127" w:rsidRPr="007B651A">
        <w:rPr>
          <w:rFonts w:ascii="Tahoma" w:hAnsi="Tahoma" w:cs="Tahoma"/>
          <w:sz w:val="24"/>
          <w:szCs w:val="24"/>
        </w:rPr>
        <w:t>s</w:t>
      </w:r>
      <w:r w:rsidR="000965B2" w:rsidRPr="007B651A">
        <w:rPr>
          <w:rFonts w:ascii="Tahoma" w:hAnsi="Tahoma" w:cs="Tahoma"/>
          <w:sz w:val="24"/>
          <w:szCs w:val="24"/>
        </w:rPr>
        <w:t>kom roku podnosilac zahtjeva je uložio žalbu.</w:t>
      </w:r>
      <w:r w:rsidR="00F676FF" w:rsidRPr="007B651A">
        <w:rPr>
          <w:rFonts w:ascii="Tahoma" w:hAnsi="Tahoma" w:cs="Tahoma"/>
          <w:sz w:val="24"/>
          <w:szCs w:val="24"/>
        </w:rPr>
        <w:t xml:space="preserve"> U žalbi je navedeno da </w:t>
      </w:r>
      <w:r w:rsidR="00594122" w:rsidRPr="007B651A">
        <w:rPr>
          <w:rFonts w:ascii="Tahoma" w:hAnsi="Tahoma" w:cs="Tahoma"/>
          <w:sz w:val="24"/>
          <w:szCs w:val="24"/>
        </w:rPr>
        <w:t xml:space="preserve">se </w:t>
      </w:r>
      <w:r w:rsidR="00F676FF" w:rsidRPr="007B651A">
        <w:rPr>
          <w:rFonts w:ascii="Tahoma" w:hAnsi="Tahoma" w:cs="Tahoma"/>
          <w:sz w:val="24"/>
          <w:szCs w:val="24"/>
        </w:rPr>
        <w:t xml:space="preserve">rješenje pobija </w:t>
      </w:r>
      <w:r w:rsidR="005A397F" w:rsidRPr="007B651A">
        <w:rPr>
          <w:rFonts w:ascii="Tahoma" w:hAnsi="Tahoma" w:cs="Tahoma"/>
          <w:sz w:val="24"/>
          <w:szCs w:val="24"/>
        </w:rPr>
        <w:t>zbog</w:t>
      </w:r>
      <w:r w:rsidR="00177D9B" w:rsidRPr="007B651A">
        <w:rPr>
          <w:rFonts w:ascii="Tahoma" w:hAnsi="Tahoma" w:cs="Tahoma"/>
          <w:sz w:val="24"/>
          <w:szCs w:val="24"/>
        </w:rPr>
        <w:t xml:space="preserve"> </w:t>
      </w:r>
      <w:r w:rsidR="005A397F" w:rsidRPr="007B651A">
        <w:rPr>
          <w:rFonts w:ascii="Tahoma" w:hAnsi="Tahoma" w:cs="Tahoma"/>
          <w:sz w:val="24"/>
          <w:szCs w:val="24"/>
        </w:rPr>
        <w:t>nepo</w:t>
      </w:r>
      <w:r w:rsidR="00D50EBE" w:rsidRPr="007B651A">
        <w:rPr>
          <w:rFonts w:ascii="Tahoma" w:hAnsi="Tahoma" w:cs="Tahoma"/>
          <w:sz w:val="24"/>
          <w:szCs w:val="24"/>
        </w:rPr>
        <w:t>tpuno i nepravilno utvrđenog či</w:t>
      </w:r>
      <w:r w:rsidR="005A397F" w:rsidRPr="007B651A">
        <w:rPr>
          <w:rFonts w:ascii="Tahoma" w:hAnsi="Tahoma" w:cs="Tahoma"/>
          <w:sz w:val="24"/>
          <w:szCs w:val="24"/>
        </w:rPr>
        <w:t>njeničnog</w:t>
      </w:r>
      <w:r w:rsidR="00D50EBE" w:rsidRPr="007B651A">
        <w:rPr>
          <w:rFonts w:ascii="Tahoma" w:hAnsi="Tahoma" w:cs="Tahoma"/>
          <w:sz w:val="24"/>
          <w:szCs w:val="24"/>
        </w:rPr>
        <w:t xml:space="preserve"> stanja</w:t>
      </w:r>
      <w:r w:rsidR="007E25C4" w:rsidRPr="007B651A">
        <w:rPr>
          <w:rFonts w:ascii="Tahoma" w:hAnsi="Tahoma" w:cs="Tahoma"/>
          <w:sz w:val="24"/>
          <w:szCs w:val="24"/>
        </w:rPr>
        <w:t xml:space="preserve">, </w:t>
      </w:r>
      <w:r w:rsidR="001A59B3" w:rsidRPr="007B651A">
        <w:rPr>
          <w:rFonts w:ascii="Tahoma" w:hAnsi="Tahoma" w:cs="Tahoma"/>
          <w:sz w:val="24"/>
          <w:szCs w:val="24"/>
        </w:rPr>
        <w:t>povrede pravila postupka</w:t>
      </w:r>
      <w:r w:rsidR="007E25C4" w:rsidRPr="007B651A">
        <w:rPr>
          <w:rFonts w:ascii="Tahoma" w:hAnsi="Tahoma" w:cs="Tahoma"/>
          <w:sz w:val="24"/>
          <w:szCs w:val="24"/>
        </w:rPr>
        <w:t xml:space="preserve"> i pogrešne primjene materijalnog propisa</w:t>
      </w:r>
      <w:r w:rsidR="00F676FF" w:rsidRPr="007B651A">
        <w:rPr>
          <w:rFonts w:ascii="Tahoma" w:hAnsi="Tahoma" w:cs="Tahoma"/>
          <w:sz w:val="24"/>
          <w:szCs w:val="24"/>
        </w:rPr>
        <w:t xml:space="preserve">. U </w:t>
      </w:r>
      <w:r w:rsidR="005D6ACA" w:rsidRPr="007B651A">
        <w:rPr>
          <w:rFonts w:ascii="Tahoma" w:hAnsi="Tahoma" w:cs="Tahoma"/>
          <w:sz w:val="24"/>
          <w:szCs w:val="24"/>
        </w:rPr>
        <w:t>bitnom se</w:t>
      </w:r>
      <w:r w:rsidR="00881AAC" w:rsidRPr="007B651A">
        <w:rPr>
          <w:rFonts w:ascii="Tahoma" w:hAnsi="Tahoma" w:cs="Tahoma"/>
          <w:sz w:val="24"/>
          <w:szCs w:val="24"/>
        </w:rPr>
        <w:t xml:space="preserve"> navodi</w:t>
      </w:r>
      <w:r w:rsidR="00196084" w:rsidRPr="007B651A">
        <w:rPr>
          <w:rFonts w:ascii="Tahoma" w:hAnsi="Tahoma" w:cs="Tahoma"/>
          <w:sz w:val="24"/>
          <w:szCs w:val="24"/>
        </w:rPr>
        <w:t xml:space="preserve"> </w:t>
      </w:r>
      <w:r w:rsidR="00325DB0" w:rsidRPr="007B651A">
        <w:rPr>
          <w:rFonts w:ascii="Tahoma" w:hAnsi="Tahoma" w:cs="Tahoma"/>
          <w:sz w:val="24"/>
          <w:szCs w:val="24"/>
        </w:rPr>
        <w:t xml:space="preserve">da je </w:t>
      </w:r>
      <w:r w:rsidR="007B651A" w:rsidRPr="007B651A">
        <w:rPr>
          <w:rFonts w:ascii="Tahoma" w:hAnsi="Tahoma" w:cs="Tahoma"/>
          <w:sz w:val="24"/>
          <w:szCs w:val="24"/>
        </w:rPr>
        <w:t>d</w:t>
      </w:r>
      <w:r w:rsidR="007B651A" w:rsidRPr="007B651A">
        <w:rPr>
          <w:rFonts w:ascii="Tahoma" w:hAnsi="Tahoma" w:cs="Tahoma"/>
          <w:color w:val="000000"/>
          <w:sz w:val="24"/>
          <w:szCs w:val="24"/>
          <w:lang w:val="hr-HR"/>
        </w:rPr>
        <w:t>ana 28. marta 2018. godine Mreža za afirmaciju nevladinog sektora — MANS  podnijela zahtjev za slobodan pristup informacijama kojim su od D.O.O."Grijanje” Pljevlja zatražili dostavljanje: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kompletne analitičke kartice u elektronskoj formi (CD) koje je Grijanje d.o.o Pljevlja objavilo za decembar 2017.godine.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kompletne analitičke kartice u elektronskoj formi (CD) koje je Grijanje d.o.o Pljevlja objavilo za januar 2018.godine.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 xml:space="preserve">kompletne analitičke kartice u elektronskoj formi (CD) koje je Grijanje d.o.o Pljevlja </w:t>
      </w:r>
      <w:r w:rsidR="007B651A" w:rsidRPr="007B651A">
        <w:rPr>
          <w:rFonts w:ascii="Tahoma" w:hAnsi="Tahoma" w:cs="Tahoma"/>
          <w:sz w:val="24"/>
          <w:szCs w:val="24"/>
        </w:rPr>
        <w:t xml:space="preserve">objavilo za februar 2018.godine; </w:t>
      </w:r>
      <w:r w:rsidR="007B651A" w:rsidRPr="007B651A">
        <w:rPr>
          <w:rFonts w:ascii="Tahoma" w:hAnsi="Tahoma" w:cs="Tahoma"/>
          <w:color w:val="000000"/>
          <w:sz w:val="24"/>
          <w:szCs w:val="24"/>
          <w:lang w:val="hr-HR"/>
        </w:rPr>
        <w:t>kompletne analitičke kartice u elektronskoj formi (CD) koje je Grijanje d.o.o Pljevlja objavilo za period od 01.marta do 19.marta 2018.godine.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 xml:space="preserve">Dana 02. aprila 2018. godine D.O.O."Grijanje” Pljevlja dostavlja rješenje broj: </w:t>
      </w:r>
      <w:r w:rsidR="007B651A" w:rsidRPr="007B651A">
        <w:rPr>
          <w:rFonts w:ascii="Tahoma" w:hAnsi="Tahoma" w:cs="Tahoma"/>
          <w:color w:val="000000"/>
          <w:sz w:val="24"/>
          <w:szCs w:val="24"/>
        </w:rPr>
        <w:t xml:space="preserve">01-6/1 </w:t>
      </w:r>
      <w:r w:rsidR="007B651A" w:rsidRPr="007B651A">
        <w:rPr>
          <w:rFonts w:ascii="Tahoma" w:hAnsi="Tahoma" w:cs="Tahoma"/>
          <w:color w:val="000000"/>
          <w:sz w:val="24"/>
          <w:szCs w:val="24"/>
          <w:lang w:val="hr-HR"/>
        </w:rPr>
        <w:t>od 30. marta 2018. godine kojim odbija zahtjev za pristup informacijama.</w:t>
      </w:r>
      <w:r w:rsidR="007E25C4" w:rsidRPr="007B651A">
        <w:rPr>
          <w:rFonts w:ascii="Tahoma" w:hAnsi="Tahoma" w:cs="Tahoma"/>
          <w:color w:val="000000"/>
          <w:sz w:val="24"/>
          <w:szCs w:val="24"/>
          <w:lang w:val="hr-HR"/>
        </w:rPr>
        <w:t xml:space="preserve"> </w:t>
      </w:r>
      <w:r w:rsidR="007B651A" w:rsidRPr="007B651A">
        <w:rPr>
          <w:rFonts w:ascii="Tahoma" w:hAnsi="Tahoma" w:cs="Tahoma"/>
          <w:color w:val="000000"/>
          <w:sz w:val="24"/>
          <w:szCs w:val="24"/>
          <w:lang w:val="hr-HR"/>
        </w:rPr>
        <w:t>U obrazloženju osporenog rješenja prvostepeni organ u bitnom navodi da se finansira isključivo iz sopstvenih sredstava, naplatom potraživanja za izvršenu uslugu grijanja od građana Pljevalja i nije korisnik budžetskih sredstava, odnosno ne predstavlaja budžetsku potrošačku jedinicu. Takođe navodi da ne posluje preko analitičke kartice, već se novčani tokovi prezentuju preko izvoda sa računa kod poslovnih banaka, te dodaje da nije obavezan da objavljuje ove podatke.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Žalilac osporava rješenje prvostepenog organa jer je isto nerazumljivo i nezakonito.</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 xml:space="preserve">Član 4 Zakona o slobodnom pristupu informacijama propisuje da </w:t>
      </w:r>
      <w:r w:rsidR="007B651A" w:rsidRPr="007B651A">
        <w:rPr>
          <w:rFonts w:ascii="Tahoma" w:hAnsi="Tahoma" w:cs="Tahoma"/>
          <w:color w:val="000000"/>
          <w:sz w:val="24"/>
          <w:szCs w:val="24"/>
          <w:lang w:val="hr-HR"/>
        </w:rPr>
        <w:lastRenderedPageBreak/>
        <w:t>se pristupom informacijama obezbjeđuje transparentnost rada, podstiče efikasnost, djelotvornost, odgovornost i afirmiše integritet i legitimitet organa vlasti.</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Član 5 Zakona o slobodnom pristupu informacijama propisuje da se pristupom informacijama obezbjeđuje da javnost zna informacije koje su u posjedu organa vlasti, u cilju vršenja demokratske kontrole vlasti i ostvarivanja ljudskih prava.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Žalilac napominje da analitička kartica predstavlja dokument koji prikazuje sve promjene na jednom računu (kontu), pa je nejasno na osnovu čega prvostepeni organ tvrdi da iste ne posjeduje s obzirom na to da se na istoj prikazuju sve promjene na računu preko koga se vodi poslovanje ovog pravnog lica. Osim toga, sve i da su tačni navodi ovog organa da “ne posluje preko analitičke kartice, već se novčani tokovi prezentuju preko izvoda sa računa kod poslovnih banaka” isti je bio dužan dostaviti izvode iz računa kao informacije koje posjeduje, a u vezi predmetnog zahtjeva. Sve navedeno proizilazi iz činjenice da je osnivač i vlasnik od 100% ovog preduzeća Opština Pljevlja, odnosno država Crne Gora, a što jasno ukazuje na neosnovanost navoda ovog organa o finansiranju iz sopstvenih sredstava. Shodno tome, u prilogu dostavljamo dokaz iz koga se jasno vidi navedeno, a što ukazuje na obaveznost dostavljanja traženih informacijama u formi koju isti posjeduje, te da nema osnova za odbijanjem pristupa istima.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Takođe, žalilac ukazuje na to da je prvostepeni organ u obrazloženju rješenja naveo vise različitih razloga, pa nije jasno koji je bio odlučujući prilikom donošenja odluke. Prema tome, nerazumljivo je da li je pristup traženim analitičkim karticama odbijen jer iste ovaj organ ne posjeduje s obzirom na to da navodno ne posluje na ovaj način ili jer se navodno ne finansira iz budžetskih sredstava ili pak što iste nije dužan da objavljuje. Dakle, rješenje je nerazumljivo i dati razlozi su međusobno protivrječni i nije moguće utvrditi koji je odlučujući razlog odbijanja zahtjeva.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Shodno tome, rješenje je nerazumljivo i odbijanje pristupa traženim informacijama neosnovano, posebno pri činjenici da je nesporno da analitičke kartice mora da posjeduje.</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 xml:space="preserve">Dakle, kako je prema mišljenju žalioca nesporno da prvostepeni organ posjeduje tražene informacije, isti je bio dužan i dostaviti ih, a u skladu sa članom 13 Zakona o slobodnom pristupu informacijama koji propisuje da je organ vlasti dužan da fizičkom </w:t>
      </w:r>
      <w:r w:rsidR="007B651A" w:rsidRPr="007B651A">
        <w:rPr>
          <w:rFonts w:ascii="Tahoma" w:hAnsi="Tahoma" w:cs="Tahoma"/>
          <w:color w:val="000000"/>
          <w:sz w:val="24"/>
          <w:szCs w:val="24"/>
          <w:lang w:val="hr-HR"/>
        </w:rPr>
        <w:lastRenderedPageBreak/>
        <w:t>i pravnom licu koje traži pristup informaciji omogući pristup informaciji ili njenom dijelu, koju posjeduje, osim u slučajevima predviđenim ovim zakonom.</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Shodno članu 30 stav 3 Zakona o slobodnom pristupu informacijama, rješenje kojim se odbija zahtjev za pristup informacijama sadrži detaljno obrazloženje razloga zbog kojih se ne dozvoljava pristup traženoj informaciji, posebno uzimajući u obzir činjenicu da je pristup istim informacijama prethodno omogućavao.</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S obzirom na to da je rješenjem D.O.O.”Grijanje” Pljevlja uskraćeno je zakonsko pravo na slobodan pristup informacijama, te stoga žalilac blagovremeno izjavljuje žalbu i</w:t>
      </w:r>
      <w:r w:rsidR="007B651A" w:rsidRPr="007B651A">
        <w:rPr>
          <w:rFonts w:ascii="Tahoma" w:hAnsi="Tahoma" w:cs="Tahoma"/>
          <w:sz w:val="24"/>
          <w:szCs w:val="24"/>
        </w:rPr>
        <w:t xml:space="preserve"> predlaže </w:t>
      </w:r>
      <w:r w:rsidR="007B651A" w:rsidRPr="007B651A">
        <w:rPr>
          <w:rFonts w:ascii="Tahoma" w:hAnsi="Tahoma" w:cs="Tahoma"/>
          <w:color w:val="000000"/>
          <w:sz w:val="24"/>
          <w:szCs w:val="24"/>
          <w:lang w:val="hr-HR"/>
        </w:rPr>
        <w:t xml:space="preserve">da Savjet Agencije za zaštitu ličnih podataka i slobodan pristup informacijama poništi rješenje D.O.O."Grijanje” Pljevlja Broj: </w:t>
      </w:r>
      <w:r w:rsidR="007B651A" w:rsidRPr="007B651A">
        <w:rPr>
          <w:rFonts w:ascii="Tahoma" w:hAnsi="Tahoma" w:cs="Tahoma"/>
          <w:color w:val="000000"/>
          <w:sz w:val="24"/>
          <w:szCs w:val="24"/>
        </w:rPr>
        <w:t xml:space="preserve">01-6/1 </w:t>
      </w:r>
      <w:r w:rsidR="007B651A" w:rsidRPr="007B651A">
        <w:rPr>
          <w:rFonts w:ascii="Tahoma" w:hAnsi="Tahoma" w:cs="Tahoma"/>
          <w:color w:val="000000"/>
          <w:sz w:val="24"/>
          <w:szCs w:val="24"/>
          <w:lang w:val="hr-HR"/>
        </w:rPr>
        <w:t>od 30. marta 2018. godine meritorno odluči po žalbi.</w:t>
      </w:r>
      <w:r w:rsidR="007B651A" w:rsidRPr="007B651A">
        <w:rPr>
          <w:rFonts w:ascii="Tahoma" w:hAnsi="Tahoma" w:cs="Tahoma"/>
          <w:sz w:val="24"/>
          <w:szCs w:val="24"/>
        </w:rPr>
        <w:t xml:space="preserve"> </w:t>
      </w:r>
      <w:r w:rsidR="007B651A" w:rsidRPr="007B651A">
        <w:rPr>
          <w:rFonts w:ascii="Tahoma" w:hAnsi="Tahoma" w:cs="Tahoma"/>
          <w:color w:val="000000"/>
          <w:sz w:val="24"/>
          <w:szCs w:val="24"/>
          <w:lang w:val="hr-HR"/>
        </w:rPr>
        <w:t>Obavezuje se prvostepeni organ da žaliocu naknadi troškove postupka po AT.</w:t>
      </w:r>
    </w:p>
    <w:p w14:paraId="69603E8B" w14:textId="02107403" w:rsidR="007B651A" w:rsidRPr="007B651A" w:rsidRDefault="007B651A" w:rsidP="006E7663">
      <w:pPr>
        <w:pStyle w:val="BodyText21"/>
        <w:shd w:val="clear" w:color="auto" w:fill="auto"/>
        <w:spacing w:after="519" w:line="276" w:lineRule="auto"/>
        <w:ind w:left="20" w:right="20" w:firstLine="660"/>
        <w:jc w:val="both"/>
        <w:rPr>
          <w:rFonts w:ascii="Tahoma" w:hAnsi="Tahoma" w:cs="Tahoma"/>
          <w:sz w:val="24"/>
          <w:szCs w:val="24"/>
        </w:rPr>
      </w:pPr>
      <w:r w:rsidRPr="006E7663">
        <w:rPr>
          <w:rFonts w:ascii="Tahoma" w:hAnsi="Tahoma" w:cs="Tahoma"/>
          <w:sz w:val="24"/>
          <w:szCs w:val="24"/>
        </w:rPr>
        <w:t xml:space="preserve">Postupajući po žalbi Mreže za afirmaciju nevladinog sektora - MANS, br. 18/121393-121396 od 17.04.2018. godine,  D.O.O. „Grijanje“- Pljevlja dostavlja odgovor na žalbu br. 01-782 od </w:t>
      </w:r>
      <w:r w:rsidR="006E7663">
        <w:rPr>
          <w:rFonts w:ascii="Tahoma" w:hAnsi="Tahoma" w:cs="Tahoma"/>
          <w:sz w:val="24"/>
          <w:szCs w:val="24"/>
        </w:rPr>
        <w:t>23.04.</w:t>
      </w:r>
      <w:r w:rsidRPr="006E7663">
        <w:rPr>
          <w:rFonts w:ascii="Tahoma" w:hAnsi="Tahoma" w:cs="Tahoma"/>
          <w:sz w:val="24"/>
          <w:szCs w:val="24"/>
        </w:rPr>
        <w:t>2018.godine s</w:t>
      </w:r>
      <w:r w:rsidRPr="006E7663">
        <w:rPr>
          <w:rFonts w:ascii="Tahoma" w:hAnsi="Tahoma" w:cs="Tahoma"/>
          <w:sz w:val="24"/>
          <w:szCs w:val="24"/>
          <w:lang w:val="hr-HR"/>
        </w:rPr>
        <w:t>a predlogom da Savjet Agencije za zaštitu ličnih podataka i slobodan pristup informacijama kao nadležan drugostepeni organ žalbu odbaci kao neosnovanu i potvrdi prvostepeno Rješenje br. 01-611 od 30.03.2018. godine</w:t>
      </w:r>
      <w:r w:rsidR="006E7663">
        <w:rPr>
          <w:rFonts w:ascii="Tahoma" w:hAnsi="Tahoma" w:cs="Tahoma"/>
          <w:sz w:val="24"/>
          <w:szCs w:val="24"/>
          <w:lang w:val="hr-HR"/>
        </w:rPr>
        <w:t>.</w:t>
      </w:r>
      <w:r w:rsidRPr="006E7663">
        <w:rPr>
          <w:rFonts w:ascii="Tahoma" w:hAnsi="Tahoma" w:cs="Tahoma"/>
          <w:sz w:val="24"/>
          <w:szCs w:val="24"/>
        </w:rPr>
        <w:t xml:space="preserve"> </w:t>
      </w:r>
      <w:r w:rsidRPr="006E7663">
        <w:rPr>
          <w:rFonts w:ascii="Tahoma" w:hAnsi="Tahoma" w:cs="Tahoma"/>
          <w:sz w:val="24"/>
          <w:szCs w:val="24"/>
          <w:lang w:val="hr-HR"/>
        </w:rPr>
        <w:t>Navodi iz žalbe, a kojim se pobija prvostepeno Rješenje su neosnovani i kao takvi nemaju uporište u pravnim propisima koji uređuje ovu oblast društvenih odnosa. Žalilac žalbom ukazuje da je osporeno rješenje nerazumljivo i nezakonito, čime je zahvaćeno bitnom povredom pravila postupka jer po mišljenju žalioca obrazloženje onemogućava utvrđivanje zakonitosti i pravilnosti rješenja.</w:t>
      </w:r>
      <w:r w:rsidRPr="006E7663">
        <w:rPr>
          <w:rFonts w:ascii="Tahoma" w:hAnsi="Tahoma" w:cs="Tahoma"/>
          <w:sz w:val="24"/>
          <w:szCs w:val="24"/>
        </w:rPr>
        <w:t xml:space="preserve"> </w:t>
      </w:r>
      <w:r w:rsidRPr="006E7663">
        <w:rPr>
          <w:rFonts w:ascii="Tahoma" w:hAnsi="Tahoma" w:cs="Tahoma"/>
          <w:sz w:val="24"/>
          <w:szCs w:val="24"/>
          <w:lang w:val="hr-HR"/>
        </w:rPr>
        <w:t>Ovakvi navodi žalioca neosnovani su u potpunosti a što prvostepeni organ vidi u sledećem.</w:t>
      </w:r>
      <w:r w:rsidRPr="006E7663">
        <w:rPr>
          <w:rFonts w:ascii="Tahoma" w:hAnsi="Tahoma" w:cs="Tahoma"/>
          <w:sz w:val="24"/>
          <w:szCs w:val="24"/>
        </w:rPr>
        <w:t xml:space="preserve"> </w:t>
      </w:r>
      <w:r w:rsidRPr="006E7663">
        <w:rPr>
          <w:rFonts w:ascii="Tahoma" w:hAnsi="Tahoma" w:cs="Tahoma"/>
          <w:sz w:val="24"/>
          <w:szCs w:val="24"/>
          <w:lang w:val="hr-HR"/>
        </w:rPr>
        <w:t xml:space="preserve">Zahtjevom za dostavljanje informacija MANS-a br. </w:t>
      </w:r>
      <w:r w:rsidRPr="006E7663">
        <w:rPr>
          <w:rFonts w:ascii="Tahoma" w:hAnsi="Tahoma" w:cs="Tahoma"/>
          <w:sz w:val="24"/>
          <w:szCs w:val="24"/>
        </w:rPr>
        <w:t xml:space="preserve">18/121393-121396 </w:t>
      </w:r>
      <w:r w:rsidRPr="006E7663">
        <w:rPr>
          <w:rFonts w:ascii="Tahoma" w:hAnsi="Tahoma" w:cs="Tahoma"/>
          <w:sz w:val="24"/>
          <w:szCs w:val="24"/>
          <w:lang w:val="hr-HR"/>
        </w:rPr>
        <w:t>od</w:t>
      </w:r>
      <w:r w:rsidRPr="006E7663">
        <w:rPr>
          <w:rFonts w:ascii="Tahoma" w:hAnsi="Tahoma" w:cs="Tahoma"/>
          <w:sz w:val="24"/>
          <w:szCs w:val="24"/>
        </w:rPr>
        <w:t xml:space="preserve"> 28.03.2018.</w:t>
      </w:r>
      <w:r w:rsidRPr="006E7663">
        <w:rPr>
          <w:rFonts w:ascii="Tahoma" w:hAnsi="Tahoma" w:cs="Tahoma"/>
          <w:sz w:val="24"/>
          <w:szCs w:val="24"/>
          <w:lang w:val="hr-HR"/>
        </w:rPr>
        <w:t xml:space="preserve">godine su tražene kopije kompletne analitičke kartice u elektronskoj formi (CD) </w:t>
      </w:r>
      <w:r w:rsidRPr="006E7663">
        <w:rPr>
          <w:rStyle w:val="BodytextBold"/>
          <w:rFonts w:ascii="Tahoma" w:hAnsi="Tahoma" w:cs="Tahoma"/>
          <w:b w:val="0"/>
          <w:sz w:val="24"/>
          <w:szCs w:val="24"/>
          <w:u w:val="none"/>
        </w:rPr>
        <w:t>koje je „Grijanje" d.o.o. Pljevlja objavilo</w:t>
      </w:r>
      <w:r w:rsidRPr="006E7663">
        <w:rPr>
          <w:rStyle w:val="BodytextBold"/>
          <w:rFonts w:ascii="Tahoma" w:hAnsi="Tahoma" w:cs="Tahoma"/>
          <w:sz w:val="24"/>
          <w:szCs w:val="24"/>
        </w:rPr>
        <w:t xml:space="preserve"> </w:t>
      </w:r>
      <w:r w:rsidRPr="006E7663">
        <w:rPr>
          <w:rFonts w:ascii="Tahoma" w:hAnsi="Tahoma" w:cs="Tahoma"/>
          <w:sz w:val="24"/>
          <w:szCs w:val="24"/>
          <w:lang w:val="hr-HR"/>
        </w:rPr>
        <w:t xml:space="preserve">za decembar 2017. godine, za januar 2018, za ferbruar 2018, kao i kompletne analitičke kartice u elektronskoj formi (CD) </w:t>
      </w:r>
      <w:r w:rsidRPr="006E7663">
        <w:rPr>
          <w:rStyle w:val="BodytextBold"/>
          <w:rFonts w:ascii="Tahoma" w:hAnsi="Tahoma" w:cs="Tahoma"/>
          <w:b w:val="0"/>
          <w:sz w:val="24"/>
          <w:szCs w:val="24"/>
          <w:u w:val="none"/>
        </w:rPr>
        <w:t>koje je „Grijanje</w:t>
      </w:r>
      <w:r w:rsidRPr="006E7663">
        <w:rPr>
          <w:rStyle w:val="BodytextBold"/>
          <w:rFonts w:ascii="Tahoma" w:hAnsi="Tahoma" w:cs="Tahoma"/>
          <w:b w:val="0"/>
          <w:sz w:val="24"/>
          <w:szCs w:val="24"/>
          <w:u w:val="none"/>
          <w:vertAlign w:val="superscript"/>
        </w:rPr>
        <w:t>“</w:t>
      </w:r>
      <w:r w:rsidRPr="006E7663">
        <w:rPr>
          <w:rStyle w:val="BodytextBold"/>
          <w:rFonts w:ascii="Tahoma" w:hAnsi="Tahoma" w:cs="Tahoma"/>
          <w:b w:val="0"/>
          <w:sz w:val="24"/>
          <w:szCs w:val="24"/>
          <w:u w:val="none"/>
        </w:rPr>
        <w:t xml:space="preserve"> </w:t>
      </w:r>
      <w:r w:rsidRPr="006E7663">
        <w:rPr>
          <w:rStyle w:val="BodyText1"/>
          <w:rFonts w:ascii="Tahoma" w:eastAsia="Trebuchet MS" w:hAnsi="Tahoma" w:cs="Tahoma"/>
          <w:sz w:val="24"/>
          <w:szCs w:val="24"/>
          <w:u w:val="none"/>
        </w:rPr>
        <w:t>d.o.o</w:t>
      </w:r>
      <w:r w:rsidRPr="006E7663">
        <w:rPr>
          <w:rStyle w:val="BodyText1"/>
          <w:rFonts w:ascii="Tahoma" w:eastAsia="Trebuchet MS" w:hAnsi="Tahoma" w:cs="Tahoma"/>
          <w:b/>
          <w:sz w:val="24"/>
          <w:szCs w:val="24"/>
          <w:u w:val="none"/>
        </w:rPr>
        <w:t xml:space="preserve">. </w:t>
      </w:r>
      <w:r w:rsidRPr="006E7663">
        <w:rPr>
          <w:rStyle w:val="BodytextBold"/>
          <w:rFonts w:ascii="Tahoma" w:hAnsi="Tahoma" w:cs="Tahoma"/>
          <w:b w:val="0"/>
          <w:sz w:val="24"/>
          <w:szCs w:val="24"/>
          <w:u w:val="none"/>
        </w:rPr>
        <w:t>Pljevlja objavilo</w:t>
      </w:r>
      <w:r w:rsidRPr="006E7663">
        <w:rPr>
          <w:rStyle w:val="BodytextBold"/>
          <w:rFonts w:ascii="Tahoma" w:hAnsi="Tahoma" w:cs="Tahoma"/>
          <w:sz w:val="24"/>
          <w:szCs w:val="24"/>
        </w:rPr>
        <w:t xml:space="preserve"> </w:t>
      </w:r>
      <w:r w:rsidRPr="006E7663">
        <w:rPr>
          <w:rFonts w:ascii="Tahoma" w:hAnsi="Tahoma" w:cs="Tahoma"/>
          <w:sz w:val="24"/>
          <w:szCs w:val="24"/>
          <w:lang w:val="hr-HR"/>
        </w:rPr>
        <w:t xml:space="preserve">za period od 01. marta do 19. marta 2018. godine. Prvostepenim Rješenjem br. 01-611 od 30.03.2018. godine prvostepeni organ </w:t>
      </w:r>
      <w:r w:rsidRPr="006E7663">
        <w:rPr>
          <w:rFonts w:ascii="Tahoma" w:hAnsi="Tahoma" w:cs="Tahoma"/>
          <w:sz w:val="24"/>
          <w:szCs w:val="24"/>
          <w:lang w:val="hr-HR"/>
        </w:rPr>
        <w:lastRenderedPageBreak/>
        <w:t xml:space="preserve">je odbio zahtjev stranke iz razloga što takve vrste podataka nije objavljivalo. Dakle, namjera prvostepenog </w:t>
      </w:r>
      <w:proofErr w:type="spellStart"/>
      <w:r w:rsidRPr="006E7663">
        <w:rPr>
          <w:rStyle w:val="BodytextItalic"/>
          <w:rFonts w:ascii="Tahoma" w:hAnsi="Tahoma" w:cs="Tahoma"/>
          <w:i w:val="0"/>
          <w:sz w:val="24"/>
          <w:szCs w:val="24"/>
        </w:rPr>
        <w:t>organa</w:t>
      </w:r>
      <w:proofErr w:type="spellEnd"/>
      <w:r w:rsidRPr="006E7663">
        <w:rPr>
          <w:rFonts w:ascii="Tahoma" w:hAnsi="Tahoma" w:cs="Tahoma"/>
          <w:sz w:val="24"/>
          <w:szCs w:val="24"/>
          <w:lang w:val="hr-HR"/>
        </w:rPr>
        <w:t xml:space="preserve"> nije bilo izigravanje Zakona o slobodnom pristupu informacijama, odnosno ograničavanje prava na slobodan pristup informacijama podnosiocu zhatjeva, već je opredjeljujući </w:t>
      </w:r>
      <w:r w:rsidRPr="006E7663">
        <w:rPr>
          <w:rStyle w:val="BodytextBold"/>
          <w:rFonts w:ascii="Tahoma" w:hAnsi="Tahoma" w:cs="Tahoma"/>
          <w:b w:val="0"/>
          <w:sz w:val="24"/>
          <w:szCs w:val="24"/>
          <w:u w:val="none"/>
        </w:rPr>
        <w:t xml:space="preserve">faktor za odbijanje zahtjeva bila činjenica to što se dokumenti </w:t>
      </w:r>
      <w:r w:rsidRPr="006E7663">
        <w:rPr>
          <w:rFonts w:ascii="Tahoma" w:hAnsi="Tahoma" w:cs="Tahoma"/>
          <w:sz w:val="24"/>
          <w:szCs w:val="24"/>
          <w:lang w:val="hr-HR"/>
        </w:rPr>
        <w:t>koji</w:t>
      </w:r>
      <w:r w:rsidRPr="006E7663">
        <w:rPr>
          <w:rFonts w:ascii="Tahoma" w:hAnsi="Tahoma" w:cs="Tahoma"/>
          <w:b/>
          <w:sz w:val="24"/>
          <w:szCs w:val="24"/>
          <w:lang w:val="hr-HR"/>
        </w:rPr>
        <w:t xml:space="preserve"> </w:t>
      </w:r>
      <w:r w:rsidRPr="006E7663">
        <w:rPr>
          <w:rStyle w:val="BodytextBold"/>
          <w:rFonts w:ascii="Tahoma" w:hAnsi="Tahoma" w:cs="Tahoma"/>
          <w:b w:val="0"/>
          <w:sz w:val="24"/>
          <w:szCs w:val="24"/>
          <w:u w:val="none"/>
        </w:rPr>
        <w:t>su predmet zahtjeva ili dokumenta koji su srodni po svojoj prirodi analitičkoj kartici nisu objavljivali, te u formi objavljenih podataka u ovom organu ne postoje.</w:t>
      </w:r>
      <w:r w:rsidR="006E7663" w:rsidRPr="006E7663">
        <w:rPr>
          <w:rStyle w:val="BodytextBold"/>
          <w:rFonts w:ascii="Tahoma" w:hAnsi="Tahoma" w:cs="Tahoma"/>
          <w:b w:val="0"/>
          <w:sz w:val="24"/>
          <w:szCs w:val="24"/>
          <w:u w:val="none"/>
        </w:rPr>
        <w:t xml:space="preserve"> </w:t>
      </w:r>
      <w:r w:rsidR="006E7663" w:rsidRPr="006E7663">
        <w:rPr>
          <w:rFonts w:ascii="Tahoma" w:hAnsi="Tahoma" w:cs="Tahoma"/>
          <w:sz w:val="24"/>
          <w:szCs w:val="24"/>
          <w:lang w:val="hr-HR"/>
        </w:rPr>
        <w:t xml:space="preserve">Inače, prvostepeni organ nije obveznik primjene odredaba Zakona o finansiranju političkih subjekata i izbornih kampanja a koje se odnose na obavezu objavljivanja analitičkih kartica i drugih srodnih dokumenata. Prema tome, zahtjev MANS-a odbijen je iz razloga što ti dokumenti nisu objavljivani, i taj opredjeljuući razlog odbijanja je nedvosmisleno iznijet u obrazloženju </w:t>
      </w:r>
      <w:r w:rsidR="006E7663" w:rsidRPr="006E7663">
        <w:rPr>
          <w:rStyle w:val="Bodytext105pt"/>
          <w:rFonts w:ascii="Tahoma" w:hAnsi="Tahoma" w:cs="Tahoma"/>
          <w:sz w:val="24"/>
          <w:szCs w:val="24"/>
        </w:rPr>
        <w:t xml:space="preserve">ožalbenog </w:t>
      </w:r>
      <w:r w:rsidR="006E7663" w:rsidRPr="006E7663">
        <w:rPr>
          <w:rFonts w:ascii="Tahoma" w:hAnsi="Tahoma" w:cs="Tahoma"/>
          <w:sz w:val="24"/>
          <w:szCs w:val="24"/>
          <w:lang w:val="hr-HR"/>
        </w:rPr>
        <w:t>rješenja.</w:t>
      </w:r>
      <w:r w:rsidR="006E7663" w:rsidRPr="006E7663">
        <w:rPr>
          <w:rFonts w:ascii="Tahoma" w:hAnsi="Tahoma" w:cs="Tahoma"/>
          <w:sz w:val="24"/>
          <w:szCs w:val="24"/>
        </w:rPr>
        <w:t xml:space="preserve"> </w:t>
      </w:r>
      <w:r w:rsidR="006E7663" w:rsidRPr="006E7663">
        <w:rPr>
          <w:rFonts w:ascii="Tahoma" w:hAnsi="Tahoma" w:cs="Tahoma"/>
          <w:sz w:val="24"/>
          <w:szCs w:val="24"/>
          <w:lang w:val="hr-HR"/>
        </w:rPr>
        <w:t>Takođe su nesnovani navodi iz žalbe kojim žalilac tvrdi da prvostepeni organ mora posjedovati analitičke kartice. Naime, prvostepeni organ organizovan je kao društvo sa ograničenom odgovornošću, čiji je osnivač Opštin</w:t>
      </w:r>
      <w:r w:rsidR="005816F3">
        <w:rPr>
          <w:rFonts w:ascii="Tahoma" w:hAnsi="Tahoma" w:cs="Tahoma"/>
          <w:sz w:val="24"/>
          <w:szCs w:val="24"/>
          <w:lang w:val="hr-HR"/>
        </w:rPr>
        <w:t>a</w:t>
      </w:r>
      <w:r w:rsidR="006E7663" w:rsidRPr="006E7663">
        <w:rPr>
          <w:rFonts w:ascii="Tahoma" w:hAnsi="Tahoma" w:cs="Tahoma"/>
          <w:sz w:val="24"/>
          <w:szCs w:val="24"/>
          <w:lang w:val="hr-HR"/>
        </w:rPr>
        <w:t xml:space="preserve"> Pljevlja i posluje shodno Zakonu o privrednim društvima kada su u pitanju tokovi gotovine. Dakle, sve promjene na računu identifikuju se preko izvoda sa računa kod poslovnih banaka, a ne preko analitičke kartice kakvu formu posjeduju budžetske potrošačke jedinice.</w:t>
      </w:r>
      <w:r w:rsidR="006E7663" w:rsidRPr="006E7663">
        <w:rPr>
          <w:rFonts w:ascii="Tahoma" w:hAnsi="Tahoma" w:cs="Tahoma"/>
          <w:sz w:val="24"/>
          <w:szCs w:val="24"/>
        </w:rPr>
        <w:t xml:space="preserve"> </w:t>
      </w:r>
      <w:r w:rsidR="006E7663" w:rsidRPr="006E7663">
        <w:rPr>
          <w:rFonts w:ascii="Tahoma" w:hAnsi="Tahoma" w:cs="Tahoma"/>
          <w:sz w:val="24"/>
          <w:szCs w:val="24"/>
          <w:lang w:val="hr-HR"/>
        </w:rPr>
        <w:t xml:space="preserve">Da je kojim slučajem žalilac zahtijevao dostavljanje promjena na račinu u periodu koji je obuhvaćen zahtjevom, a nakon brisanja ličnih podataka koji podliježu ograničenjima ( imajući u vidu da su na izvodima uglavnom evidentiraju uplate građana - korisnika na ime izvršene usluge grijanja) , to bi prvostepeni organ stranci omogućio prstup traženoj informaciji, ali kako je formulacija iz zahtjeva stranke glasila </w:t>
      </w:r>
      <w:r w:rsidR="006E7663" w:rsidRPr="006E7663">
        <w:rPr>
          <w:rStyle w:val="BodytextBoldItalic"/>
          <w:rFonts w:ascii="Tahoma" w:hAnsi="Tahoma" w:cs="Tahoma"/>
          <w:b w:val="0"/>
          <w:i w:val="0"/>
          <w:sz w:val="24"/>
          <w:szCs w:val="24"/>
        </w:rPr>
        <w:t>„koje je „Grijanje</w:t>
      </w:r>
      <w:r w:rsidR="006E7663" w:rsidRPr="006E7663">
        <w:rPr>
          <w:rStyle w:val="BodytextItalic"/>
          <w:rFonts w:ascii="Tahoma" w:hAnsi="Tahoma" w:cs="Tahoma"/>
          <w:sz w:val="24"/>
          <w:szCs w:val="24"/>
        </w:rPr>
        <w:t xml:space="preserve">“ </w:t>
      </w:r>
      <w:proofErr w:type="spellStart"/>
      <w:r w:rsidR="006E7663" w:rsidRPr="006E7663">
        <w:rPr>
          <w:rStyle w:val="BodytextItalic"/>
          <w:rFonts w:ascii="Tahoma" w:hAnsi="Tahoma" w:cs="Tahoma"/>
          <w:i w:val="0"/>
          <w:sz w:val="24"/>
          <w:szCs w:val="24"/>
        </w:rPr>
        <w:t>d.o.o</w:t>
      </w:r>
      <w:proofErr w:type="spellEnd"/>
      <w:r w:rsidR="006E7663" w:rsidRPr="006E7663">
        <w:rPr>
          <w:rStyle w:val="BodytextItalic"/>
          <w:rFonts w:ascii="Tahoma" w:hAnsi="Tahoma" w:cs="Tahoma"/>
          <w:i w:val="0"/>
          <w:sz w:val="24"/>
          <w:szCs w:val="24"/>
        </w:rPr>
        <w:t xml:space="preserve">. </w:t>
      </w:r>
      <w:proofErr w:type="spellStart"/>
      <w:r w:rsidR="006E7663" w:rsidRPr="006E7663">
        <w:rPr>
          <w:rStyle w:val="BodytextItalic"/>
          <w:rFonts w:ascii="Tahoma" w:hAnsi="Tahoma" w:cs="Tahoma"/>
          <w:i w:val="0"/>
          <w:sz w:val="24"/>
          <w:szCs w:val="24"/>
        </w:rPr>
        <w:t>Pljevlja</w:t>
      </w:r>
      <w:proofErr w:type="spellEnd"/>
      <w:r w:rsidR="006E7663" w:rsidRPr="006E7663">
        <w:rPr>
          <w:rStyle w:val="BodytextItalic"/>
          <w:rFonts w:ascii="Tahoma" w:hAnsi="Tahoma" w:cs="Tahoma"/>
          <w:i w:val="0"/>
          <w:sz w:val="24"/>
          <w:szCs w:val="24"/>
        </w:rPr>
        <w:t xml:space="preserve"> </w:t>
      </w:r>
      <w:proofErr w:type="spellStart"/>
      <w:r w:rsidR="006E7663" w:rsidRPr="006E7663">
        <w:rPr>
          <w:rStyle w:val="BodytextItalic"/>
          <w:rFonts w:ascii="Tahoma" w:hAnsi="Tahoma" w:cs="Tahoma"/>
          <w:i w:val="0"/>
          <w:sz w:val="24"/>
          <w:szCs w:val="24"/>
        </w:rPr>
        <w:t>objavilo</w:t>
      </w:r>
      <w:proofErr w:type="spellEnd"/>
      <w:proofErr w:type="gramStart"/>
      <w:r w:rsidR="006E7663" w:rsidRPr="006E7663">
        <w:rPr>
          <w:rStyle w:val="BodytextItalic"/>
          <w:rFonts w:ascii="Tahoma" w:hAnsi="Tahoma" w:cs="Tahoma"/>
          <w:sz w:val="24"/>
          <w:szCs w:val="24"/>
        </w:rPr>
        <w:t>“</w:t>
      </w:r>
      <w:r w:rsidR="006E7663" w:rsidRPr="006E7663">
        <w:rPr>
          <w:rFonts w:ascii="Tahoma" w:hAnsi="Tahoma" w:cs="Tahoma"/>
          <w:sz w:val="24"/>
          <w:szCs w:val="24"/>
          <w:lang w:val="hr-HR"/>
        </w:rPr>
        <w:t xml:space="preserve"> to</w:t>
      </w:r>
      <w:proofErr w:type="gramEnd"/>
      <w:r w:rsidR="006E7663" w:rsidRPr="006E7663">
        <w:rPr>
          <w:rFonts w:ascii="Tahoma" w:hAnsi="Tahoma" w:cs="Tahoma"/>
          <w:sz w:val="24"/>
          <w:szCs w:val="24"/>
          <w:lang w:val="hr-HR"/>
        </w:rPr>
        <w:t xml:space="preserve"> je prvostepeni organ smatrao da takav zahtjev valja odbiti, u smislu Zakona o slobodnom pristupu informacijama i Zakona o upravnom postupku. Sa razloga prednje iznijetih prvostepeni organ predlaže u smislu navedenog predloga iz odgovora na žalbu.</w:t>
      </w:r>
    </w:p>
    <w:p w14:paraId="3DC8679C" w14:textId="3416831A" w:rsidR="00311AEF" w:rsidRDefault="00311AEF" w:rsidP="00311AEF">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w:t>
      </w:r>
      <w:r w:rsidR="007B651A">
        <w:rPr>
          <w:rFonts w:ascii="Tahoma" w:hAnsi="Tahoma" w:cs="Tahoma"/>
          <w:sz w:val="24"/>
          <w:szCs w:val="24"/>
        </w:rPr>
        <w:t xml:space="preserve">on razmatranja spisa predmeta, </w:t>
      </w:r>
      <w:r>
        <w:rPr>
          <w:rFonts w:ascii="Tahoma" w:hAnsi="Tahoma" w:cs="Tahoma"/>
          <w:sz w:val="24"/>
          <w:szCs w:val="24"/>
        </w:rPr>
        <w:t>žalbenih navoda</w:t>
      </w:r>
      <w:r w:rsidRPr="00BF52FE">
        <w:rPr>
          <w:rFonts w:ascii="Tahoma" w:hAnsi="Tahoma" w:cs="Tahoma"/>
          <w:sz w:val="24"/>
          <w:szCs w:val="24"/>
        </w:rPr>
        <w:t xml:space="preserve"> </w:t>
      </w:r>
      <w:r w:rsidR="007B651A">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005816F3">
        <w:rPr>
          <w:rFonts w:ascii="Tahoma" w:hAnsi="Tahoma" w:cs="Tahoma"/>
          <w:sz w:val="24"/>
          <w:szCs w:val="24"/>
        </w:rPr>
        <w:t>ne</w:t>
      </w:r>
      <w:r w:rsidRPr="00BF52FE">
        <w:rPr>
          <w:rFonts w:ascii="Tahoma" w:hAnsi="Tahoma" w:cs="Tahoma"/>
          <w:sz w:val="24"/>
          <w:szCs w:val="24"/>
        </w:rPr>
        <w:t>osnovana.</w:t>
      </w:r>
    </w:p>
    <w:p w14:paraId="7DAA013A" w14:textId="7DFE135D" w:rsidR="0009156F" w:rsidRPr="0009156F" w:rsidRDefault="002D7320" w:rsidP="0009156F">
      <w:pPr>
        <w:jc w:val="both"/>
        <w:rPr>
          <w:rFonts w:ascii="Tahoma" w:hAnsi="Tahoma" w:cs="Tahoma"/>
          <w:sz w:val="24"/>
          <w:szCs w:val="24"/>
        </w:rPr>
      </w:pPr>
      <w:r w:rsidRPr="002D7320">
        <w:rPr>
          <w:rFonts w:ascii="Tahoma" w:hAnsi="Tahoma" w:cs="Tahoma"/>
          <w:sz w:val="24"/>
          <w:szCs w:val="24"/>
        </w:rPr>
        <w:t xml:space="preserve">Član 126 stav 4 Zakona o upravnom postupku propisuje da će drugostepeni organ odbiti žalbu kada utvrdi da je prvostepeni postupak pravilno sproveden i da je rješenje pravilno i na zakonu zasnovano, a žalba neosnovana. Savjet Agencije, ispitujući zakonitost osporenog rješenja je utvrdio da je prvostepeni organ pravilno primjenio materijalno pravo kada se pozvao na član </w:t>
      </w:r>
      <w:r>
        <w:rPr>
          <w:rFonts w:ascii="Tahoma" w:hAnsi="Tahoma" w:cs="Tahoma"/>
          <w:sz w:val="24"/>
          <w:szCs w:val="24"/>
        </w:rPr>
        <w:t>30</w:t>
      </w:r>
      <w:r w:rsidRPr="002D7320">
        <w:rPr>
          <w:rFonts w:ascii="Tahoma" w:hAnsi="Tahoma" w:cs="Tahoma"/>
          <w:sz w:val="24"/>
          <w:szCs w:val="24"/>
        </w:rPr>
        <w:t xml:space="preserve"> stav </w:t>
      </w:r>
      <w:r>
        <w:rPr>
          <w:rFonts w:ascii="Tahoma" w:hAnsi="Tahoma" w:cs="Tahoma"/>
          <w:sz w:val="24"/>
          <w:szCs w:val="24"/>
        </w:rPr>
        <w:t>5</w:t>
      </w:r>
      <w:r w:rsidRPr="002D7320">
        <w:rPr>
          <w:rFonts w:ascii="Tahoma" w:hAnsi="Tahoma" w:cs="Tahoma"/>
          <w:sz w:val="24"/>
          <w:szCs w:val="24"/>
        </w:rPr>
        <w:t xml:space="preserve"> Zakona o slobodnom pristupu informacijama kojim je propisano </w:t>
      </w:r>
      <w:r w:rsidR="00DC67A0">
        <w:rPr>
          <w:rFonts w:ascii="Tahoma" w:hAnsi="Tahoma" w:cs="Tahoma"/>
          <w:sz w:val="24"/>
          <w:szCs w:val="24"/>
        </w:rPr>
        <w:t>da r</w:t>
      </w:r>
      <w:r w:rsidR="00DC67A0" w:rsidRPr="00DC67A0">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4C4CD3" w:rsidRPr="004C4CD3">
        <w:t xml:space="preserve"> </w:t>
      </w:r>
      <w:r w:rsidR="004C4CD3" w:rsidRPr="004C4CD3">
        <w:rPr>
          <w:rFonts w:ascii="Tahoma" w:hAnsi="Tahoma" w:cs="Tahoma"/>
          <w:sz w:val="24"/>
          <w:szCs w:val="24"/>
        </w:rPr>
        <w:t xml:space="preserve">, D.O.O. „Grijanje“ iz Pljevalja osnovano je od strane jedinice lokalne samourave radi obavljenja djalatnosti proizvodnje i isporuke toplotne energije, a isto se finansira isključivo iz sopstvenih sredstava, naplatom potraživanja za izvršenu </w:t>
      </w:r>
      <w:r w:rsidR="004C4CD3" w:rsidRPr="004C4CD3">
        <w:rPr>
          <w:rFonts w:ascii="Tahoma" w:hAnsi="Tahoma" w:cs="Tahoma"/>
          <w:sz w:val="24"/>
          <w:szCs w:val="24"/>
        </w:rPr>
        <w:lastRenderedPageBreak/>
        <w:t>uslugu grijanja od građana Pljevalja, korisnika usluge grijanja. Odnosno, preduzeće nije korisnik budžetskih s</w:t>
      </w:r>
      <w:r w:rsidR="004C4CD3">
        <w:rPr>
          <w:rFonts w:ascii="Tahoma" w:hAnsi="Tahoma" w:cs="Tahoma"/>
          <w:sz w:val="24"/>
          <w:szCs w:val="24"/>
        </w:rPr>
        <w:t>redstava, u vidu subvencija i sl</w:t>
      </w:r>
      <w:r w:rsidR="004C4CD3" w:rsidRPr="004C4CD3">
        <w:rPr>
          <w:rFonts w:ascii="Tahoma" w:hAnsi="Tahoma" w:cs="Tahoma"/>
          <w:sz w:val="24"/>
          <w:szCs w:val="24"/>
        </w:rPr>
        <w:t>, a koja sredstva bi kasnije moglo da upotrebljava za razne vrste namjena. Posledično tome, obaveze propisane odredbama člana 28 stav 3 i člana 30 stav 2 Zakona o finansiranju političkih su</w:t>
      </w:r>
      <w:r w:rsidR="004C4CD3">
        <w:rPr>
          <w:rFonts w:ascii="Tahoma" w:hAnsi="Tahoma" w:cs="Tahoma"/>
          <w:sz w:val="24"/>
          <w:szCs w:val="24"/>
        </w:rPr>
        <w:t>bjekata i izbornih kampanja („Sl</w:t>
      </w:r>
      <w:r w:rsidR="004C4CD3" w:rsidRPr="004C4CD3">
        <w:rPr>
          <w:rFonts w:ascii="Tahoma" w:hAnsi="Tahoma" w:cs="Tahoma"/>
          <w:sz w:val="24"/>
          <w:szCs w:val="24"/>
        </w:rPr>
        <w:t>.list CG“, br. 52/14) a koje se odnose na ograničenje upotrebe budžetskih sredstava i transparentnost budžetskih rashoda se kao takve ne odnose na ovo preduzeće, jer ono ne predstavlja budžetsku potrošačku jedinicu. Takođe, u dijelu novčanih tokova ne posluje preko analitičke kartice, već se novčani tokovi prezentuju preko izvoda sa računa kod poslovnih banaka. Osim toga, nakon raspisivanja predsjedničkih izbora ovaj organ je kontaktirao Agenciju za sprječavanje korupcije, radi konsultovanja oko obaveze objavljivanja ovih podataka, od koje smo kao nadležnog organa dobili mišljenje da se na ovo preduzeće ne odnosi zakonska obaveza objavljivanja ovih podataka</w:t>
      </w:r>
      <w:r w:rsidR="004C4CD3">
        <w:rPr>
          <w:rFonts w:ascii="Tahoma" w:hAnsi="Tahoma" w:cs="Tahoma"/>
          <w:sz w:val="24"/>
          <w:szCs w:val="24"/>
        </w:rPr>
        <w:t>.</w:t>
      </w:r>
      <w:r w:rsidR="0009156F" w:rsidRPr="0009156F">
        <w:t xml:space="preserve"> </w:t>
      </w:r>
      <w:r w:rsidR="0009156F" w:rsidRPr="0009156F">
        <w:rPr>
          <w:rFonts w:ascii="Tahoma" w:hAnsi="Tahoma" w:cs="Tahoma"/>
          <w:sz w:val="24"/>
          <w:szCs w:val="24"/>
        </w:rPr>
        <w:t>Prvostepeni organ u obrazloženju daje detaljne razloga zbog kojih se ne dozvoljava pristup traženim informacijama, iz razloga što je utvrdio da nije u posjedu istih, uz navođenje bližeg činjeničnog stanja i njegovog dovodjenja u vezu sa primjenom materijalnog prava.</w:t>
      </w:r>
    </w:p>
    <w:p w14:paraId="4EB062CA" w14:textId="270B74D9" w:rsidR="002D7320" w:rsidRPr="002D7320" w:rsidRDefault="002D7320" w:rsidP="002D7320">
      <w:pPr>
        <w:jc w:val="both"/>
        <w:rPr>
          <w:rFonts w:ascii="Tahoma" w:hAnsi="Tahoma" w:cs="Tahoma"/>
          <w:sz w:val="24"/>
          <w:szCs w:val="24"/>
        </w:rPr>
      </w:pPr>
      <w:r w:rsidRPr="002D7320">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14:paraId="5FCABF24" w14:textId="77777777" w:rsidR="002D7320" w:rsidRPr="002D7320" w:rsidRDefault="002D7320" w:rsidP="002D7320">
      <w:pPr>
        <w:jc w:val="both"/>
        <w:rPr>
          <w:rFonts w:ascii="Tahoma" w:hAnsi="Tahoma" w:cs="Tahoma"/>
          <w:sz w:val="24"/>
          <w:szCs w:val="24"/>
        </w:rPr>
      </w:pPr>
      <w:r w:rsidRPr="002D7320">
        <w:rPr>
          <w:rFonts w:ascii="Tahoma" w:hAnsi="Tahoma" w:cs="Tahoma"/>
          <w:sz w:val="24"/>
          <w:szCs w:val="24"/>
        </w:rPr>
        <w:t>Savjet Agencije je cijenio i ostale navode iz žalbe, pa je našao da nijesu od uticaja za drugačije rješavanje u ovoj pravnoj stvari.</w:t>
      </w:r>
    </w:p>
    <w:p w14:paraId="5C3294F2" w14:textId="77777777" w:rsidR="00A77C6D" w:rsidRDefault="002D7320" w:rsidP="002D7320">
      <w:pPr>
        <w:jc w:val="both"/>
        <w:rPr>
          <w:rFonts w:ascii="Tahoma" w:hAnsi="Tahoma" w:cs="Tahoma"/>
          <w:sz w:val="24"/>
          <w:szCs w:val="24"/>
        </w:rPr>
      </w:pPr>
      <w:r w:rsidRPr="002D7320">
        <w:rPr>
          <w:rFonts w:ascii="Tahoma" w:hAnsi="Tahoma" w:cs="Tahoma"/>
          <w:sz w:val="24"/>
          <w:szCs w:val="24"/>
        </w:rPr>
        <w:t>Sa iznjetih razloga, shodno članu 38 Zakona o slobodnom pristupu informacijama i člana 126 stav 4 Zakona o upravnom postupku, odlučeno je kao u izreci</w:t>
      </w:r>
    </w:p>
    <w:p w14:paraId="4791CE6F" w14:textId="2F0140AF" w:rsidR="00311AEF" w:rsidRPr="00A77C6D" w:rsidRDefault="002D7320" w:rsidP="00A77C6D">
      <w:pPr>
        <w:jc w:val="both"/>
        <w:rPr>
          <w:rFonts w:ascii="Tahoma" w:hAnsi="Tahoma" w:cs="Tahoma"/>
          <w:sz w:val="24"/>
          <w:szCs w:val="24"/>
        </w:rPr>
      </w:pPr>
      <w:r w:rsidRPr="002D7320">
        <w:rPr>
          <w:rFonts w:ascii="Tahoma" w:hAnsi="Tahoma" w:cs="Tahoma"/>
          <w:sz w:val="24"/>
          <w:szCs w:val="24"/>
        </w:rPr>
        <w:t>.</w:t>
      </w:r>
      <w:r w:rsidR="00311AEF" w:rsidRPr="00BF52FE">
        <w:rPr>
          <w:rFonts w:ascii="Tahoma" w:hAnsi="Tahoma" w:cs="Tahoma"/>
          <w:b/>
          <w:sz w:val="24"/>
          <w:szCs w:val="24"/>
          <w:u w:val="single"/>
        </w:rPr>
        <w:t>Pravna pouka:</w:t>
      </w:r>
      <w:r w:rsidR="00311AEF" w:rsidRPr="00BF52FE">
        <w:rPr>
          <w:rFonts w:ascii="Tahoma" w:hAnsi="Tahoma" w:cs="Tahoma"/>
          <w:sz w:val="24"/>
          <w:szCs w:val="24"/>
        </w:rPr>
        <w:t xml:space="preserve"> Protiv ovog Rješenja može se pokrenuti Upravni spor u roku od </w:t>
      </w:r>
      <w:r w:rsidR="00311AEF">
        <w:rPr>
          <w:rFonts w:ascii="Tahoma" w:hAnsi="Tahoma" w:cs="Tahoma"/>
          <w:sz w:val="24"/>
          <w:szCs w:val="24"/>
        </w:rPr>
        <w:t>2</w:t>
      </w:r>
      <w:r w:rsidR="00311AEF" w:rsidRPr="00BF52FE">
        <w:rPr>
          <w:rFonts w:ascii="Tahoma" w:hAnsi="Tahoma" w:cs="Tahoma"/>
          <w:sz w:val="24"/>
          <w:szCs w:val="24"/>
        </w:rPr>
        <w:t>0 dana od dana prijema.</w:t>
      </w:r>
      <w:r w:rsidR="00311AEF" w:rsidRPr="00BF52FE">
        <w:rPr>
          <w:rFonts w:ascii="Tahoma" w:hAnsi="Tahoma" w:cs="Tahoma"/>
          <w:sz w:val="24"/>
          <w:szCs w:val="24"/>
        </w:rPr>
        <w:tab/>
      </w:r>
      <w:r w:rsidR="00311AEF" w:rsidRPr="00BF52FE">
        <w:rPr>
          <w:rFonts w:ascii="Tahoma" w:hAnsi="Tahoma" w:cs="Tahoma"/>
          <w:sz w:val="24"/>
          <w:szCs w:val="24"/>
        </w:rPr>
        <w:tab/>
      </w:r>
      <w:r w:rsidR="00311AEF" w:rsidRPr="00BF52FE">
        <w:rPr>
          <w:rFonts w:ascii="Tahoma" w:hAnsi="Tahoma" w:cs="Tahoma"/>
          <w:sz w:val="24"/>
          <w:szCs w:val="24"/>
        </w:rPr>
        <w:tab/>
      </w:r>
      <w:r w:rsidR="00311AEF" w:rsidRPr="00BF52FE">
        <w:rPr>
          <w:rFonts w:ascii="Tahoma" w:hAnsi="Tahoma" w:cs="Tahoma"/>
          <w:sz w:val="24"/>
          <w:szCs w:val="24"/>
        </w:rPr>
        <w:tab/>
      </w:r>
    </w:p>
    <w:p w14:paraId="5BB6BE77" w14:textId="77777777" w:rsidR="00311AEF" w:rsidRDefault="00311AEF" w:rsidP="00311AEF">
      <w:pPr>
        <w:spacing w:after="0"/>
        <w:jc w:val="right"/>
        <w:rPr>
          <w:rFonts w:ascii="Tahoma" w:hAnsi="Tahoma" w:cs="Tahoma"/>
          <w:b/>
          <w:sz w:val="24"/>
          <w:szCs w:val="24"/>
        </w:rPr>
      </w:pPr>
    </w:p>
    <w:p w14:paraId="551140DF" w14:textId="3FA94487" w:rsidR="00311AEF" w:rsidRPr="00BF52FE" w:rsidRDefault="00311AEF" w:rsidP="00311AEF">
      <w:pPr>
        <w:spacing w:after="0"/>
        <w:jc w:val="right"/>
        <w:rPr>
          <w:rFonts w:ascii="Tahoma" w:hAnsi="Tahoma" w:cs="Tahoma"/>
          <w:b/>
          <w:sz w:val="24"/>
          <w:szCs w:val="24"/>
        </w:rPr>
      </w:pPr>
      <w:r w:rsidRPr="00BF52FE">
        <w:rPr>
          <w:rFonts w:ascii="Tahoma" w:hAnsi="Tahoma" w:cs="Tahoma"/>
          <w:b/>
          <w:sz w:val="24"/>
          <w:szCs w:val="24"/>
        </w:rPr>
        <w:t>SAVJET AGENCIJE:</w:t>
      </w:r>
    </w:p>
    <w:p w14:paraId="11F28501" w14:textId="77777777" w:rsidR="00311AEF" w:rsidRPr="00BF52FE" w:rsidRDefault="00311AEF" w:rsidP="00311AEF">
      <w:pPr>
        <w:spacing w:after="0"/>
        <w:jc w:val="right"/>
        <w:rPr>
          <w:rFonts w:ascii="Tahoma" w:hAnsi="Tahoma" w:cs="Tahoma"/>
          <w:b/>
          <w:sz w:val="24"/>
          <w:szCs w:val="24"/>
        </w:rPr>
      </w:pPr>
    </w:p>
    <w:p w14:paraId="1FE5309C" w14:textId="77777777" w:rsidR="00311AEF" w:rsidRPr="00BF52FE" w:rsidRDefault="00311AEF" w:rsidP="00311AEF">
      <w:pPr>
        <w:spacing w:after="0"/>
        <w:jc w:val="right"/>
        <w:rPr>
          <w:rFonts w:ascii="Tahoma" w:hAnsi="Tahoma" w:cs="Tahoma"/>
          <w:b/>
          <w:sz w:val="24"/>
          <w:szCs w:val="24"/>
        </w:rPr>
      </w:pPr>
      <w:r w:rsidRPr="00BF52FE">
        <w:rPr>
          <w:rFonts w:ascii="Tahoma" w:hAnsi="Tahoma" w:cs="Tahoma"/>
          <w:b/>
          <w:sz w:val="24"/>
          <w:szCs w:val="24"/>
        </w:rPr>
        <w:t>Predsjednik,  Muhamed Gjokaj</w:t>
      </w:r>
    </w:p>
    <w:p w14:paraId="3686A1D2" w14:textId="77777777" w:rsidR="00311AEF" w:rsidRPr="00BF52FE" w:rsidRDefault="00311AEF" w:rsidP="00311AEF">
      <w:pPr>
        <w:pStyle w:val="NoSpacing"/>
        <w:jc w:val="both"/>
        <w:rPr>
          <w:rFonts w:ascii="Tahoma" w:eastAsia="Times New Roman" w:hAnsi="Tahoma" w:cs="Tahoma"/>
          <w:b/>
          <w:sz w:val="24"/>
          <w:szCs w:val="24"/>
        </w:rPr>
      </w:pPr>
    </w:p>
    <w:p w14:paraId="65FAC443" w14:textId="77777777" w:rsidR="00311AEF" w:rsidRPr="00BF52FE" w:rsidRDefault="00311AEF" w:rsidP="00311AEF">
      <w:pPr>
        <w:pStyle w:val="NoSpacing"/>
        <w:jc w:val="both"/>
        <w:rPr>
          <w:rFonts w:ascii="Tahoma" w:eastAsia="Times New Roman" w:hAnsi="Tahoma" w:cs="Tahoma"/>
          <w:b/>
          <w:sz w:val="24"/>
          <w:szCs w:val="24"/>
        </w:rPr>
      </w:pPr>
    </w:p>
    <w:p w14:paraId="337FCEBF" w14:textId="3A11FBFA" w:rsidR="00855827" w:rsidRPr="00BF52FE" w:rsidRDefault="00855827" w:rsidP="000E63E6">
      <w:pPr>
        <w:pStyle w:val="NoSpacing"/>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99083" w14:textId="77777777" w:rsidR="007C36CA" w:rsidRDefault="007C36CA" w:rsidP="004C7646">
      <w:pPr>
        <w:spacing w:after="0" w:line="240" w:lineRule="auto"/>
      </w:pPr>
      <w:r>
        <w:separator/>
      </w:r>
    </w:p>
  </w:endnote>
  <w:endnote w:type="continuationSeparator" w:id="0">
    <w:p w14:paraId="1D3A4AB6" w14:textId="77777777" w:rsidR="007C36CA" w:rsidRDefault="007C36C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C36C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C36CA" w:rsidP="00EA2993">
    <w:pPr>
      <w:pStyle w:val="Footer"/>
      <w:rPr>
        <w:b/>
        <w:sz w:val="16"/>
        <w:szCs w:val="16"/>
      </w:rPr>
    </w:pPr>
  </w:p>
  <w:p w14:paraId="1341C81A" w14:textId="77777777" w:rsidR="0090753B" w:rsidRPr="00E62A90" w:rsidRDefault="007C36CA" w:rsidP="00E62A90">
    <w:pPr>
      <w:pStyle w:val="Footer"/>
      <w:shd w:val="clear" w:color="auto" w:fill="FF0000"/>
      <w:jc w:val="center"/>
      <w:rPr>
        <w:b/>
        <w:color w:val="FF0000"/>
        <w:sz w:val="2"/>
        <w:szCs w:val="2"/>
      </w:rPr>
    </w:pPr>
  </w:p>
  <w:p w14:paraId="5DA6457D" w14:textId="77777777" w:rsidR="0090753B" w:rsidRDefault="007C36CA"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C36CA">
    <w:pPr>
      <w:pStyle w:val="Footer"/>
    </w:pPr>
  </w:p>
  <w:p w14:paraId="74BC30A6" w14:textId="77777777" w:rsidR="0090753B" w:rsidRDefault="007C36C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EFF89" w14:textId="77777777" w:rsidR="007C36CA" w:rsidRDefault="007C36CA" w:rsidP="004C7646">
      <w:pPr>
        <w:spacing w:after="0" w:line="240" w:lineRule="auto"/>
      </w:pPr>
      <w:r>
        <w:separator/>
      </w:r>
    </w:p>
  </w:footnote>
  <w:footnote w:type="continuationSeparator" w:id="0">
    <w:p w14:paraId="113464F1" w14:textId="77777777" w:rsidR="007C36CA" w:rsidRDefault="007C36CA"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C21D8"/>
    <w:multiLevelType w:val="multilevel"/>
    <w:tmpl w:val="03FAF0B6"/>
    <w:lvl w:ilvl="0">
      <w:start w:val="2018"/>
      <w:numFmt w:val="decimal"/>
      <w:lvlText w:val="28.03.%1."/>
      <w:lvlJc w:val="left"/>
      <w:rPr>
        <w:rFonts w:ascii="Arial" w:eastAsia="Arial" w:hAnsi="Arial" w:cs="Arial"/>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07B12"/>
    <w:multiLevelType w:val="multilevel"/>
    <w:tmpl w:val="54CED286"/>
    <w:lvl w:ilvl="0">
      <w:start w:val="2018"/>
      <w:numFmt w:val="decimal"/>
      <w:lvlText w:val="28.03.%1."/>
      <w:lvlJc w:val="left"/>
      <w:rPr>
        <w:rFonts w:ascii="Arial" w:eastAsia="Arial" w:hAnsi="Arial" w:cs="Arial"/>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526232D3"/>
    <w:multiLevelType w:val="multilevel"/>
    <w:tmpl w:val="1F288EBA"/>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5D9"/>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439B"/>
    <w:rsid w:val="0008535D"/>
    <w:rsid w:val="0009156F"/>
    <w:rsid w:val="00095DFC"/>
    <w:rsid w:val="000965B2"/>
    <w:rsid w:val="00096AC7"/>
    <w:rsid w:val="000A00DD"/>
    <w:rsid w:val="000A080D"/>
    <w:rsid w:val="000A2FF4"/>
    <w:rsid w:val="000A2FF6"/>
    <w:rsid w:val="000A3DAC"/>
    <w:rsid w:val="000B63F8"/>
    <w:rsid w:val="000C062C"/>
    <w:rsid w:val="000D3AD6"/>
    <w:rsid w:val="000E18C9"/>
    <w:rsid w:val="000E63E6"/>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3AF4"/>
    <w:rsid w:val="00106083"/>
    <w:rsid w:val="001062DF"/>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229F"/>
    <w:rsid w:val="00173BB3"/>
    <w:rsid w:val="0017444D"/>
    <w:rsid w:val="00177D9B"/>
    <w:rsid w:val="0018104A"/>
    <w:rsid w:val="00182345"/>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4A8B"/>
    <w:rsid w:val="001E09B2"/>
    <w:rsid w:val="001E3DB5"/>
    <w:rsid w:val="001E4C0B"/>
    <w:rsid w:val="001E6E24"/>
    <w:rsid w:val="001E6F90"/>
    <w:rsid w:val="001E749F"/>
    <w:rsid w:val="001F04B5"/>
    <w:rsid w:val="001F1250"/>
    <w:rsid w:val="001F4142"/>
    <w:rsid w:val="001F76D0"/>
    <w:rsid w:val="002005D4"/>
    <w:rsid w:val="00200A32"/>
    <w:rsid w:val="00201E41"/>
    <w:rsid w:val="002023D4"/>
    <w:rsid w:val="002024E7"/>
    <w:rsid w:val="00204EE0"/>
    <w:rsid w:val="0020685D"/>
    <w:rsid w:val="00207549"/>
    <w:rsid w:val="0021007F"/>
    <w:rsid w:val="00216371"/>
    <w:rsid w:val="00222256"/>
    <w:rsid w:val="002265A5"/>
    <w:rsid w:val="00226AE2"/>
    <w:rsid w:val="002301F7"/>
    <w:rsid w:val="0023098F"/>
    <w:rsid w:val="0024478D"/>
    <w:rsid w:val="00246010"/>
    <w:rsid w:val="00246714"/>
    <w:rsid w:val="00251259"/>
    <w:rsid w:val="00251B4E"/>
    <w:rsid w:val="0025352F"/>
    <w:rsid w:val="00253AE0"/>
    <w:rsid w:val="00255111"/>
    <w:rsid w:val="00263365"/>
    <w:rsid w:val="0026588B"/>
    <w:rsid w:val="002703DA"/>
    <w:rsid w:val="00270FB1"/>
    <w:rsid w:val="00271BCA"/>
    <w:rsid w:val="002740BA"/>
    <w:rsid w:val="0027698E"/>
    <w:rsid w:val="00277F32"/>
    <w:rsid w:val="002835C9"/>
    <w:rsid w:val="00283663"/>
    <w:rsid w:val="00283A2E"/>
    <w:rsid w:val="0029081A"/>
    <w:rsid w:val="002920CC"/>
    <w:rsid w:val="002942B6"/>
    <w:rsid w:val="00294C4E"/>
    <w:rsid w:val="00295217"/>
    <w:rsid w:val="00296FEE"/>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320"/>
    <w:rsid w:val="002D7F99"/>
    <w:rsid w:val="002E036E"/>
    <w:rsid w:val="002E0EEE"/>
    <w:rsid w:val="002E425A"/>
    <w:rsid w:val="002E5CFB"/>
    <w:rsid w:val="002F046F"/>
    <w:rsid w:val="002F182E"/>
    <w:rsid w:val="002F1B61"/>
    <w:rsid w:val="002F6C66"/>
    <w:rsid w:val="0030142E"/>
    <w:rsid w:val="00301BF0"/>
    <w:rsid w:val="00303979"/>
    <w:rsid w:val="00303C10"/>
    <w:rsid w:val="00304BF3"/>
    <w:rsid w:val="00305B99"/>
    <w:rsid w:val="00306A70"/>
    <w:rsid w:val="0031108A"/>
    <w:rsid w:val="00311AEF"/>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410B"/>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173F"/>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1BF5"/>
    <w:rsid w:val="00421D44"/>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855"/>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9A0"/>
    <w:rsid w:val="004A4B39"/>
    <w:rsid w:val="004A7D21"/>
    <w:rsid w:val="004B01E4"/>
    <w:rsid w:val="004B1586"/>
    <w:rsid w:val="004B166F"/>
    <w:rsid w:val="004B1E4A"/>
    <w:rsid w:val="004B3D2E"/>
    <w:rsid w:val="004B60C5"/>
    <w:rsid w:val="004B67F9"/>
    <w:rsid w:val="004C30C2"/>
    <w:rsid w:val="004C4ABE"/>
    <w:rsid w:val="004C4CD3"/>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0936"/>
    <w:rsid w:val="00514DCB"/>
    <w:rsid w:val="005161B3"/>
    <w:rsid w:val="00516C02"/>
    <w:rsid w:val="00522CA5"/>
    <w:rsid w:val="0052494D"/>
    <w:rsid w:val="00527DC7"/>
    <w:rsid w:val="005314D4"/>
    <w:rsid w:val="00531BC6"/>
    <w:rsid w:val="00532E68"/>
    <w:rsid w:val="00535B4F"/>
    <w:rsid w:val="005503F2"/>
    <w:rsid w:val="00561FBE"/>
    <w:rsid w:val="005628E8"/>
    <w:rsid w:val="005634FD"/>
    <w:rsid w:val="00570986"/>
    <w:rsid w:val="00571EAB"/>
    <w:rsid w:val="00573D50"/>
    <w:rsid w:val="00574643"/>
    <w:rsid w:val="00576098"/>
    <w:rsid w:val="00576536"/>
    <w:rsid w:val="00577B88"/>
    <w:rsid w:val="005816F3"/>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E7663"/>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707"/>
    <w:rsid w:val="00735F40"/>
    <w:rsid w:val="007366E1"/>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51A"/>
    <w:rsid w:val="007B6C0F"/>
    <w:rsid w:val="007B6E4B"/>
    <w:rsid w:val="007C07AF"/>
    <w:rsid w:val="007C26EA"/>
    <w:rsid w:val="007C36CA"/>
    <w:rsid w:val="007C3B2C"/>
    <w:rsid w:val="007C6419"/>
    <w:rsid w:val="007C65F6"/>
    <w:rsid w:val="007C68E0"/>
    <w:rsid w:val="007D0489"/>
    <w:rsid w:val="007D1042"/>
    <w:rsid w:val="007D1797"/>
    <w:rsid w:val="007D2D9B"/>
    <w:rsid w:val="007D4465"/>
    <w:rsid w:val="007D6E5B"/>
    <w:rsid w:val="007E25C4"/>
    <w:rsid w:val="007E7F8D"/>
    <w:rsid w:val="007F0455"/>
    <w:rsid w:val="007F068C"/>
    <w:rsid w:val="007F0791"/>
    <w:rsid w:val="007F4D3D"/>
    <w:rsid w:val="007F4D9A"/>
    <w:rsid w:val="007F5FE6"/>
    <w:rsid w:val="007F7418"/>
    <w:rsid w:val="00801E27"/>
    <w:rsid w:val="008024CD"/>
    <w:rsid w:val="008038AC"/>
    <w:rsid w:val="00804719"/>
    <w:rsid w:val="00805010"/>
    <w:rsid w:val="00805072"/>
    <w:rsid w:val="00805247"/>
    <w:rsid w:val="00805A11"/>
    <w:rsid w:val="00805F10"/>
    <w:rsid w:val="008062C3"/>
    <w:rsid w:val="00806CF5"/>
    <w:rsid w:val="00807555"/>
    <w:rsid w:val="008129B1"/>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C5C88"/>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687C"/>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9F6C14"/>
    <w:rsid w:val="00A0224A"/>
    <w:rsid w:val="00A05729"/>
    <w:rsid w:val="00A06F77"/>
    <w:rsid w:val="00A10F03"/>
    <w:rsid w:val="00A127D0"/>
    <w:rsid w:val="00A20835"/>
    <w:rsid w:val="00A21602"/>
    <w:rsid w:val="00A2166C"/>
    <w:rsid w:val="00A219DB"/>
    <w:rsid w:val="00A22345"/>
    <w:rsid w:val="00A22C3D"/>
    <w:rsid w:val="00A24FFE"/>
    <w:rsid w:val="00A2509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77C6D"/>
    <w:rsid w:val="00A84D53"/>
    <w:rsid w:val="00A854BB"/>
    <w:rsid w:val="00A8675C"/>
    <w:rsid w:val="00A8688B"/>
    <w:rsid w:val="00A86A5B"/>
    <w:rsid w:val="00A902D2"/>
    <w:rsid w:val="00A93457"/>
    <w:rsid w:val="00A944BB"/>
    <w:rsid w:val="00A976CB"/>
    <w:rsid w:val="00AA03BF"/>
    <w:rsid w:val="00AA05C9"/>
    <w:rsid w:val="00AA064C"/>
    <w:rsid w:val="00AA0BD4"/>
    <w:rsid w:val="00AA43A7"/>
    <w:rsid w:val="00AA6225"/>
    <w:rsid w:val="00AB3A98"/>
    <w:rsid w:val="00AB5915"/>
    <w:rsid w:val="00AC0BEF"/>
    <w:rsid w:val="00AC283C"/>
    <w:rsid w:val="00AC499F"/>
    <w:rsid w:val="00AC4B05"/>
    <w:rsid w:val="00AC681D"/>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E5CF3"/>
    <w:rsid w:val="00BF0926"/>
    <w:rsid w:val="00BF1112"/>
    <w:rsid w:val="00BF4C18"/>
    <w:rsid w:val="00BF5142"/>
    <w:rsid w:val="00BF52FE"/>
    <w:rsid w:val="00BF5A7D"/>
    <w:rsid w:val="00BF5D6C"/>
    <w:rsid w:val="00C01651"/>
    <w:rsid w:val="00C02101"/>
    <w:rsid w:val="00C051EF"/>
    <w:rsid w:val="00C05C0F"/>
    <w:rsid w:val="00C0680E"/>
    <w:rsid w:val="00C06AE1"/>
    <w:rsid w:val="00C073C7"/>
    <w:rsid w:val="00C1084F"/>
    <w:rsid w:val="00C1119F"/>
    <w:rsid w:val="00C1127C"/>
    <w:rsid w:val="00C1132A"/>
    <w:rsid w:val="00C11521"/>
    <w:rsid w:val="00C11734"/>
    <w:rsid w:val="00C12D3D"/>
    <w:rsid w:val="00C13C5A"/>
    <w:rsid w:val="00C14AF7"/>
    <w:rsid w:val="00C1574B"/>
    <w:rsid w:val="00C27713"/>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DC9"/>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1D15"/>
    <w:rsid w:val="00CF2634"/>
    <w:rsid w:val="00CF31AC"/>
    <w:rsid w:val="00CF459B"/>
    <w:rsid w:val="00CF604B"/>
    <w:rsid w:val="00CF7B14"/>
    <w:rsid w:val="00D0357C"/>
    <w:rsid w:val="00D03ADF"/>
    <w:rsid w:val="00D07B2F"/>
    <w:rsid w:val="00D13849"/>
    <w:rsid w:val="00D1417F"/>
    <w:rsid w:val="00D146F6"/>
    <w:rsid w:val="00D17673"/>
    <w:rsid w:val="00D2046B"/>
    <w:rsid w:val="00D24C33"/>
    <w:rsid w:val="00D25603"/>
    <w:rsid w:val="00D31BE7"/>
    <w:rsid w:val="00D32244"/>
    <w:rsid w:val="00D33A76"/>
    <w:rsid w:val="00D34D97"/>
    <w:rsid w:val="00D376A8"/>
    <w:rsid w:val="00D40A9B"/>
    <w:rsid w:val="00D41C9E"/>
    <w:rsid w:val="00D46524"/>
    <w:rsid w:val="00D502CB"/>
    <w:rsid w:val="00D50EBE"/>
    <w:rsid w:val="00D51603"/>
    <w:rsid w:val="00D52498"/>
    <w:rsid w:val="00D53B81"/>
    <w:rsid w:val="00D56555"/>
    <w:rsid w:val="00D6019A"/>
    <w:rsid w:val="00D66721"/>
    <w:rsid w:val="00D71B3D"/>
    <w:rsid w:val="00D72FE4"/>
    <w:rsid w:val="00D75AE1"/>
    <w:rsid w:val="00D776E3"/>
    <w:rsid w:val="00D82D50"/>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C67A0"/>
    <w:rsid w:val="00DC6A10"/>
    <w:rsid w:val="00DD35E1"/>
    <w:rsid w:val="00DD3EBE"/>
    <w:rsid w:val="00DE1B36"/>
    <w:rsid w:val="00DE481B"/>
    <w:rsid w:val="00DE5C8A"/>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5B04"/>
    <w:rsid w:val="00E766A3"/>
    <w:rsid w:val="00E80E84"/>
    <w:rsid w:val="00E82EED"/>
    <w:rsid w:val="00E9071D"/>
    <w:rsid w:val="00E91122"/>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077F2"/>
    <w:rsid w:val="00F11FEE"/>
    <w:rsid w:val="00F1332D"/>
    <w:rsid w:val="00F147EA"/>
    <w:rsid w:val="00F151CC"/>
    <w:rsid w:val="00F15D20"/>
    <w:rsid w:val="00F2225F"/>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8743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2Exact">
    <w:name w:val="Body text (2) Exact"/>
    <w:basedOn w:val="DefaultParagraphFont"/>
    <w:rsid w:val="00F077F2"/>
    <w:rPr>
      <w:rFonts w:ascii="Arial Narrow" w:eastAsia="Arial Narrow" w:hAnsi="Arial Narrow" w:cs="Arial Narrow"/>
      <w:b/>
      <w:bCs/>
      <w:i w:val="0"/>
      <w:iCs w:val="0"/>
      <w:smallCaps w:val="0"/>
      <w:strike w:val="0"/>
      <w:sz w:val="48"/>
      <w:szCs w:val="48"/>
      <w:u w:val="none"/>
    </w:rPr>
  </w:style>
  <w:style w:type="character" w:customStyle="1" w:styleId="Heading2">
    <w:name w:val="Heading #2_"/>
    <w:basedOn w:val="DefaultParagraphFont"/>
    <w:link w:val="Heading20"/>
    <w:rsid w:val="00F077F2"/>
    <w:rPr>
      <w:rFonts w:ascii="Trebuchet MS" w:eastAsia="Trebuchet MS" w:hAnsi="Trebuchet MS" w:cs="Trebuchet MS"/>
      <w:b/>
      <w:bCs/>
      <w:sz w:val="27"/>
      <w:szCs w:val="27"/>
      <w:shd w:val="clear" w:color="auto" w:fill="FFFFFF"/>
    </w:rPr>
  </w:style>
  <w:style w:type="character" w:customStyle="1" w:styleId="BodytextExact">
    <w:name w:val="Body text Exact"/>
    <w:basedOn w:val="DefaultParagraphFont"/>
    <w:rsid w:val="00F077F2"/>
    <w:rPr>
      <w:rFonts w:ascii="Trebuchet MS" w:eastAsia="Trebuchet MS" w:hAnsi="Trebuchet MS" w:cs="Trebuchet MS"/>
      <w:b w:val="0"/>
      <w:bCs w:val="0"/>
      <w:i w:val="0"/>
      <w:iCs w:val="0"/>
      <w:smallCaps w:val="0"/>
      <w:strike w:val="0"/>
      <w:spacing w:val="1"/>
      <w:sz w:val="20"/>
      <w:szCs w:val="20"/>
      <w:u w:val="none"/>
    </w:rPr>
  </w:style>
  <w:style w:type="character" w:customStyle="1" w:styleId="Heading2Exact">
    <w:name w:val="Heading #2 Exact"/>
    <w:basedOn w:val="DefaultParagraphFont"/>
    <w:rsid w:val="00F077F2"/>
    <w:rPr>
      <w:rFonts w:ascii="Trebuchet MS" w:eastAsia="Trebuchet MS" w:hAnsi="Trebuchet MS" w:cs="Trebuchet MS"/>
      <w:b/>
      <w:bCs/>
      <w:i w:val="0"/>
      <w:iCs w:val="0"/>
      <w:smallCaps w:val="0"/>
      <w:strike w:val="0"/>
      <w:spacing w:val="9"/>
      <w:sz w:val="26"/>
      <w:szCs w:val="26"/>
      <w:u w:val="none"/>
    </w:rPr>
  </w:style>
  <w:style w:type="paragraph" w:customStyle="1" w:styleId="Heading20">
    <w:name w:val="Heading #2"/>
    <w:basedOn w:val="Normal"/>
    <w:link w:val="Heading2"/>
    <w:rsid w:val="00F077F2"/>
    <w:pPr>
      <w:widowControl w:val="0"/>
      <w:shd w:val="clear" w:color="auto" w:fill="FFFFFF"/>
      <w:spacing w:after="60" w:line="0" w:lineRule="atLeast"/>
      <w:jc w:val="right"/>
      <w:outlineLvl w:val="1"/>
    </w:pPr>
    <w:rPr>
      <w:rFonts w:ascii="Trebuchet MS" w:eastAsia="Trebuchet MS" w:hAnsi="Trebuchet MS" w:cs="Trebuchet MS"/>
      <w:b/>
      <w:bCs/>
      <w:sz w:val="27"/>
      <w:szCs w:val="27"/>
    </w:rPr>
  </w:style>
  <w:style w:type="character" w:customStyle="1" w:styleId="Bodytext85pt">
    <w:name w:val="Body text + 8;5 pt"/>
    <w:basedOn w:val="Bodytext"/>
    <w:rsid w:val="0008439B"/>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hr-HR"/>
    </w:rPr>
  </w:style>
  <w:style w:type="character" w:customStyle="1" w:styleId="BodytextSpacing0pt">
    <w:name w:val="Body text + Spacing 0 pt"/>
    <w:basedOn w:val="Bodytext"/>
    <w:rsid w:val="007E25C4"/>
    <w:rPr>
      <w:rFonts w:ascii="Times New Roman" w:eastAsia="Times New Roman" w:hAnsi="Times New Roman" w:cs="Times New Roman"/>
      <w:b w:val="0"/>
      <w:bCs w:val="0"/>
      <w:i w:val="0"/>
      <w:iCs w:val="0"/>
      <w:smallCaps w:val="0"/>
      <w:strike w:val="0"/>
      <w:color w:val="000000"/>
      <w:spacing w:val="10"/>
      <w:w w:val="100"/>
      <w:position w:val="0"/>
      <w:sz w:val="18"/>
      <w:szCs w:val="18"/>
      <w:u w:val="none"/>
      <w:shd w:val="clear" w:color="auto" w:fill="FFFFFF"/>
      <w:lang w:val="hr-HR"/>
    </w:rPr>
  </w:style>
  <w:style w:type="character" w:customStyle="1" w:styleId="BodytextBold">
    <w:name w:val="Body text + Bold"/>
    <w:basedOn w:val="Bodytext"/>
    <w:rsid w:val="007B651A"/>
    <w:rPr>
      <w:rFonts w:ascii="Arial" w:eastAsia="Arial" w:hAnsi="Arial" w:cs="Arial"/>
      <w:b/>
      <w:bCs/>
      <w:i w:val="0"/>
      <w:iCs w:val="0"/>
      <w:smallCaps w:val="0"/>
      <w:strike w:val="0"/>
      <w:color w:val="000000"/>
      <w:spacing w:val="0"/>
      <w:w w:val="100"/>
      <w:position w:val="0"/>
      <w:sz w:val="22"/>
      <w:szCs w:val="22"/>
      <w:u w:val="single"/>
      <w:shd w:val="clear" w:color="auto" w:fill="FFFFFF"/>
      <w:lang w:val="hr-HR"/>
    </w:rPr>
  </w:style>
  <w:style w:type="character" w:customStyle="1" w:styleId="Bodytext105pt">
    <w:name w:val="Body text + 10;5 pt"/>
    <w:basedOn w:val="Bodytext"/>
    <w:rsid w:val="006E7663"/>
    <w:rPr>
      <w:rFonts w:ascii="Arial" w:eastAsia="Arial" w:hAnsi="Arial" w:cs="Arial"/>
      <w:b w:val="0"/>
      <w:bCs w:val="0"/>
      <w:i w:val="0"/>
      <w:iCs w:val="0"/>
      <w:smallCaps w:val="0"/>
      <w:strike w:val="0"/>
      <w:color w:val="000000"/>
      <w:spacing w:val="0"/>
      <w:w w:val="100"/>
      <w:position w:val="0"/>
      <w:sz w:val="21"/>
      <w:szCs w:val="21"/>
      <w:u w:val="none"/>
      <w:shd w:val="clear" w:color="auto" w:fill="FFFFFF"/>
      <w:lang w:val="hr-HR"/>
    </w:rPr>
  </w:style>
  <w:style w:type="character" w:customStyle="1" w:styleId="BodytextBoldItalic">
    <w:name w:val="Body text + Bold;Italic"/>
    <w:basedOn w:val="Bodytext"/>
    <w:rsid w:val="006E7663"/>
    <w:rPr>
      <w:rFonts w:ascii="Arial" w:eastAsia="Arial" w:hAnsi="Arial" w:cs="Arial"/>
      <w:b/>
      <w:bCs/>
      <w:i/>
      <w:iCs/>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777686">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30AD7-9F24-4FDC-889E-F282AED1D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2613</Words>
  <Characters>14896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17</cp:revision>
  <cp:lastPrinted>2018-01-21T09:51:00Z</cp:lastPrinted>
  <dcterms:created xsi:type="dcterms:W3CDTF">2018-12-25T12:43:00Z</dcterms:created>
  <dcterms:modified xsi:type="dcterms:W3CDTF">2019-06-04T11:46:00Z</dcterms:modified>
</cp:coreProperties>
</file>