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4B478A">
        <w:rPr>
          <w:rFonts w:ascii="Tahoma" w:hAnsi="Tahoma" w:cs="Tahoma"/>
          <w:b/>
          <w:sz w:val="24"/>
          <w:szCs w:val="24"/>
        </w:rPr>
        <w:t>13</w:t>
      </w:r>
      <w:r w:rsidR="001C4511">
        <w:rPr>
          <w:rFonts w:ascii="Tahoma" w:hAnsi="Tahoma" w:cs="Tahoma"/>
          <w:b/>
          <w:sz w:val="24"/>
          <w:szCs w:val="24"/>
        </w:rPr>
        <w:t>1</w:t>
      </w:r>
      <w:r w:rsidR="005336D6">
        <w:rPr>
          <w:rFonts w:ascii="Tahoma" w:hAnsi="Tahoma" w:cs="Tahoma"/>
          <w:b/>
          <w:sz w:val="24"/>
          <w:szCs w:val="24"/>
        </w:rPr>
        <w:t>1</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6403B9">
        <w:rPr>
          <w:rFonts w:ascii="Tahoma" w:hAnsi="Tahoma" w:cs="Tahoma"/>
          <w:b/>
          <w:sz w:val="24"/>
          <w:szCs w:val="24"/>
        </w:rPr>
        <w:t>14</w:t>
      </w:r>
      <w:r w:rsidRPr="0091003F">
        <w:rPr>
          <w:rFonts w:ascii="Tahoma" w:hAnsi="Tahoma" w:cs="Tahoma"/>
          <w:b/>
          <w:sz w:val="24"/>
          <w:szCs w:val="24"/>
        </w:rPr>
        <w:t>.</w:t>
      </w:r>
      <w:r w:rsidR="0007217E">
        <w:rPr>
          <w:rFonts w:ascii="Tahoma" w:hAnsi="Tahoma" w:cs="Tahoma"/>
          <w:b/>
          <w:sz w:val="24"/>
          <w:szCs w:val="24"/>
        </w:rPr>
        <w:t>0</w:t>
      </w:r>
      <w:r w:rsidR="006403B9">
        <w:rPr>
          <w:rFonts w:ascii="Tahoma" w:hAnsi="Tahoma" w:cs="Tahoma"/>
          <w:b/>
          <w:sz w:val="24"/>
          <w:szCs w:val="24"/>
        </w:rPr>
        <w:t>1</w:t>
      </w:r>
      <w:r>
        <w:rPr>
          <w:rFonts w:ascii="Tahoma" w:hAnsi="Tahoma" w:cs="Tahoma"/>
          <w:b/>
          <w:sz w:val="24"/>
          <w:szCs w:val="24"/>
        </w:rPr>
        <w:t>.201</w:t>
      </w:r>
      <w:r w:rsidR="006403B9">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r w:rsidRPr="0091003F">
        <w:rPr>
          <w:rFonts w:ascii="Tahoma" w:hAnsi="Tahoma" w:cs="Tahoma"/>
          <w:b/>
          <w:sz w:val="24"/>
          <w:szCs w:val="24"/>
        </w:rPr>
        <w:t xml:space="preserve">godine             </w:t>
      </w:r>
    </w:p>
    <w:p w:rsidR="009373B5" w:rsidRDefault="009373B5" w:rsidP="009373B5">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651C62">
        <w:rPr>
          <w:rFonts w:ascii="Tahoma" w:hAnsi="Tahoma" w:cs="Tahoma"/>
          <w:sz w:val="24"/>
          <w:szCs w:val="24"/>
        </w:rPr>
        <w:t>NVO Mans</w:t>
      </w:r>
      <w:r>
        <w:rPr>
          <w:rFonts w:ascii="Tahoma" w:hAnsi="Tahoma" w:cs="Tahoma"/>
          <w:sz w:val="24"/>
          <w:szCs w:val="24"/>
        </w:rPr>
        <w:t xml:space="preserve"> </w:t>
      </w:r>
      <w:r w:rsidR="00651C62">
        <w:rPr>
          <w:rFonts w:ascii="Tahoma" w:hAnsi="Tahoma" w:cs="Tahoma"/>
          <w:sz w:val="24"/>
          <w:szCs w:val="24"/>
        </w:rPr>
        <w:t>18/</w:t>
      </w:r>
      <w:r w:rsidR="005336D6">
        <w:rPr>
          <w:rFonts w:ascii="Tahoma" w:hAnsi="Tahoma" w:cs="Tahoma"/>
          <w:sz w:val="24"/>
          <w:szCs w:val="24"/>
        </w:rPr>
        <w:t>118685</w:t>
      </w:r>
      <w:r w:rsidR="00651C62">
        <w:rPr>
          <w:rFonts w:ascii="Tahoma" w:hAnsi="Tahoma" w:cs="Tahoma"/>
          <w:sz w:val="24"/>
          <w:szCs w:val="24"/>
        </w:rPr>
        <w:t xml:space="preserve"> od </w:t>
      </w:r>
      <w:r w:rsidR="001C4511">
        <w:rPr>
          <w:rFonts w:ascii="Tahoma" w:hAnsi="Tahoma" w:cs="Tahoma"/>
          <w:sz w:val="24"/>
          <w:szCs w:val="24"/>
        </w:rPr>
        <w:t>07</w:t>
      </w:r>
      <w:r w:rsidR="00651C62">
        <w:rPr>
          <w:rFonts w:ascii="Tahoma" w:hAnsi="Tahoma" w:cs="Tahoma"/>
          <w:sz w:val="24"/>
          <w:szCs w:val="24"/>
        </w:rPr>
        <w:t>.03.2018</w:t>
      </w:r>
      <w:r>
        <w:rPr>
          <w:rFonts w:ascii="Tahoma" w:hAnsi="Tahoma" w:cs="Tahoma"/>
          <w:sz w:val="24"/>
          <w:szCs w:val="24"/>
        </w:rPr>
        <w:t xml:space="preserve">. </w:t>
      </w:r>
      <w:proofErr w:type="gramStart"/>
      <w:r>
        <w:rPr>
          <w:rFonts w:ascii="Tahoma" w:hAnsi="Tahoma" w:cs="Tahoma"/>
          <w:sz w:val="24"/>
          <w:szCs w:val="24"/>
        </w:rPr>
        <w:t xml:space="preserve">godine  </w:t>
      </w:r>
      <w:r w:rsidRPr="0091003F">
        <w:rPr>
          <w:rFonts w:ascii="Tahoma" w:hAnsi="Tahoma" w:cs="Tahoma"/>
          <w:sz w:val="24"/>
          <w:szCs w:val="24"/>
        </w:rPr>
        <w:t xml:space="preserve">izjavljene protiv rješenja </w:t>
      </w:r>
      <w:r w:rsidR="001C4511">
        <w:rPr>
          <w:rFonts w:ascii="Tahoma" w:hAnsi="Tahoma" w:cs="Tahoma"/>
          <w:sz w:val="24"/>
          <w:szCs w:val="24"/>
        </w:rPr>
        <w:t>Privrednog suda Crne Gore</w:t>
      </w:r>
      <w:r>
        <w:rPr>
          <w:rFonts w:ascii="Tahoma" w:hAnsi="Tahoma" w:cs="Tahoma"/>
          <w:sz w:val="24"/>
          <w:szCs w:val="24"/>
        </w:rPr>
        <w:t xml:space="preserve"> broj </w:t>
      </w:r>
      <w:r w:rsidR="005336D6">
        <w:rPr>
          <w:rFonts w:ascii="Tahoma" w:hAnsi="Tahoma" w:cs="Tahoma"/>
          <w:sz w:val="24"/>
          <w:szCs w:val="24"/>
        </w:rPr>
        <w:t>V-Su.br.7/18</w:t>
      </w:r>
      <w:r w:rsidR="001C4511">
        <w:rPr>
          <w:rFonts w:ascii="Tahoma" w:hAnsi="Tahoma" w:cs="Tahoma"/>
          <w:sz w:val="24"/>
          <w:szCs w:val="24"/>
        </w:rPr>
        <w:t xml:space="preserve"> od 15.02.2018</w:t>
      </w:r>
      <w:r>
        <w:rPr>
          <w:rFonts w:ascii="Tahoma" w:hAnsi="Tahoma" w:cs="Tahoma"/>
          <w:sz w:val="24"/>
          <w:szCs w:val="24"/>
        </w:rPr>
        <w:t>.godine</w:t>
      </w:r>
      <w:r w:rsidRPr="0091003F">
        <w:rPr>
          <w:rFonts w:ascii="Tahoma" w:hAnsi="Tahoma" w:cs="Tahoma"/>
          <w:sz w:val="24"/>
          <w:szCs w:val="24"/>
        </w:rPr>
        <w:t>,</w:t>
      </w:r>
      <w:r w:rsidR="00743EAE">
        <w:rPr>
          <w:rFonts w:ascii="Tahoma" w:hAnsi="Tahoma" w:cs="Tahoma"/>
          <w:sz w:val="24"/>
          <w:szCs w:val="24"/>
        </w:rPr>
        <w:t xml:space="preserve"> </w:t>
      </w:r>
      <w:r w:rsidR="00596887">
        <w:rPr>
          <w:rFonts w:ascii="Tahoma" w:hAnsi="Tahoma" w:cs="Tahoma"/>
          <w:sz w:val="24"/>
          <w:szCs w:val="24"/>
        </w:rPr>
        <w:t>koje</w:t>
      </w:r>
      <w:r w:rsidR="00743EAE">
        <w:rPr>
          <w:rFonts w:ascii="Tahoma" w:hAnsi="Tahoma" w:cs="Tahoma"/>
          <w:sz w:val="24"/>
          <w:szCs w:val="24"/>
        </w:rPr>
        <w:t>g</w:t>
      </w:r>
      <w:r w:rsidR="00596887">
        <w:rPr>
          <w:rFonts w:ascii="Tahoma" w:hAnsi="Tahoma" w:cs="Tahoma"/>
          <w:sz w:val="24"/>
          <w:szCs w:val="24"/>
        </w:rPr>
        <w:t xml:space="preserve"> zastupa </w:t>
      </w:r>
      <w:r w:rsidR="00651C62">
        <w:rPr>
          <w:rFonts w:ascii="Tahoma" w:hAnsi="Tahoma" w:cs="Tahoma"/>
          <w:sz w:val="24"/>
          <w:szCs w:val="24"/>
        </w:rPr>
        <w:t>Veselin Radulović</w:t>
      </w:r>
      <w:r w:rsidR="00596887">
        <w:rPr>
          <w:rFonts w:ascii="Tahoma" w:hAnsi="Tahoma" w:cs="Tahoma"/>
          <w:sz w:val="24"/>
          <w:szCs w:val="24"/>
        </w:rPr>
        <w:t xml:space="preserve">, advokat iz </w:t>
      </w:r>
      <w:r w:rsidR="00651C62">
        <w:rPr>
          <w:rFonts w:ascii="Tahoma" w:hAnsi="Tahoma" w:cs="Tahoma"/>
          <w:sz w:val="24"/>
          <w:szCs w:val="24"/>
        </w:rPr>
        <w:t>Podgorice</w:t>
      </w:r>
      <w:r w:rsidRPr="0091003F">
        <w:rPr>
          <w:rFonts w:ascii="Tahoma" w:hAnsi="Tahoma" w:cs="Tahoma"/>
          <w:sz w:val="24"/>
          <w:szCs w:val="24"/>
        </w:rPr>
        <w:t xml:space="preserve"> 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 xml:space="preserve">) i člana </w:t>
      </w:r>
      <w:r>
        <w:rPr>
          <w:rFonts w:ascii="Tahoma" w:hAnsi="Tahoma" w:cs="Tahoma"/>
          <w:sz w:val="24"/>
          <w:szCs w:val="24"/>
        </w:rPr>
        <w:t>126</w:t>
      </w:r>
      <w:r w:rsidRPr="0091003F">
        <w:rPr>
          <w:rFonts w:ascii="Tahoma" w:hAnsi="Tahoma" w:cs="Tahoma"/>
          <w:sz w:val="24"/>
          <w:szCs w:val="24"/>
        </w:rPr>
        <w:t xml:space="preserve"> stav </w:t>
      </w:r>
      <w:r w:rsidR="005450D0">
        <w:rPr>
          <w:rFonts w:ascii="Tahoma" w:hAnsi="Tahoma" w:cs="Tahoma"/>
          <w:sz w:val="24"/>
          <w:szCs w:val="24"/>
        </w:rPr>
        <w:t>7</w:t>
      </w:r>
      <w:r w:rsidRPr="0091003F">
        <w:rPr>
          <w:rFonts w:ascii="Tahoma" w:hAnsi="Tahoma" w:cs="Tahoma"/>
          <w:sz w:val="24"/>
          <w:szCs w:val="24"/>
        </w:rPr>
        <w:t xml:space="preserve"> Zakona o upravnom postupku </w:t>
      </w:r>
      <w:r w:rsidRPr="003130C0">
        <w:rPr>
          <w:rFonts w:ascii="Tahoma" w:hAnsi="Tahoma" w:cs="Tahoma"/>
          <w:sz w:val="24"/>
          <w:szCs w:val="24"/>
        </w:rPr>
        <w:t>("Službeni list Crne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na sjednici održanoj dana </w:t>
      </w:r>
      <w:r w:rsidR="001002CB">
        <w:rPr>
          <w:rFonts w:ascii="Tahoma" w:hAnsi="Tahoma" w:cs="Tahoma"/>
          <w:sz w:val="24"/>
          <w:szCs w:val="24"/>
        </w:rPr>
        <w:t>04</w:t>
      </w:r>
      <w:r>
        <w:rPr>
          <w:rFonts w:ascii="Tahoma" w:hAnsi="Tahoma" w:cs="Tahoma"/>
          <w:sz w:val="24"/>
          <w:szCs w:val="24"/>
        </w:rPr>
        <w:t>.</w:t>
      </w:r>
      <w:r w:rsidR="001002CB">
        <w:rPr>
          <w:rFonts w:ascii="Tahoma" w:hAnsi="Tahoma" w:cs="Tahoma"/>
          <w:sz w:val="24"/>
          <w:szCs w:val="24"/>
        </w:rPr>
        <w:t>12</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proofErr w:type="gramEnd"/>
      <w:r w:rsidR="004B478A">
        <w:rPr>
          <w:rFonts w:ascii="Tahoma" w:hAnsi="Tahoma" w:cs="Tahoma"/>
          <w:sz w:val="24"/>
          <w:szCs w:val="24"/>
        </w:rPr>
        <w:t xml:space="preserve"> godine donio:</w:t>
      </w:r>
    </w:p>
    <w:p w:rsidR="009373B5" w:rsidRPr="00A672C7" w:rsidRDefault="00A672C7" w:rsidP="00A672C7">
      <w:pPr>
        <w:jc w:val="center"/>
        <w:rPr>
          <w:rFonts w:ascii="Tahoma" w:hAnsi="Tahoma" w:cs="Tahoma"/>
          <w:b/>
          <w:sz w:val="24"/>
          <w:szCs w:val="24"/>
        </w:rPr>
      </w:pPr>
      <w:r w:rsidRPr="00A672C7">
        <w:rPr>
          <w:rFonts w:ascii="Tahoma" w:hAnsi="Tahoma" w:cs="Tahoma"/>
          <w:b/>
          <w:sz w:val="24"/>
          <w:szCs w:val="24"/>
        </w:rPr>
        <w:t>R J E Š E NJ E</w:t>
      </w:r>
    </w:p>
    <w:p w:rsidR="00A672C7" w:rsidRPr="00A672C7" w:rsidRDefault="00A672C7" w:rsidP="00A672C7">
      <w:pPr>
        <w:rPr>
          <w:rFonts w:ascii="Tahoma" w:hAnsi="Tahoma" w:cs="Tahoma"/>
          <w:sz w:val="24"/>
          <w:szCs w:val="24"/>
        </w:rPr>
      </w:pPr>
      <w:r w:rsidRPr="00A672C7">
        <w:rPr>
          <w:rFonts w:ascii="Tahoma" w:hAnsi="Tahoma" w:cs="Tahoma"/>
          <w:sz w:val="24"/>
          <w:szCs w:val="24"/>
        </w:rPr>
        <w:t>Usvaja se žalba.</w:t>
      </w:r>
    </w:p>
    <w:p w:rsidR="00A672C7" w:rsidRPr="00A672C7" w:rsidRDefault="00A672C7" w:rsidP="00A07CC2">
      <w:pPr>
        <w:jc w:val="both"/>
        <w:rPr>
          <w:rFonts w:ascii="Tahoma" w:hAnsi="Tahoma" w:cs="Tahoma"/>
          <w:sz w:val="24"/>
          <w:szCs w:val="24"/>
        </w:rPr>
      </w:pPr>
      <w:r w:rsidRPr="00A672C7">
        <w:rPr>
          <w:rFonts w:ascii="Tahoma" w:hAnsi="Tahoma" w:cs="Tahoma"/>
          <w:sz w:val="24"/>
          <w:szCs w:val="24"/>
        </w:rPr>
        <w:t>Poništava se rješenje Privrednog suda Crne Gore broj V-S</w:t>
      </w:r>
      <w:r>
        <w:rPr>
          <w:rFonts w:ascii="Tahoma" w:hAnsi="Tahoma" w:cs="Tahoma"/>
          <w:sz w:val="24"/>
          <w:szCs w:val="24"/>
        </w:rPr>
        <w:t xml:space="preserve">u.br.7/18 </w:t>
      </w:r>
      <w:proofErr w:type="gramStart"/>
      <w:r>
        <w:rPr>
          <w:rFonts w:ascii="Tahoma" w:hAnsi="Tahoma" w:cs="Tahoma"/>
          <w:sz w:val="24"/>
          <w:szCs w:val="24"/>
        </w:rPr>
        <w:t>od</w:t>
      </w:r>
      <w:proofErr w:type="gramEnd"/>
      <w:r>
        <w:rPr>
          <w:rFonts w:ascii="Tahoma" w:hAnsi="Tahoma" w:cs="Tahoma"/>
          <w:sz w:val="24"/>
          <w:szCs w:val="24"/>
        </w:rPr>
        <w:t xml:space="preserve"> 15.02.2018.godine.</w:t>
      </w:r>
    </w:p>
    <w:p w:rsidR="00A672C7" w:rsidRDefault="00A672C7" w:rsidP="00A672C7">
      <w:pPr>
        <w:rPr>
          <w:rFonts w:ascii="Tahoma" w:hAnsi="Tahoma" w:cs="Tahoma"/>
          <w:sz w:val="24"/>
          <w:szCs w:val="24"/>
        </w:rPr>
      </w:pPr>
      <w:r w:rsidRPr="00A672C7">
        <w:rPr>
          <w:rFonts w:ascii="Tahoma" w:hAnsi="Tahoma" w:cs="Tahoma"/>
          <w:sz w:val="24"/>
          <w:szCs w:val="24"/>
        </w:rPr>
        <w:t>Predmet se dostavlja prvostepenom organu na ponovni postupak i odlučivanje</w:t>
      </w:r>
    </w:p>
    <w:p w:rsidR="005C79A0" w:rsidRDefault="005C79A0" w:rsidP="009373B5">
      <w:pPr>
        <w:jc w:val="center"/>
        <w:rPr>
          <w:rFonts w:ascii="Tahoma" w:hAnsi="Tahoma" w:cs="Tahoma"/>
          <w:b/>
          <w:sz w:val="24"/>
          <w:szCs w:val="24"/>
        </w:rPr>
      </w:pPr>
    </w:p>
    <w:p w:rsidR="005C79A0" w:rsidRPr="0091003F" w:rsidRDefault="005C79A0" w:rsidP="009373B5">
      <w:pPr>
        <w:jc w:val="center"/>
        <w:rPr>
          <w:rFonts w:ascii="Tahoma" w:hAnsi="Tahoma" w:cs="Tahoma"/>
          <w:b/>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O b r a z l o ž e nj e</w:t>
      </w:r>
    </w:p>
    <w:p w:rsidR="00820473" w:rsidRDefault="009373B5" w:rsidP="001B7B67">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651C62">
        <w:rPr>
          <w:rFonts w:ascii="Tahoma" w:hAnsi="Tahoma" w:cs="Tahoma"/>
          <w:sz w:val="24"/>
          <w:szCs w:val="24"/>
        </w:rPr>
        <w:t>NVO Mans</w:t>
      </w:r>
      <w:r>
        <w:rPr>
          <w:rFonts w:ascii="Tahoma" w:hAnsi="Tahoma" w:cs="Tahoma"/>
          <w:sz w:val="24"/>
          <w:szCs w:val="24"/>
        </w:rPr>
        <w:t xml:space="preserve"> br. </w:t>
      </w:r>
      <w:r w:rsidR="007B4718">
        <w:rPr>
          <w:rFonts w:ascii="Tahoma" w:hAnsi="Tahoma" w:cs="Tahoma"/>
          <w:sz w:val="24"/>
          <w:szCs w:val="24"/>
        </w:rPr>
        <w:t>18/</w:t>
      </w:r>
      <w:r w:rsidR="005336D6">
        <w:rPr>
          <w:rFonts w:ascii="Tahoma" w:hAnsi="Tahoma" w:cs="Tahoma"/>
          <w:sz w:val="24"/>
          <w:szCs w:val="24"/>
        </w:rPr>
        <w:t>118685</w:t>
      </w:r>
      <w:r w:rsidR="007B4718">
        <w:rPr>
          <w:rFonts w:ascii="Tahoma" w:hAnsi="Tahoma" w:cs="Tahoma"/>
          <w:sz w:val="24"/>
          <w:szCs w:val="24"/>
        </w:rPr>
        <w:t xml:space="preserve"> od </w:t>
      </w:r>
      <w:r w:rsidR="001C4511">
        <w:rPr>
          <w:rFonts w:ascii="Tahoma" w:hAnsi="Tahoma" w:cs="Tahoma"/>
          <w:sz w:val="24"/>
          <w:szCs w:val="24"/>
        </w:rPr>
        <w:t>14</w:t>
      </w:r>
      <w:r w:rsidR="007B4718">
        <w:rPr>
          <w:rFonts w:ascii="Tahoma" w:hAnsi="Tahoma" w:cs="Tahoma"/>
          <w:sz w:val="24"/>
          <w:szCs w:val="24"/>
        </w:rPr>
        <w:t>.02.2018</w:t>
      </w:r>
      <w:r>
        <w:rPr>
          <w:rFonts w:ascii="Tahoma" w:hAnsi="Tahoma" w:cs="Tahoma"/>
          <w:sz w:val="24"/>
          <w:szCs w:val="24"/>
        </w:rPr>
        <w:t xml:space="preserve">. </w:t>
      </w:r>
      <w:proofErr w:type="gramStart"/>
      <w:r>
        <w:rPr>
          <w:rFonts w:ascii="Tahoma" w:hAnsi="Tahoma" w:cs="Tahoma"/>
          <w:sz w:val="24"/>
          <w:szCs w:val="24"/>
        </w:rPr>
        <w:t xml:space="preserve">godine </w:t>
      </w:r>
      <w:r w:rsidR="00151538">
        <w:rPr>
          <w:rFonts w:ascii="Tahoma" w:hAnsi="Tahoma" w:cs="Tahoma"/>
          <w:sz w:val="24"/>
          <w:szCs w:val="24"/>
        </w:rPr>
        <w:t xml:space="preserve"> na</w:t>
      </w:r>
      <w:proofErr w:type="gramEnd"/>
      <w:r w:rsidR="00151538">
        <w:rPr>
          <w:rFonts w:ascii="Tahoma" w:hAnsi="Tahoma" w:cs="Tahoma"/>
          <w:sz w:val="24"/>
          <w:szCs w:val="24"/>
        </w:rPr>
        <w:t xml:space="preserve"> način što je odlučeno: </w:t>
      </w:r>
      <w:r w:rsidR="00151538" w:rsidRPr="00151538">
        <w:t xml:space="preserve"> </w:t>
      </w:r>
      <w:r w:rsidR="001C4511" w:rsidRPr="001C4511">
        <w:rPr>
          <w:rFonts w:ascii="Tahoma" w:hAnsi="Tahoma" w:cs="Tahoma"/>
          <w:sz w:val="24"/>
          <w:szCs w:val="24"/>
        </w:rPr>
        <w:t xml:space="preserve">Odbija se zahtjev NVO Mreža za afirmaciju nevladinog sektora - MANS od 14.02.2018.godine, kojim je tražena: dostava kopije </w:t>
      </w:r>
      <w:r w:rsidR="005336D6">
        <w:rPr>
          <w:rFonts w:ascii="Tahoma" w:hAnsi="Tahoma" w:cs="Tahoma"/>
          <w:sz w:val="24"/>
          <w:szCs w:val="24"/>
        </w:rPr>
        <w:t>zahtjeva Elektroprivrede Crne Gore Privrednom sudu u Podgorici, kojim je krajem jula, početkom avgusta 2013. godine prijavila potraživanja prema AD Kombinat aluminijuma Podgorica</w:t>
      </w:r>
      <w:r w:rsidR="003557EF" w:rsidRPr="003557EF">
        <w:rPr>
          <w:rFonts w:ascii="Tahoma" w:hAnsi="Tahoma" w:cs="Tahoma"/>
          <w:sz w:val="24"/>
          <w:szCs w:val="24"/>
        </w:rPr>
        <w:t>.</w:t>
      </w:r>
      <w:r w:rsidRPr="00C53B02">
        <w:rPr>
          <w:rFonts w:ascii="Tahoma" w:hAnsi="Tahoma" w:cs="Tahoma"/>
          <w:b/>
          <w:sz w:val="24"/>
          <w:szCs w:val="24"/>
        </w:rPr>
        <w:t xml:space="preserve"> </w:t>
      </w:r>
      <w:r w:rsidRPr="00C53B02">
        <w:rPr>
          <w:rFonts w:ascii="Tahoma" w:hAnsi="Tahoma" w:cs="Tahoma"/>
          <w:sz w:val="24"/>
          <w:szCs w:val="24"/>
        </w:rPr>
        <w:t>U obrazloženju osporenog rješenja se navodi</w:t>
      </w:r>
      <w:r>
        <w:rPr>
          <w:rFonts w:ascii="Tahoma" w:hAnsi="Tahoma" w:cs="Tahoma"/>
          <w:sz w:val="24"/>
          <w:szCs w:val="24"/>
        </w:rPr>
        <w:t>:</w:t>
      </w:r>
      <w:r w:rsidRPr="00C53B02">
        <w:rPr>
          <w:rFonts w:ascii="Tahoma" w:hAnsi="Tahoma" w:cs="Tahoma"/>
          <w:b/>
          <w:sz w:val="24"/>
          <w:szCs w:val="24"/>
        </w:rPr>
        <w:t xml:space="preserve"> </w:t>
      </w:r>
      <w:r>
        <w:rPr>
          <w:rFonts w:ascii="Tahoma" w:hAnsi="Tahoma" w:cs="Tahoma"/>
          <w:b/>
          <w:sz w:val="24"/>
          <w:szCs w:val="24"/>
        </w:rPr>
        <w:t xml:space="preserve"> </w:t>
      </w:r>
      <w:r w:rsidR="001B7B67" w:rsidRPr="001B7B67">
        <w:rPr>
          <w:rFonts w:ascii="Tahoma" w:hAnsi="Tahoma" w:cs="Tahoma"/>
          <w:sz w:val="24"/>
          <w:szCs w:val="24"/>
        </w:rPr>
        <w:t xml:space="preserve">Postupajući po predmetnom zahtjevu, shodno praksi Agencije za zaštitu ličnih podataka i slobodan pristup informacijama, koja nalaže postupanje i u slučajevima kad je podnijet zahtjev protivno članu 63 ZUP-a, ovaj organ je izvršio uvid u spise predmeta St.br. 199/13 u stečajnom postupku nad stečajnim dužnikom „Kombinat aluminijuma Podgorica" AD Podgorica - u stečaju i utvrdio da se podnosilac zahtjeva ne pojavljuje kao stranka u tom postupku, niti </w:t>
      </w:r>
      <w:r w:rsidR="001B7B67" w:rsidRPr="001B7B67">
        <w:rPr>
          <w:rFonts w:ascii="Tahoma" w:hAnsi="Tahoma" w:cs="Tahoma"/>
          <w:sz w:val="24"/>
          <w:szCs w:val="24"/>
        </w:rPr>
        <w:lastRenderedPageBreak/>
        <w:t xml:space="preserve">zastupa stranku, iz kojih razloga je </w:t>
      </w:r>
      <w:r w:rsidR="001B7B67">
        <w:rPr>
          <w:rFonts w:ascii="Tahoma" w:hAnsi="Tahoma" w:cs="Tahoma"/>
          <w:sz w:val="24"/>
          <w:szCs w:val="24"/>
        </w:rPr>
        <w:t xml:space="preserve">odlučeno kao u izreci rješenja. </w:t>
      </w:r>
      <w:r w:rsidR="001B7B67" w:rsidRPr="001B7B67">
        <w:rPr>
          <w:rFonts w:ascii="Tahoma" w:hAnsi="Tahoma" w:cs="Tahoma"/>
          <w:sz w:val="24"/>
          <w:szCs w:val="24"/>
        </w:rPr>
        <w:t>Pravnim stavom Vrhovnog suda Crne Go</w:t>
      </w:r>
      <w:r w:rsidR="00683A5F">
        <w:rPr>
          <w:rFonts w:ascii="Tahoma" w:hAnsi="Tahoma" w:cs="Tahoma"/>
          <w:sz w:val="24"/>
          <w:szCs w:val="24"/>
        </w:rPr>
        <w:t>re Su VI br.60/11 od 06.07.2011</w:t>
      </w:r>
      <w:r w:rsidR="001B7B67" w:rsidRPr="001B7B67">
        <w:rPr>
          <w:rFonts w:ascii="Tahoma" w:hAnsi="Tahoma" w:cs="Tahoma"/>
          <w:sz w:val="24"/>
          <w:szCs w:val="24"/>
        </w:rPr>
        <w:t>.</w:t>
      </w:r>
      <w:r w:rsidR="00683A5F">
        <w:rPr>
          <w:rFonts w:ascii="Tahoma" w:hAnsi="Tahoma" w:cs="Tahoma"/>
          <w:sz w:val="24"/>
          <w:szCs w:val="24"/>
        </w:rPr>
        <w:t xml:space="preserve"> </w:t>
      </w:r>
      <w:r w:rsidR="001B7B67" w:rsidRPr="001B7B67">
        <w:rPr>
          <w:rFonts w:ascii="Tahoma" w:hAnsi="Tahoma" w:cs="Tahoma"/>
          <w:sz w:val="24"/>
          <w:szCs w:val="24"/>
        </w:rPr>
        <w:t>godine, koji je donijet u cilju ujednačavanja prakse sudova prilikom odlučivanja po zahtjeva za pristup informacijama, a polazeći od poštovanja ustavnih odredbi iz člana 43 i člana 51. st.2., ocijenjeno je da se uvid u sudske spise ne može vršiti na osnovu Zakona o slobodnom pristupu informacijama, već isključivo na osnovu procesnih zakona, Zakona o krivičnom postupku, Zakona o parničnom postupku, Zakona o upravnom sporu) i Zakona o sudovima, koji stav je sada sadržan u članu 1 Izmjena i dopuna Zakona o slobodnom pristupu informacijama (Službeni list CG", br. 30/2017 od 9.5.2017. godine).</w:t>
      </w:r>
      <w:r w:rsidR="001B7B67">
        <w:rPr>
          <w:rFonts w:ascii="Tahoma" w:hAnsi="Tahoma" w:cs="Tahoma"/>
          <w:sz w:val="24"/>
          <w:szCs w:val="24"/>
        </w:rPr>
        <w:t xml:space="preserve"> </w:t>
      </w:r>
      <w:r w:rsidR="001B7B67" w:rsidRPr="001B7B67">
        <w:rPr>
          <w:rFonts w:ascii="Tahoma" w:hAnsi="Tahoma" w:cs="Tahoma"/>
          <w:sz w:val="24"/>
          <w:szCs w:val="24"/>
        </w:rPr>
        <w:t xml:space="preserve">U prilog prednjem je i odluka Upravnog suda Crne Gore U.br.95/14 </w:t>
      </w:r>
      <w:proofErr w:type="gramStart"/>
      <w:r w:rsidR="001B7B67" w:rsidRPr="001B7B67">
        <w:rPr>
          <w:rFonts w:ascii="Tahoma" w:hAnsi="Tahoma" w:cs="Tahoma"/>
          <w:sz w:val="24"/>
          <w:szCs w:val="24"/>
        </w:rPr>
        <w:t>od</w:t>
      </w:r>
      <w:proofErr w:type="gramEnd"/>
      <w:r w:rsidR="001B7B67" w:rsidRPr="001B7B67">
        <w:rPr>
          <w:rFonts w:ascii="Tahoma" w:hAnsi="Tahoma" w:cs="Tahoma"/>
          <w:sz w:val="24"/>
          <w:szCs w:val="24"/>
        </w:rPr>
        <w:t xml:space="preserve"> 18.06.2014.godine, kojim je poništeno rješenje Agencije za zaštitu ličnih podataka i slobodan pristup informacijama br.</w:t>
      </w:r>
      <w:r w:rsidR="001B7B67">
        <w:rPr>
          <w:rFonts w:ascii="Tahoma" w:hAnsi="Tahoma" w:cs="Tahoma"/>
          <w:sz w:val="24"/>
          <w:szCs w:val="24"/>
        </w:rPr>
        <w:t xml:space="preserve"> </w:t>
      </w:r>
      <w:r w:rsidR="001B7B67" w:rsidRPr="001B7B67">
        <w:rPr>
          <w:rFonts w:ascii="Tahoma" w:hAnsi="Tahoma" w:cs="Tahoma"/>
          <w:sz w:val="24"/>
          <w:szCs w:val="24"/>
        </w:rPr>
        <w:t xml:space="preserve">5256/13 od 24.12.2013.godine, a po tužbi Apelacionog suda Crne Gore. Navedenom presudom je utvrđeno, da je Agencija zaštitu ličnih podataka prilikom donošenja rješenja morala imati u vidu pravni stav Vrhovnog suda Crne Gore Su. IV </w:t>
      </w:r>
      <w:r w:rsidR="00683A5F">
        <w:rPr>
          <w:rFonts w:ascii="Tahoma" w:hAnsi="Tahoma" w:cs="Tahoma"/>
          <w:sz w:val="24"/>
          <w:szCs w:val="24"/>
        </w:rPr>
        <w:t xml:space="preserve">br.60/11 od 06.07.2011. godine. </w:t>
      </w:r>
      <w:r w:rsidR="001B7B67" w:rsidRPr="001B7B67">
        <w:rPr>
          <w:rFonts w:ascii="Tahoma" w:hAnsi="Tahoma" w:cs="Tahoma"/>
          <w:sz w:val="24"/>
          <w:szCs w:val="24"/>
        </w:rPr>
        <w:t>Kako podnosilac zahtjeva nije stranka u postupku, odnosno ne zastupa stranku u postupku, niti lice koje ima opravdani interes za razmatranje, prepisivanje i kopiranje traženih spisa u navedenom predmetu, shodno članu 148 Zakona o parničnom postupku i člana 64 Zakona o sudo</w:t>
      </w:r>
      <w:r w:rsidR="00683A5F">
        <w:rPr>
          <w:rFonts w:ascii="Tahoma" w:hAnsi="Tahoma" w:cs="Tahoma"/>
          <w:sz w:val="24"/>
          <w:szCs w:val="24"/>
        </w:rPr>
        <w:t xml:space="preserve">vima, nije udovoljeno zahtjevu. </w:t>
      </w:r>
      <w:r w:rsidR="001B7B67" w:rsidRPr="001B7B67">
        <w:rPr>
          <w:rFonts w:ascii="Tahoma" w:hAnsi="Tahoma" w:cs="Tahoma"/>
          <w:sz w:val="24"/>
          <w:szCs w:val="24"/>
        </w:rPr>
        <w:t xml:space="preserve">Pravni stav Vrhovnog suda prihvatio je i zakonodavac u najnovijim izmjenama i dopunama Zakona o slobodnom pristupu informacijama, pa je sad odredbom člana 1 stava 2 Zakona propisano da se odredbe tog zakona ne primjenjuju na stranke u sudskim, upravnim i drugim na zakonu propisanim postupcima, kojima je pristup informacijama iz </w:t>
      </w:r>
      <w:r w:rsidR="00683A5F">
        <w:rPr>
          <w:rFonts w:ascii="Tahoma" w:hAnsi="Tahoma" w:cs="Tahoma"/>
          <w:sz w:val="24"/>
          <w:szCs w:val="24"/>
        </w:rPr>
        <w:t xml:space="preserve">tih postupaka utvrđen propisom. </w:t>
      </w:r>
      <w:r w:rsidR="001B7B67" w:rsidRPr="001B7B67">
        <w:rPr>
          <w:rFonts w:ascii="Tahoma" w:hAnsi="Tahoma" w:cs="Tahoma"/>
          <w:sz w:val="24"/>
          <w:szCs w:val="24"/>
        </w:rPr>
        <w:t>Dakle, uvid u sudske spise ne može se vršiti na osnovu Zakona o slobodnom pristupu informacijama, već isključivo na osnovu procesnih zakona (Zakoni o krivičnom postupku, Zakona o parničnom postupku, Zakona o upravnom sporu) i Zakona o sudovima, zbog čega je predmetn</w:t>
      </w:r>
      <w:r w:rsidR="00683A5F">
        <w:rPr>
          <w:rFonts w:ascii="Tahoma" w:hAnsi="Tahoma" w:cs="Tahoma"/>
          <w:sz w:val="24"/>
          <w:szCs w:val="24"/>
        </w:rPr>
        <w:t>i zahtjev odbijen. Član</w:t>
      </w:r>
      <w:r w:rsidR="001B7B67" w:rsidRPr="001B7B67">
        <w:rPr>
          <w:rFonts w:ascii="Tahoma" w:hAnsi="Tahoma" w:cs="Tahoma"/>
          <w:sz w:val="24"/>
          <w:szCs w:val="24"/>
        </w:rPr>
        <w:t xml:space="preserve"> 56. Sudskog poslovnika, predviđeno je da se prilikom davanja informacija o pojedinim predmetima moraju poštovati odredbe o tajnosti postupka, kao i ugled, privatnost i poslovni interes stranaka i drugih učesnika u postupku</w:t>
      </w:r>
      <w:r w:rsidR="00683A5F">
        <w:rPr>
          <w:rFonts w:ascii="Tahoma" w:hAnsi="Tahoma" w:cs="Tahoma"/>
          <w:sz w:val="24"/>
          <w:szCs w:val="24"/>
        </w:rPr>
        <w:t xml:space="preserve">. </w:t>
      </w:r>
      <w:r w:rsidR="001B7B67" w:rsidRPr="001B7B67">
        <w:rPr>
          <w:rFonts w:ascii="Tahoma" w:hAnsi="Tahoma" w:cs="Tahoma"/>
          <w:sz w:val="24"/>
          <w:szCs w:val="24"/>
        </w:rPr>
        <w:t>Na osnovu izloženog, odlučeno je kao u dispozitivu rješenja.</w:t>
      </w:r>
      <w:r w:rsidR="001B7B67">
        <w:rPr>
          <w:rFonts w:ascii="Tahoma" w:hAnsi="Tahoma" w:cs="Tahoma"/>
          <w:sz w:val="24"/>
          <w:szCs w:val="24"/>
        </w:rPr>
        <w:t xml:space="preserve"> </w:t>
      </w:r>
    </w:p>
    <w:p w:rsidR="009373B5" w:rsidRDefault="009373B5" w:rsidP="00683A5F">
      <w:pPr>
        <w:jc w:val="both"/>
        <w:rPr>
          <w:rFonts w:ascii="Tahoma" w:hAnsi="Tahoma" w:cs="Tahoma"/>
          <w:sz w:val="24"/>
          <w:szCs w:val="24"/>
        </w:rPr>
      </w:pPr>
      <w:r w:rsidRPr="001647EC">
        <w:rPr>
          <w:rFonts w:ascii="Tahoma" w:hAnsi="Tahoma" w:cs="Tahoma"/>
          <w:sz w:val="24"/>
          <w:szCs w:val="24"/>
        </w:rPr>
        <w:t xml:space="preserve">Protiv ovog rješenja u zakonskom roku podnosilac zahtjeva je uložio žalbu. </w:t>
      </w:r>
      <w:r>
        <w:rPr>
          <w:rFonts w:ascii="Tahoma" w:hAnsi="Tahoma" w:cs="Tahoma"/>
          <w:sz w:val="24"/>
          <w:szCs w:val="24"/>
        </w:rPr>
        <w:t xml:space="preserve">Žalba se izjavljuje </w:t>
      </w:r>
      <w:r w:rsidR="005336D6">
        <w:rPr>
          <w:rFonts w:ascii="Tahoma" w:hAnsi="Tahoma" w:cs="Tahoma"/>
          <w:sz w:val="24"/>
          <w:szCs w:val="24"/>
        </w:rPr>
        <w:t>iz svih zakonskih razloga</w:t>
      </w:r>
      <w:r>
        <w:rPr>
          <w:rFonts w:ascii="Tahoma" w:hAnsi="Tahoma" w:cs="Tahoma"/>
          <w:sz w:val="24"/>
          <w:szCs w:val="24"/>
        </w:rPr>
        <w:t>. U</w:t>
      </w:r>
      <w:r w:rsidR="00151538">
        <w:rPr>
          <w:rFonts w:ascii="Tahoma" w:hAnsi="Tahoma" w:cs="Tahoma"/>
          <w:sz w:val="24"/>
          <w:szCs w:val="24"/>
        </w:rPr>
        <w:t xml:space="preserve"> žalbi se navodi da je </w:t>
      </w:r>
      <w:r w:rsidR="00683A5F">
        <w:rPr>
          <w:rFonts w:ascii="Tahoma" w:hAnsi="Tahoma" w:cs="Tahoma"/>
          <w:sz w:val="24"/>
          <w:szCs w:val="24"/>
        </w:rPr>
        <w:t>d</w:t>
      </w:r>
      <w:r w:rsidR="00683A5F" w:rsidRPr="00683A5F">
        <w:rPr>
          <w:rFonts w:ascii="Tahoma" w:hAnsi="Tahoma" w:cs="Tahoma"/>
          <w:sz w:val="24"/>
          <w:szCs w:val="24"/>
        </w:rPr>
        <w:t>ana 21. februara 2018.</w:t>
      </w:r>
      <w:r w:rsidR="00683A5F">
        <w:rPr>
          <w:rFonts w:ascii="Tahoma" w:hAnsi="Tahoma" w:cs="Tahoma"/>
          <w:sz w:val="24"/>
          <w:szCs w:val="24"/>
        </w:rPr>
        <w:t xml:space="preserve"> </w:t>
      </w:r>
      <w:r w:rsidR="00683A5F" w:rsidRPr="00683A5F">
        <w:rPr>
          <w:rFonts w:ascii="Tahoma" w:hAnsi="Tahoma" w:cs="Tahoma"/>
          <w:sz w:val="24"/>
          <w:szCs w:val="24"/>
        </w:rPr>
        <w:t>godine Privredni sud Crne Gore žaliocu dostavlja rješenje V- Su.br.</w:t>
      </w:r>
      <w:r w:rsidR="00121BF5">
        <w:rPr>
          <w:rFonts w:ascii="Tahoma" w:hAnsi="Tahoma" w:cs="Tahoma"/>
          <w:sz w:val="24"/>
          <w:szCs w:val="24"/>
        </w:rPr>
        <w:t xml:space="preserve"> 7</w:t>
      </w:r>
      <w:r w:rsidR="00683A5F" w:rsidRPr="00683A5F">
        <w:rPr>
          <w:rFonts w:ascii="Tahoma" w:hAnsi="Tahoma" w:cs="Tahoma"/>
          <w:sz w:val="24"/>
          <w:szCs w:val="24"/>
        </w:rPr>
        <w:t>/18 od 15. februara 20</w:t>
      </w:r>
      <w:r w:rsidR="00B21681">
        <w:rPr>
          <w:rFonts w:ascii="Tahoma" w:hAnsi="Tahoma" w:cs="Tahoma"/>
          <w:sz w:val="24"/>
          <w:szCs w:val="24"/>
        </w:rPr>
        <w:t>18.</w:t>
      </w:r>
      <w:r w:rsidR="00121BF5">
        <w:rPr>
          <w:rFonts w:ascii="Tahoma" w:hAnsi="Tahoma" w:cs="Tahoma"/>
          <w:sz w:val="24"/>
          <w:szCs w:val="24"/>
        </w:rPr>
        <w:t xml:space="preserve"> </w:t>
      </w:r>
      <w:r w:rsidR="00B21681">
        <w:rPr>
          <w:rFonts w:ascii="Tahoma" w:hAnsi="Tahoma" w:cs="Tahoma"/>
          <w:sz w:val="24"/>
          <w:szCs w:val="24"/>
        </w:rPr>
        <w:t xml:space="preserve">godine kojim odbija zahtjev. </w:t>
      </w:r>
      <w:r w:rsidR="00683A5F" w:rsidRPr="00683A5F">
        <w:rPr>
          <w:rFonts w:ascii="Tahoma" w:hAnsi="Tahoma" w:cs="Tahoma"/>
          <w:sz w:val="24"/>
          <w:szCs w:val="24"/>
        </w:rPr>
        <w:t>U postupku donošenja osporenog rješenja prvostepeni organ je povrijedio Zakon, a koja</w:t>
      </w:r>
      <w:r w:rsidR="00B21681">
        <w:rPr>
          <w:rFonts w:ascii="Tahoma" w:hAnsi="Tahoma" w:cs="Tahoma"/>
          <w:sz w:val="24"/>
          <w:szCs w:val="24"/>
        </w:rPr>
        <w:t xml:space="preserve"> povreda se ogleda u sljedećem: </w:t>
      </w:r>
      <w:r w:rsidR="00683A5F" w:rsidRPr="00683A5F">
        <w:rPr>
          <w:rFonts w:ascii="Tahoma" w:hAnsi="Tahoma" w:cs="Tahoma"/>
          <w:sz w:val="24"/>
          <w:szCs w:val="24"/>
        </w:rPr>
        <w:t xml:space="preserve">U obrazloženju osporenog rješenja prvostepeni organ navodi da se uvid u spise ne može vršiti na osnovu Zakona o slobodnom pristupu informacijama, već isključivo na osnovu procesnih zakona, te pozivajući se na Sudski poslovnik ističe da se prilikom davanja </w:t>
      </w:r>
      <w:r w:rsidR="00683A5F" w:rsidRPr="00683A5F">
        <w:rPr>
          <w:rFonts w:ascii="Tahoma" w:hAnsi="Tahoma" w:cs="Tahoma"/>
          <w:sz w:val="24"/>
          <w:szCs w:val="24"/>
        </w:rPr>
        <w:lastRenderedPageBreak/>
        <w:t>informacija o pojedinim predmetima moraju poštovati odredbe o tajnosti postupka, kao i ugled, privatnost i poslovni interes stranaka i drugih učesnika u postupku. Dalje se poziva na pravni stav Vrhovnog suda Crne Gore i odluku Upravnog suda Crne Gore koja ukazuje na</w:t>
      </w:r>
      <w:r w:rsidR="00683A5F">
        <w:rPr>
          <w:rFonts w:ascii="Tahoma" w:hAnsi="Tahoma" w:cs="Tahoma"/>
          <w:sz w:val="24"/>
          <w:szCs w:val="24"/>
        </w:rPr>
        <w:t xml:space="preserve"> </w:t>
      </w:r>
      <w:r w:rsidR="00683A5F" w:rsidRPr="00683A5F">
        <w:rPr>
          <w:rFonts w:ascii="Tahoma" w:hAnsi="Tahoma" w:cs="Tahoma"/>
          <w:sz w:val="24"/>
          <w:szCs w:val="24"/>
        </w:rPr>
        <w:t>pomenuti stav, a u prilog naprijed navedenom, ističući da je ovaj pravni stav prihvatio i zakonodavac u najnovijim izmenama i dopunama Zakona o slobodnom pristupu informacijama kojim je određeno članom 1 stav 2 da se odredbe tog zakona ne primjenjuju na stranke u sudskim, upravnim i drugim na zakonu propisanim postupcima, kojima je pristup informacijama iz tih postupaka utvrđen propisom. Navodi da podnosilac zahtjeva nije stranka u postupku, odnosno ne zastupa stranku, niti je lice koje ima opravdani interes za razmatranje, prepisivanje i kopiranje spisa, pa p</w:t>
      </w:r>
      <w:r w:rsidR="00B21681">
        <w:rPr>
          <w:rFonts w:ascii="Tahoma" w:hAnsi="Tahoma" w:cs="Tahoma"/>
          <w:sz w:val="24"/>
          <w:szCs w:val="24"/>
        </w:rPr>
        <w:t xml:space="preserve">ozivajući se na član 148 Zakona o </w:t>
      </w:r>
      <w:r w:rsidR="00683A5F" w:rsidRPr="00683A5F">
        <w:rPr>
          <w:rFonts w:ascii="Tahoma" w:hAnsi="Tahoma" w:cs="Tahoma"/>
          <w:sz w:val="24"/>
          <w:szCs w:val="24"/>
        </w:rPr>
        <w:t>parničnom postupku i član 64 Zakona o sudovima zaključuje da zahtjevu nije udovoljeno iz</w:t>
      </w:r>
      <w:r w:rsidR="00B21681">
        <w:rPr>
          <w:rFonts w:ascii="Tahoma" w:hAnsi="Tahoma" w:cs="Tahoma"/>
          <w:sz w:val="24"/>
          <w:szCs w:val="24"/>
        </w:rPr>
        <w:t xml:space="preserve"> navedenih razloga. </w:t>
      </w:r>
      <w:r w:rsidR="00683A5F" w:rsidRPr="00683A5F">
        <w:rPr>
          <w:rFonts w:ascii="Tahoma" w:hAnsi="Tahoma" w:cs="Tahoma"/>
          <w:sz w:val="24"/>
          <w:szCs w:val="24"/>
        </w:rPr>
        <w:t>Žalilac u cjelosti osporava rješenje prvostepenog organa smatrajući da je prilikom donošenja istog pogrešno utvrđeno činjenično stanje, da je materijalno pravo pogrešno primijenjeno, te da više međusobno protivjrečnih razloga čine rješenje nerazumljivim, čime je poči</w:t>
      </w:r>
      <w:r w:rsidR="00B21681">
        <w:rPr>
          <w:rFonts w:ascii="Tahoma" w:hAnsi="Tahoma" w:cs="Tahoma"/>
          <w:sz w:val="24"/>
          <w:szCs w:val="24"/>
        </w:rPr>
        <w:t xml:space="preserve">njena povreda pravila postupka. </w:t>
      </w:r>
      <w:r w:rsidR="00683A5F" w:rsidRPr="00683A5F">
        <w:rPr>
          <w:rFonts w:ascii="Tahoma" w:hAnsi="Tahoma" w:cs="Tahoma"/>
          <w:sz w:val="24"/>
          <w:szCs w:val="24"/>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B21681">
        <w:rPr>
          <w:rFonts w:ascii="Tahoma" w:hAnsi="Tahoma" w:cs="Tahoma"/>
          <w:sz w:val="24"/>
          <w:szCs w:val="24"/>
        </w:rPr>
        <w:t>vanju vlasti od strane građana. Član</w:t>
      </w:r>
      <w:r w:rsidR="00683A5F" w:rsidRPr="00683A5F">
        <w:rPr>
          <w:rFonts w:ascii="Tahoma" w:hAnsi="Tahoma" w:cs="Tahoma"/>
          <w:sz w:val="24"/>
          <w:szCs w:val="24"/>
        </w:rPr>
        <w:t xml:space="preserve"> 4 Zakona propisuje da se pristupom informacijama obezbjeđuje transparentnost rada, podstiče efikasnost, djelotvornost, odgovornost i afirmiše integrit</w:t>
      </w:r>
      <w:r w:rsidR="00B21681">
        <w:rPr>
          <w:rFonts w:ascii="Tahoma" w:hAnsi="Tahoma" w:cs="Tahoma"/>
          <w:sz w:val="24"/>
          <w:szCs w:val="24"/>
        </w:rPr>
        <w:t>et i legitimnost organa vlasti. Član</w:t>
      </w:r>
      <w:r w:rsidR="00683A5F" w:rsidRPr="00683A5F">
        <w:rPr>
          <w:rFonts w:ascii="Tahoma" w:hAnsi="Tahoma" w:cs="Tahoma"/>
          <w:sz w:val="24"/>
          <w:szCs w:val="24"/>
        </w:rPr>
        <w:t xml:space="preserve"> 5 Zakona propisuje da se pristupom informacijama obezbjeđuje da javnost zna informacije koje su u posjedu organa vlasti, u cilju vršenja demokratske kontrole vlasti i ostvari</w:t>
      </w:r>
      <w:r w:rsidR="00B21681">
        <w:rPr>
          <w:rFonts w:ascii="Tahoma" w:hAnsi="Tahoma" w:cs="Tahoma"/>
          <w:sz w:val="24"/>
          <w:szCs w:val="24"/>
        </w:rPr>
        <w:t>vanja ljudskih prava i sloboda. Član</w:t>
      </w:r>
      <w:r w:rsidR="00683A5F" w:rsidRPr="00683A5F">
        <w:rPr>
          <w:rFonts w:ascii="Tahoma" w:hAnsi="Tahoma" w:cs="Tahoma"/>
          <w:sz w:val="24"/>
          <w:szCs w:val="24"/>
        </w:rPr>
        <w:t xml:space="preserve">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 Prema tome, kako se u konkretnom slučaju prvostepeni organ nije pozvao na odredbe Zakona o slobodnom pristupu informacijama, te nije ni učinio vjerovatnim da bi objelodanjivanjem traženih informacija bio ugrožen interes veći od javnog interesa, žalilac smatra da je pristup istima neo</w:t>
      </w:r>
      <w:r w:rsidR="00B21681">
        <w:rPr>
          <w:rFonts w:ascii="Tahoma" w:hAnsi="Tahoma" w:cs="Tahoma"/>
          <w:sz w:val="24"/>
          <w:szCs w:val="24"/>
        </w:rPr>
        <w:t xml:space="preserve">snovano i nezakonito ograničen. </w:t>
      </w:r>
      <w:r w:rsidR="00683A5F" w:rsidRPr="00683A5F">
        <w:rPr>
          <w:rFonts w:ascii="Tahoma" w:hAnsi="Tahoma" w:cs="Tahoma"/>
          <w:sz w:val="24"/>
          <w:szCs w:val="24"/>
        </w:rPr>
        <w:t>Prije svega, osporeno rješenje je nezakonito sa aspekta Zakona o slobodnom pristupu informacijama, jer prvostepeni organ ograničava pristup informaci</w:t>
      </w:r>
      <w:r w:rsidR="00B21681">
        <w:rPr>
          <w:rFonts w:ascii="Tahoma" w:hAnsi="Tahoma" w:cs="Tahoma"/>
          <w:sz w:val="24"/>
          <w:szCs w:val="24"/>
        </w:rPr>
        <w:t xml:space="preserve">jama navodeći paušalne i </w:t>
      </w:r>
      <w:r w:rsidR="00683A5F" w:rsidRPr="00683A5F">
        <w:rPr>
          <w:rFonts w:ascii="Tahoma" w:hAnsi="Tahoma" w:cs="Tahoma"/>
          <w:sz w:val="24"/>
          <w:szCs w:val="24"/>
        </w:rPr>
        <w:t>nerazumljive razloge, pozivajući se na odredbe zakona koji u konkretnom slučaju nijesu</w:t>
      </w:r>
      <w:r w:rsidR="00683A5F">
        <w:rPr>
          <w:rFonts w:ascii="Tahoma" w:hAnsi="Tahoma" w:cs="Tahoma"/>
          <w:sz w:val="24"/>
          <w:szCs w:val="24"/>
        </w:rPr>
        <w:t xml:space="preserve"> </w:t>
      </w:r>
      <w:r w:rsidR="00683A5F" w:rsidRPr="00683A5F">
        <w:rPr>
          <w:rFonts w:ascii="Tahoma" w:hAnsi="Tahoma" w:cs="Tahoma"/>
          <w:sz w:val="24"/>
          <w:szCs w:val="24"/>
        </w:rPr>
        <w:t xml:space="preserve">relevantni, a ne na odredbu člana 14 Zakona o slobodnom pristupu informacijama čijom pravilnom </w:t>
      </w:r>
      <w:r w:rsidR="00683A5F" w:rsidRPr="00683A5F">
        <w:rPr>
          <w:rFonts w:ascii="Tahoma" w:hAnsi="Tahoma" w:cs="Tahoma"/>
          <w:sz w:val="24"/>
          <w:szCs w:val="24"/>
        </w:rPr>
        <w:lastRenderedPageBreak/>
        <w:t>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o slobodnom pristupu informacijama, ne navodeći koje interese štiti, pa je nejasno iz kog razloga je pristup traženim informacijama ograničen. Dakle, ograničenje pristupa informacijama moguće je isključivo radi zaštite konkretnog interesa za koji navedena zakonska odredba predviđa tu mogućnost, a kako isti u predmetnom slučaju nije poznat, ovakvo postupanje od strane prvostepenog o</w:t>
      </w:r>
      <w:r w:rsidR="00B21681">
        <w:rPr>
          <w:rFonts w:ascii="Tahoma" w:hAnsi="Tahoma" w:cs="Tahoma"/>
          <w:sz w:val="24"/>
          <w:szCs w:val="24"/>
        </w:rPr>
        <w:t xml:space="preserve">rgana je nezakonito. </w:t>
      </w:r>
      <w:r w:rsidR="00683A5F" w:rsidRPr="00683A5F">
        <w:rPr>
          <w:rFonts w:ascii="Tahoma" w:hAnsi="Tahoma" w:cs="Tahoma"/>
          <w:sz w:val="24"/>
          <w:szCs w:val="24"/>
        </w:rPr>
        <w:t>Dakle, iz osporenog rješenja nije jasno koji interesi bi bili ugroženi objelodanjivanjem traženih informacija, niti na koji način bi isti bili ugroženi, pa je osporeno rješenje nejasno i bez valjanih razloga koji bi upućivali na odluku kakva je data u dispozitivu. Prema tome, iz obrazloženja osporenog rješenja se ne vidi iz kojih pravnih razloga je prvostepeni organ našao da rješenje treba odbiti, jer isto ne sadrži odredbe člana 14 Zakona o slobodnom pristupu informacijama, pa su razlozi dati u obrazloženju irelevantni i odluka zas</w:t>
      </w:r>
      <w:r w:rsidR="00B21681">
        <w:rPr>
          <w:rFonts w:ascii="Tahoma" w:hAnsi="Tahoma" w:cs="Tahoma"/>
          <w:sz w:val="24"/>
          <w:szCs w:val="24"/>
        </w:rPr>
        <w:t xml:space="preserve">novana na istima je nezakonita. </w:t>
      </w:r>
      <w:r w:rsidR="00683A5F" w:rsidRPr="00683A5F">
        <w:rPr>
          <w:rFonts w:ascii="Tahoma" w:hAnsi="Tahoma" w:cs="Tahoma"/>
          <w:sz w:val="24"/>
          <w:szCs w:val="24"/>
        </w:rPr>
        <w:t xml:space="preserve">Dalje, dovođenje člana 1 stav 2 Zakona o slobodnom pristupu informacijama u vezu sa pravnim stavom Vrhovnog suda, da se uvid u sudske spise </w:t>
      </w:r>
      <w:r w:rsidR="00B21681">
        <w:rPr>
          <w:rFonts w:ascii="Tahoma" w:hAnsi="Tahoma" w:cs="Tahoma"/>
          <w:sz w:val="24"/>
          <w:szCs w:val="24"/>
        </w:rPr>
        <w:t xml:space="preserve">ne može vršiti na osnovu Zakona o </w:t>
      </w:r>
      <w:r w:rsidR="00683A5F" w:rsidRPr="00683A5F">
        <w:rPr>
          <w:rFonts w:ascii="Tahoma" w:hAnsi="Tahoma" w:cs="Tahoma"/>
          <w:sz w:val="24"/>
          <w:szCs w:val="24"/>
        </w:rPr>
        <w:t xml:space="preserve">slobodnom pristupu informacijama već na osnovu procesnih zakona, nije primjenljivo u konkernom slučaju, naprotiv isti govori u prilog podnosiocu zahtjeva. Naime, kako i sam prvostepeni organ navodi podnosilac zahtjeva nije stranka u postupku, pa se </w:t>
      </w:r>
      <w:r w:rsidR="00B21681">
        <w:rPr>
          <w:rFonts w:ascii="Tahoma" w:hAnsi="Tahoma" w:cs="Tahoma"/>
          <w:sz w:val="24"/>
          <w:szCs w:val="24"/>
        </w:rPr>
        <w:t xml:space="preserve">Član 1 </w:t>
      </w:r>
      <w:r w:rsidR="00683A5F" w:rsidRPr="00683A5F">
        <w:rPr>
          <w:rFonts w:ascii="Tahoma" w:hAnsi="Tahoma" w:cs="Tahoma"/>
          <w:sz w:val="24"/>
          <w:szCs w:val="24"/>
        </w:rPr>
        <w:t>stav 2 Zakona o slobodnom pristupu informacijama ne može primijeniti jer podnosilac zahtjeva nema mogućnost da traženim informacijama pristupu kao stranka u postupku, na osnovu procesnih zakona, zbog čega je osnovano podnošenje zahtjeva u skladu sa Zakonom o sl</w:t>
      </w:r>
      <w:r w:rsidR="00B21681">
        <w:rPr>
          <w:rFonts w:ascii="Tahoma" w:hAnsi="Tahoma" w:cs="Tahoma"/>
          <w:sz w:val="24"/>
          <w:szCs w:val="24"/>
        </w:rPr>
        <w:t xml:space="preserve">obodnom pristupu informacijama. </w:t>
      </w:r>
      <w:r w:rsidR="00683A5F" w:rsidRPr="00683A5F">
        <w:rPr>
          <w:rFonts w:ascii="Tahoma" w:hAnsi="Tahoma" w:cs="Tahoma"/>
          <w:sz w:val="24"/>
          <w:szCs w:val="24"/>
        </w:rPr>
        <w:t>Takođe, podnosilac zahtjeva ima opravdan interes da bude upoznat sa traženim informacijama jer postoji prevashodni interes javnosti u konkretnom slučaju, pa je ograničenje pristupa nezakonito, neosnovano i bez valjanog obrazloženja, zasnovano na međusobno protivrječnim navodima koji se ne mogu dovesti u vezu sa predmetnom situacijom. Prema tome, prvostepeni organ je paušalnim navodima ograničio pristup traženim informacijama, pri tom ne navodeći koji interes štiti i ne pozivajući se na član 14 Zakona o slobodnom pristupu informacijama. Žalilac ističe da je o zahtjevu potrebno odlučiti u skladu sa odredbama Zakona o slobodnom pristupu informacijama, utvrditi interes iz člana 14 ovog zakona koji je potrebno zaštititi kao i interes javnosti sa druge strane kako bi se na zakonit način donijela odluka.</w:t>
      </w:r>
      <w:r w:rsidR="00683A5F">
        <w:rPr>
          <w:rFonts w:ascii="Tahoma" w:hAnsi="Tahoma" w:cs="Tahoma"/>
          <w:sz w:val="24"/>
          <w:szCs w:val="24"/>
        </w:rPr>
        <w:t xml:space="preserve"> </w:t>
      </w:r>
      <w:r w:rsidR="00683A5F" w:rsidRPr="00683A5F">
        <w:rPr>
          <w:rFonts w:ascii="Tahoma" w:hAnsi="Tahoma" w:cs="Tahoma"/>
          <w:sz w:val="24"/>
          <w:szCs w:val="24"/>
        </w:rPr>
        <w:t xml:space="preserve">Na osnovu svega navedenog se zaključuje da je prvostepeni organ pogrešno primijenio materijalno pravo što prilikom ograničenja pristupa informacija nije primijenio odredbe Zakona o slobodnom pristupu informacijama, a na koji način je nezakonito ograničio pristup traženim informacijama. </w:t>
      </w:r>
      <w:r w:rsidR="00683A5F" w:rsidRPr="00683A5F">
        <w:rPr>
          <w:rFonts w:ascii="Tahoma" w:hAnsi="Tahoma" w:cs="Tahoma"/>
          <w:sz w:val="24"/>
          <w:szCs w:val="24"/>
        </w:rPr>
        <w:lastRenderedPageBreak/>
        <w:t>Prema tome, bez značaja je pozivanje na odredbe Zakona o parničnom postupku i Zakona o sudovima, jer se odluka o zahtjevu za slobodan pristup informacijama mora zasnivati na odredbama Zakona o slobodnom pristupu informacijama, pa su zakonske odredbe na koje se prvostepeni organ poziva bez osnova i nijesu primjenljive u konkretnom slučaju. Iz navedenog nedvosmisleno proizilazi da je prvostepeni organ pogrešno primijenio materijalno pravo jer nije primijeno odredbe zakona na osnovu koga je jedino moguće</w:t>
      </w:r>
      <w:r w:rsidR="00B21681">
        <w:rPr>
          <w:rFonts w:ascii="Tahoma" w:hAnsi="Tahoma" w:cs="Tahoma"/>
          <w:sz w:val="24"/>
          <w:szCs w:val="24"/>
        </w:rPr>
        <w:t xml:space="preserve"> pravilno odlučiti po zahtjevu. Član</w:t>
      </w:r>
      <w:r w:rsidR="00683A5F" w:rsidRPr="00683A5F">
        <w:rPr>
          <w:rFonts w:ascii="Tahoma" w:hAnsi="Tahoma" w:cs="Tahoma"/>
          <w:sz w:val="24"/>
          <w:szCs w:val="24"/>
        </w:rPr>
        <w:t xml:space="preserve"> 30 stav 3 Zakona o slobodnom pristupu informacijama propisuje da rješenje kojim se odbija zahtjev za pristup informaciji sadrži detaljno obrazloženje razloga zbog kojih se ne dozvoljava pristup traženoj informaciji. </w:t>
      </w:r>
      <w:r w:rsidR="00B21681">
        <w:rPr>
          <w:rFonts w:ascii="Tahoma" w:hAnsi="Tahoma" w:cs="Tahoma"/>
          <w:sz w:val="24"/>
          <w:szCs w:val="24"/>
        </w:rPr>
        <w:t>Član</w:t>
      </w:r>
      <w:r w:rsidR="00683A5F" w:rsidRPr="00683A5F">
        <w:rPr>
          <w:rFonts w:ascii="Tahoma" w:hAnsi="Tahoma" w:cs="Tahoma"/>
          <w:sz w:val="24"/>
          <w:szCs w:val="24"/>
        </w:rPr>
        <w:t xml:space="preserve">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B21681">
        <w:rPr>
          <w:rFonts w:ascii="Tahoma" w:hAnsi="Tahoma" w:cs="Tahoma"/>
          <w:sz w:val="24"/>
          <w:szCs w:val="24"/>
        </w:rPr>
        <w:t xml:space="preserve">a ne odlaže izvršenje rješenja. </w:t>
      </w:r>
      <w:r w:rsidR="00683A5F" w:rsidRPr="00683A5F">
        <w:rPr>
          <w:rFonts w:ascii="Tahoma" w:hAnsi="Tahoma" w:cs="Tahoma"/>
          <w:sz w:val="24"/>
          <w:szCs w:val="24"/>
        </w:rPr>
        <w:t>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B21681">
        <w:rPr>
          <w:rFonts w:ascii="Tahoma" w:hAnsi="Tahoma" w:cs="Tahoma"/>
          <w:sz w:val="24"/>
          <w:szCs w:val="24"/>
        </w:rPr>
        <w:t xml:space="preserve">akonitosti i pravilnosti istog. </w:t>
      </w:r>
      <w:r w:rsidR="00683A5F" w:rsidRPr="00683A5F">
        <w:rPr>
          <w:rFonts w:ascii="Tahoma" w:hAnsi="Tahoma" w:cs="Tahoma"/>
          <w:sz w:val="24"/>
          <w:szCs w:val="24"/>
        </w:rPr>
        <w:t>Osporenim rješenjem uskraćeno je zakonsko pravo na slobodan pristup informacijama na njegovu štetu, te stoga žalilac blagovremeno izjavlj</w:t>
      </w:r>
      <w:r w:rsidR="00B21681">
        <w:rPr>
          <w:rFonts w:ascii="Tahoma" w:hAnsi="Tahoma" w:cs="Tahoma"/>
          <w:sz w:val="24"/>
          <w:szCs w:val="24"/>
        </w:rPr>
        <w:t xml:space="preserve">uje žalbu i </w:t>
      </w:r>
      <w:r w:rsidR="00683A5F" w:rsidRPr="00683A5F">
        <w:rPr>
          <w:rFonts w:ascii="Tahoma" w:hAnsi="Tahoma" w:cs="Tahoma"/>
          <w:sz w:val="24"/>
          <w:szCs w:val="24"/>
        </w:rPr>
        <w:t>predlaže</w:t>
      </w:r>
      <w:r w:rsidR="00B21681">
        <w:rPr>
          <w:rFonts w:ascii="Tahoma" w:hAnsi="Tahoma" w:cs="Tahoma"/>
          <w:sz w:val="24"/>
          <w:szCs w:val="24"/>
        </w:rPr>
        <w:t xml:space="preserve"> </w:t>
      </w:r>
      <w:r w:rsidR="00683A5F" w:rsidRPr="00683A5F">
        <w:rPr>
          <w:rFonts w:ascii="Tahoma" w:hAnsi="Tahoma" w:cs="Tahoma"/>
          <w:sz w:val="24"/>
          <w:szCs w:val="24"/>
        </w:rPr>
        <w:t xml:space="preserve">da Savjet Agencije za zaštitu ličnih podataka i slobodan pristup informacijama poništi rješenje Privrednog suda Crne Gore </w:t>
      </w:r>
      <w:r w:rsidR="005336D6">
        <w:rPr>
          <w:rFonts w:ascii="Tahoma" w:hAnsi="Tahoma" w:cs="Tahoma"/>
          <w:sz w:val="24"/>
          <w:szCs w:val="24"/>
        </w:rPr>
        <w:t>V-Su.br.7/18</w:t>
      </w:r>
      <w:r w:rsidR="00683A5F" w:rsidRPr="00683A5F">
        <w:rPr>
          <w:rFonts w:ascii="Tahoma" w:hAnsi="Tahoma" w:cs="Tahoma"/>
          <w:sz w:val="24"/>
          <w:szCs w:val="24"/>
        </w:rPr>
        <w:t xml:space="preserve"> od 15. februara 2018. god</w:t>
      </w:r>
      <w:r w:rsidR="006444E4">
        <w:rPr>
          <w:rFonts w:ascii="Tahoma" w:hAnsi="Tahoma" w:cs="Tahoma"/>
          <w:sz w:val="24"/>
          <w:szCs w:val="24"/>
        </w:rPr>
        <w:t>ine i meritorno odluči po žalbi, te obaveže prvostepeni organ da žaliocu nadoknadi troškove postupka shodno AT-u.</w:t>
      </w:r>
      <w:r w:rsidR="003C5FFE">
        <w:rPr>
          <w:rFonts w:ascii="Tahoma" w:hAnsi="Tahoma" w:cs="Tahoma"/>
          <w:sz w:val="24"/>
          <w:szCs w:val="24"/>
        </w:rPr>
        <w:t xml:space="preserve">  </w:t>
      </w:r>
      <w:r w:rsidR="00820473">
        <w:rPr>
          <w:rFonts w:ascii="Tahoma" w:hAnsi="Tahoma" w:cs="Tahoma"/>
          <w:sz w:val="24"/>
          <w:szCs w:val="24"/>
        </w:rPr>
        <w:t xml:space="preserve"> </w:t>
      </w:r>
    </w:p>
    <w:p w:rsidR="00315849" w:rsidRDefault="00315849" w:rsidP="009373B5">
      <w:pPr>
        <w:jc w:val="both"/>
        <w:rPr>
          <w:rFonts w:ascii="Tahoma" w:hAnsi="Tahoma" w:cs="Tahoma"/>
          <w:sz w:val="24"/>
          <w:szCs w:val="24"/>
        </w:rPr>
      </w:pPr>
      <w:r w:rsidRPr="00315849">
        <w:rPr>
          <w:rFonts w:ascii="Tahoma" w:hAnsi="Tahoma" w:cs="Tahoma"/>
          <w:sz w:val="24"/>
          <w:szCs w:val="24"/>
        </w:rPr>
        <w:t>N</w:t>
      </w:r>
      <w:r w:rsidR="00AD5841">
        <w:rPr>
          <w:rFonts w:ascii="Tahoma" w:hAnsi="Tahoma" w:cs="Tahoma"/>
          <w:sz w:val="24"/>
          <w:szCs w:val="24"/>
        </w:rPr>
        <w:t>akon razmatranja spisa predmeta i žalbenih navoda</w:t>
      </w:r>
      <w:r w:rsidRPr="00315849">
        <w:rPr>
          <w:rFonts w:ascii="Tahoma" w:hAnsi="Tahoma" w:cs="Tahoma"/>
          <w:sz w:val="24"/>
          <w:szCs w:val="24"/>
        </w:rPr>
        <w:t xml:space="preserve"> Savje</w:t>
      </w:r>
      <w:r w:rsidR="006444E4">
        <w:rPr>
          <w:rFonts w:ascii="Tahoma" w:hAnsi="Tahoma" w:cs="Tahoma"/>
          <w:sz w:val="24"/>
          <w:szCs w:val="24"/>
        </w:rPr>
        <w:t xml:space="preserve">t Agencije nalazi da je žalba </w:t>
      </w:r>
      <w:r w:rsidRPr="00315849">
        <w:rPr>
          <w:rFonts w:ascii="Tahoma" w:hAnsi="Tahoma" w:cs="Tahoma"/>
          <w:sz w:val="24"/>
          <w:szCs w:val="24"/>
        </w:rPr>
        <w:t>osnovana.</w:t>
      </w:r>
    </w:p>
    <w:p w:rsidR="00462E75" w:rsidRPr="00CF2831" w:rsidRDefault="00462E75" w:rsidP="00462E75">
      <w:pPr>
        <w:jc w:val="both"/>
        <w:rPr>
          <w:rFonts w:ascii="Tahoma" w:hAnsi="Tahoma" w:cs="Tahoma"/>
          <w:sz w:val="24"/>
          <w:szCs w:val="24"/>
        </w:rPr>
      </w:pPr>
      <w:r w:rsidRPr="00AF4C7D">
        <w:rPr>
          <w:rFonts w:ascii="Tahoma" w:hAnsi="Tahoma" w:cs="Tahoma"/>
          <w:sz w:val="24"/>
          <w:szCs w:val="24"/>
        </w:rPr>
        <w:t xml:space="preserve">Član 126 stav 7 Zakona o upravnom postupku propisuje da ako drugostepeni organ nađe da će nedostatke prvostepenog postupka brže i ekonomičnije otkloniti prvostepeni organ će svojim rješenjem </w:t>
      </w:r>
      <w:proofErr w:type="gramStart"/>
      <w:r w:rsidRPr="00AF4C7D">
        <w:rPr>
          <w:rFonts w:ascii="Tahoma" w:hAnsi="Tahoma" w:cs="Tahoma"/>
          <w:sz w:val="24"/>
          <w:szCs w:val="24"/>
        </w:rPr>
        <w:t>poništiti  prvostepeno</w:t>
      </w:r>
      <w:proofErr w:type="gramEnd"/>
      <w:r w:rsidRPr="00AF4C7D">
        <w:rPr>
          <w:rFonts w:ascii="Tahoma" w:hAnsi="Tahoma" w:cs="Tahoma"/>
          <w:sz w:val="24"/>
          <w:szCs w:val="24"/>
        </w:rPr>
        <w:t xml:space="preserve"> rješenje  i vratiti predmet  prvostepenom organu na ponovni postupak. Savjet Agencije je u postupku preispitivanja zakonitosti osporenog </w:t>
      </w:r>
      <w:r>
        <w:rPr>
          <w:rFonts w:ascii="Tahoma" w:hAnsi="Tahoma" w:cs="Tahoma"/>
          <w:sz w:val="24"/>
          <w:szCs w:val="24"/>
        </w:rPr>
        <w:t>rješenja</w:t>
      </w:r>
      <w:r w:rsidRPr="00AF4C7D">
        <w:rPr>
          <w:rFonts w:ascii="Tahoma" w:hAnsi="Tahoma" w:cs="Tahoma"/>
          <w:sz w:val="24"/>
          <w:szCs w:val="24"/>
        </w:rPr>
        <w:t xml:space="preserve"> utvrdio da prvostepeni organ nije pravilno primijenio</w:t>
      </w:r>
      <w:r w:rsidRPr="00AF4C7D">
        <w:rPr>
          <w:rFonts w:ascii="Tahoma" w:hAnsi="Tahoma" w:cs="Tahoma"/>
          <w:sz w:val="24"/>
          <w:szCs w:val="24"/>
          <w:lang w:val="sr-Latn-CS"/>
        </w:rPr>
        <w:t xml:space="preserve"> materijalno pravo. Članom 1 Zakona o slobodnom pristupu </w:t>
      </w:r>
      <w:r w:rsidRPr="00AF4C7D">
        <w:rPr>
          <w:rFonts w:ascii="Tahoma" w:hAnsi="Tahoma" w:cs="Tahoma"/>
          <w:sz w:val="24"/>
          <w:szCs w:val="24"/>
          <w:lang w:val="sr-Latn-CS"/>
        </w:rPr>
        <w:lastRenderedPageBreak/>
        <w:t>informacija je propisano da p</w:t>
      </w:r>
      <w:r w:rsidRPr="00AF4C7D">
        <w:rPr>
          <w:rFonts w:ascii="Tahoma" w:eastAsia="Times New Roman" w:hAnsi="Tahoma" w:cs="Tahoma"/>
          <w:sz w:val="24"/>
          <w:szCs w:val="24"/>
          <w:lang w:val="sr-Latn-CS"/>
        </w:rPr>
        <w:t>ravo na pristup informacijama u posjedu organa vlasti ostvaruje se na način i po postupku propisanim ovim zakonom.</w:t>
      </w:r>
      <w:r w:rsidRPr="00AF4C7D">
        <w:rPr>
          <w:rFonts w:ascii="Tahoma" w:hAnsi="Tahoma" w:cs="Tahoma"/>
          <w:sz w:val="24"/>
          <w:szCs w:val="24"/>
        </w:rPr>
        <w:t xml:space="preserve"> </w:t>
      </w:r>
      <w:r w:rsidRPr="00AF4C7D">
        <w:rPr>
          <w:rFonts w:ascii="Tahoma" w:eastAsia="Times New Roman" w:hAnsi="Tahoma" w:cs="Tahoma"/>
          <w:sz w:val="24"/>
          <w:szCs w:val="24"/>
          <w:lang w:val="sr-Latn-CS"/>
        </w:rPr>
        <w:t>Prvostepeni organ se u obrazloženju osporenog rješenja ograničavajući pristup traženoj informaciji poziva</w:t>
      </w:r>
      <w:r>
        <w:rPr>
          <w:rFonts w:ascii="Tahoma" w:eastAsia="Times New Roman" w:hAnsi="Tahoma" w:cs="Tahoma"/>
          <w:sz w:val="24"/>
          <w:szCs w:val="24"/>
          <w:lang w:val="sr-Latn-CS"/>
        </w:rPr>
        <w:t>o</w:t>
      </w:r>
      <w:r w:rsidRPr="00AF4C7D">
        <w:rPr>
          <w:rFonts w:ascii="Tahoma" w:eastAsia="Times New Roman" w:hAnsi="Tahoma" w:cs="Tahoma"/>
          <w:sz w:val="24"/>
          <w:szCs w:val="24"/>
          <w:lang w:val="sr-Latn-CS"/>
        </w:rPr>
        <w:t xml:space="preserve"> na  Zakon o parničnom postupku,  Zakonika o krivičnom postupku, Zakona o upravnom sporu i Zakona o sudovima i Sudskog poslovnika</w:t>
      </w:r>
      <w:r>
        <w:rPr>
          <w:rFonts w:ascii="Tahoma" w:eastAsia="Times New Roman" w:hAnsi="Tahoma" w:cs="Tahoma"/>
          <w:sz w:val="24"/>
          <w:szCs w:val="24"/>
          <w:lang w:val="sr-Latn-CS"/>
        </w:rPr>
        <w:t xml:space="preserve">, </w:t>
      </w:r>
      <w:r w:rsidRPr="00AF4C7D">
        <w:rPr>
          <w:rFonts w:ascii="Tahoma" w:eastAsia="Times New Roman" w:hAnsi="Tahoma" w:cs="Tahoma"/>
          <w:sz w:val="24"/>
          <w:szCs w:val="24"/>
          <w:lang w:val="sr-Latn-CS"/>
        </w:rPr>
        <w:t xml:space="preserve"> </w:t>
      </w:r>
      <w:r>
        <w:rPr>
          <w:rFonts w:ascii="Tahoma" w:eastAsia="Times New Roman" w:hAnsi="Tahoma" w:cs="Tahoma"/>
          <w:sz w:val="24"/>
          <w:szCs w:val="24"/>
          <w:lang w:val="sr-Latn-CS"/>
        </w:rPr>
        <w:t>dok</w:t>
      </w:r>
      <w:r w:rsidRPr="00AF4C7D">
        <w:rPr>
          <w:rFonts w:ascii="Tahoma" w:eastAsia="Times New Roman" w:hAnsi="Tahoma" w:cs="Tahoma"/>
          <w:sz w:val="24"/>
          <w:szCs w:val="24"/>
          <w:lang w:val="sr-Latn-CS"/>
        </w:rPr>
        <w:t xml:space="preserve"> su organičenja pristupa</w:t>
      </w:r>
      <w:r>
        <w:rPr>
          <w:rFonts w:ascii="Tahoma" w:eastAsia="Times New Roman" w:hAnsi="Tahoma" w:cs="Tahoma"/>
          <w:sz w:val="24"/>
          <w:szCs w:val="24"/>
          <w:lang w:val="sr-Latn-CS"/>
        </w:rPr>
        <w:t xml:space="preserve"> traženim informacijama</w:t>
      </w:r>
      <w:r w:rsidRPr="00AF4C7D">
        <w:rPr>
          <w:rFonts w:ascii="Tahoma" w:eastAsia="Times New Roman" w:hAnsi="Tahoma" w:cs="Tahoma"/>
          <w:sz w:val="24"/>
          <w:szCs w:val="24"/>
          <w:lang w:val="sr-Latn-CS"/>
        </w:rPr>
        <w:t xml:space="preserve"> isključivo propisana članom 14 Zakona o slobodnom pristupu traženoj informaciji ili njenom dijelu.</w:t>
      </w:r>
      <w:r w:rsidRPr="00AF4C7D">
        <w:rPr>
          <w:rFonts w:ascii="Tahoma" w:hAnsi="Tahoma" w:cs="Tahoma"/>
          <w:sz w:val="24"/>
          <w:szCs w:val="24"/>
          <w:lang w:val="sr-Latn-CS"/>
        </w:rPr>
        <w:t xml:space="preserve"> </w:t>
      </w:r>
      <w:r w:rsidRPr="00AF4C7D">
        <w:rPr>
          <w:rFonts w:ascii="Tahoma" w:hAnsi="Tahoma" w:cs="Tahoma"/>
          <w:sz w:val="24"/>
          <w:szCs w:val="24"/>
        </w:rPr>
        <w:t>Član 14 Zakona o slobodnom pristupu informacijama je propisano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w:t>
      </w:r>
      <w:r w:rsidRPr="00AF4C7D">
        <w:rPr>
          <w:rFonts w:ascii="Tahoma" w:hAnsi="Tahoma" w:cs="Tahoma"/>
          <w:sz w:val="24"/>
          <w:szCs w:val="24"/>
          <w:lang w:val="sr-Latn-CS"/>
        </w:rPr>
        <w:t xml:space="preserve"> </w:t>
      </w:r>
      <w:r>
        <w:rPr>
          <w:rFonts w:ascii="Tahoma" w:hAnsi="Tahoma" w:cs="Tahoma"/>
          <w:sz w:val="24"/>
          <w:szCs w:val="24"/>
          <w:lang w:val="sr-Latn-CS"/>
        </w:rPr>
        <w:t xml:space="preserve">Prvostepeni organ se odbijajući zahtjev za slobodan pristup informacijama pozvao na Pravni stav Vrhovnog suda Crne Gore VI.60/11 od 06.07.2011.godine koji je donijet na osnovu ranije važećeg Zakona o slobodnom pristupu informacijama </w:t>
      </w:r>
      <w:r w:rsidRPr="00E22BE5">
        <w:rPr>
          <w:rFonts w:ascii="Tahoma" w:hAnsi="Tahoma" w:cs="Tahoma"/>
          <w:sz w:val="24"/>
          <w:szCs w:val="24"/>
          <w:lang w:val="sr-Latn-CS"/>
        </w:rPr>
        <w:t>("Službeni list Republike Crne Go</w:t>
      </w:r>
      <w:r>
        <w:rPr>
          <w:rFonts w:ascii="Tahoma" w:hAnsi="Tahoma" w:cs="Tahoma"/>
          <w:sz w:val="24"/>
          <w:szCs w:val="24"/>
          <w:lang w:val="sr-Latn-CS"/>
        </w:rPr>
        <w:t xml:space="preserve">re", br. 068/​05 od 15.11.2005), dok u trenutku odlučivanja po podnijetom zahtjevu za slobodan pristup informacijama u primjeni Zakon o slobodnom pristupu informacijama </w:t>
      </w:r>
      <w:r w:rsidRPr="00A64631">
        <w:rPr>
          <w:rFonts w:ascii="Tahoma" w:hAnsi="Tahoma" w:cs="Tahoma"/>
          <w:sz w:val="24"/>
          <w:szCs w:val="24"/>
          <w:lang w:val="sr-Latn-CS"/>
        </w:rPr>
        <w:t>("Službeni list Crne Gore", br. 044/12 od 09.08.2012, 030/17 od 09.05.2017)</w:t>
      </w:r>
      <w:r>
        <w:rPr>
          <w:rFonts w:ascii="Tahoma" w:hAnsi="Tahoma" w:cs="Tahoma"/>
          <w:sz w:val="24"/>
          <w:szCs w:val="24"/>
          <w:lang w:val="sr-Latn-CS"/>
        </w:rPr>
        <w:t xml:space="preserve">.  </w:t>
      </w:r>
      <w:r w:rsidRPr="00AF4C7D">
        <w:rPr>
          <w:rFonts w:ascii="Tahoma" w:hAnsi="Tahoma" w:cs="Tahoma"/>
          <w:sz w:val="24"/>
          <w:szCs w:val="24"/>
        </w:rPr>
        <w:t xml:space="preserve">Savjet Agencije je utvrdio da je žalba osnovana, pa je ista usvojena, a prvostepeni organ je dužan da u ponovnom postupku u roku od </w:t>
      </w:r>
      <w:r>
        <w:rPr>
          <w:rFonts w:ascii="Tahoma" w:hAnsi="Tahoma" w:cs="Tahoma"/>
          <w:sz w:val="24"/>
          <w:szCs w:val="24"/>
        </w:rPr>
        <w:t xml:space="preserve">20 </w:t>
      </w:r>
      <w:r w:rsidRPr="00AF4C7D">
        <w:rPr>
          <w:rFonts w:ascii="Tahoma" w:hAnsi="Tahoma" w:cs="Tahoma"/>
          <w:sz w:val="24"/>
          <w:szCs w:val="24"/>
        </w:rPr>
        <w:t>dana od dana prijema rješenja donese novo rješenje u kojem će pravilno primijeni odredbe Zakona o slobodnom pristupu informacijama.</w:t>
      </w:r>
      <w:r w:rsidRPr="00AF4C7D">
        <w:rPr>
          <w:rFonts w:ascii="Tahoma" w:eastAsia="Lucida Sans Unicode" w:hAnsi="Tahoma" w:cs="Tahoma"/>
          <w:color w:val="000000"/>
          <w:spacing w:val="-10"/>
          <w:sz w:val="24"/>
          <w:szCs w:val="24"/>
          <w:lang w:val="hr-HR"/>
        </w:rPr>
        <w:t xml:space="preserve"> </w:t>
      </w:r>
    </w:p>
    <w:p w:rsidR="00462E75" w:rsidRPr="00AF4C7D" w:rsidRDefault="00462E75" w:rsidP="00462E75">
      <w:pPr>
        <w:widowControl w:val="0"/>
        <w:tabs>
          <w:tab w:val="left" w:pos="780"/>
        </w:tabs>
        <w:spacing w:after="0"/>
        <w:jc w:val="both"/>
        <w:rPr>
          <w:rFonts w:ascii="Tahoma" w:eastAsia="Lucida Sans Unicode" w:hAnsi="Tahoma" w:cs="Tahoma"/>
          <w:color w:val="000000"/>
          <w:spacing w:val="-10"/>
          <w:sz w:val="24"/>
          <w:szCs w:val="24"/>
          <w:lang w:val="hr-HR"/>
        </w:rPr>
      </w:pPr>
      <w:r w:rsidRPr="00AF4C7D">
        <w:rPr>
          <w:rFonts w:ascii="Tahoma" w:hAnsi="Tahoma" w:cs="Tahoma"/>
          <w:sz w:val="24"/>
          <w:szCs w:val="24"/>
        </w:rPr>
        <w:t>Na osnovu člana 126 stav 7 Zakona o upravnom postupku je poništen</w:t>
      </w:r>
      <w:r>
        <w:rPr>
          <w:rFonts w:ascii="Tahoma" w:hAnsi="Tahoma" w:cs="Tahoma"/>
          <w:sz w:val="24"/>
          <w:szCs w:val="24"/>
        </w:rPr>
        <w:t>o prvostepeno</w:t>
      </w:r>
      <w:r w:rsidRPr="00AF4C7D">
        <w:rPr>
          <w:rFonts w:ascii="Tahoma" w:hAnsi="Tahoma" w:cs="Tahoma"/>
          <w:sz w:val="24"/>
          <w:szCs w:val="24"/>
        </w:rPr>
        <w:t xml:space="preserve"> </w:t>
      </w:r>
      <w:r>
        <w:rPr>
          <w:rFonts w:ascii="Tahoma" w:hAnsi="Tahoma" w:cs="Tahoma"/>
          <w:sz w:val="24"/>
          <w:szCs w:val="24"/>
        </w:rPr>
        <w:t>rješenje</w:t>
      </w:r>
      <w:r w:rsidRPr="00AF4C7D">
        <w:rPr>
          <w:rFonts w:ascii="Tahoma" w:hAnsi="Tahoma" w:cs="Tahoma"/>
          <w:sz w:val="24"/>
          <w:szCs w:val="24"/>
        </w:rPr>
        <w:t xml:space="preserve">, a predmet se zbog prirode upravne stvari dostavlja na ponovni postupak </w:t>
      </w:r>
      <w:r w:rsidRPr="00AF4C7D">
        <w:rPr>
          <w:rFonts w:ascii="Tahoma" w:hAnsi="Tahoma" w:cs="Tahoma"/>
          <w:sz w:val="24"/>
          <w:szCs w:val="24"/>
        </w:rPr>
        <w:lastRenderedPageBreak/>
        <w:t>prvostepenom organu.</w:t>
      </w:r>
      <w:r w:rsidRPr="00AF4C7D">
        <w:rPr>
          <w:rFonts w:ascii="Tahoma" w:eastAsia="Lucida Sans Unicode" w:hAnsi="Tahoma" w:cs="Tahoma"/>
          <w:color w:val="000000"/>
          <w:spacing w:val="-10"/>
          <w:sz w:val="24"/>
          <w:szCs w:val="24"/>
          <w:lang w:val="hr-HR"/>
        </w:rPr>
        <w:t xml:space="preserve"> </w:t>
      </w:r>
    </w:p>
    <w:p w:rsidR="00462E75" w:rsidRDefault="00462E75" w:rsidP="00462E75">
      <w:pPr>
        <w:widowControl w:val="0"/>
        <w:tabs>
          <w:tab w:val="left" w:pos="780"/>
        </w:tabs>
        <w:spacing w:after="0"/>
        <w:jc w:val="both"/>
        <w:rPr>
          <w:rFonts w:ascii="Tahoma" w:hAnsi="Tahoma" w:cs="Tahoma"/>
          <w:sz w:val="24"/>
          <w:szCs w:val="24"/>
        </w:rPr>
      </w:pPr>
    </w:p>
    <w:p w:rsidR="00462E75" w:rsidRDefault="00462E75" w:rsidP="00462E75">
      <w:pPr>
        <w:widowControl w:val="0"/>
        <w:tabs>
          <w:tab w:val="left" w:pos="780"/>
        </w:tabs>
        <w:spacing w:after="0"/>
        <w:jc w:val="both"/>
        <w:rPr>
          <w:rFonts w:ascii="Tahoma" w:hAnsi="Tahoma" w:cs="Tahoma"/>
          <w:sz w:val="24"/>
          <w:szCs w:val="24"/>
        </w:rPr>
      </w:pPr>
      <w:r w:rsidRPr="00AF4C7D">
        <w:rPr>
          <w:rFonts w:ascii="Tahoma" w:hAnsi="Tahoma" w:cs="Tahoma"/>
          <w:sz w:val="24"/>
          <w:szCs w:val="24"/>
        </w:rPr>
        <w:t>Budući da je poništen</w:t>
      </w:r>
      <w:r>
        <w:rPr>
          <w:rFonts w:ascii="Tahoma" w:hAnsi="Tahoma" w:cs="Tahoma"/>
          <w:sz w:val="24"/>
          <w:szCs w:val="24"/>
        </w:rPr>
        <w:t>o</w:t>
      </w:r>
      <w:r w:rsidRPr="00AF4C7D">
        <w:rPr>
          <w:rFonts w:ascii="Tahoma" w:hAnsi="Tahoma" w:cs="Tahoma"/>
          <w:sz w:val="24"/>
          <w:szCs w:val="24"/>
        </w:rPr>
        <w:t xml:space="preserve"> </w:t>
      </w:r>
      <w:r>
        <w:rPr>
          <w:rFonts w:ascii="Tahoma" w:hAnsi="Tahoma" w:cs="Tahoma"/>
          <w:sz w:val="24"/>
          <w:szCs w:val="24"/>
        </w:rPr>
        <w:t xml:space="preserve">rješenje </w:t>
      </w:r>
      <w:r w:rsidRPr="00AF4C7D">
        <w:rPr>
          <w:rFonts w:ascii="Tahoma" w:hAnsi="Tahoma" w:cs="Tahoma"/>
          <w:sz w:val="24"/>
          <w:szCs w:val="24"/>
        </w:rPr>
        <w:t xml:space="preserve">rvostepenog organa i predmet vraćen na ponovno </w:t>
      </w:r>
      <w:proofErr w:type="gramStart"/>
      <w:r w:rsidRPr="00AF4C7D">
        <w:rPr>
          <w:rFonts w:ascii="Tahoma" w:hAnsi="Tahoma" w:cs="Tahoma"/>
          <w:sz w:val="24"/>
          <w:szCs w:val="24"/>
        </w:rPr>
        <w:t>odlučivanje  stoga</w:t>
      </w:r>
      <w:proofErr w:type="gramEnd"/>
      <w:r w:rsidRPr="00AF4C7D">
        <w:rPr>
          <w:rFonts w:ascii="Tahoma" w:hAnsi="Tahoma" w:cs="Tahoma"/>
          <w:sz w:val="24"/>
          <w:szCs w:val="24"/>
        </w:rPr>
        <w:t xml:space="preserve">  upravni postupak nije okončan tako da se nijesu stekli uslovi za naknadu troškova postupka shodno članu 94 Zakona o upravnom postupku.</w:t>
      </w:r>
    </w:p>
    <w:p w:rsidR="00462E75" w:rsidRDefault="00462E75" w:rsidP="00462E75">
      <w:pPr>
        <w:widowControl w:val="0"/>
        <w:tabs>
          <w:tab w:val="left" w:pos="780"/>
        </w:tabs>
        <w:spacing w:after="0"/>
        <w:jc w:val="both"/>
        <w:rPr>
          <w:rFonts w:ascii="Tahoma" w:hAnsi="Tahoma" w:cs="Tahoma"/>
          <w:sz w:val="24"/>
          <w:szCs w:val="24"/>
        </w:rPr>
      </w:pPr>
    </w:p>
    <w:p w:rsidR="00462E75" w:rsidRDefault="00462E75" w:rsidP="00EA4A4D">
      <w:pPr>
        <w:spacing w:after="0"/>
        <w:jc w:val="both"/>
        <w:rPr>
          <w:rFonts w:ascii="Tahoma" w:hAnsi="Tahoma" w:cs="Tahoma"/>
          <w:sz w:val="24"/>
          <w:szCs w:val="24"/>
        </w:rPr>
      </w:pPr>
      <w:r w:rsidRPr="00AF4C7D">
        <w:rPr>
          <w:rFonts w:ascii="Tahoma" w:hAnsi="Tahoma" w:cs="Tahoma"/>
          <w:sz w:val="24"/>
          <w:szCs w:val="24"/>
        </w:rPr>
        <w:t>Sa iznjetih razloga, shodno članu 38 Zakona o slobodnom pristupu informacijama i člana 126 stav 7 Zakona o upravnom postupku, odlučeno je kao u izreci.</w:t>
      </w:r>
    </w:p>
    <w:p w:rsidR="00EA4A4D" w:rsidRDefault="00EA4A4D" w:rsidP="00EA4A4D">
      <w:pPr>
        <w:spacing w:after="0"/>
        <w:jc w:val="both"/>
        <w:rPr>
          <w:rFonts w:ascii="Tahoma" w:hAnsi="Tahoma" w:cs="Tahoma"/>
          <w:sz w:val="24"/>
          <w:szCs w:val="24"/>
        </w:rPr>
      </w:pPr>
    </w:p>
    <w:p w:rsidR="009373B5" w:rsidRPr="007C5A3A" w:rsidRDefault="009373B5" w:rsidP="009373B5">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9373B5" w:rsidP="009373B5">
      <w:pPr>
        <w:spacing w:after="0"/>
        <w:jc w:val="right"/>
        <w:rPr>
          <w:rFonts w:ascii="Tahoma" w:hAnsi="Tahoma" w:cs="Tahoma"/>
          <w:b/>
          <w:sz w:val="24"/>
          <w:szCs w:val="24"/>
        </w:rPr>
      </w:pPr>
      <w:r w:rsidRPr="0091003F">
        <w:rPr>
          <w:rFonts w:ascii="Tahoma" w:hAnsi="Tahoma" w:cs="Tahoma"/>
          <w:b/>
          <w:sz w:val="24"/>
          <w:szCs w:val="24"/>
        </w:rPr>
        <w:t>Predsjednik</w:t>
      </w:r>
      <w:proofErr w:type="gramStart"/>
      <w:r w:rsidRPr="0091003F">
        <w:rPr>
          <w:rFonts w:ascii="Tahoma" w:hAnsi="Tahoma" w:cs="Tahoma"/>
          <w:b/>
          <w:sz w:val="24"/>
          <w:szCs w:val="24"/>
        </w:rPr>
        <w:t>,  Muhamed</w:t>
      </w:r>
      <w:proofErr w:type="gramEnd"/>
      <w:r w:rsidRPr="0091003F">
        <w:rPr>
          <w:rFonts w:ascii="Tahoma" w:hAnsi="Tahoma" w:cs="Tahoma"/>
          <w:b/>
          <w:sz w:val="24"/>
          <w:szCs w:val="24"/>
        </w:rPr>
        <w:t xml:space="preserve"> Gjokaj</w:t>
      </w:r>
    </w:p>
    <w:p w:rsidR="009373B5" w:rsidRPr="0091003F" w:rsidRDefault="009373B5" w:rsidP="009373B5">
      <w:pPr>
        <w:spacing w:after="0"/>
        <w:jc w:val="right"/>
        <w:rPr>
          <w:rFonts w:ascii="Tahoma" w:hAnsi="Tahoma" w:cs="Tahoma"/>
          <w:b/>
          <w:sz w:val="24"/>
          <w:szCs w:val="24"/>
        </w:rPr>
      </w:pPr>
    </w:p>
    <w:p w:rsidR="009373B5" w:rsidRPr="0091003F" w:rsidRDefault="009373B5" w:rsidP="009373B5">
      <w:pPr>
        <w:pStyle w:val="NoSpacing"/>
        <w:jc w:val="both"/>
        <w:rPr>
          <w:rFonts w:ascii="Tahoma" w:eastAsia="Times New Roman" w:hAnsi="Tahoma" w:cs="Tahoma"/>
          <w:b/>
          <w:sz w:val="20"/>
          <w:szCs w:val="20"/>
        </w:rPr>
      </w:pPr>
    </w:p>
    <w:p w:rsidR="009373B5" w:rsidRDefault="009373B5" w:rsidP="009373B5">
      <w:pPr>
        <w:pStyle w:val="NoSpacing"/>
        <w:jc w:val="both"/>
        <w:rPr>
          <w:rFonts w:ascii="Tahoma" w:eastAsia="Times New Roman" w:hAnsi="Tahoma" w:cs="Tahoma"/>
          <w:b/>
          <w:sz w:val="20"/>
          <w:szCs w:val="20"/>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BE5" w:rsidRDefault="00A54BE5" w:rsidP="00CB7F9A">
      <w:pPr>
        <w:spacing w:after="0" w:line="240" w:lineRule="auto"/>
      </w:pPr>
      <w:r>
        <w:separator/>
      </w:r>
    </w:p>
  </w:endnote>
  <w:endnote w:type="continuationSeparator" w:id="0">
    <w:p w:rsidR="00A54BE5" w:rsidRDefault="00A54BE5"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r w:rsidR="009355B6" w:rsidRPr="009355B6">
      <w:rPr>
        <w:b/>
        <w:sz w:val="16"/>
        <w:szCs w:val="16"/>
      </w:rPr>
      <w:t>adresa:</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r w:rsidRPr="002B6C39">
      <w:rPr>
        <w:sz w:val="16"/>
        <w:szCs w:val="16"/>
      </w:rPr>
      <w:t>tel/fax: +382 020 634 883 (Savjet</w:t>
    </w:r>
    <w:r w:rsidR="00A8610B">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BE5" w:rsidRDefault="00A54BE5" w:rsidP="00CB7F9A">
      <w:pPr>
        <w:spacing w:after="0" w:line="240" w:lineRule="auto"/>
      </w:pPr>
      <w:r>
        <w:separator/>
      </w:r>
    </w:p>
  </w:footnote>
  <w:footnote w:type="continuationSeparator" w:id="0">
    <w:p w:rsidR="00A54BE5" w:rsidRDefault="00A54BE5"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0D20"/>
    <w:rsid w:val="000136EC"/>
    <w:rsid w:val="00013FC4"/>
    <w:rsid w:val="0002102C"/>
    <w:rsid w:val="00024646"/>
    <w:rsid w:val="00031BAC"/>
    <w:rsid w:val="00040686"/>
    <w:rsid w:val="00052CF2"/>
    <w:rsid w:val="00065AEA"/>
    <w:rsid w:val="00067C4C"/>
    <w:rsid w:val="0007217E"/>
    <w:rsid w:val="00072AFB"/>
    <w:rsid w:val="00075727"/>
    <w:rsid w:val="00075B9A"/>
    <w:rsid w:val="000771B2"/>
    <w:rsid w:val="0009530B"/>
    <w:rsid w:val="00097025"/>
    <w:rsid w:val="000A562A"/>
    <w:rsid w:val="000B1F0B"/>
    <w:rsid w:val="000D0F0B"/>
    <w:rsid w:val="000D5AEF"/>
    <w:rsid w:val="001002CB"/>
    <w:rsid w:val="001078BE"/>
    <w:rsid w:val="0011170C"/>
    <w:rsid w:val="001131DD"/>
    <w:rsid w:val="00114C29"/>
    <w:rsid w:val="00121BF5"/>
    <w:rsid w:val="00145164"/>
    <w:rsid w:val="00151538"/>
    <w:rsid w:val="00153118"/>
    <w:rsid w:val="00155DE7"/>
    <w:rsid w:val="0016102D"/>
    <w:rsid w:val="00165387"/>
    <w:rsid w:val="00167CB6"/>
    <w:rsid w:val="001711DD"/>
    <w:rsid w:val="00175942"/>
    <w:rsid w:val="00186F5F"/>
    <w:rsid w:val="001A30DA"/>
    <w:rsid w:val="001A5EEE"/>
    <w:rsid w:val="001B7B67"/>
    <w:rsid w:val="001C0B45"/>
    <w:rsid w:val="001C2DCA"/>
    <w:rsid w:val="001C4511"/>
    <w:rsid w:val="001C659C"/>
    <w:rsid w:val="001C7CAF"/>
    <w:rsid w:val="001D1365"/>
    <w:rsid w:val="001F29BD"/>
    <w:rsid w:val="00200086"/>
    <w:rsid w:val="00203703"/>
    <w:rsid w:val="00216455"/>
    <w:rsid w:val="00243A9F"/>
    <w:rsid w:val="00255127"/>
    <w:rsid w:val="002621D0"/>
    <w:rsid w:val="0026319C"/>
    <w:rsid w:val="00264C4F"/>
    <w:rsid w:val="002702D8"/>
    <w:rsid w:val="00272B03"/>
    <w:rsid w:val="00274D3E"/>
    <w:rsid w:val="00290F17"/>
    <w:rsid w:val="0029425F"/>
    <w:rsid w:val="00295D8B"/>
    <w:rsid w:val="002975EB"/>
    <w:rsid w:val="002A33AC"/>
    <w:rsid w:val="002A50A6"/>
    <w:rsid w:val="002A5471"/>
    <w:rsid w:val="002A6C94"/>
    <w:rsid w:val="002B5C7F"/>
    <w:rsid w:val="002B6C39"/>
    <w:rsid w:val="002C064E"/>
    <w:rsid w:val="002C66C6"/>
    <w:rsid w:val="002D2C0C"/>
    <w:rsid w:val="002D43D5"/>
    <w:rsid w:val="002E3275"/>
    <w:rsid w:val="002F1EDB"/>
    <w:rsid w:val="002F4DDC"/>
    <w:rsid w:val="00315849"/>
    <w:rsid w:val="00316DE4"/>
    <w:rsid w:val="00337E9F"/>
    <w:rsid w:val="00340B4A"/>
    <w:rsid w:val="00346F07"/>
    <w:rsid w:val="00350892"/>
    <w:rsid w:val="003529EB"/>
    <w:rsid w:val="00352D5C"/>
    <w:rsid w:val="0035444F"/>
    <w:rsid w:val="003557EF"/>
    <w:rsid w:val="003636E4"/>
    <w:rsid w:val="003648B7"/>
    <w:rsid w:val="0036544B"/>
    <w:rsid w:val="00373DF0"/>
    <w:rsid w:val="00376B36"/>
    <w:rsid w:val="003801AD"/>
    <w:rsid w:val="003810A0"/>
    <w:rsid w:val="00387445"/>
    <w:rsid w:val="003A4CDF"/>
    <w:rsid w:val="003B29E9"/>
    <w:rsid w:val="003B46A1"/>
    <w:rsid w:val="003C5FFE"/>
    <w:rsid w:val="003C7C58"/>
    <w:rsid w:val="003D150F"/>
    <w:rsid w:val="003D3392"/>
    <w:rsid w:val="003D46D8"/>
    <w:rsid w:val="003D4DD8"/>
    <w:rsid w:val="003F6253"/>
    <w:rsid w:val="00405652"/>
    <w:rsid w:val="004066D4"/>
    <w:rsid w:val="0041072F"/>
    <w:rsid w:val="00436818"/>
    <w:rsid w:val="0044288F"/>
    <w:rsid w:val="00443FFD"/>
    <w:rsid w:val="00446379"/>
    <w:rsid w:val="00460420"/>
    <w:rsid w:val="00461303"/>
    <w:rsid w:val="00462E75"/>
    <w:rsid w:val="00463DEA"/>
    <w:rsid w:val="00464905"/>
    <w:rsid w:val="0047366F"/>
    <w:rsid w:val="00473754"/>
    <w:rsid w:val="00482B16"/>
    <w:rsid w:val="00483434"/>
    <w:rsid w:val="004856D3"/>
    <w:rsid w:val="004860E6"/>
    <w:rsid w:val="00487198"/>
    <w:rsid w:val="00495DAC"/>
    <w:rsid w:val="00497090"/>
    <w:rsid w:val="00497F2D"/>
    <w:rsid w:val="004A1B9C"/>
    <w:rsid w:val="004B478A"/>
    <w:rsid w:val="004B481E"/>
    <w:rsid w:val="004B56DC"/>
    <w:rsid w:val="004D022E"/>
    <w:rsid w:val="004D1136"/>
    <w:rsid w:val="004D4DF0"/>
    <w:rsid w:val="004E7F76"/>
    <w:rsid w:val="00501104"/>
    <w:rsid w:val="00502DA8"/>
    <w:rsid w:val="00502EA3"/>
    <w:rsid w:val="0050548F"/>
    <w:rsid w:val="00513EB5"/>
    <w:rsid w:val="00515DE4"/>
    <w:rsid w:val="00530460"/>
    <w:rsid w:val="00531B0E"/>
    <w:rsid w:val="005336D6"/>
    <w:rsid w:val="00533C20"/>
    <w:rsid w:val="00536B17"/>
    <w:rsid w:val="00542738"/>
    <w:rsid w:val="00543B8F"/>
    <w:rsid w:val="005450D0"/>
    <w:rsid w:val="005469CC"/>
    <w:rsid w:val="00553909"/>
    <w:rsid w:val="00570121"/>
    <w:rsid w:val="005723DD"/>
    <w:rsid w:val="00575027"/>
    <w:rsid w:val="0057631C"/>
    <w:rsid w:val="00577274"/>
    <w:rsid w:val="00581BEB"/>
    <w:rsid w:val="00596887"/>
    <w:rsid w:val="00596B6A"/>
    <w:rsid w:val="005A3A7F"/>
    <w:rsid w:val="005A4C23"/>
    <w:rsid w:val="005B0630"/>
    <w:rsid w:val="005B3A7E"/>
    <w:rsid w:val="005B3B5C"/>
    <w:rsid w:val="005B4A60"/>
    <w:rsid w:val="005C0A21"/>
    <w:rsid w:val="005C79A0"/>
    <w:rsid w:val="005D1D01"/>
    <w:rsid w:val="005D3CAF"/>
    <w:rsid w:val="005E64E4"/>
    <w:rsid w:val="005F4F38"/>
    <w:rsid w:val="0060132C"/>
    <w:rsid w:val="0060767C"/>
    <w:rsid w:val="00620FC6"/>
    <w:rsid w:val="00621111"/>
    <w:rsid w:val="00624A65"/>
    <w:rsid w:val="00626CF9"/>
    <w:rsid w:val="006302EE"/>
    <w:rsid w:val="006403B9"/>
    <w:rsid w:val="00642483"/>
    <w:rsid w:val="006444E4"/>
    <w:rsid w:val="00650EE4"/>
    <w:rsid w:val="00651C62"/>
    <w:rsid w:val="00656E64"/>
    <w:rsid w:val="00657FDC"/>
    <w:rsid w:val="006678C0"/>
    <w:rsid w:val="006706AD"/>
    <w:rsid w:val="006768B9"/>
    <w:rsid w:val="00677FFC"/>
    <w:rsid w:val="00683A5F"/>
    <w:rsid w:val="006933A6"/>
    <w:rsid w:val="00694EF6"/>
    <w:rsid w:val="006A1536"/>
    <w:rsid w:val="006A4F82"/>
    <w:rsid w:val="006C2D9B"/>
    <w:rsid w:val="006D3303"/>
    <w:rsid w:val="006D7FD1"/>
    <w:rsid w:val="006E3425"/>
    <w:rsid w:val="006E3B1D"/>
    <w:rsid w:val="006F2B02"/>
    <w:rsid w:val="0070044E"/>
    <w:rsid w:val="007020CE"/>
    <w:rsid w:val="007034DC"/>
    <w:rsid w:val="00705245"/>
    <w:rsid w:val="00710D52"/>
    <w:rsid w:val="007229C4"/>
    <w:rsid w:val="00740F75"/>
    <w:rsid w:val="00743EAE"/>
    <w:rsid w:val="0074779C"/>
    <w:rsid w:val="007545C7"/>
    <w:rsid w:val="0076468C"/>
    <w:rsid w:val="007648BB"/>
    <w:rsid w:val="0076490A"/>
    <w:rsid w:val="0077093E"/>
    <w:rsid w:val="00781EBB"/>
    <w:rsid w:val="00783EF7"/>
    <w:rsid w:val="00792CF5"/>
    <w:rsid w:val="007A24BA"/>
    <w:rsid w:val="007A7AD4"/>
    <w:rsid w:val="007B4718"/>
    <w:rsid w:val="007C3477"/>
    <w:rsid w:val="007F1C92"/>
    <w:rsid w:val="007F5898"/>
    <w:rsid w:val="00802A06"/>
    <w:rsid w:val="00804B4A"/>
    <w:rsid w:val="008123B6"/>
    <w:rsid w:val="00817D11"/>
    <w:rsid w:val="00820473"/>
    <w:rsid w:val="00835B33"/>
    <w:rsid w:val="00842236"/>
    <w:rsid w:val="00842451"/>
    <w:rsid w:val="00843C4B"/>
    <w:rsid w:val="008513AF"/>
    <w:rsid w:val="00864A43"/>
    <w:rsid w:val="00880F1A"/>
    <w:rsid w:val="00881205"/>
    <w:rsid w:val="00887560"/>
    <w:rsid w:val="00891C17"/>
    <w:rsid w:val="008933E1"/>
    <w:rsid w:val="008A5EC9"/>
    <w:rsid w:val="008C3BAC"/>
    <w:rsid w:val="008C408A"/>
    <w:rsid w:val="008C70F7"/>
    <w:rsid w:val="008D03E8"/>
    <w:rsid w:val="008D29C2"/>
    <w:rsid w:val="008D331F"/>
    <w:rsid w:val="008E324E"/>
    <w:rsid w:val="008E5439"/>
    <w:rsid w:val="008F0555"/>
    <w:rsid w:val="008F2CEE"/>
    <w:rsid w:val="008F4FFB"/>
    <w:rsid w:val="00904268"/>
    <w:rsid w:val="0090753B"/>
    <w:rsid w:val="00910E99"/>
    <w:rsid w:val="00914B93"/>
    <w:rsid w:val="00932BE6"/>
    <w:rsid w:val="009355B6"/>
    <w:rsid w:val="009373B5"/>
    <w:rsid w:val="00937EDC"/>
    <w:rsid w:val="00942D27"/>
    <w:rsid w:val="0094564A"/>
    <w:rsid w:val="009539A5"/>
    <w:rsid w:val="0095524D"/>
    <w:rsid w:val="00970930"/>
    <w:rsid w:val="009773AC"/>
    <w:rsid w:val="00980099"/>
    <w:rsid w:val="0099473E"/>
    <w:rsid w:val="009A5CF0"/>
    <w:rsid w:val="009B4D71"/>
    <w:rsid w:val="009E1B21"/>
    <w:rsid w:val="009E35AF"/>
    <w:rsid w:val="009E4E7A"/>
    <w:rsid w:val="009E7E8C"/>
    <w:rsid w:val="009F7809"/>
    <w:rsid w:val="00A02304"/>
    <w:rsid w:val="00A07CC2"/>
    <w:rsid w:val="00A146DE"/>
    <w:rsid w:val="00A43DFA"/>
    <w:rsid w:val="00A53FBF"/>
    <w:rsid w:val="00A54407"/>
    <w:rsid w:val="00A54BE5"/>
    <w:rsid w:val="00A6343B"/>
    <w:rsid w:val="00A66826"/>
    <w:rsid w:val="00A672C7"/>
    <w:rsid w:val="00A71CED"/>
    <w:rsid w:val="00A75519"/>
    <w:rsid w:val="00A8610B"/>
    <w:rsid w:val="00A86BA7"/>
    <w:rsid w:val="00A90B96"/>
    <w:rsid w:val="00A9394D"/>
    <w:rsid w:val="00A9492B"/>
    <w:rsid w:val="00A961AD"/>
    <w:rsid w:val="00AB502E"/>
    <w:rsid w:val="00AD0103"/>
    <w:rsid w:val="00AD5841"/>
    <w:rsid w:val="00AD7849"/>
    <w:rsid w:val="00AE139D"/>
    <w:rsid w:val="00AF0586"/>
    <w:rsid w:val="00AF58C3"/>
    <w:rsid w:val="00B03740"/>
    <w:rsid w:val="00B05C8C"/>
    <w:rsid w:val="00B07017"/>
    <w:rsid w:val="00B132A7"/>
    <w:rsid w:val="00B144EB"/>
    <w:rsid w:val="00B15346"/>
    <w:rsid w:val="00B1772D"/>
    <w:rsid w:val="00B21681"/>
    <w:rsid w:val="00B30A52"/>
    <w:rsid w:val="00B34207"/>
    <w:rsid w:val="00B36E00"/>
    <w:rsid w:val="00B37968"/>
    <w:rsid w:val="00B447C3"/>
    <w:rsid w:val="00B5137B"/>
    <w:rsid w:val="00B513AE"/>
    <w:rsid w:val="00B55E2C"/>
    <w:rsid w:val="00B5703A"/>
    <w:rsid w:val="00B64B75"/>
    <w:rsid w:val="00B65E5D"/>
    <w:rsid w:val="00B76F41"/>
    <w:rsid w:val="00B874CB"/>
    <w:rsid w:val="00B87A94"/>
    <w:rsid w:val="00B932E3"/>
    <w:rsid w:val="00B943D8"/>
    <w:rsid w:val="00B94CCA"/>
    <w:rsid w:val="00BB486F"/>
    <w:rsid w:val="00BB4ED8"/>
    <w:rsid w:val="00BB75E7"/>
    <w:rsid w:val="00BC66C8"/>
    <w:rsid w:val="00BD1C74"/>
    <w:rsid w:val="00BD46AF"/>
    <w:rsid w:val="00BD5B98"/>
    <w:rsid w:val="00BD7622"/>
    <w:rsid w:val="00BD7F70"/>
    <w:rsid w:val="00BE17CC"/>
    <w:rsid w:val="00BE33F3"/>
    <w:rsid w:val="00BF2F93"/>
    <w:rsid w:val="00C00D7B"/>
    <w:rsid w:val="00C01F18"/>
    <w:rsid w:val="00C155F5"/>
    <w:rsid w:val="00C21521"/>
    <w:rsid w:val="00C25B80"/>
    <w:rsid w:val="00C25EBC"/>
    <w:rsid w:val="00C30F72"/>
    <w:rsid w:val="00C33C0D"/>
    <w:rsid w:val="00C435DE"/>
    <w:rsid w:val="00C436E9"/>
    <w:rsid w:val="00C52097"/>
    <w:rsid w:val="00C5336D"/>
    <w:rsid w:val="00C55206"/>
    <w:rsid w:val="00C67FDB"/>
    <w:rsid w:val="00C73657"/>
    <w:rsid w:val="00C9527E"/>
    <w:rsid w:val="00CB342B"/>
    <w:rsid w:val="00CB4355"/>
    <w:rsid w:val="00CB7F9A"/>
    <w:rsid w:val="00CC0D7C"/>
    <w:rsid w:val="00CC1BDE"/>
    <w:rsid w:val="00CC3054"/>
    <w:rsid w:val="00CF2831"/>
    <w:rsid w:val="00D17068"/>
    <w:rsid w:val="00D20773"/>
    <w:rsid w:val="00D2590F"/>
    <w:rsid w:val="00D26426"/>
    <w:rsid w:val="00D2736A"/>
    <w:rsid w:val="00D35952"/>
    <w:rsid w:val="00D4029B"/>
    <w:rsid w:val="00D44CB2"/>
    <w:rsid w:val="00D46260"/>
    <w:rsid w:val="00D568DE"/>
    <w:rsid w:val="00D5778D"/>
    <w:rsid w:val="00D64681"/>
    <w:rsid w:val="00D746CA"/>
    <w:rsid w:val="00DA0A90"/>
    <w:rsid w:val="00DA0ED7"/>
    <w:rsid w:val="00DA5B0D"/>
    <w:rsid w:val="00DC1A1D"/>
    <w:rsid w:val="00DC1C44"/>
    <w:rsid w:val="00DC5F09"/>
    <w:rsid w:val="00DD27D0"/>
    <w:rsid w:val="00DE069C"/>
    <w:rsid w:val="00DE494A"/>
    <w:rsid w:val="00DE51FF"/>
    <w:rsid w:val="00E00C18"/>
    <w:rsid w:val="00E03370"/>
    <w:rsid w:val="00E03674"/>
    <w:rsid w:val="00E05848"/>
    <w:rsid w:val="00E07885"/>
    <w:rsid w:val="00E17A08"/>
    <w:rsid w:val="00E204A4"/>
    <w:rsid w:val="00E22909"/>
    <w:rsid w:val="00E27364"/>
    <w:rsid w:val="00E31B65"/>
    <w:rsid w:val="00E41503"/>
    <w:rsid w:val="00E473A8"/>
    <w:rsid w:val="00E477CF"/>
    <w:rsid w:val="00E5189F"/>
    <w:rsid w:val="00E544CC"/>
    <w:rsid w:val="00E5752C"/>
    <w:rsid w:val="00E62A90"/>
    <w:rsid w:val="00E75B66"/>
    <w:rsid w:val="00E8428E"/>
    <w:rsid w:val="00E9209C"/>
    <w:rsid w:val="00E92931"/>
    <w:rsid w:val="00EA09FB"/>
    <w:rsid w:val="00EA1642"/>
    <w:rsid w:val="00EA2993"/>
    <w:rsid w:val="00EA4A4D"/>
    <w:rsid w:val="00EA6819"/>
    <w:rsid w:val="00EB20F9"/>
    <w:rsid w:val="00EC4EBE"/>
    <w:rsid w:val="00EC67B4"/>
    <w:rsid w:val="00ED0E85"/>
    <w:rsid w:val="00ED7732"/>
    <w:rsid w:val="00EE41C0"/>
    <w:rsid w:val="00EF4EDD"/>
    <w:rsid w:val="00EF4FE0"/>
    <w:rsid w:val="00F03089"/>
    <w:rsid w:val="00F128F6"/>
    <w:rsid w:val="00F12FFC"/>
    <w:rsid w:val="00F147BC"/>
    <w:rsid w:val="00F1761C"/>
    <w:rsid w:val="00F17D8A"/>
    <w:rsid w:val="00F20709"/>
    <w:rsid w:val="00F2349F"/>
    <w:rsid w:val="00F23F0F"/>
    <w:rsid w:val="00F24863"/>
    <w:rsid w:val="00F27D96"/>
    <w:rsid w:val="00F404CF"/>
    <w:rsid w:val="00F44D81"/>
    <w:rsid w:val="00F47A29"/>
    <w:rsid w:val="00F50793"/>
    <w:rsid w:val="00F534CE"/>
    <w:rsid w:val="00F53FCA"/>
    <w:rsid w:val="00F55DB4"/>
    <w:rsid w:val="00F73454"/>
    <w:rsid w:val="00F75C04"/>
    <w:rsid w:val="00F76CAE"/>
    <w:rsid w:val="00F81B08"/>
    <w:rsid w:val="00F83B26"/>
    <w:rsid w:val="00F83D35"/>
    <w:rsid w:val="00F91BE3"/>
    <w:rsid w:val="00F94F8E"/>
    <w:rsid w:val="00F95485"/>
    <w:rsid w:val="00FB2EE2"/>
    <w:rsid w:val="00FC666F"/>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2F0B6EC9"/>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A46554-A568-4DA1-A4B5-40CB5CB57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2485</TotalTime>
  <Pages>7</Pages>
  <Words>2725</Words>
  <Characters>15536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127</cp:revision>
  <cp:lastPrinted>2019-01-14T12:12:00Z</cp:lastPrinted>
  <dcterms:created xsi:type="dcterms:W3CDTF">2016-02-15T09:15:00Z</dcterms:created>
  <dcterms:modified xsi:type="dcterms:W3CDTF">2019-06-12T11:24:00Z</dcterms:modified>
</cp:coreProperties>
</file>