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B4" w:rsidRPr="00DD76A0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DD76A0">
        <w:rPr>
          <w:rFonts w:ascii="Tahoma" w:hAnsi="Tahoma" w:cs="Tahoma"/>
          <w:b/>
          <w:sz w:val="24"/>
          <w:szCs w:val="24"/>
          <w:lang w:val="sr-Latn-ME"/>
        </w:rPr>
        <w:t>C R N A   G O R A</w:t>
      </w:r>
    </w:p>
    <w:p w:rsidR="00E54DB4" w:rsidRPr="00DD76A0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DD76A0">
        <w:rPr>
          <w:rFonts w:ascii="Tahoma" w:hAnsi="Tahoma" w:cs="Tahoma"/>
          <w:b/>
          <w:sz w:val="24"/>
          <w:szCs w:val="24"/>
          <w:lang w:val="sr-Latn-ME"/>
        </w:rPr>
        <w:t>AGENCIJA ZA ZAŠTITU LIČNIH PODATAKA</w:t>
      </w:r>
    </w:p>
    <w:p w:rsidR="00E54DB4" w:rsidRPr="00DD76A0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DD76A0">
        <w:rPr>
          <w:rFonts w:ascii="Tahoma" w:hAnsi="Tahoma" w:cs="Tahoma"/>
          <w:b/>
          <w:sz w:val="24"/>
          <w:szCs w:val="24"/>
          <w:lang w:val="sr-Latn-ME"/>
        </w:rPr>
        <w:t>I SLOBODAN PRISTUP INFORMACIJAMA</w:t>
      </w:r>
    </w:p>
    <w:p w:rsidR="00E54DB4" w:rsidRPr="00DD76A0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DD76A0">
        <w:rPr>
          <w:rFonts w:ascii="Tahoma" w:hAnsi="Tahoma" w:cs="Tahoma"/>
          <w:b/>
          <w:sz w:val="24"/>
          <w:szCs w:val="24"/>
          <w:lang w:val="sr-Latn-ME"/>
        </w:rPr>
        <w:t xml:space="preserve">Br. </w:t>
      </w:r>
      <w:r w:rsidR="004B5FA4" w:rsidRPr="00DD76A0">
        <w:rPr>
          <w:rFonts w:ascii="Tahoma" w:hAnsi="Tahoma" w:cs="Tahoma"/>
          <w:b/>
          <w:sz w:val="24"/>
          <w:szCs w:val="24"/>
          <w:lang w:val="sr-Latn-ME"/>
        </w:rPr>
        <w:t xml:space="preserve">UPII </w:t>
      </w:r>
      <w:r w:rsidR="001D6810" w:rsidRPr="00DD76A0">
        <w:rPr>
          <w:rFonts w:ascii="Tahoma" w:hAnsi="Tahoma" w:cs="Tahoma"/>
          <w:b/>
          <w:sz w:val="24"/>
          <w:szCs w:val="24"/>
          <w:lang w:val="sr-Latn-ME"/>
        </w:rPr>
        <w:t>1576/15</w:t>
      </w:r>
      <w:r w:rsidR="00DD76A0" w:rsidRPr="00DD76A0">
        <w:rPr>
          <w:rFonts w:ascii="Tahoma" w:hAnsi="Tahoma" w:cs="Tahoma"/>
          <w:b/>
          <w:sz w:val="24"/>
          <w:szCs w:val="24"/>
          <w:lang w:val="sr-Latn-ME"/>
        </w:rPr>
        <w:t>-1</w:t>
      </w:r>
    </w:p>
    <w:p w:rsidR="00E54DB4" w:rsidRPr="00DD76A0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DD76A0">
        <w:rPr>
          <w:rFonts w:ascii="Tahoma" w:hAnsi="Tahoma" w:cs="Tahoma"/>
          <w:b/>
          <w:sz w:val="24"/>
          <w:szCs w:val="24"/>
          <w:lang w:val="sr-Latn-ME"/>
        </w:rPr>
        <w:t xml:space="preserve">Podgorica, </w:t>
      </w:r>
      <w:r w:rsidR="001D6810" w:rsidRPr="00DD76A0">
        <w:rPr>
          <w:rFonts w:ascii="Tahoma" w:hAnsi="Tahoma" w:cs="Tahoma"/>
          <w:b/>
          <w:sz w:val="24"/>
          <w:szCs w:val="24"/>
          <w:lang w:val="sr-Latn-ME"/>
        </w:rPr>
        <w:t>31</w:t>
      </w:r>
      <w:r w:rsidR="00147E48" w:rsidRPr="00DD76A0">
        <w:rPr>
          <w:rFonts w:ascii="Tahoma" w:hAnsi="Tahoma" w:cs="Tahoma"/>
          <w:b/>
          <w:sz w:val="24"/>
          <w:szCs w:val="24"/>
          <w:lang w:val="sr-Latn-ME"/>
        </w:rPr>
        <w:t>.0</w:t>
      </w:r>
      <w:r w:rsidR="00817E16" w:rsidRPr="00DD76A0">
        <w:rPr>
          <w:rFonts w:ascii="Tahoma" w:hAnsi="Tahoma" w:cs="Tahoma"/>
          <w:b/>
          <w:sz w:val="24"/>
          <w:szCs w:val="24"/>
          <w:lang w:val="sr-Latn-ME"/>
        </w:rPr>
        <w:t>1</w:t>
      </w:r>
      <w:r w:rsidRPr="00DD76A0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817E16" w:rsidRPr="00DD76A0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DD76A0">
        <w:rPr>
          <w:rFonts w:ascii="Tahoma" w:hAnsi="Tahoma" w:cs="Tahoma"/>
          <w:b/>
          <w:sz w:val="24"/>
          <w:szCs w:val="24"/>
          <w:lang w:val="sr-Latn-ME"/>
        </w:rPr>
        <w:t xml:space="preserve">.godine        </w:t>
      </w:r>
    </w:p>
    <w:p w:rsidR="00D30624" w:rsidRPr="00DD76A0" w:rsidRDefault="00E54DB4" w:rsidP="00DD76A0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- Savjet Agencije, rješavajući po žalbi NVO Mans </w:t>
      </w:r>
      <w:r w:rsidR="00B322B6" w:rsidRPr="00DD76A0">
        <w:rPr>
          <w:rFonts w:ascii="Tahoma" w:hAnsi="Tahoma" w:cs="Tahoma"/>
          <w:sz w:val="24"/>
          <w:szCs w:val="24"/>
          <w:lang w:val="sr-Latn-ME"/>
        </w:rPr>
        <w:t>br.</w:t>
      </w:r>
      <w:r w:rsidR="00150231" w:rsidRPr="00DD76A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>15/77044; 15/77054; 15/77055; 15/77056</w:t>
      </w:r>
      <w:r w:rsidR="004B5FA4" w:rsidRPr="00DD76A0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CC0E2C" w:rsidRPr="00DD76A0">
        <w:rPr>
          <w:rFonts w:ascii="Tahoma" w:hAnsi="Tahoma" w:cs="Tahoma"/>
          <w:sz w:val="24"/>
          <w:szCs w:val="24"/>
          <w:lang w:val="sr-Latn-ME"/>
        </w:rPr>
        <w:t>1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>3</w:t>
      </w:r>
      <w:r w:rsidR="004B5FA4" w:rsidRPr="00DD76A0">
        <w:rPr>
          <w:rFonts w:ascii="Tahoma" w:hAnsi="Tahoma" w:cs="Tahoma"/>
          <w:sz w:val="24"/>
          <w:szCs w:val="24"/>
          <w:lang w:val="sr-Latn-ME"/>
        </w:rPr>
        <w:t>.0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>5</w:t>
      </w:r>
      <w:r w:rsidR="004B5FA4" w:rsidRPr="00DD76A0">
        <w:rPr>
          <w:rFonts w:ascii="Tahoma" w:hAnsi="Tahoma" w:cs="Tahoma"/>
          <w:sz w:val="24"/>
          <w:szCs w:val="24"/>
          <w:lang w:val="sr-Latn-ME"/>
        </w:rPr>
        <w:t>.201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>5</w:t>
      </w:r>
      <w:r w:rsidR="004B5FA4" w:rsidRPr="00DD76A0">
        <w:rPr>
          <w:rFonts w:ascii="Tahoma" w:hAnsi="Tahoma" w:cs="Tahoma"/>
          <w:sz w:val="24"/>
          <w:szCs w:val="24"/>
          <w:lang w:val="sr-Latn-ME"/>
        </w:rPr>
        <w:t>. godine</w:t>
      </w:r>
      <w:r w:rsidR="006F7CD7" w:rsidRPr="00DD76A0">
        <w:rPr>
          <w:rFonts w:ascii="Tahoma" w:hAnsi="Tahoma" w:cs="Tahoma"/>
          <w:sz w:val="24"/>
          <w:szCs w:val="24"/>
          <w:lang w:val="sr-Latn-ME"/>
        </w:rPr>
        <w:t xml:space="preserve">, </w:t>
      </w:r>
      <w:r w:rsidRPr="00DD76A0">
        <w:rPr>
          <w:rFonts w:ascii="Tahoma" w:hAnsi="Tahoma" w:cs="Tahoma"/>
          <w:sz w:val="24"/>
          <w:szCs w:val="24"/>
          <w:lang w:val="sr-Latn-ME"/>
        </w:rPr>
        <w:t>izjavljene protiv</w:t>
      </w:r>
      <w:r w:rsidR="00817E16" w:rsidRPr="00DD76A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>Savjeta za privatizaciju i kapitalne projekte Up broj: 15/44, 38, 42 i 37.1 od dana 28. aprila 2015. godine</w:t>
      </w:r>
      <w:r w:rsidRPr="00DD76A0">
        <w:rPr>
          <w:rFonts w:ascii="Tahoma" w:hAnsi="Tahoma" w:cs="Tahoma"/>
          <w:sz w:val="24"/>
          <w:szCs w:val="24"/>
          <w:lang w:val="sr-Latn-ME"/>
        </w:rPr>
        <w:t xml:space="preserve">, na osnovu člana 38 Zakona o slobodnom pristupu informacijama </w:t>
      </w:r>
      <w:r w:rsidR="00817E16" w:rsidRPr="00DD76A0">
        <w:rPr>
          <w:rFonts w:ascii="Tahoma" w:hAnsi="Tahoma" w:cs="Tahoma"/>
          <w:sz w:val="24"/>
          <w:szCs w:val="24"/>
          <w:lang w:val="sr-Latn-ME"/>
        </w:rPr>
        <w:t>(“Sl.list Crne Gore”, br.44/12</w:t>
      </w:r>
      <w:r w:rsidR="00DD76A0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="004834E1" w:rsidRPr="00DD76A0">
        <w:rPr>
          <w:rFonts w:ascii="Tahoma" w:hAnsi="Tahoma" w:cs="Tahoma"/>
          <w:sz w:val="24"/>
          <w:szCs w:val="24"/>
          <w:lang w:val="sr-Latn-ME"/>
        </w:rPr>
        <w:t>)</w:t>
      </w:r>
      <w:r w:rsidRPr="00DD76A0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DD76A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člana 237 stav 2</w:t>
      </w:r>
      <w:r w:rsidR="004B5FA4" w:rsidRPr="00DD76A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Zakona o opštem upravnom postupku </w:t>
      </w:r>
      <w:r w:rsidR="004B5FA4" w:rsidRPr="00DD76A0">
        <w:rPr>
          <w:rFonts w:ascii="Tahoma" w:hAnsi="Tahoma" w:cs="Tahoma"/>
          <w:sz w:val="24"/>
          <w:szCs w:val="24"/>
          <w:lang w:val="sr-Latn-ME"/>
        </w:rPr>
        <w:t>(“Sl.list Crne Gore”,br.60/03, 73/10 i 32/11</w:t>
      </w:r>
      <w:r w:rsidR="004B5FA4" w:rsidRPr="00DD76A0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) </w:t>
      </w:r>
      <w:r w:rsidR="00147E48" w:rsidRPr="00DD76A0">
        <w:rPr>
          <w:rFonts w:ascii="Tahoma" w:hAnsi="Tahoma" w:cs="Tahoma"/>
          <w:sz w:val="24"/>
          <w:szCs w:val="24"/>
          <w:lang w:val="sr-Latn-ME"/>
        </w:rPr>
        <w:t xml:space="preserve">je na sjednici održanoj dana </w:t>
      </w:r>
      <w:r w:rsidR="00DD76A0" w:rsidRPr="00DD76A0">
        <w:rPr>
          <w:rFonts w:ascii="Tahoma" w:hAnsi="Tahoma" w:cs="Tahoma"/>
          <w:sz w:val="24"/>
          <w:szCs w:val="24"/>
          <w:lang w:val="sr-Latn-ME"/>
        </w:rPr>
        <w:t>0</w:t>
      </w:r>
      <w:r w:rsidR="00C4499B" w:rsidRPr="00DD76A0">
        <w:rPr>
          <w:rFonts w:ascii="Tahoma" w:hAnsi="Tahoma" w:cs="Tahoma"/>
          <w:sz w:val="24"/>
          <w:szCs w:val="24"/>
          <w:lang w:val="sr-Latn-ME"/>
        </w:rPr>
        <w:t>4</w:t>
      </w:r>
      <w:r w:rsidR="00974379" w:rsidRPr="00DD76A0">
        <w:rPr>
          <w:rFonts w:ascii="Tahoma" w:hAnsi="Tahoma" w:cs="Tahoma"/>
          <w:sz w:val="24"/>
          <w:szCs w:val="24"/>
          <w:lang w:val="sr-Latn-ME"/>
        </w:rPr>
        <w:t>.</w:t>
      </w:r>
      <w:r w:rsidR="00FE6FF2" w:rsidRPr="00DD76A0">
        <w:rPr>
          <w:rFonts w:ascii="Tahoma" w:hAnsi="Tahoma" w:cs="Tahoma"/>
          <w:sz w:val="24"/>
          <w:szCs w:val="24"/>
          <w:lang w:val="sr-Latn-ME"/>
        </w:rPr>
        <w:t>0</w:t>
      </w:r>
      <w:r w:rsidR="00DD76A0" w:rsidRPr="00DD76A0">
        <w:rPr>
          <w:rFonts w:ascii="Tahoma" w:hAnsi="Tahoma" w:cs="Tahoma"/>
          <w:sz w:val="24"/>
          <w:szCs w:val="24"/>
          <w:lang w:val="sr-Latn-ME"/>
        </w:rPr>
        <w:t>8</w:t>
      </w:r>
      <w:r w:rsidRPr="00DD76A0">
        <w:rPr>
          <w:rFonts w:ascii="Tahoma" w:hAnsi="Tahoma" w:cs="Tahoma"/>
          <w:sz w:val="24"/>
          <w:szCs w:val="24"/>
          <w:lang w:val="sr-Latn-ME"/>
        </w:rPr>
        <w:t>.201</w:t>
      </w:r>
      <w:r w:rsidR="00DD76A0" w:rsidRPr="00DD76A0">
        <w:rPr>
          <w:rFonts w:ascii="Tahoma" w:hAnsi="Tahoma" w:cs="Tahoma"/>
          <w:sz w:val="24"/>
          <w:szCs w:val="24"/>
          <w:lang w:val="sr-Latn-ME"/>
        </w:rPr>
        <w:t>8</w:t>
      </w:r>
      <w:r w:rsidRPr="00DD76A0">
        <w:rPr>
          <w:rFonts w:ascii="Tahoma" w:hAnsi="Tahoma" w:cs="Tahoma"/>
          <w:sz w:val="24"/>
          <w:szCs w:val="24"/>
          <w:lang w:val="sr-Latn-ME"/>
        </w:rPr>
        <w:t>. godine donio:</w:t>
      </w:r>
    </w:p>
    <w:p w:rsidR="00E54DB4" w:rsidRPr="00DD76A0" w:rsidRDefault="00E54DB4" w:rsidP="00E54DB4">
      <w:pPr>
        <w:jc w:val="center"/>
        <w:rPr>
          <w:rFonts w:ascii="Tahoma" w:hAnsi="Tahoma" w:cs="Tahoma"/>
          <w:b/>
          <w:sz w:val="28"/>
          <w:szCs w:val="24"/>
          <w:lang w:val="sr-Latn-ME"/>
        </w:rPr>
      </w:pPr>
      <w:r w:rsidRPr="00DD76A0">
        <w:rPr>
          <w:rFonts w:ascii="Tahoma" w:hAnsi="Tahoma" w:cs="Tahoma"/>
          <w:b/>
          <w:sz w:val="28"/>
          <w:szCs w:val="24"/>
          <w:lang w:val="sr-Latn-ME"/>
        </w:rPr>
        <w:t>R J E Š E NJ E</w:t>
      </w:r>
    </w:p>
    <w:p w:rsidR="008F63A4" w:rsidRPr="00DD76A0" w:rsidRDefault="008F63A4" w:rsidP="008F63A4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>Usvaja se žalba .</w:t>
      </w:r>
    </w:p>
    <w:p w:rsidR="008F63A4" w:rsidRPr="00DD76A0" w:rsidRDefault="008F63A4" w:rsidP="008F63A4">
      <w:pPr>
        <w:spacing w:line="276" w:lineRule="auto"/>
        <w:jc w:val="both"/>
        <w:rPr>
          <w:rFonts w:ascii="Tahoma" w:hAnsi="Tahoma" w:cs="Tahoma"/>
          <w:b/>
          <w:i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>Poništava se rješenje Savjeta za privatizaciju i kapitalne projekte Up broj: 15/44, 38, 42 i 37.1 od dana 28. aprila 2015. godine.</w:t>
      </w:r>
    </w:p>
    <w:p w:rsidR="008F63A4" w:rsidRPr="00DD76A0" w:rsidRDefault="008F63A4" w:rsidP="008F63A4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>Predmet se dostavlja prvostepenom organu na ponovni postupak i odlučivanje.</w:t>
      </w:r>
    </w:p>
    <w:p w:rsidR="00D30624" w:rsidRPr="00DD76A0" w:rsidRDefault="00D30624" w:rsidP="00E54DB4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D30624" w:rsidRPr="00DD76A0" w:rsidRDefault="00E54DB4" w:rsidP="00DD76A0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DD76A0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CC0E2C" w:rsidRPr="00DD76A0" w:rsidRDefault="00E54DB4" w:rsidP="00D30624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 xml:space="preserve">Prvostepeni organ je donio </w:t>
      </w:r>
      <w:r w:rsidR="00632FA7" w:rsidRPr="00DD76A0">
        <w:rPr>
          <w:rFonts w:ascii="Tahoma" w:hAnsi="Tahoma" w:cs="Tahoma"/>
          <w:sz w:val="24"/>
          <w:szCs w:val="24"/>
          <w:lang w:val="sr-Latn-ME"/>
        </w:rPr>
        <w:t>akt</w:t>
      </w:r>
      <w:r w:rsidRPr="00DD76A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C0E2C" w:rsidRPr="00DD76A0">
        <w:rPr>
          <w:rFonts w:ascii="Tahoma" w:hAnsi="Tahoma" w:cs="Tahoma"/>
          <w:sz w:val="24"/>
          <w:szCs w:val="24"/>
          <w:lang w:val="sr-Latn-ME"/>
        </w:rPr>
        <w:t xml:space="preserve">br. 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>15/44, 38, 42 i 37.1 od dana 28. aprila 2015. godine</w:t>
      </w:r>
      <w:r w:rsidRPr="00DD76A0">
        <w:rPr>
          <w:rFonts w:ascii="Tahoma" w:hAnsi="Tahoma" w:cs="Tahoma"/>
          <w:sz w:val="24"/>
          <w:szCs w:val="24"/>
          <w:lang w:val="sr-Latn-ME"/>
        </w:rPr>
        <w:t>, po osnovu podnijet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>ih</w:t>
      </w:r>
      <w:r w:rsidRPr="00DD76A0">
        <w:rPr>
          <w:rFonts w:ascii="Tahoma" w:hAnsi="Tahoma" w:cs="Tahoma"/>
          <w:sz w:val="24"/>
          <w:szCs w:val="24"/>
          <w:lang w:val="sr-Latn-ME"/>
        </w:rPr>
        <w:t xml:space="preserve"> zahtjeva za slobodan pristup informacijama </w:t>
      </w:r>
      <w:r w:rsidR="00B322B6" w:rsidRPr="00DD76A0">
        <w:rPr>
          <w:rFonts w:ascii="Tahoma" w:hAnsi="Tahoma" w:cs="Tahoma"/>
          <w:sz w:val="24"/>
          <w:szCs w:val="24"/>
          <w:lang w:val="sr-Latn-ME"/>
        </w:rPr>
        <w:t>NVO Mans br.</w:t>
      </w:r>
      <w:r w:rsidR="00147E48" w:rsidRPr="00DD76A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 xml:space="preserve">15/77044; 15/77054; 15/77055; 15/77056 </w:t>
      </w:r>
      <w:r w:rsidR="00DF37BF" w:rsidRPr="00DD76A0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>2</w:t>
      </w:r>
      <w:r w:rsidR="00817E16" w:rsidRPr="00DD76A0">
        <w:rPr>
          <w:rFonts w:ascii="Tahoma" w:hAnsi="Tahoma" w:cs="Tahoma"/>
          <w:sz w:val="24"/>
          <w:szCs w:val="24"/>
          <w:lang w:val="sr-Latn-ME"/>
        </w:rPr>
        <w:t>2</w:t>
      </w:r>
      <w:r w:rsidR="00147E48" w:rsidRPr="00DD76A0">
        <w:rPr>
          <w:rFonts w:ascii="Tahoma" w:hAnsi="Tahoma" w:cs="Tahoma"/>
          <w:sz w:val="24"/>
          <w:szCs w:val="24"/>
          <w:lang w:val="sr-Latn-ME"/>
        </w:rPr>
        <w:t>.</w:t>
      </w:r>
      <w:r w:rsidR="00FE6FF2" w:rsidRPr="00DD76A0">
        <w:rPr>
          <w:rFonts w:ascii="Tahoma" w:hAnsi="Tahoma" w:cs="Tahoma"/>
          <w:sz w:val="24"/>
          <w:szCs w:val="24"/>
          <w:lang w:val="sr-Latn-ME"/>
        </w:rPr>
        <w:t>0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>4</w:t>
      </w:r>
      <w:r w:rsidR="00147E48" w:rsidRPr="00DD76A0">
        <w:rPr>
          <w:rFonts w:ascii="Tahoma" w:hAnsi="Tahoma" w:cs="Tahoma"/>
          <w:sz w:val="24"/>
          <w:szCs w:val="24"/>
          <w:lang w:val="sr-Latn-ME"/>
        </w:rPr>
        <w:t>.201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>5</w:t>
      </w:r>
      <w:r w:rsidR="00147E48" w:rsidRPr="00DD76A0">
        <w:rPr>
          <w:rFonts w:ascii="Tahoma" w:hAnsi="Tahoma" w:cs="Tahoma"/>
          <w:sz w:val="24"/>
          <w:szCs w:val="24"/>
          <w:lang w:val="sr-Latn-ME"/>
        </w:rPr>
        <w:t>. godine</w:t>
      </w:r>
      <w:r w:rsidR="00DF37BF" w:rsidRPr="00DD76A0">
        <w:rPr>
          <w:rFonts w:ascii="Tahoma" w:hAnsi="Tahoma" w:cs="Tahoma"/>
          <w:sz w:val="24"/>
          <w:szCs w:val="24"/>
          <w:lang w:val="sr-Latn-ME"/>
        </w:rPr>
        <w:t>,</w:t>
      </w:r>
      <w:r w:rsidRPr="00DD76A0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DF37BF" w:rsidRPr="00DD76A0">
        <w:rPr>
          <w:rFonts w:ascii="Tahoma" w:hAnsi="Tahoma" w:cs="Tahoma"/>
          <w:sz w:val="24"/>
          <w:szCs w:val="24"/>
          <w:lang w:val="sr-Latn-ME"/>
        </w:rPr>
        <w:t xml:space="preserve">na način što </w:t>
      </w:r>
      <w:r w:rsidR="00817E16" w:rsidRPr="00DD76A0">
        <w:rPr>
          <w:rFonts w:ascii="Tahoma" w:hAnsi="Tahoma" w:cs="Tahoma"/>
          <w:sz w:val="24"/>
          <w:szCs w:val="24"/>
          <w:lang w:val="sr-Latn-ME"/>
        </w:rPr>
        <w:t>s</w:t>
      </w:r>
      <w:r w:rsidR="00DF37BF" w:rsidRPr="00DD76A0">
        <w:rPr>
          <w:rFonts w:ascii="Tahoma" w:hAnsi="Tahoma" w:cs="Tahoma"/>
          <w:sz w:val="24"/>
          <w:szCs w:val="24"/>
          <w:lang w:val="sr-Latn-ME"/>
        </w:rPr>
        <w:t xml:space="preserve">e </w:t>
      </w:r>
      <w:r w:rsidR="00817E16" w:rsidRPr="00DD76A0">
        <w:rPr>
          <w:rFonts w:ascii="Tahoma" w:hAnsi="Tahoma" w:cs="Tahoma"/>
          <w:sz w:val="24"/>
          <w:szCs w:val="24"/>
          <w:lang w:val="sr-Latn-ME"/>
        </w:rPr>
        <w:t xml:space="preserve">navodi 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t xml:space="preserve">“Povodom vaših zahtjeva broj 15/77044, 77054, 77055 i 77056 od 22. aprila 2015. godine kojim ste tražili da se omogući pristup informacijama dostavljanjem kopije: »Tenderska komisija je dana 26. Septembra 2014. godine, poslala pozivna pisma za dostavljanje ponude za pružanje pravno ekonomskih usluga u relaizaciji projekta valorizacije lokaliteta Buljarica, koje je Tenderska komisija poslala advokatskim kancelarijama u Podgorici«; »Ponuda koje su Tenderskoj komisiji dostavili ponuđači Ortačko advokatsko društvo Kalezić-Miranović i Advokatska kancelarija Nikola Martinovic za posao pravnog savjetnika/konsultantskih usluga za valorizaciju lokaliteta Buljarica«, »Odluke o izboru najpovoljnije ponude za pružanje konsultantskih usluga za posao valorizacije lokaliteta Buljarica« i 4- »Ugovora o pružanju konsultantskih usluga sklopljen sa advokatskom kancelarijom Nikole Martinovića za posao valorizacije lokaliteta Buljarica«, dostavljanjem putem e-maila, u skladu sa članom 26 stav 2 Zakona o slobodnom pristupu informacijama (“Službeni list CG” broj 44/12), obavještavamo </w:t>
      </w:r>
      <w:r w:rsidR="001D6810" w:rsidRPr="00DD76A0">
        <w:rPr>
          <w:rFonts w:ascii="Tahoma" w:hAnsi="Tahoma" w:cs="Tahoma"/>
          <w:sz w:val="24"/>
          <w:szCs w:val="24"/>
          <w:lang w:val="sr-Latn-ME"/>
        </w:rPr>
        <w:lastRenderedPageBreak/>
        <w:t xml:space="preserve">vas da je tražena informacija javno objavljena na sajtu Savjeta za privatizaciju i kapitalne projekte, http://www.savietzaprivatizaciiu.me/10-siednica-savieta-26-1-2015-godine/ i Izvještaju o radu Savjeta za privatizaciju za period jul-decembar 2014. godine (strana 49) </w:t>
      </w:r>
      <w:hyperlink r:id="rId7" w:history="1">
        <w:r w:rsidR="001D6810" w:rsidRPr="00DD76A0">
          <w:rPr>
            <w:rStyle w:val="Hyperlink"/>
            <w:rFonts w:ascii="Tahoma" w:hAnsi="Tahoma" w:cs="Tahoma"/>
            <w:sz w:val="24"/>
            <w:szCs w:val="24"/>
            <w:lang w:val="sr-Latn-ME"/>
          </w:rPr>
          <w:t>http://www.savietzaprivatizaciiu.me/o-savietu/</w:t>
        </w:r>
      </w:hyperlink>
      <w:r w:rsidR="001D6810" w:rsidRPr="00DD76A0">
        <w:rPr>
          <w:rFonts w:ascii="Tahoma" w:hAnsi="Tahoma" w:cs="Tahoma"/>
          <w:sz w:val="24"/>
          <w:szCs w:val="24"/>
          <w:lang w:val="sr-Latn-ME"/>
        </w:rPr>
        <w:t>, te da shodno stavu 1 istog člana Zakona, Savjet nije dužan da omogući pristup na traženi način.”</w:t>
      </w:r>
    </w:p>
    <w:p w:rsidR="00764189" w:rsidRPr="00DD76A0" w:rsidRDefault="00452E79" w:rsidP="00D30624">
      <w:pPr>
        <w:spacing w:line="276" w:lineRule="auto"/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DD76A0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Protiv ovog </w:t>
      </w:r>
      <w:r w:rsidR="004303D1" w:rsidRPr="00DD76A0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akta</w:t>
      </w:r>
      <w:r w:rsidRPr="00DD76A0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u zakonskom roku podnosilac zahtjeva je uložio žalbu. U žalbi se u bitnom navodi da se </w:t>
      </w:r>
      <w:r w:rsidR="004303D1" w:rsidRPr="00DD76A0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akt</w:t>
      </w:r>
      <w:r w:rsidRPr="00DD76A0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po</w:t>
      </w:r>
      <w:r w:rsidR="00817E16" w:rsidRPr="00DD76A0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bija zbog</w:t>
      </w:r>
      <w:r w:rsidR="00CC0E2C" w:rsidRPr="00DD76A0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povrede pravila postupka</w:t>
      </w:r>
      <w:r w:rsidRPr="00DD76A0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. Navodi se da je dana </w:t>
      </w:r>
      <w:r w:rsidR="00817E16" w:rsidRPr="00DD76A0">
        <w:rPr>
          <w:rFonts w:ascii="Tahoma" w:hAnsi="Tahoma" w:cs="Tahoma"/>
          <w:color w:val="000000"/>
          <w:sz w:val="24"/>
          <w:szCs w:val="24"/>
          <w:lang w:val="sr-Latn-ME"/>
        </w:rPr>
        <w:t>2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>9</w:t>
      </w:r>
      <w:r w:rsidR="00817E16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. 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>aprila</w:t>
      </w:r>
      <w:r w:rsidR="00817E16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201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>5</w:t>
      </w:r>
      <w:r w:rsidR="00817E16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. godine, </w:t>
      </w:r>
      <w:r w:rsidR="00817E16" w:rsidRPr="00DD76A0">
        <w:rPr>
          <w:rFonts w:ascii="Tahoma" w:hAnsi="Tahoma" w:cs="Tahoma"/>
          <w:sz w:val="24"/>
          <w:szCs w:val="24"/>
          <w:lang w:val="sr-Latn-ME"/>
        </w:rPr>
        <w:t>prvostepeni organ</w:t>
      </w:r>
      <w:r w:rsidR="00817E16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dostavio 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predmetni </w:t>
      </w:r>
      <w:r w:rsidR="00817E16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akt, kojim se žalilac obavještava da je tražena informacija javno objavljena na internet stranici 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>prvostepenog organa</w:t>
      </w:r>
      <w:r w:rsidR="00C30901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. </w:t>
      </w:r>
      <w:r w:rsidR="00817E16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Žalilac ističe da je u postupku donošenja osporenog akta prvostepeni organ na štetu žalioca povrijedio zakon, a koja povreda se sastoji u sljedećem: Shodno odredbi člana 26 stav 1 Zakona o slobodnom pristupu informacijama, organ vlasti nije dužan da omogući putem e-maila pristup informaciji koju posjeduje, ako je ona javno objavljena u Crnoj Gori ili dostupna na internet stranici organa vlasti, dok je prema stavu 2 istog člana: "U slučaju iz stava 1 ovo člana organ vlasti dužan je da, u roku od tri dana od dana podnošenja zahtjeva, u pisanoj formi obavijesti podnosioca zahtjeva o tome gdje je i kada tražena informacija javno objavljena." Ukazuje se da su pretragom navedenog sajta 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>žalilac nije pronašao dokumentaciju traženu zahtjevima za slobodan pristup informacijama, već da se na navedenom linku nalazi Izvještaj o izboru pravno-ekonomskog savjetnika za realizaciju projekta valorizacije lokaliteta „Buljarica" sa prijedlogom Ugovora, je sačinio Savjet.</w:t>
      </w:r>
      <w:r w:rsidR="00817E16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Žalilac je mišljenja da</w:t>
      </w:r>
      <w:r w:rsidR="001D6810" w:rsidRPr="00DD76A0">
        <w:rPr>
          <w:lang w:val="sr-Latn-ME"/>
        </w:rPr>
        <w:t xml:space="preserve"> 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>navedeni Izvještaj predstavlja kratak pregled i opis svih hronoloških aktivnosti koje je Savjet za privatizaciju i kapitalne projekte preduzeo u vezi projekta valorizacije lokaliteta „Buljarica“ , te da se u navedenom Izvještaju samo navodi da je Tenderska komisija dana 26.09.2014. poslala pozivna pisma za dostavljanje ponude za pružanje pravno-ekonomskih usluga prilikom realizacije navedenog projekta, da su u roku ostavljenom za dostavljanje ponuda Tenderskoj Komisiji pristigle dvije ponude i to od Ortačkog advokatskog društva Kalezić – Miranović i od Advokatske kancelarije Nikola Martinović, te da je ponuda Advokatske kancelarije Nikola Martinović bila formalno ispravna kao i da su predstavnice iste pozvani na pregovore oko zaključenja Ugovora. Žalilac ističe da se u gore navedenom Izvještaju konstatuje da je, u cilju vođenja pregovora sa navedom advokatskom kancelarijom, od strane Tenderske Komisije, formiran tim koji će pregovarati oko uslova za zaključenje Ugovora, te da je navedeni tim brojao 1 koordinatora i 4 člana, imena koordinatora i  čl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anova su navedena u Izvještaju. 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>Takođe, u Izvještaju se navodi i to da je tim za pregovore sačinio nacrt Ugovora o pružanju konsultantskih usluga, koji je nakon usaglašavanja sa ponuđačem, dostavio Tenderskoj K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omisiji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koja ga je usvojila i dostavila Vladi - Savjetu za privatizaciju i kapitalne projekte na upoznav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anje. Navodi se da je 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Savjet za privatizaciju i kapitalne projekte, nakon upoznavanja sa sadržinom Predloga 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lastRenderedPageBreak/>
        <w:t>Ug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ovora o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pružanju konsultantskih usluga, ovlastio predstavnika Tenderske Komisije da isti potpiše.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Ž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>alilac u cjelosti osporava akt Savjeta za privatizaciju i ka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pitalne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projekte kojim je žalilac obaviješten da se tražene informacije nalaze na internet stranic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i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organa, jer iste nijesu javno objavljene u formi u kojoj je žalilac to tražio zahtjevom.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Ukazuje se da je 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>žalilac u zahtjevu nedvosmisleno tražio kopije: pozivnih pisama za dostavljanje p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onuda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za pružanje konsultantskih usluga prilikom realizacije navedenog Projekta, zatim, ponuda k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oje su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Tenderskoj Komisiji dostavljene od strane ponuđača, Odluke Tenderske Komisije o najpovoljnije ponude i Ugovora zaključenog sa Advokatskom kancelarij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o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>m Nikole Martino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vića o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pružanju konsultantskih usluga. Ukazuje se da se iz zahtjeva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žalioca jasno može zaključiti da je predmet interesovanja izvorna ten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derska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dokumentacija koja je prikupljena u toku realizovanja post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upka izbora najpovoljnije ponude a ne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Izvještaj koji je Savjet sačinio kao kratak opis i siže hronoloških aktivnosti preduzetih 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>u toku</w:t>
      </w:r>
      <w:r w:rsidR="001D6810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realizovanja tendera.</w:t>
      </w:r>
      <w:r w:rsidR="008F63A4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="00E54DB4" w:rsidRPr="00DD76A0">
        <w:rPr>
          <w:rFonts w:ascii="Tahoma" w:hAnsi="Tahoma" w:cs="Tahoma"/>
          <w:sz w:val="24"/>
          <w:szCs w:val="24"/>
          <w:lang w:val="sr-Latn-ME"/>
        </w:rPr>
        <w:t xml:space="preserve">Žalioc ističe da mu je uskraćeno zakonsko pravo na slobodan pristup informacijama, te blagovremeno izjavljuje žalbu i predlaže da Savjet Agencije za zaštitu ličnih podataka i slobodan pristup informacijama poništi 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>akt</w:t>
      </w:r>
      <w:r w:rsidR="00B45551" w:rsidRPr="00DD76A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C4B78" w:rsidRPr="00DD76A0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prvostepenog organa </w:t>
      </w:r>
      <w:r w:rsidR="00E54DB4" w:rsidRPr="00DD76A0">
        <w:rPr>
          <w:rFonts w:ascii="Tahoma" w:hAnsi="Tahoma" w:cs="Tahoma"/>
          <w:sz w:val="24"/>
          <w:szCs w:val="24"/>
          <w:lang w:val="sr-Latn-ME"/>
        </w:rPr>
        <w:t>i meritorno odluči po žalbi.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DD76A0" w:rsidRDefault="008F63A4" w:rsidP="00D30624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 xml:space="preserve">Nakon razmatranja spisa predmeta i žalbenih navoda, Savjet Agencije nalazi da je žalba osnovana. </w:t>
      </w:r>
    </w:p>
    <w:p w:rsidR="00FC35F9" w:rsidRPr="00DD76A0" w:rsidRDefault="008F63A4" w:rsidP="00D30624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 xml:space="preserve">Član 237 stav 2 Zakona o opštem upravnom postupku propisuje ako drugostepeni organ nađe da će nedostatke prvostepenog postupka brže i ekonomičnije otkloniti prvostepeni organ će svojim rješenjem poništiti  prvostepeno rješenje  i vratiti predmet  prvostepenom organu na ponovni postupak. 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>Naime prvostepeni organ je pr</w:t>
      </w:r>
      <w:r w:rsidR="00DD76A0">
        <w:rPr>
          <w:rFonts w:ascii="Tahoma" w:hAnsi="Tahoma" w:cs="Tahoma"/>
          <w:sz w:val="24"/>
          <w:szCs w:val="24"/>
          <w:lang w:val="sr-Latn-ME"/>
        </w:rPr>
        <w:t>edmetnim aktom obavijestio podno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>sioca zahtjeva da je u posjedu informacija traženih</w:t>
      </w:r>
      <w:r w:rsidRPr="00DD76A0">
        <w:rPr>
          <w:rFonts w:ascii="Tahoma" w:hAnsi="Tahoma" w:cs="Tahoma"/>
          <w:sz w:val="24"/>
          <w:szCs w:val="24"/>
          <w:lang w:val="sr-Latn-ME"/>
        </w:rPr>
        <w:t xml:space="preserve"> predmetnim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 xml:space="preserve"> zahtjev</w:t>
      </w:r>
      <w:r w:rsidRPr="00DD76A0">
        <w:rPr>
          <w:rFonts w:ascii="Tahoma" w:hAnsi="Tahoma" w:cs="Tahoma"/>
          <w:sz w:val="24"/>
          <w:szCs w:val="24"/>
          <w:lang w:val="sr-Latn-ME"/>
        </w:rPr>
        <w:t>ima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 xml:space="preserve"> te da se iste nalaze na internet stranici prvostepenog organa</w:t>
      </w:r>
      <w:r w:rsidR="007F3D08" w:rsidRPr="00DD76A0">
        <w:rPr>
          <w:rFonts w:ascii="Tahoma" w:hAnsi="Tahoma" w:cs="Tahoma"/>
          <w:sz w:val="24"/>
          <w:szCs w:val="24"/>
          <w:lang w:val="sr-Latn-ME"/>
        </w:rPr>
        <w:t>, pritom je naveo i linkove na kojima se tražene informacije nalaze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 xml:space="preserve">. Savjet Agencije, ispitujući zakonitost osporenog akta je utvrdio da je prvostepeni organ </w:t>
      </w:r>
      <w:r w:rsidRPr="00DD76A0">
        <w:rPr>
          <w:rFonts w:ascii="Tahoma" w:hAnsi="Tahoma" w:cs="Tahoma"/>
          <w:sz w:val="24"/>
          <w:szCs w:val="24"/>
          <w:lang w:val="sr-Latn-ME"/>
        </w:rPr>
        <w:t xml:space="preserve">nije 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 xml:space="preserve">pravilno primjenio materijalno pravo, tačnije </w:t>
      </w:r>
      <w:r w:rsidR="00F33BCA" w:rsidRPr="00DD76A0">
        <w:rPr>
          <w:rFonts w:ascii="Tahoma" w:hAnsi="Tahoma" w:cs="Tahoma"/>
          <w:sz w:val="24"/>
          <w:szCs w:val="24"/>
          <w:lang w:val="sr-Latn-ME"/>
        </w:rPr>
        <w:t xml:space="preserve">odredbu 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>člana 26 Zakona o slobobonom pristupu informacijama kojim je propisano da organ vlasti nije dužan da omogući putem e-maila pristup informaciji koju posjeduje, ako je ona javno objavljena u Crnoj Gori ili dostupna na internet st</w:t>
      </w:r>
      <w:r w:rsidR="007F3D08" w:rsidRPr="00DD76A0">
        <w:rPr>
          <w:rFonts w:ascii="Tahoma" w:hAnsi="Tahoma" w:cs="Tahoma"/>
          <w:sz w:val="24"/>
          <w:szCs w:val="24"/>
          <w:lang w:val="sr-Latn-ME"/>
        </w:rPr>
        <w:t>ranici organa vlasti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 xml:space="preserve">. Uvidom u </w:t>
      </w:r>
      <w:r w:rsidR="00F33BCA" w:rsidRPr="00DD76A0">
        <w:rPr>
          <w:rFonts w:ascii="Tahoma" w:hAnsi="Tahoma" w:cs="Tahoma"/>
          <w:sz w:val="24"/>
          <w:szCs w:val="24"/>
          <w:lang w:val="sr-Latn-ME"/>
        </w:rPr>
        <w:t>internet stranicu</w:t>
      </w:r>
      <w:r w:rsidR="00343C04" w:rsidRPr="00DD76A0">
        <w:rPr>
          <w:rFonts w:ascii="Tahoma" w:eastAsia="Times New Roman" w:hAnsi="Tahoma" w:cs="Tahoma"/>
          <w:sz w:val="24"/>
          <w:szCs w:val="24"/>
          <w:lang w:val="sr-Latn-ME"/>
        </w:rPr>
        <w:t xml:space="preserve"> </w:t>
      </w:r>
      <w:r w:rsidR="00C30901" w:rsidRPr="00DD76A0">
        <w:rPr>
          <w:rFonts w:ascii="Tahoma" w:eastAsia="Times New Roman" w:hAnsi="Tahoma" w:cs="Tahoma"/>
          <w:sz w:val="24"/>
          <w:szCs w:val="24"/>
          <w:lang w:val="sr-Latn-ME"/>
        </w:rPr>
        <w:t>prvostepenog organa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 xml:space="preserve"> Savjet Agencije je utvrdio da informacije</w:t>
      </w:r>
      <w:r w:rsidR="00FC35F9" w:rsidRPr="00DD76A0">
        <w:rPr>
          <w:rFonts w:ascii="Tahoma" w:hAnsi="Tahoma" w:cs="Tahoma"/>
          <w:sz w:val="24"/>
          <w:szCs w:val="24"/>
          <w:lang w:val="sr-Latn-ME"/>
        </w:rPr>
        <w:t xml:space="preserve"> koje su javno objavljene na prethodno navedenom sajtu, sadržinski ne odgovaraju informacijama koje su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 xml:space="preserve"> tražene</w:t>
      </w:r>
      <w:r w:rsidR="00FC35F9" w:rsidRPr="00DD76A0">
        <w:rPr>
          <w:rFonts w:ascii="Tahoma" w:hAnsi="Tahoma" w:cs="Tahoma"/>
          <w:sz w:val="24"/>
          <w:szCs w:val="24"/>
          <w:lang w:val="sr-Latn-ME"/>
        </w:rPr>
        <w:t xml:space="preserve"> predmetnim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 xml:space="preserve"> zahtjev</w:t>
      </w:r>
      <w:r w:rsidR="00FC35F9" w:rsidRPr="00DD76A0">
        <w:rPr>
          <w:rFonts w:ascii="Tahoma" w:hAnsi="Tahoma" w:cs="Tahoma"/>
          <w:sz w:val="24"/>
          <w:szCs w:val="24"/>
          <w:lang w:val="sr-Latn-ME"/>
        </w:rPr>
        <w:t>ima</w:t>
      </w:r>
      <w:r w:rsidR="00343C04" w:rsidRPr="00DD76A0">
        <w:rPr>
          <w:rFonts w:ascii="Tahoma" w:hAnsi="Tahoma" w:cs="Tahoma"/>
          <w:sz w:val="24"/>
          <w:szCs w:val="24"/>
          <w:lang w:val="sr-Latn-ME"/>
        </w:rPr>
        <w:t xml:space="preserve"> za slobodan pristup informacijama</w:t>
      </w:r>
      <w:r w:rsidR="00FC35F9" w:rsidRPr="00DD76A0">
        <w:rPr>
          <w:rFonts w:ascii="Tahoma" w:hAnsi="Tahoma" w:cs="Tahoma"/>
          <w:sz w:val="24"/>
          <w:szCs w:val="24"/>
          <w:lang w:val="sr-Latn-ME"/>
        </w:rPr>
        <w:t>. Budući da je žalilac tražio da mu se dostave sljedeće informacije: Pozivna</w:t>
      </w:r>
      <w:r w:rsidR="00DD76A0">
        <w:rPr>
          <w:rFonts w:ascii="Tahoma" w:hAnsi="Tahoma" w:cs="Tahoma"/>
          <w:sz w:val="24"/>
          <w:szCs w:val="24"/>
          <w:lang w:val="sr-Latn-ME"/>
        </w:rPr>
        <w:t xml:space="preserve"> pis</w:t>
      </w:r>
      <w:r w:rsidR="00FC35F9" w:rsidRPr="00DD76A0">
        <w:rPr>
          <w:rFonts w:ascii="Tahoma" w:hAnsi="Tahoma" w:cs="Tahoma"/>
          <w:sz w:val="24"/>
          <w:szCs w:val="24"/>
          <w:lang w:val="sr-Latn-ME"/>
        </w:rPr>
        <w:t>ma za dostavljanje ponude za pružanje pravno ekonomskih usluga u realiz</w:t>
      </w:r>
      <w:r w:rsidR="001871E4" w:rsidRPr="00DD76A0">
        <w:rPr>
          <w:rFonts w:ascii="Tahoma" w:hAnsi="Tahoma" w:cs="Tahoma"/>
          <w:sz w:val="24"/>
          <w:szCs w:val="24"/>
          <w:lang w:val="sr-Latn-ME"/>
        </w:rPr>
        <w:t>aciji</w:t>
      </w:r>
      <w:r w:rsidR="00FC35F9" w:rsidRPr="00DD76A0">
        <w:rPr>
          <w:rFonts w:ascii="Tahoma" w:hAnsi="Tahoma" w:cs="Tahoma"/>
          <w:sz w:val="24"/>
          <w:szCs w:val="24"/>
          <w:lang w:val="sr-Latn-ME"/>
        </w:rPr>
        <w:t xml:space="preserve"> projekta valorizacije lokaliteta Buljarica, koje je Tenderska komisija poslala advokat kancelarijama u Podgorici, ponude koje su Tenderskoj Komisija dostavili ponuđači Ortačko advokatskom društvu Kalezić - Miranović i Advokatska kancelarija Nikola Martinović, za posao pravnog savjetnika/konsultantskih usluga za valorizaciju lokaliteta </w:t>
      </w:r>
      <w:r w:rsidR="00FC35F9" w:rsidRPr="00DD76A0">
        <w:rPr>
          <w:rFonts w:ascii="Tahoma" w:hAnsi="Tahoma" w:cs="Tahoma"/>
          <w:sz w:val="24"/>
          <w:szCs w:val="24"/>
          <w:lang w:val="sr-Latn-ME"/>
        </w:rPr>
        <w:lastRenderedPageBreak/>
        <w:t>Buljar</w:t>
      </w:r>
      <w:r w:rsidR="001871E4" w:rsidRPr="00DD76A0">
        <w:rPr>
          <w:rFonts w:ascii="Tahoma" w:hAnsi="Tahoma" w:cs="Tahoma"/>
          <w:sz w:val="24"/>
          <w:szCs w:val="24"/>
          <w:lang w:val="sr-Latn-ME"/>
        </w:rPr>
        <w:t>i</w:t>
      </w:r>
      <w:r w:rsidR="00FC35F9" w:rsidRPr="00DD76A0">
        <w:rPr>
          <w:rFonts w:ascii="Tahoma" w:hAnsi="Tahoma" w:cs="Tahoma"/>
          <w:sz w:val="24"/>
          <w:szCs w:val="24"/>
          <w:lang w:val="sr-Latn-ME"/>
        </w:rPr>
        <w:t xml:space="preserve">ca, odluke o izboru najpovoljnije ponude za pružanje konsultantskih usluga za posao valorizacije lokaliteta Buljarica, ugovora o pružanju konsultantskih usluga sklopljen sa advokatskom kancelarijom Nikole Martinovića za posao valorizacije lokaliteta Buljarica, a da informacija koja je objavljena na internet stranici prvostepenog organa </w:t>
      </w:r>
      <w:r w:rsidR="001871E4" w:rsidRPr="00DD76A0">
        <w:rPr>
          <w:rFonts w:ascii="Tahoma" w:hAnsi="Tahoma" w:cs="Tahoma"/>
          <w:sz w:val="24"/>
          <w:szCs w:val="24"/>
          <w:lang w:val="sr-Latn-ME"/>
        </w:rPr>
        <w:t>predstavlja izvještaj o preduzetim aktivnostima koje je</w:t>
      </w:r>
      <w:r w:rsidR="001871E4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Savjet za privatizaciju i kapitalne projekte preduzeo u vezi projekta valorizacije lokaliteta „Buljarica“, koji ne sadrži pozivna</w:t>
      </w:r>
      <w:r w:rsid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pis</w:t>
      </w:r>
      <w:r w:rsidR="001871E4" w:rsidRPr="00DD76A0">
        <w:rPr>
          <w:rFonts w:ascii="Tahoma" w:hAnsi="Tahoma" w:cs="Tahoma"/>
          <w:color w:val="000000"/>
          <w:sz w:val="24"/>
          <w:szCs w:val="24"/>
          <w:lang w:val="sr-Latn-ME"/>
        </w:rPr>
        <w:t>ma za dostavljanje ponuda za pružanje konsultantskih usluga, dostavljene ponude, odluke o najpovoljnijoj ponudi kao ni Ugovor sa Advokatskom kancelarijom Nikole Martinovića o pružanju konsultantskih usluga.</w:t>
      </w:r>
      <w:r w:rsidR="004F285B" w:rsidRPr="00DD76A0">
        <w:rPr>
          <w:rFonts w:ascii="Tahoma" w:hAnsi="Tahoma" w:cs="Tahoma"/>
          <w:color w:val="000000"/>
          <w:sz w:val="24"/>
          <w:szCs w:val="24"/>
          <w:lang w:val="sr-Latn-ME"/>
        </w:rPr>
        <w:t xml:space="preserve"> Shodno prethodno navedenom, prvostepeni organ se u predmetnoj pravnoj stvari nije mogao pozvati na </w:t>
      </w:r>
      <w:r w:rsidR="004F285B" w:rsidRPr="00DD76A0">
        <w:rPr>
          <w:rFonts w:ascii="Tahoma" w:hAnsi="Tahoma" w:cs="Tahoma"/>
          <w:sz w:val="24"/>
          <w:szCs w:val="24"/>
          <w:lang w:val="sr-Latn-ME"/>
        </w:rPr>
        <w:t>o</w:t>
      </w:r>
      <w:r w:rsidR="00DD76A0">
        <w:rPr>
          <w:rFonts w:ascii="Tahoma" w:hAnsi="Tahoma" w:cs="Tahoma"/>
          <w:sz w:val="24"/>
          <w:szCs w:val="24"/>
          <w:lang w:val="sr-Latn-ME"/>
        </w:rPr>
        <w:t>dredbu člana 26 Zakona o slobod</w:t>
      </w:r>
      <w:r w:rsidR="004F285B" w:rsidRPr="00DD76A0">
        <w:rPr>
          <w:rFonts w:ascii="Tahoma" w:hAnsi="Tahoma" w:cs="Tahoma"/>
          <w:sz w:val="24"/>
          <w:szCs w:val="24"/>
          <w:lang w:val="sr-Latn-ME"/>
        </w:rPr>
        <w:t>nom pristupu informacijama, budući da objavljene informacije ne korespondiraju sa informacijama koje su predmet zahtjeva za pristup informacijama.</w:t>
      </w:r>
    </w:p>
    <w:p w:rsidR="001871E4" w:rsidRPr="00DD76A0" w:rsidRDefault="001871E4" w:rsidP="00D30624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 xml:space="preserve">Prvostepeni organ dužan u ponovnom postupku u roku od </w:t>
      </w:r>
      <w:r w:rsidR="00DD76A0">
        <w:rPr>
          <w:rFonts w:ascii="Tahoma" w:hAnsi="Tahoma" w:cs="Tahoma"/>
          <w:sz w:val="24"/>
          <w:szCs w:val="24"/>
          <w:lang w:val="sr-Latn-ME"/>
        </w:rPr>
        <w:t>20</w:t>
      </w:r>
      <w:r w:rsidRPr="00DD76A0">
        <w:rPr>
          <w:rFonts w:ascii="Tahoma" w:hAnsi="Tahoma" w:cs="Tahoma"/>
          <w:sz w:val="24"/>
          <w:szCs w:val="24"/>
          <w:lang w:val="sr-Latn-ME"/>
        </w:rPr>
        <w:t xml:space="preserve"> dana od prijema rješenja na osnovu pravilno utvrđenog činjeničnog stanja donese novo rješenje u kojem će pravilno primijeniti odredbe Zakona o slobodnom pristupu informacijama.</w:t>
      </w:r>
    </w:p>
    <w:p w:rsidR="001871E4" w:rsidRPr="00DD76A0" w:rsidRDefault="001871E4" w:rsidP="00D30624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>Na osnovu člana 237 stav 2 Zakona o opštem upravnom postupku je poništen prvostepeno rješenje, a predmet se zbog prirode upravne stvari dostavlja na ponovni postupak prvostepenom organu.</w:t>
      </w:r>
    </w:p>
    <w:p w:rsidR="001871E4" w:rsidRPr="00DD76A0" w:rsidRDefault="001871E4" w:rsidP="00D30624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>Savjet Agencije je cijenio i ostale navode iz žalbe, pa je našao da nijesu od uticaja za drugačije rješavanje u ovoj pravnoj stvari.</w:t>
      </w:r>
    </w:p>
    <w:p w:rsidR="001871E4" w:rsidRPr="00DD76A0" w:rsidRDefault="001871E4" w:rsidP="00D30624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237 stav 2 Zakona o opštem upravnom postupku, odlučeno je kao u izreci.</w:t>
      </w:r>
    </w:p>
    <w:p w:rsidR="00E54DB4" w:rsidRPr="00DD76A0" w:rsidRDefault="004B512C" w:rsidP="0049445A">
      <w:pPr>
        <w:pStyle w:val="BodyText2"/>
        <w:shd w:val="clear" w:color="auto" w:fill="auto"/>
        <w:spacing w:after="184" w:line="276" w:lineRule="auto"/>
        <w:rPr>
          <w:rFonts w:ascii="Tahoma" w:hAnsi="Tahoma" w:cs="Tahoma"/>
          <w:sz w:val="24"/>
          <w:szCs w:val="24"/>
          <w:lang w:val="sr-Latn-ME"/>
        </w:rPr>
      </w:pPr>
      <w:r w:rsidRPr="00DD76A0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DD76A0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20 dana od dana prijema.</w:t>
      </w:r>
      <w:r w:rsidRPr="00DD76A0">
        <w:rPr>
          <w:rFonts w:ascii="Tahoma" w:hAnsi="Tahoma" w:cs="Tahoma"/>
          <w:lang w:val="sr-Latn-ME"/>
        </w:rPr>
        <w:tab/>
      </w:r>
      <w:r w:rsidR="00E54DB4" w:rsidRPr="00DD76A0">
        <w:rPr>
          <w:rFonts w:ascii="Tahoma" w:hAnsi="Tahoma" w:cs="Tahoma"/>
          <w:sz w:val="24"/>
          <w:szCs w:val="24"/>
          <w:lang w:val="sr-Latn-ME"/>
        </w:rPr>
        <w:tab/>
      </w:r>
      <w:r w:rsidR="00E54DB4" w:rsidRPr="00DD76A0">
        <w:rPr>
          <w:rFonts w:ascii="Tahoma" w:hAnsi="Tahoma" w:cs="Tahoma"/>
          <w:sz w:val="24"/>
          <w:szCs w:val="24"/>
          <w:lang w:val="sr-Latn-ME"/>
        </w:rPr>
        <w:tab/>
      </w:r>
      <w:r w:rsidR="00E54DB4" w:rsidRPr="00DD76A0">
        <w:rPr>
          <w:rFonts w:ascii="Tahoma" w:hAnsi="Tahoma" w:cs="Tahoma"/>
          <w:sz w:val="24"/>
          <w:szCs w:val="24"/>
          <w:lang w:val="sr-Latn-ME"/>
        </w:rPr>
        <w:tab/>
      </w:r>
    </w:p>
    <w:p w:rsidR="00E54DB4" w:rsidRPr="00DD76A0" w:rsidRDefault="00E54DB4" w:rsidP="00DD76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DD76A0">
        <w:rPr>
          <w:rFonts w:ascii="Tahoma" w:hAnsi="Tahoma" w:cs="Tahoma"/>
          <w:b/>
          <w:sz w:val="24"/>
          <w:szCs w:val="24"/>
          <w:lang w:val="sr-Latn-ME"/>
        </w:rPr>
        <w:t>SAVJET AGENCIJE:</w:t>
      </w:r>
    </w:p>
    <w:p w:rsidR="00E54DB4" w:rsidRPr="00DD76A0" w:rsidRDefault="00E54DB4" w:rsidP="00DD76A0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DD76A0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4F285B" w:rsidRPr="00DD76A0" w:rsidRDefault="004F285B" w:rsidP="00FF6148">
      <w:pPr>
        <w:spacing w:after="0"/>
        <w:jc w:val="both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F285B" w:rsidRPr="00DD76A0" w:rsidSect="00DD76A0">
      <w:footerReference w:type="default" r:id="rId8"/>
      <w:pgSz w:w="12240" w:h="15840"/>
      <w:pgMar w:top="1440" w:right="1183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D27" w:rsidRDefault="00517D27">
      <w:pPr>
        <w:spacing w:after="0" w:line="240" w:lineRule="auto"/>
      </w:pPr>
      <w:r>
        <w:separator/>
      </w:r>
    </w:p>
  </w:endnote>
  <w:endnote w:type="continuationSeparator" w:id="0">
    <w:p w:rsidR="00517D27" w:rsidRDefault="0051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210" w:rsidRDefault="00D07210" w:rsidP="00D07210">
    <w:pPr>
      <w:pStyle w:val="Footer"/>
      <w:rPr>
        <w:b/>
        <w:sz w:val="16"/>
        <w:szCs w:val="16"/>
      </w:rPr>
    </w:pPr>
  </w:p>
  <w:p w:rsidR="00D07210" w:rsidRDefault="00D07210" w:rsidP="00D0721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D07210" w:rsidRDefault="00D07210" w:rsidP="00D07210">
    <w:pPr>
      <w:pStyle w:val="Footer"/>
      <w:jc w:val="center"/>
      <w:rPr>
        <w:b/>
        <w:sz w:val="16"/>
        <w:szCs w:val="16"/>
      </w:rPr>
    </w:pPr>
  </w:p>
  <w:p w:rsidR="00D07210" w:rsidRDefault="00D07210" w:rsidP="00D07210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proofErr w:type="spellStart"/>
    <w:r>
      <w:rPr>
        <w:b/>
        <w:sz w:val="16"/>
        <w:szCs w:val="16"/>
      </w:rPr>
      <w:t>adresa</w:t>
    </w:r>
    <w:proofErr w:type="spellEnd"/>
    <w:r>
      <w:rPr>
        <w:b/>
        <w:sz w:val="16"/>
        <w:szCs w:val="16"/>
      </w:rPr>
      <w:t xml:space="preserve">: </w:t>
    </w:r>
    <w:r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D07210" w:rsidRDefault="00D07210" w:rsidP="00D07210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 xml:space="preserve">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2667B8" w:rsidRPr="00D07210" w:rsidRDefault="00517D27" w:rsidP="00D072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D27" w:rsidRDefault="00517D27">
      <w:pPr>
        <w:spacing w:after="0" w:line="240" w:lineRule="auto"/>
      </w:pPr>
      <w:r>
        <w:separator/>
      </w:r>
    </w:p>
  </w:footnote>
  <w:footnote w:type="continuationSeparator" w:id="0">
    <w:p w:rsidR="00517D27" w:rsidRDefault="00517D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0485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06B8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955394"/>
    <w:multiLevelType w:val="multilevel"/>
    <w:tmpl w:val="43C6838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4"/>
    <w:rsid w:val="000136B8"/>
    <w:rsid w:val="0002043C"/>
    <w:rsid w:val="00020E6A"/>
    <w:rsid w:val="0003343E"/>
    <w:rsid w:val="00056D0E"/>
    <w:rsid w:val="000636C2"/>
    <w:rsid w:val="000B1B85"/>
    <w:rsid w:val="000C63F3"/>
    <w:rsid w:val="000E67AA"/>
    <w:rsid w:val="001057FD"/>
    <w:rsid w:val="00110992"/>
    <w:rsid w:val="00147E48"/>
    <w:rsid w:val="00150231"/>
    <w:rsid w:val="00162125"/>
    <w:rsid w:val="00183BBA"/>
    <w:rsid w:val="001871E4"/>
    <w:rsid w:val="001B734A"/>
    <w:rsid w:val="001D6810"/>
    <w:rsid w:val="00211806"/>
    <w:rsid w:val="002146BF"/>
    <w:rsid w:val="00234B54"/>
    <w:rsid w:val="00291D9C"/>
    <w:rsid w:val="00337A3C"/>
    <w:rsid w:val="00343C04"/>
    <w:rsid w:val="00390ABD"/>
    <w:rsid w:val="003B7512"/>
    <w:rsid w:val="003D03C2"/>
    <w:rsid w:val="004019D7"/>
    <w:rsid w:val="004303D1"/>
    <w:rsid w:val="00447B44"/>
    <w:rsid w:val="00452E79"/>
    <w:rsid w:val="00466CA9"/>
    <w:rsid w:val="00482E5B"/>
    <w:rsid w:val="004834E1"/>
    <w:rsid w:val="0049445A"/>
    <w:rsid w:val="004B0643"/>
    <w:rsid w:val="004B512C"/>
    <w:rsid w:val="004B5FA4"/>
    <w:rsid w:val="004F285B"/>
    <w:rsid w:val="00517D27"/>
    <w:rsid w:val="00577D52"/>
    <w:rsid w:val="005F5A85"/>
    <w:rsid w:val="00632FA7"/>
    <w:rsid w:val="00666405"/>
    <w:rsid w:val="00675A99"/>
    <w:rsid w:val="00676233"/>
    <w:rsid w:val="0069592A"/>
    <w:rsid w:val="006B0345"/>
    <w:rsid w:val="006E3146"/>
    <w:rsid w:val="006F7CD7"/>
    <w:rsid w:val="007224B6"/>
    <w:rsid w:val="00740689"/>
    <w:rsid w:val="00762B24"/>
    <w:rsid w:val="00764189"/>
    <w:rsid w:val="007A6878"/>
    <w:rsid w:val="007C4D52"/>
    <w:rsid w:val="007F3D08"/>
    <w:rsid w:val="00800B6C"/>
    <w:rsid w:val="008102F9"/>
    <w:rsid w:val="00817E16"/>
    <w:rsid w:val="00865750"/>
    <w:rsid w:val="008D21CA"/>
    <w:rsid w:val="008D5173"/>
    <w:rsid w:val="008F48F7"/>
    <w:rsid w:val="008F63A4"/>
    <w:rsid w:val="00947CF1"/>
    <w:rsid w:val="00974379"/>
    <w:rsid w:val="009916D9"/>
    <w:rsid w:val="009C17C2"/>
    <w:rsid w:val="00A2072F"/>
    <w:rsid w:val="00A24873"/>
    <w:rsid w:val="00A66581"/>
    <w:rsid w:val="00A83FD9"/>
    <w:rsid w:val="00A92122"/>
    <w:rsid w:val="00AA007C"/>
    <w:rsid w:val="00AF790F"/>
    <w:rsid w:val="00B23C59"/>
    <w:rsid w:val="00B30F6E"/>
    <w:rsid w:val="00B322B6"/>
    <w:rsid w:val="00B42272"/>
    <w:rsid w:val="00B45551"/>
    <w:rsid w:val="00B82584"/>
    <w:rsid w:val="00BC4B78"/>
    <w:rsid w:val="00BD36E4"/>
    <w:rsid w:val="00C30901"/>
    <w:rsid w:val="00C4499B"/>
    <w:rsid w:val="00C81CE7"/>
    <w:rsid w:val="00C86154"/>
    <w:rsid w:val="00CC0E2C"/>
    <w:rsid w:val="00CC6C41"/>
    <w:rsid w:val="00CF4808"/>
    <w:rsid w:val="00D07210"/>
    <w:rsid w:val="00D30624"/>
    <w:rsid w:val="00D65D3B"/>
    <w:rsid w:val="00DB2C21"/>
    <w:rsid w:val="00DC6DDE"/>
    <w:rsid w:val="00DD1661"/>
    <w:rsid w:val="00DD76A0"/>
    <w:rsid w:val="00DF37BF"/>
    <w:rsid w:val="00DF4AFD"/>
    <w:rsid w:val="00E54DB4"/>
    <w:rsid w:val="00ED7AB1"/>
    <w:rsid w:val="00EE324B"/>
    <w:rsid w:val="00F33BCA"/>
    <w:rsid w:val="00F612E1"/>
    <w:rsid w:val="00F97D68"/>
    <w:rsid w:val="00FB5207"/>
    <w:rsid w:val="00FC35F9"/>
    <w:rsid w:val="00FE03D0"/>
    <w:rsid w:val="00FE6FF2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4A245"/>
  <w15:chartTrackingRefBased/>
  <w15:docId w15:val="{CA548191-37A3-43A2-B866-4B6FD70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97D68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F97D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basedOn w:val="Bodytext"/>
    <w:rsid w:val="00F97D6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20">
    <w:name w:val="Body text (12)"/>
    <w:basedOn w:val="Bodytext12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">
    <w:name w:val="Body Text2"/>
    <w:basedOn w:val="Normal"/>
    <w:link w:val="Bodytext"/>
    <w:rsid w:val="00F97D6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aliases w:val="Spacing 0 pt,Body text (2) + Italic,Body text + Arial,Bold"/>
    <w:basedOn w:val="Bodytext"/>
    <w:rsid w:val="006E3146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0"/>
      <w:szCs w:val="20"/>
      <w:shd w:val="clear" w:color="auto" w:fill="FFFFFF"/>
      <w:lang w:val="en-US"/>
    </w:rPr>
  </w:style>
  <w:style w:type="paragraph" w:customStyle="1" w:styleId="BodyText3">
    <w:name w:val="Body Text3"/>
    <w:basedOn w:val="Normal"/>
    <w:rsid w:val="00675A99"/>
    <w:pPr>
      <w:shd w:val="clear" w:color="auto" w:fill="FFFFFF"/>
      <w:spacing w:before="60" w:after="48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/>
    </w:rPr>
  </w:style>
  <w:style w:type="character" w:customStyle="1" w:styleId="Bodytext4">
    <w:name w:val="Body text (4)_"/>
    <w:basedOn w:val="DefaultParagraphFont"/>
    <w:link w:val="Bodytext40"/>
    <w:rsid w:val="00B322B6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322B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character" w:customStyle="1" w:styleId="Bodytext3Spacing0pt">
    <w:name w:val="Body text (3) + Spacing 0 pt"/>
    <w:basedOn w:val="DefaultParagraphFon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BodyText1">
    <w:name w:val="Body Text1"/>
    <w:basedOn w:val="Bodytex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Bodytext20">
    <w:name w:val="Body text (2)_"/>
    <w:basedOn w:val="DefaultParagraphFont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Bodytext21">
    <w:name w:val="Body text (2)"/>
    <w:basedOn w:val="Bodytext20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single"/>
      <w:lang w:val="en-US"/>
    </w:rPr>
  </w:style>
  <w:style w:type="paragraph" w:styleId="NoSpacing">
    <w:name w:val="No Spacing"/>
    <w:uiPriority w:val="1"/>
    <w:qFormat/>
    <w:rsid w:val="0003343E"/>
    <w:pPr>
      <w:spacing w:after="0" w:line="240" w:lineRule="auto"/>
    </w:pPr>
    <w:rPr>
      <w:lang w:val="sr-Latn-ME" w:eastAsia="sr-Latn-ME"/>
    </w:rPr>
  </w:style>
  <w:style w:type="character" w:customStyle="1" w:styleId="Bodytext30">
    <w:name w:val="Body text (3)_"/>
    <w:basedOn w:val="DefaultParagraphFont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0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Bodytext10">
    <w:name w:val="Body text (10)_"/>
    <w:basedOn w:val="DefaultParagraphFont"/>
    <w:link w:val="Bodytext100"/>
    <w:rsid w:val="0097437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974379"/>
    <w:pPr>
      <w:widowControl w:val="0"/>
      <w:shd w:val="clear" w:color="auto" w:fill="FFFFFF"/>
      <w:spacing w:after="180" w:line="235" w:lineRule="exact"/>
      <w:ind w:hanging="34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D07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210"/>
  </w:style>
  <w:style w:type="paragraph" w:styleId="Footer">
    <w:name w:val="footer"/>
    <w:basedOn w:val="Normal"/>
    <w:link w:val="FooterChar"/>
    <w:uiPriority w:val="99"/>
    <w:unhideWhenUsed/>
    <w:rsid w:val="00D07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avietzaprivatizaciiu.me/o-saviet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Mrdak</dc:creator>
  <cp:keywords/>
  <dc:description/>
  <cp:lastModifiedBy>Marija Perazić</cp:lastModifiedBy>
  <cp:revision>3</cp:revision>
  <dcterms:created xsi:type="dcterms:W3CDTF">2019-02-01T11:14:00Z</dcterms:created>
  <dcterms:modified xsi:type="dcterms:W3CDTF">2019-06-14T06:06:00Z</dcterms:modified>
</cp:coreProperties>
</file>