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367470">
        <w:rPr>
          <w:rFonts w:ascii="Tahoma" w:hAnsi="Tahoma" w:cs="Tahoma"/>
          <w:b/>
          <w:sz w:val="24"/>
          <w:szCs w:val="24"/>
          <w:lang w:val="sr-Latn-ME" w:eastAsia="sr-Latn-ME"/>
        </w:rPr>
        <w:t>1838</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E74559">
        <w:rPr>
          <w:rFonts w:ascii="Tahoma" w:eastAsiaTheme="minorEastAsia" w:hAnsi="Tahoma" w:cs="Tahoma"/>
          <w:b/>
          <w:sz w:val="24"/>
          <w:szCs w:val="24"/>
          <w:lang w:val="sr-Latn-ME" w:eastAsia="sr-Latn-ME"/>
        </w:rPr>
        <w:t>05</w:t>
      </w:r>
      <w:r w:rsidRPr="00D2068D">
        <w:rPr>
          <w:rFonts w:ascii="Tahoma" w:eastAsiaTheme="minorEastAsia" w:hAnsi="Tahoma" w:cs="Tahoma"/>
          <w:b/>
          <w:sz w:val="24"/>
          <w:szCs w:val="24"/>
          <w:lang w:val="sr-Latn-ME" w:eastAsia="sr-Latn-ME"/>
        </w:rPr>
        <w:t>.0</w:t>
      </w:r>
      <w:r w:rsidR="00E74559">
        <w:rPr>
          <w:rFonts w:ascii="Tahoma" w:eastAsiaTheme="minorEastAsia" w:hAnsi="Tahoma" w:cs="Tahoma"/>
          <w:b/>
          <w:sz w:val="24"/>
          <w:szCs w:val="24"/>
          <w:lang w:val="sr-Latn-ME" w:eastAsia="sr-Latn-ME"/>
        </w:rPr>
        <w:t>3</w:t>
      </w:r>
      <w:r w:rsidRPr="00D2068D">
        <w:rPr>
          <w:rFonts w:ascii="Tahoma" w:eastAsiaTheme="minorEastAsia" w:hAnsi="Tahoma" w:cs="Tahoma"/>
          <w:b/>
          <w:sz w:val="24"/>
          <w:szCs w:val="24"/>
          <w:lang w:val="sr-Latn-ME" w:eastAsia="sr-Latn-ME"/>
        </w:rPr>
        <w:t>.201</w:t>
      </w:r>
      <w:r w:rsidR="00E74559">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Agencija za zaštitu ličnih podataka i slobodan pristup informacijama - Savjet Agencije, rješavajući po žalbi NVO Mans br. 18/</w:t>
      </w:r>
      <w:r w:rsidR="00367470">
        <w:rPr>
          <w:rFonts w:ascii="Tahoma" w:eastAsiaTheme="minorEastAsia" w:hAnsi="Tahoma" w:cs="Tahoma"/>
          <w:sz w:val="24"/>
          <w:szCs w:val="24"/>
          <w:lang w:val="sr-Latn-ME" w:eastAsia="sr-Latn-ME"/>
        </w:rPr>
        <w:t>119255-119259</w:t>
      </w:r>
      <w:r w:rsidRPr="00D2068D">
        <w:rPr>
          <w:rFonts w:ascii="Tahoma" w:eastAsiaTheme="minorEastAsia" w:hAnsi="Tahoma" w:cs="Tahoma"/>
          <w:sz w:val="24"/>
          <w:szCs w:val="24"/>
          <w:lang w:val="sr-Latn-ME" w:eastAsia="sr-Latn-ME"/>
        </w:rPr>
        <w:t xml:space="preserve"> od </w:t>
      </w:r>
      <w:r w:rsidR="00ED2A1D">
        <w:rPr>
          <w:rFonts w:ascii="Tahoma" w:eastAsiaTheme="minorEastAsia" w:hAnsi="Tahoma" w:cs="Tahoma"/>
          <w:sz w:val="24"/>
          <w:szCs w:val="24"/>
          <w:lang w:val="sr-Latn-ME" w:eastAsia="sr-Latn-ME"/>
        </w:rPr>
        <w:t>12</w:t>
      </w:r>
      <w:r w:rsidRPr="00D2068D">
        <w:rPr>
          <w:rFonts w:ascii="Tahoma" w:eastAsiaTheme="minorEastAsia" w:hAnsi="Tahoma" w:cs="Tahoma"/>
          <w:sz w:val="24"/>
          <w:szCs w:val="24"/>
          <w:lang w:val="sr-Latn-ME" w:eastAsia="sr-Latn-ME"/>
        </w:rPr>
        <w:t>.</w:t>
      </w:r>
      <w:r w:rsidR="0056301A">
        <w:rPr>
          <w:rFonts w:ascii="Tahoma" w:eastAsiaTheme="minorEastAsia" w:hAnsi="Tahoma" w:cs="Tahoma"/>
          <w:sz w:val="24"/>
          <w:szCs w:val="24"/>
          <w:lang w:val="sr-Latn-ME" w:eastAsia="sr-Latn-ME"/>
        </w:rPr>
        <w:t>0</w:t>
      </w:r>
      <w:r w:rsidR="00D01492">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 xml:space="preserve">.2018.godine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Elektroprivrede Crne Gore A.D Nikšić broj </w:t>
      </w:r>
      <w:r w:rsidR="00D01492">
        <w:rPr>
          <w:rFonts w:ascii="Tahoma" w:eastAsiaTheme="minorEastAsia" w:hAnsi="Tahoma" w:cs="Tahoma"/>
          <w:sz w:val="24"/>
          <w:szCs w:val="24"/>
          <w:lang w:val="sr-Latn-ME" w:eastAsia="sr-Latn-ME"/>
        </w:rPr>
        <w:t>10-00-</w:t>
      </w:r>
      <w:r w:rsidR="00367470">
        <w:rPr>
          <w:rFonts w:ascii="Tahoma" w:eastAsiaTheme="minorEastAsia" w:hAnsi="Tahoma" w:cs="Tahoma"/>
          <w:sz w:val="24"/>
          <w:szCs w:val="24"/>
          <w:lang w:val="sr-Latn-ME" w:eastAsia="sr-Latn-ME"/>
        </w:rPr>
        <w:t>9797</w:t>
      </w:r>
      <w:r w:rsidR="00D01492">
        <w:rPr>
          <w:rFonts w:ascii="Tahoma" w:eastAsiaTheme="minorEastAsia" w:hAnsi="Tahoma" w:cs="Tahoma"/>
          <w:sz w:val="24"/>
          <w:szCs w:val="24"/>
          <w:lang w:val="sr-Latn-ME" w:eastAsia="sr-Latn-ME"/>
        </w:rPr>
        <w:t>/1 od 23.03.2018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C95ADB">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995D71">
        <w:rPr>
          <w:rFonts w:ascii="Tahoma" w:eastAsiaTheme="minorEastAsia" w:hAnsi="Tahoma" w:cs="Tahoma"/>
          <w:sz w:val="24"/>
          <w:szCs w:val="24"/>
          <w:lang w:val="sr-Latn-ME" w:eastAsia="sr-Latn-ME"/>
        </w:rPr>
        <w:t>17.05</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Usvaja se žalba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Poništava se </w:t>
      </w:r>
      <w:r w:rsidR="00D01492">
        <w:rPr>
          <w:rFonts w:ascii="Tahoma" w:eastAsiaTheme="minorEastAsia" w:hAnsi="Tahoma" w:cs="Tahoma"/>
          <w:sz w:val="24"/>
          <w:szCs w:val="24"/>
          <w:lang w:val="sr-Latn-ME" w:eastAsia="sr-Latn-ME"/>
        </w:rPr>
        <w:t>rješenje</w:t>
      </w:r>
      <w:r w:rsidR="00D01492" w:rsidRPr="00D01492">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Elektroprivrede Crne Gore A.D Nikšić broj </w:t>
      </w:r>
      <w:r w:rsidR="00D01492">
        <w:rPr>
          <w:rFonts w:ascii="Tahoma" w:eastAsiaTheme="minorEastAsia" w:hAnsi="Tahoma" w:cs="Tahoma"/>
          <w:sz w:val="24"/>
          <w:szCs w:val="24"/>
          <w:lang w:val="sr-Latn-ME" w:eastAsia="sr-Latn-ME"/>
        </w:rPr>
        <w:t>10-00-</w:t>
      </w:r>
      <w:r w:rsidR="00367470">
        <w:rPr>
          <w:rFonts w:ascii="Tahoma" w:eastAsiaTheme="minorEastAsia" w:hAnsi="Tahoma" w:cs="Tahoma"/>
          <w:sz w:val="24"/>
          <w:szCs w:val="24"/>
          <w:lang w:val="sr-Latn-ME" w:eastAsia="sr-Latn-ME"/>
        </w:rPr>
        <w:t>9797</w:t>
      </w:r>
      <w:r w:rsidR="00D01492">
        <w:rPr>
          <w:rFonts w:ascii="Tahoma" w:eastAsiaTheme="minorEastAsia" w:hAnsi="Tahoma" w:cs="Tahoma"/>
          <w:sz w:val="24"/>
          <w:szCs w:val="24"/>
          <w:lang w:val="sr-Latn-ME" w:eastAsia="sr-Latn-ME"/>
        </w:rPr>
        <w:t>/1 od 23.03.2018</w:t>
      </w:r>
      <w:r w:rsidRPr="00D2068D">
        <w:rPr>
          <w:rFonts w:ascii="Tahoma" w:eastAsiaTheme="minorEastAsia" w:hAnsi="Tahoma" w:cs="Tahoma"/>
          <w:sz w:val="24"/>
          <w:szCs w:val="24"/>
          <w:lang w:val="sr-Latn-ME" w:eastAsia="sr-Latn-ME"/>
        </w:rPr>
        <w:t>.</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godine.</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Predmet se dostavlja prvostepenom organu na ponovni postupak i odlučivanje.</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D2068D" w:rsidRPr="00D2068D" w:rsidRDefault="00D2068D" w:rsidP="00EC1DA5">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po osnovu podnijetog zahtjeva za slobodan pristup informacijama NVO Mans br. 1</w:t>
      </w:r>
      <w:r w:rsidR="00707225">
        <w:rPr>
          <w:rFonts w:ascii="Tahoma" w:eastAsiaTheme="minorEastAsia" w:hAnsi="Tahoma" w:cs="Tahoma"/>
          <w:sz w:val="24"/>
          <w:szCs w:val="24"/>
          <w:lang w:val="sr-Latn-ME" w:eastAsia="sr-Latn-ME"/>
        </w:rPr>
        <w:t>7</w:t>
      </w:r>
      <w:r w:rsidRPr="00D2068D">
        <w:rPr>
          <w:rFonts w:ascii="Tahoma" w:eastAsiaTheme="minorEastAsia" w:hAnsi="Tahoma" w:cs="Tahoma"/>
          <w:sz w:val="24"/>
          <w:szCs w:val="24"/>
          <w:lang w:val="sr-Latn-ME" w:eastAsia="sr-Latn-ME"/>
        </w:rPr>
        <w:t>/</w:t>
      </w:r>
      <w:r w:rsidR="00367470">
        <w:rPr>
          <w:rFonts w:ascii="Tahoma" w:eastAsiaTheme="minorEastAsia" w:hAnsi="Tahoma" w:cs="Tahoma"/>
          <w:sz w:val="24"/>
          <w:szCs w:val="24"/>
          <w:lang w:val="sr-Latn-ME" w:eastAsia="sr-Latn-ME"/>
        </w:rPr>
        <w:t>119255-119259</w:t>
      </w:r>
      <w:r w:rsidRPr="00D2068D">
        <w:rPr>
          <w:rFonts w:ascii="Tahoma" w:eastAsiaTheme="minorEastAsia" w:hAnsi="Tahoma" w:cs="Tahoma"/>
          <w:sz w:val="24"/>
          <w:szCs w:val="24"/>
          <w:lang w:val="sr-Latn-ME" w:eastAsia="sr-Latn-ME"/>
        </w:rPr>
        <w:t xml:space="preserve">  od </w:t>
      </w:r>
      <w:r w:rsidR="00D01492">
        <w:rPr>
          <w:rFonts w:ascii="Tahoma" w:eastAsiaTheme="minorEastAsia" w:hAnsi="Tahoma" w:cs="Tahoma"/>
          <w:sz w:val="24"/>
          <w:szCs w:val="24"/>
          <w:lang w:val="sr-Latn-ME" w:eastAsia="sr-Latn-ME"/>
        </w:rPr>
        <w:t>02</w:t>
      </w:r>
      <w:r w:rsidRPr="00D2068D">
        <w:rPr>
          <w:rFonts w:ascii="Tahoma" w:eastAsiaTheme="minorEastAsia" w:hAnsi="Tahoma" w:cs="Tahoma"/>
          <w:sz w:val="24"/>
          <w:szCs w:val="24"/>
          <w:lang w:val="sr-Latn-ME" w:eastAsia="sr-Latn-ME"/>
        </w:rPr>
        <w:t xml:space="preserve">. </w:t>
      </w:r>
      <w:r w:rsidR="00D01492">
        <w:rPr>
          <w:rFonts w:ascii="Tahoma" w:eastAsiaTheme="minorEastAsia" w:hAnsi="Tahoma" w:cs="Tahoma"/>
          <w:sz w:val="24"/>
          <w:szCs w:val="24"/>
          <w:lang w:val="sr-Latn-ME" w:eastAsia="sr-Latn-ME"/>
        </w:rPr>
        <w:t>03</w:t>
      </w:r>
      <w:r w:rsidRPr="00D2068D">
        <w:rPr>
          <w:rFonts w:ascii="Tahoma" w:eastAsiaTheme="minorEastAsia" w:hAnsi="Tahoma" w:cs="Tahoma"/>
          <w:sz w:val="24"/>
          <w:szCs w:val="24"/>
          <w:lang w:val="sr-Latn-ME" w:eastAsia="sr-Latn-ME"/>
        </w:rPr>
        <w:t>. 201</w:t>
      </w:r>
      <w:r w:rsidR="00B135B0">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EC1DA5">
        <w:rPr>
          <w:rFonts w:ascii="Tahoma" w:eastAsiaTheme="minorEastAsia" w:hAnsi="Tahoma" w:cs="Tahoma"/>
          <w:sz w:val="24"/>
          <w:szCs w:val="24"/>
          <w:lang w:val="sr-Latn-ME" w:eastAsia="sr-Latn-ME"/>
        </w:rPr>
        <w:t xml:space="preserve">I) </w:t>
      </w:r>
      <w:r w:rsidR="00367470" w:rsidRPr="00367470">
        <w:rPr>
          <w:rFonts w:ascii="Tahoma" w:eastAsiaTheme="minorEastAsia" w:hAnsi="Tahoma" w:cs="Tahoma"/>
          <w:sz w:val="24"/>
          <w:szCs w:val="24"/>
          <w:lang w:val="sr-Latn-ME" w:eastAsia="sr-Latn-ME"/>
        </w:rPr>
        <w:t xml:space="preserve">Usvaja se zahtjev za pristup informacijama dostavljen od strane Mreže za afirmaciju nevladinog sektora - MANS, br. 18/119255-119259 od 02.03.2018. godine, i dozvoljava se pristup informaciji u dijelu </w:t>
      </w:r>
      <w:r w:rsidR="00EC1DA5">
        <w:rPr>
          <w:rFonts w:ascii="Tahoma" w:eastAsiaTheme="minorEastAsia" w:hAnsi="Tahoma" w:cs="Tahoma"/>
          <w:sz w:val="24"/>
          <w:szCs w:val="24"/>
          <w:lang w:val="sr-Latn-ME" w:eastAsia="sr-Latn-ME"/>
        </w:rPr>
        <w:t xml:space="preserve">koji se odnosi na dostavljanje: </w:t>
      </w:r>
      <w:r w:rsidR="00367470" w:rsidRPr="00367470">
        <w:rPr>
          <w:rFonts w:ascii="Tahoma" w:eastAsiaTheme="minorEastAsia" w:hAnsi="Tahoma" w:cs="Tahoma"/>
          <w:sz w:val="24"/>
          <w:szCs w:val="24"/>
          <w:lang w:val="sr-Latn-ME" w:eastAsia="sr-Latn-ME"/>
        </w:rPr>
        <w:t>svih ugovora o radu na određeno vrijeme koje je Elektroprivreda Crne Gore AD Nikšić zakl</w:t>
      </w:r>
      <w:r w:rsidR="00EC1DA5">
        <w:rPr>
          <w:rFonts w:ascii="Tahoma" w:eastAsiaTheme="minorEastAsia" w:hAnsi="Tahoma" w:cs="Tahoma"/>
          <w:sz w:val="24"/>
          <w:szCs w:val="24"/>
          <w:lang w:val="sr-Latn-ME" w:eastAsia="sr-Latn-ME"/>
        </w:rPr>
        <w:t xml:space="preserve">jučila u decembru 2017. godine; </w:t>
      </w:r>
      <w:r w:rsidR="00367470" w:rsidRPr="00367470">
        <w:rPr>
          <w:rFonts w:ascii="Tahoma" w:eastAsiaTheme="minorEastAsia" w:hAnsi="Tahoma" w:cs="Tahoma"/>
          <w:sz w:val="24"/>
          <w:szCs w:val="24"/>
          <w:lang w:val="sr-Latn-ME" w:eastAsia="sr-Latn-ME"/>
        </w:rPr>
        <w:t>svih ugovora o radu na neoredjeno vrijeme koje je Elektroprivreda Crne Gore AD Nikšić zak</w:t>
      </w:r>
      <w:r w:rsidR="00EC1DA5">
        <w:rPr>
          <w:rFonts w:ascii="Tahoma" w:eastAsiaTheme="minorEastAsia" w:hAnsi="Tahoma" w:cs="Tahoma"/>
          <w:sz w:val="24"/>
          <w:szCs w:val="24"/>
          <w:lang w:val="sr-Latn-ME" w:eastAsia="sr-Latn-ME"/>
        </w:rPr>
        <w:t xml:space="preserve">ljučila u decembru 2017. godine i </w:t>
      </w:r>
      <w:r w:rsidR="00367470" w:rsidRPr="00367470">
        <w:rPr>
          <w:rFonts w:ascii="Tahoma" w:eastAsiaTheme="minorEastAsia" w:hAnsi="Tahoma" w:cs="Tahoma"/>
          <w:sz w:val="24"/>
          <w:szCs w:val="24"/>
          <w:lang w:val="sr-Latn-ME" w:eastAsia="sr-Latn-ME"/>
        </w:rPr>
        <w:t xml:space="preserve">svih ugovora o privremenim i povremenim poslovima koje je Elektroprivreda Crne Gore AD Nikšić zaključila u decembru 2017. godine ", osim u dijelu koji se odnosi </w:t>
      </w:r>
      <w:r w:rsidR="00EC1DA5">
        <w:rPr>
          <w:rFonts w:ascii="Tahoma" w:eastAsiaTheme="minorEastAsia" w:hAnsi="Tahoma" w:cs="Tahoma"/>
          <w:sz w:val="24"/>
          <w:szCs w:val="24"/>
          <w:lang w:val="sr-Latn-ME" w:eastAsia="sr-Latn-ME"/>
        </w:rPr>
        <w:t xml:space="preserve">na lične podatke fizičkih lica. </w:t>
      </w:r>
      <w:r w:rsidR="00367470" w:rsidRPr="00367470">
        <w:rPr>
          <w:rFonts w:ascii="Tahoma" w:eastAsiaTheme="minorEastAsia" w:hAnsi="Tahoma" w:cs="Tahoma"/>
          <w:sz w:val="24"/>
          <w:szCs w:val="24"/>
          <w:lang w:val="sr-Latn-ME" w:eastAsia="sr-Latn-ME"/>
        </w:rPr>
        <w:t>Ograničava se pristup informaciji iz prethodnog stava koji se odnosi na lične podatke fizičkih lica, na način što će isti biti brisani u kopiji koja se dostavlja podnosiocu zahtjeva.</w:t>
      </w:r>
      <w:r w:rsidR="00367470">
        <w:rPr>
          <w:rFonts w:ascii="Tahoma" w:eastAsiaTheme="minorEastAsia" w:hAnsi="Tahoma" w:cs="Tahoma"/>
          <w:sz w:val="24"/>
          <w:szCs w:val="24"/>
          <w:lang w:val="sr-Latn-ME" w:eastAsia="sr-Latn-ME"/>
        </w:rPr>
        <w:t xml:space="preserve"> </w:t>
      </w:r>
      <w:r w:rsidR="00EC1DA5">
        <w:rPr>
          <w:rFonts w:ascii="Tahoma" w:eastAsiaTheme="minorEastAsia" w:hAnsi="Tahoma" w:cs="Tahoma"/>
          <w:sz w:val="24"/>
          <w:szCs w:val="24"/>
          <w:lang w:val="sr-Latn-ME" w:eastAsia="sr-Latn-ME"/>
        </w:rPr>
        <w:t>II)</w:t>
      </w:r>
      <w:r w:rsidR="00367470" w:rsidRPr="00367470">
        <w:rPr>
          <w:rFonts w:ascii="Tahoma" w:eastAsiaTheme="minorEastAsia" w:hAnsi="Tahoma" w:cs="Tahoma"/>
          <w:sz w:val="24"/>
          <w:szCs w:val="24"/>
          <w:lang w:val="sr-Latn-ME" w:eastAsia="sr-Latn-ME"/>
        </w:rPr>
        <w:tab/>
        <w:t xml:space="preserve">Odbija se zahtjev za pristup informacijama </w:t>
      </w:r>
      <w:r w:rsidR="00367470" w:rsidRPr="00367470">
        <w:rPr>
          <w:rFonts w:ascii="Tahoma" w:eastAsiaTheme="minorEastAsia" w:hAnsi="Tahoma" w:cs="Tahoma"/>
          <w:sz w:val="24"/>
          <w:szCs w:val="24"/>
          <w:lang w:val="sr-Latn-ME" w:eastAsia="sr-Latn-ME"/>
        </w:rPr>
        <w:lastRenderedPageBreak/>
        <w:t xml:space="preserve">dostavljen od strane strane Mreže za afirmaciju nevladinog sektora- MANS br. 18/119255-119259 od 02.03.2018. godine, u dijelu </w:t>
      </w:r>
      <w:r w:rsidR="00EC1DA5">
        <w:rPr>
          <w:rFonts w:ascii="Tahoma" w:eastAsiaTheme="minorEastAsia" w:hAnsi="Tahoma" w:cs="Tahoma"/>
          <w:sz w:val="24"/>
          <w:szCs w:val="24"/>
          <w:lang w:val="sr-Latn-ME" w:eastAsia="sr-Latn-ME"/>
        </w:rPr>
        <w:t xml:space="preserve">koji se odnosi na dostavljanje: </w:t>
      </w:r>
      <w:r w:rsidR="00367470" w:rsidRPr="00367470">
        <w:rPr>
          <w:rFonts w:ascii="Tahoma" w:eastAsiaTheme="minorEastAsia" w:hAnsi="Tahoma" w:cs="Tahoma"/>
          <w:sz w:val="24"/>
          <w:szCs w:val="24"/>
          <w:lang w:val="sr-Latn-ME" w:eastAsia="sr-Latn-ME"/>
        </w:rPr>
        <w:t>svih ugovora o djelu koje je Elektroprivreda Crne Gore AD Nikšić zak</w:t>
      </w:r>
      <w:r w:rsidR="00EC1DA5">
        <w:rPr>
          <w:rFonts w:ascii="Tahoma" w:eastAsiaTheme="minorEastAsia" w:hAnsi="Tahoma" w:cs="Tahoma"/>
          <w:sz w:val="24"/>
          <w:szCs w:val="24"/>
          <w:lang w:val="sr-Latn-ME" w:eastAsia="sr-Latn-ME"/>
        </w:rPr>
        <w:t xml:space="preserve">ljučila u decembru 2017. godine i </w:t>
      </w:r>
      <w:r w:rsidR="00367470" w:rsidRPr="00367470">
        <w:rPr>
          <w:rFonts w:ascii="Tahoma" w:eastAsiaTheme="minorEastAsia" w:hAnsi="Tahoma" w:cs="Tahoma"/>
          <w:sz w:val="24"/>
          <w:szCs w:val="24"/>
          <w:lang w:val="sr-Latn-ME" w:eastAsia="sr-Latn-ME"/>
        </w:rPr>
        <w:t>svih ugovora o volonterskom radu koje je Elektroprivreda Crne Gore AD Nikšić zaključila u decembru 2017. godine</w:t>
      </w:r>
      <w:r w:rsidR="00367470">
        <w:rPr>
          <w:rFonts w:ascii="Tahoma" w:eastAsiaTheme="minorEastAsia" w:hAnsi="Tahoma" w:cs="Tahoma"/>
          <w:sz w:val="24"/>
          <w:szCs w:val="24"/>
          <w:lang w:val="sr-Latn-ME" w:eastAsia="sr-Latn-ME"/>
        </w:rPr>
        <w:t xml:space="preserve">. </w:t>
      </w:r>
      <w:r w:rsidR="00367470" w:rsidRPr="00367470">
        <w:rPr>
          <w:rFonts w:ascii="Tahoma" w:eastAsiaTheme="minorEastAsia" w:hAnsi="Tahoma" w:cs="Tahoma"/>
          <w:sz w:val="24"/>
          <w:szCs w:val="24"/>
          <w:lang w:val="sr-Latn-ME" w:eastAsia="sr-Latn-ME"/>
        </w:rPr>
        <w:t>Pristup traženim informacijama iz tačke I ovog dispozitiva omogućiće se dostavom kopije traženih informacija u papirnoj formi, putem pošte, na adresu podnosioca zahtjeva, u roku od pet dana od dana kada podnosilac dostavi dokaz o izvr</w:t>
      </w:r>
      <w:r w:rsidR="00EC1DA5">
        <w:rPr>
          <w:rFonts w:ascii="Tahoma" w:eastAsiaTheme="minorEastAsia" w:hAnsi="Tahoma" w:cs="Tahoma"/>
          <w:sz w:val="24"/>
          <w:szCs w:val="24"/>
          <w:lang w:val="sr-Latn-ME" w:eastAsia="sr-Latn-ME"/>
        </w:rPr>
        <w:t xml:space="preserve">šenoj uplati troškova postupka. </w:t>
      </w:r>
      <w:r w:rsidR="00367470" w:rsidRPr="00367470">
        <w:rPr>
          <w:rFonts w:ascii="Tahoma" w:eastAsiaTheme="minorEastAsia" w:hAnsi="Tahoma" w:cs="Tahoma"/>
          <w:sz w:val="24"/>
          <w:szCs w:val="24"/>
          <w:lang w:val="sr-Latn-ME" w:eastAsia="sr-Latn-ME"/>
        </w:rPr>
        <w:t xml:space="preserve">Podnosilac zahtjeva je dužan na ime troškova dostavljanja dokumentacije iz tačke I ovog dispozitiva uplatiti iznos od 6,00 € u korist Elektropivrede Crne Gore AD Nikšič na </w:t>
      </w:r>
      <w:r w:rsidR="00EC1DA5">
        <w:rPr>
          <w:rFonts w:ascii="Tahoma" w:eastAsiaTheme="minorEastAsia" w:hAnsi="Tahoma" w:cs="Tahoma"/>
          <w:sz w:val="24"/>
          <w:szCs w:val="24"/>
          <w:lang w:val="sr-Latn-ME" w:eastAsia="sr-Latn-ME"/>
        </w:rPr>
        <w:t xml:space="preserve">jedan od sljedećih žiro računa: </w:t>
      </w:r>
      <w:r w:rsidR="00367470" w:rsidRPr="00367470">
        <w:rPr>
          <w:rFonts w:ascii="Tahoma" w:eastAsiaTheme="minorEastAsia" w:hAnsi="Tahoma" w:cs="Tahoma"/>
          <w:sz w:val="24"/>
          <w:szCs w:val="24"/>
          <w:lang w:val="sr-Latn-ME" w:eastAsia="sr-Latn-ME"/>
        </w:rPr>
        <w:t>broj 535-</w:t>
      </w:r>
      <w:r w:rsidR="00EC1DA5">
        <w:rPr>
          <w:rFonts w:ascii="Tahoma" w:eastAsiaTheme="minorEastAsia" w:hAnsi="Tahoma" w:cs="Tahoma"/>
          <w:sz w:val="24"/>
          <w:szCs w:val="24"/>
          <w:lang w:val="sr-Latn-ME" w:eastAsia="sr-Latn-ME"/>
        </w:rPr>
        <w:t xml:space="preserve">55-11 kod Prve banke Crne Gore; </w:t>
      </w:r>
      <w:r w:rsidR="00367470" w:rsidRPr="00367470">
        <w:rPr>
          <w:rFonts w:ascii="Tahoma" w:eastAsiaTheme="minorEastAsia" w:hAnsi="Tahoma" w:cs="Tahoma"/>
          <w:sz w:val="24"/>
          <w:szCs w:val="24"/>
          <w:lang w:val="sr-Latn-ME" w:eastAsia="sr-Latn-ME"/>
        </w:rPr>
        <w:t>broj 530-5</w:t>
      </w:r>
      <w:r w:rsidR="00EC1DA5">
        <w:rPr>
          <w:rFonts w:ascii="Tahoma" w:eastAsiaTheme="minorEastAsia" w:hAnsi="Tahoma" w:cs="Tahoma"/>
          <w:sz w:val="24"/>
          <w:szCs w:val="24"/>
          <w:lang w:val="sr-Latn-ME" w:eastAsia="sr-Latn-ME"/>
        </w:rPr>
        <w:t xml:space="preserve">262-38 kod NLB Montenegrobanke; </w:t>
      </w:r>
      <w:r w:rsidR="00367470" w:rsidRPr="00367470">
        <w:rPr>
          <w:rFonts w:ascii="Tahoma" w:eastAsiaTheme="minorEastAsia" w:hAnsi="Tahoma" w:cs="Tahoma"/>
          <w:sz w:val="24"/>
          <w:szCs w:val="24"/>
          <w:lang w:val="sr-Latn-ME" w:eastAsia="sr-Latn-ME"/>
        </w:rPr>
        <w:t>broj 520</w:t>
      </w:r>
      <w:r w:rsidR="00EC1DA5">
        <w:rPr>
          <w:rFonts w:ascii="Tahoma" w:eastAsiaTheme="minorEastAsia" w:hAnsi="Tahoma" w:cs="Tahoma"/>
          <w:sz w:val="24"/>
          <w:szCs w:val="24"/>
          <w:lang w:val="sr-Latn-ME" w:eastAsia="sr-Latn-ME"/>
        </w:rPr>
        <w:t xml:space="preserve">-7852-90 kod Hipotekarne banke; </w:t>
      </w:r>
      <w:r w:rsidR="00367470" w:rsidRPr="00367470">
        <w:rPr>
          <w:rFonts w:ascii="Tahoma" w:eastAsiaTheme="minorEastAsia" w:hAnsi="Tahoma" w:cs="Tahoma"/>
          <w:sz w:val="24"/>
          <w:szCs w:val="24"/>
          <w:lang w:val="sr-Latn-ME" w:eastAsia="sr-Latn-ME"/>
        </w:rPr>
        <w:t>br</w:t>
      </w:r>
      <w:r w:rsidR="00EC1DA5">
        <w:rPr>
          <w:rFonts w:ascii="Tahoma" w:eastAsiaTheme="minorEastAsia" w:hAnsi="Tahoma" w:cs="Tahoma"/>
          <w:sz w:val="24"/>
          <w:szCs w:val="24"/>
          <w:lang w:val="sr-Latn-ME" w:eastAsia="sr-Latn-ME"/>
        </w:rPr>
        <w:t xml:space="preserve">oj 540-5111-41 kod Erste banke; </w:t>
      </w:r>
      <w:r w:rsidR="00367470" w:rsidRPr="00367470">
        <w:rPr>
          <w:rFonts w:ascii="Tahoma" w:eastAsiaTheme="minorEastAsia" w:hAnsi="Tahoma" w:cs="Tahoma"/>
          <w:sz w:val="24"/>
          <w:szCs w:val="24"/>
          <w:lang w:val="sr-Latn-ME" w:eastAsia="sr-Latn-ME"/>
        </w:rPr>
        <w:t>broj 550-14247</w:t>
      </w:r>
      <w:r w:rsidR="00EC1DA5">
        <w:rPr>
          <w:rFonts w:ascii="Tahoma" w:eastAsiaTheme="minorEastAsia" w:hAnsi="Tahoma" w:cs="Tahoma"/>
          <w:sz w:val="24"/>
          <w:szCs w:val="24"/>
          <w:lang w:val="sr-Latn-ME" w:eastAsia="sr-Latn-ME"/>
        </w:rPr>
        <w:t xml:space="preserve">-22 kod Societe Generale banke; </w:t>
      </w:r>
      <w:r w:rsidR="00367470" w:rsidRPr="00367470">
        <w:rPr>
          <w:rFonts w:ascii="Tahoma" w:eastAsiaTheme="minorEastAsia" w:hAnsi="Tahoma" w:cs="Tahoma"/>
          <w:sz w:val="24"/>
          <w:szCs w:val="24"/>
          <w:lang w:val="sr-Latn-ME" w:eastAsia="sr-Latn-ME"/>
        </w:rPr>
        <w:t>broj 555</w:t>
      </w:r>
      <w:r w:rsidR="00EC1DA5">
        <w:rPr>
          <w:rFonts w:ascii="Tahoma" w:eastAsiaTheme="minorEastAsia" w:hAnsi="Tahoma" w:cs="Tahoma"/>
          <w:sz w:val="24"/>
          <w:szCs w:val="24"/>
          <w:lang w:val="sr-Latn-ME" w:eastAsia="sr-Latn-ME"/>
        </w:rPr>
        <w:t xml:space="preserve">-9001722171-05 kod ADDICO banke i </w:t>
      </w:r>
      <w:r w:rsidR="00367470" w:rsidRPr="00367470">
        <w:rPr>
          <w:rFonts w:ascii="Tahoma" w:eastAsiaTheme="minorEastAsia" w:hAnsi="Tahoma" w:cs="Tahoma"/>
          <w:sz w:val="24"/>
          <w:szCs w:val="24"/>
          <w:lang w:val="sr-Latn-ME" w:eastAsia="sr-Latn-ME"/>
        </w:rPr>
        <w:t>broj 570-1110004630-46 kod Zapad banke.</w:t>
      </w:r>
      <w:r w:rsidR="00367470">
        <w:rPr>
          <w:rFonts w:ascii="Tahoma" w:eastAsiaTheme="minorEastAsia" w:hAnsi="Tahoma" w:cs="Tahoma"/>
          <w:sz w:val="24"/>
          <w:szCs w:val="24"/>
          <w:lang w:val="sr-Latn-ME" w:eastAsia="sr-Latn-ME"/>
        </w:rPr>
        <w:t xml:space="preserve"> U obrazloženju rješenja se navodi da je rješavajući po zahtjevu </w:t>
      </w:r>
      <w:r w:rsidR="00EC1DA5" w:rsidRPr="00EC1DA5">
        <w:rPr>
          <w:rFonts w:ascii="Tahoma" w:eastAsiaTheme="minorEastAsia" w:hAnsi="Tahoma" w:cs="Tahoma"/>
          <w:sz w:val="24"/>
          <w:szCs w:val="24"/>
          <w:lang w:val="sr-Latn-ME" w:eastAsia="sr-Latn-ME"/>
        </w:rPr>
        <w:t>za pristup informaciji, Elektroprivreda Crne Gore AD Nikšić sprovela je upravni postupak i utvrdila sve odlučne činjenice i okolnosti koj</w:t>
      </w:r>
      <w:r w:rsidR="00EC1DA5">
        <w:rPr>
          <w:rFonts w:ascii="Tahoma" w:eastAsiaTheme="minorEastAsia" w:hAnsi="Tahoma" w:cs="Tahoma"/>
          <w:sz w:val="24"/>
          <w:szCs w:val="24"/>
          <w:lang w:val="sr-Latn-ME" w:eastAsia="sr-Latn-ME"/>
        </w:rPr>
        <w:t xml:space="preserve">e su od značaja za odlučivanje. </w:t>
      </w:r>
      <w:r w:rsidR="00EC1DA5" w:rsidRPr="00EC1DA5">
        <w:rPr>
          <w:rFonts w:ascii="Tahoma" w:eastAsiaTheme="minorEastAsia" w:hAnsi="Tahoma" w:cs="Tahoma"/>
          <w:sz w:val="24"/>
          <w:szCs w:val="24"/>
          <w:lang w:val="sr-Latn-ME" w:eastAsia="sr-Latn-ME"/>
        </w:rPr>
        <w:t>Zahtjev za pristup informaciji iz tačke I dispozitiva ovog Rješenja u</w:t>
      </w:r>
      <w:r w:rsidR="00EC1DA5">
        <w:rPr>
          <w:rFonts w:ascii="Tahoma" w:eastAsiaTheme="minorEastAsia" w:hAnsi="Tahoma" w:cs="Tahoma"/>
          <w:sz w:val="24"/>
          <w:szCs w:val="24"/>
          <w:lang w:val="sr-Latn-ME" w:eastAsia="sr-Latn-ME"/>
        </w:rPr>
        <w:t xml:space="preserve">svojen je iz sljedećih razloga: </w:t>
      </w:r>
      <w:r w:rsidR="00EC1DA5" w:rsidRPr="00EC1DA5">
        <w:rPr>
          <w:rFonts w:ascii="Tahoma" w:eastAsiaTheme="minorEastAsia" w:hAnsi="Tahoma" w:cs="Tahoma"/>
          <w:sz w:val="24"/>
          <w:szCs w:val="24"/>
          <w:lang w:val="sr-Latn-ME" w:eastAsia="sr-Latn-ME"/>
        </w:rPr>
        <w:t>u postupku po predmetnom zahtjevu, Elektroprivreda Crne Gore AD Nikšić je utvrdila da posjeduje traženu informaciju, i da se u dijelu istih koji se čini dostupnom ne nalaze podaci čijim bi se objelodanjivanjem ugrozio neki od interesa iz člana 14 Zakona o slobodnom pristupu informacijama, pa nalazi da zahtjev u ovom dijelu treba usvojiti kao osnovan, u skladu sa članom 13 i članom 21 Zakona o sl</w:t>
      </w:r>
      <w:r w:rsidR="00EC1DA5">
        <w:rPr>
          <w:rFonts w:ascii="Tahoma" w:eastAsiaTheme="minorEastAsia" w:hAnsi="Tahoma" w:cs="Tahoma"/>
          <w:sz w:val="24"/>
          <w:szCs w:val="24"/>
          <w:lang w:val="sr-Latn-ME" w:eastAsia="sr-Latn-ME"/>
        </w:rPr>
        <w:t xml:space="preserve">obodnom pristupu informacijama. </w:t>
      </w:r>
      <w:r w:rsidR="00EC1DA5" w:rsidRPr="00EC1DA5">
        <w:rPr>
          <w:rFonts w:ascii="Tahoma" w:eastAsiaTheme="minorEastAsia" w:hAnsi="Tahoma" w:cs="Tahoma"/>
          <w:sz w:val="24"/>
          <w:szCs w:val="24"/>
          <w:lang w:val="sr-Latn-ME" w:eastAsia="sr-Latn-ME"/>
        </w:rPr>
        <w:t xml:space="preserve">Uvidom u sadržaj tražene informacije Elektroprivreda Crne Gore AD Nikšić je utvrdila da dio iste, opisan stavom 2 tačke I dispozitiva ovog Rješenja sadrži podatke koji se odnose </w:t>
      </w:r>
      <w:r w:rsidR="00EC1DA5">
        <w:rPr>
          <w:rFonts w:ascii="Tahoma" w:eastAsiaTheme="minorEastAsia" w:hAnsi="Tahoma" w:cs="Tahoma"/>
          <w:sz w:val="24"/>
          <w:szCs w:val="24"/>
          <w:lang w:val="sr-Latn-ME" w:eastAsia="sr-Latn-ME"/>
        </w:rPr>
        <w:t xml:space="preserve">na lične podatke fizičkog lica. S obzirom da je: </w:t>
      </w:r>
      <w:r w:rsidR="00EC1DA5" w:rsidRPr="00EC1DA5">
        <w:rPr>
          <w:rFonts w:ascii="Tahoma" w:eastAsiaTheme="minorEastAsia" w:hAnsi="Tahoma" w:cs="Tahoma"/>
          <w:sz w:val="24"/>
          <w:szCs w:val="24"/>
          <w:lang w:val="sr-Latn-ME" w:eastAsia="sr-Latn-ME"/>
        </w:rPr>
        <w:t xml:space="preserve">članom 14 stav 1 tačka 1 Zakona o slobodnom pristupu informacijama („SI.List CG br.44/12 i 30/17“) utvrđeno da organ vlasti može ograničiti pristup informaciji ili dijelu informacije, ako je to u interesu zaštite privatnosti od objelodanjivanja podataka predviđenih zakonom kojim se uređuje zaštita podataka o ličnosti, i u tom smislu organ vlasti je ograničio pristup dijelu informacije,odnosno zaštitio podatke koji se odnose </w:t>
      </w:r>
      <w:r w:rsidR="00EC1DA5">
        <w:rPr>
          <w:rFonts w:ascii="Tahoma" w:eastAsiaTheme="minorEastAsia" w:hAnsi="Tahoma" w:cs="Tahoma"/>
          <w:sz w:val="24"/>
          <w:szCs w:val="24"/>
          <w:lang w:val="sr-Latn-ME" w:eastAsia="sr-Latn-ME"/>
        </w:rPr>
        <w:t>na lične podatke fizičkog lica. Č</w:t>
      </w:r>
      <w:r w:rsidR="00EC1DA5" w:rsidRPr="00EC1DA5">
        <w:rPr>
          <w:rFonts w:ascii="Tahoma" w:eastAsiaTheme="minorEastAsia" w:hAnsi="Tahoma" w:cs="Tahoma"/>
          <w:sz w:val="24"/>
          <w:szCs w:val="24"/>
          <w:lang w:val="sr-Latn-ME" w:eastAsia="sr-Latn-ME"/>
        </w:rPr>
        <w:t>lanom 43 stav 2 Ustava Crne Gore utvrđeno da je zabranjena upotreba podataka o ličnosti van namjene za koju su prikupljeni, dok je članom 9 Zakona o zaštititi podataka o ličnosti („SI.ListCG br.79/2008, br. 70/2009 i 44/2012“) propisano da su lični podaci sve informacije koje se odnose na fizičko lice čiji je identite</w:t>
      </w:r>
      <w:r w:rsidR="00EC1DA5">
        <w:rPr>
          <w:rFonts w:ascii="Tahoma" w:eastAsiaTheme="minorEastAsia" w:hAnsi="Tahoma" w:cs="Tahoma"/>
          <w:sz w:val="24"/>
          <w:szCs w:val="24"/>
          <w:lang w:val="sr-Latn-ME" w:eastAsia="sr-Latn-ME"/>
        </w:rPr>
        <w:t>t utvrđen ili se može utvrditi. Č</w:t>
      </w:r>
      <w:r w:rsidR="00EC1DA5" w:rsidRPr="00EC1DA5">
        <w:rPr>
          <w:rFonts w:ascii="Tahoma" w:eastAsiaTheme="minorEastAsia" w:hAnsi="Tahoma" w:cs="Tahoma"/>
          <w:sz w:val="24"/>
          <w:szCs w:val="24"/>
          <w:lang w:val="sr-Latn-ME" w:eastAsia="sr-Latn-ME"/>
        </w:rPr>
        <w:t>lanom 24 Zakona o slobodnom pristupu informacijama („SI.List CG br.44/12 i 30/17") utvrđeno je da ako je dijelu informacije pristup ograničen, u skladu sa članom 14 istog zakona, organ vlasti dužan je da omogući pristup informaciji dostavljanjem njene kopije podnosiocu zahtjeva, nakon brisanja dijela informac</w:t>
      </w:r>
      <w:r w:rsidR="00EC1DA5">
        <w:rPr>
          <w:rFonts w:ascii="Tahoma" w:eastAsiaTheme="minorEastAsia" w:hAnsi="Tahoma" w:cs="Tahoma"/>
          <w:sz w:val="24"/>
          <w:szCs w:val="24"/>
          <w:lang w:val="sr-Latn-ME" w:eastAsia="sr-Latn-ME"/>
        </w:rPr>
        <w:t xml:space="preserve">ije </w:t>
      </w:r>
      <w:r w:rsidR="00EC1DA5">
        <w:rPr>
          <w:rFonts w:ascii="Tahoma" w:eastAsiaTheme="minorEastAsia" w:hAnsi="Tahoma" w:cs="Tahoma"/>
          <w:sz w:val="24"/>
          <w:szCs w:val="24"/>
          <w:lang w:val="sr-Latn-ME" w:eastAsia="sr-Latn-ME"/>
        </w:rPr>
        <w:lastRenderedPageBreak/>
        <w:t xml:space="preserve">kojem je pristup ograničen. </w:t>
      </w:r>
      <w:r w:rsidR="00EC1DA5" w:rsidRPr="00EC1DA5">
        <w:rPr>
          <w:rFonts w:ascii="Tahoma" w:eastAsiaTheme="minorEastAsia" w:hAnsi="Tahoma" w:cs="Tahoma"/>
          <w:sz w:val="24"/>
          <w:szCs w:val="24"/>
          <w:lang w:val="sr-Latn-ME" w:eastAsia="sr-Latn-ME"/>
        </w:rPr>
        <w:t>Pristup dijelu informacijo iz tačke I ovog Rješenja biće ograničen brisanjem podataka iz tražene informacije, na način da se ne ošteti izvornik infor</w:t>
      </w:r>
      <w:r w:rsidR="00EC1DA5">
        <w:rPr>
          <w:rFonts w:ascii="Tahoma" w:eastAsiaTheme="minorEastAsia" w:hAnsi="Tahoma" w:cs="Tahoma"/>
          <w:sz w:val="24"/>
          <w:szCs w:val="24"/>
          <w:lang w:val="sr-Latn-ME" w:eastAsia="sr-Latn-ME"/>
        </w:rPr>
        <w:t xml:space="preserve">macije, i to na sljedeći način: </w:t>
      </w:r>
      <w:r w:rsidR="00EC1DA5" w:rsidRPr="00EC1DA5">
        <w:rPr>
          <w:rFonts w:ascii="Tahoma" w:eastAsiaTheme="minorEastAsia" w:hAnsi="Tahoma" w:cs="Tahoma"/>
          <w:sz w:val="24"/>
          <w:szCs w:val="24"/>
          <w:lang w:val="sr-Latn-ME" w:eastAsia="sr-Latn-ME"/>
        </w:rPr>
        <w:t xml:space="preserve">u ugovoru o radu br. 11-20-55321 od 01.12.2017. godine, brišu se: ime i prezime, zanimanje, JMBG, koeficijent stručnosti i </w:t>
      </w:r>
      <w:r w:rsidR="00EC1DA5">
        <w:rPr>
          <w:rFonts w:ascii="Tahoma" w:eastAsiaTheme="minorEastAsia" w:hAnsi="Tahoma" w:cs="Tahoma"/>
          <w:sz w:val="24"/>
          <w:szCs w:val="24"/>
          <w:lang w:val="sr-Latn-ME" w:eastAsia="sr-Latn-ME"/>
        </w:rPr>
        <w:t xml:space="preserve">složenosti i potpis zaposlenog; </w:t>
      </w:r>
      <w:r w:rsidR="00EC1DA5" w:rsidRPr="00EC1DA5">
        <w:rPr>
          <w:rFonts w:ascii="Tahoma" w:eastAsiaTheme="minorEastAsia" w:hAnsi="Tahoma" w:cs="Tahoma"/>
          <w:sz w:val="24"/>
          <w:szCs w:val="24"/>
          <w:lang w:val="sr-Latn-ME" w:eastAsia="sr-Latn-ME"/>
        </w:rPr>
        <w:t xml:space="preserve">u ugovoru o radu br. 11-20-55282 od 01.12.2017. godine, brišu se: ime i prezime, zanimanje, JMBG, koeficijent stručnosti i </w:t>
      </w:r>
      <w:r w:rsidR="006E40A2">
        <w:rPr>
          <w:rFonts w:ascii="Tahoma" w:eastAsiaTheme="minorEastAsia" w:hAnsi="Tahoma" w:cs="Tahoma"/>
          <w:sz w:val="24"/>
          <w:szCs w:val="24"/>
          <w:lang w:val="sr-Latn-ME" w:eastAsia="sr-Latn-ME"/>
        </w:rPr>
        <w:t xml:space="preserve">složenosti i potpis zaposlenog; </w:t>
      </w:r>
      <w:r w:rsidR="00EC1DA5" w:rsidRPr="00EC1DA5">
        <w:rPr>
          <w:rFonts w:ascii="Tahoma" w:eastAsiaTheme="minorEastAsia" w:hAnsi="Tahoma" w:cs="Tahoma"/>
          <w:sz w:val="24"/>
          <w:szCs w:val="24"/>
          <w:lang w:val="sr-Latn-ME" w:eastAsia="sr-Latn-ME"/>
        </w:rPr>
        <w:t xml:space="preserve">u ugovoru o radu br. 11-20-55283 od 01.12.2017. godine, brišu se: ime i prezime, zanimanje, JMBG, koeficijent stručnosti i </w:t>
      </w:r>
      <w:r w:rsidR="006E40A2">
        <w:rPr>
          <w:rFonts w:ascii="Tahoma" w:eastAsiaTheme="minorEastAsia" w:hAnsi="Tahoma" w:cs="Tahoma"/>
          <w:sz w:val="24"/>
          <w:szCs w:val="24"/>
          <w:lang w:val="sr-Latn-ME" w:eastAsia="sr-Latn-ME"/>
        </w:rPr>
        <w:t xml:space="preserve">složenosti i potpis zaposlenog; </w:t>
      </w:r>
      <w:r w:rsidR="00EC1DA5" w:rsidRPr="00EC1DA5">
        <w:rPr>
          <w:rFonts w:ascii="Tahoma" w:eastAsiaTheme="minorEastAsia" w:hAnsi="Tahoma" w:cs="Tahoma"/>
          <w:sz w:val="24"/>
          <w:szCs w:val="24"/>
          <w:lang w:val="sr-Latn-ME" w:eastAsia="sr-Latn-ME"/>
        </w:rPr>
        <w:t>u ugovoru o radu br.11-20-56170 od 08.12.2017. godine, brišu se: ime i prezime, zanimanje, JMBG, koeficijent stručnosti i složenosti i potpis zaposlenog;</w:t>
      </w:r>
      <w:r w:rsidR="00EC1DA5">
        <w:rPr>
          <w:rFonts w:ascii="Tahoma" w:eastAsiaTheme="minorEastAsia" w:hAnsi="Tahoma" w:cs="Tahoma"/>
          <w:sz w:val="24"/>
          <w:szCs w:val="24"/>
          <w:lang w:val="sr-Latn-ME" w:eastAsia="sr-Latn-ME"/>
        </w:rPr>
        <w:t xml:space="preserve"> </w:t>
      </w:r>
      <w:r w:rsidR="00EC1DA5" w:rsidRPr="00EC1DA5">
        <w:rPr>
          <w:rFonts w:ascii="Tahoma" w:eastAsiaTheme="minorEastAsia" w:hAnsi="Tahoma" w:cs="Tahoma"/>
          <w:sz w:val="24"/>
          <w:szCs w:val="24"/>
          <w:lang w:val="sr-Latn-ME" w:eastAsia="sr-Latn-ME"/>
        </w:rPr>
        <w:t>u ugovoru o radu br.11-20-56181 od 08.12.2017. godine, brišu se: ime i prezime, zanimanje, JMBG, koeficijent stručnosti i složenosti i potpis</w:t>
      </w:r>
      <w:r w:rsidR="006E40A2">
        <w:rPr>
          <w:rFonts w:ascii="Tahoma" w:eastAsiaTheme="minorEastAsia" w:hAnsi="Tahoma" w:cs="Tahoma"/>
          <w:sz w:val="24"/>
          <w:szCs w:val="24"/>
          <w:lang w:val="sr-Latn-ME" w:eastAsia="sr-Latn-ME"/>
        </w:rPr>
        <w:t xml:space="preserve"> zaposlenog; </w:t>
      </w:r>
      <w:r w:rsidR="00EC1DA5" w:rsidRPr="00EC1DA5">
        <w:rPr>
          <w:rFonts w:ascii="Tahoma" w:eastAsiaTheme="minorEastAsia" w:hAnsi="Tahoma" w:cs="Tahoma"/>
          <w:sz w:val="24"/>
          <w:szCs w:val="24"/>
          <w:lang w:val="sr-Latn-ME" w:eastAsia="sr-Latn-ME"/>
        </w:rPr>
        <w:t xml:space="preserve">u ugovoru o radu br. 11-20-58187 od 14.12.2017. godine, brišu se: ime i prezime, zanimanje, JMBG, koeficijent stručnosti i </w:t>
      </w:r>
      <w:r w:rsidR="006E40A2">
        <w:rPr>
          <w:rFonts w:ascii="Tahoma" w:eastAsiaTheme="minorEastAsia" w:hAnsi="Tahoma" w:cs="Tahoma"/>
          <w:sz w:val="24"/>
          <w:szCs w:val="24"/>
          <w:lang w:val="sr-Latn-ME" w:eastAsia="sr-Latn-ME"/>
        </w:rPr>
        <w:t xml:space="preserve">složenosti i potpis zaposlenog; </w:t>
      </w:r>
      <w:r w:rsidR="00EC1DA5" w:rsidRPr="00EC1DA5">
        <w:rPr>
          <w:rFonts w:ascii="Tahoma" w:eastAsiaTheme="minorEastAsia" w:hAnsi="Tahoma" w:cs="Tahoma"/>
          <w:sz w:val="24"/>
          <w:szCs w:val="24"/>
          <w:lang w:val="sr-Latn-ME" w:eastAsia="sr-Latn-ME"/>
        </w:rPr>
        <w:t xml:space="preserve">u ugovoru o radu br.11-20-58475 od 15.12.2017. godine, brišu se: ime i prezime, zanimanje, JMBG, koeficijent stručnosti i </w:t>
      </w:r>
      <w:r w:rsidR="006E40A2">
        <w:rPr>
          <w:rFonts w:ascii="Tahoma" w:eastAsiaTheme="minorEastAsia" w:hAnsi="Tahoma" w:cs="Tahoma"/>
          <w:sz w:val="24"/>
          <w:szCs w:val="24"/>
          <w:lang w:val="sr-Latn-ME" w:eastAsia="sr-Latn-ME"/>
        </w:rPr>
        <w:t xml:space="preserve">složenosti i potpis zaposlenog; </w:t>
      </w:r>
      <w:r w:rsidR="00EC1DA5" w:rsidRPr="00EC1DA5">
        <w:rPr>
          <w:rFonts w:ascii="Tahoma" w:eastAsiaTheme="minorEastAsia" w:hAnsi="Tahoma" w:cs="Tahoma"/>
          <w:sz w:val="24"/>
          <w:szCs w:val="24"/>
          <w:lang w:val="sr-Latn-ME" w:eastAsia="sr-Latn-ME"/>
        </w:rPr>
        <w:t xml:space="preserve">u ugovoru o radu br.11-20-58608 od 15.12.2017. godine, brišu se: ime i prezime, zanimanje, JMBG, koeficijent stručnosti i </w:t>
      </w:r>
      <w:r w:rsidR="006E40A2">
        <w:rPr>
          <w:rFonts w:ascii="Tahoma" w:eastAsiaTheme="minorEastAsia" w:hAnsi="Tahoma" w:cs="Tahoma"/>
          <w:sz w:val="24"/>
          <w:szCs w:val="24"/>
          <w:lang w:val="sr-Latn-ME" w:eastAsia="sr-Latn-ME"/>
        </w:rPr>
        <w:t xml:space="preserve">složenosti i potpis zaposlenog; </w:t>
      </w:r>
      <w:r w:rsidR="00EC1DA5" w:rsidRPr="00EC1DA5">
        <w:rPr>
          <w:rFonts w:ascii="Tahoma" w:eastAsiaTheme="minorEastAsia" w:hAnsi="Tahoma" w:cs="Tahoma"/>
          <w:sz w:val="24"/>
          <w:szCs w:val="24"/>
          <w:lang w:val="sr-Latn-ME" w:eastAsia="sr-Latn-ME"/>
        </w:rPr>
        <w:t xml:space="preserve">u ugovoru o radu br.11-20-59531 od 20.12.2017. godine, brišu se: ime i prezime, zanimanje, JMBG, koeficijent stručnosti i </w:t>
      </w:r>
      <w:r w:rsidR="006E40A2">
        <w:rPr>
          <w:rFonts w:ascii="Tahoma" w:eastAsiaTheme="minorEastAsia" w:hAnsi="Tahoma" w:cs="Tahoma"/>
          <w:sz w:val="24"/>
          <w:szCs w:val="24"/>
          <w:lang w:val="sr-Latn-ME" w:eastAsia="sr-Latn-ME"/>
        </w:rPr>
        <w:t xml:space="preserve">složenosti i potpis zaposlenog; </w:t>
      </w:r>
      <w:r w:rsidR="00EC1DA5" w:rsidRPr="00EC1DA5">
        <w:rPr>
          <w:rFonts w:ascii="Tahoma" w:eastAsiaTheme="minorEastAsia" w:hAnsi="Tahoma" w:cs="Tahoma"/>
          <w:sz w:val="24"/>
          <w:szCs w:val="24"/>
          <w:lang w:val="sr-Latn-ME" w:eastAsia="sr-Latn-ME"/>
        </w:rPr>
        <w:t>u ugovoru o radu br.11-20-59549 od 20.12.2017. godine, brišu se: ime i prezime, zanimanje, JMBG, koeficijent stručnosti i složenosti i pot</w:t>
      </w:r>
      <w:r w:rsidR="006E40A2">
        <w:rPr>
          <w:rFonts w:ascii="Tahoma" w:eastAsiaTheme="minorEastAsia" w:hAnsi="Tahoma" w:cs="Tahoma"/>
          <w:sz w:val="24"/>
          <w:szCs w:val="24"/>
          <w:lang w:val="sr-Latn-ME" w:eastAsia="sr-Latn-ME"/>
        </w:rPr>
        <w:t xml:space="preserve">pis zaposlenog; </w:t>
      </w:r>
      <w:r w:rsidR="00EC1DA5" w:rsidRPr="00EC1DA5">
        <w:rPr>
          <w:rFonts w:ascii="Tahoma" w:eastAsiaTheme="minorEastAsia" w:hAnsi="Tahoma" w:cs="Tahoma"/>
          <w:sz w:val="24"/>
          <w:szCs w:val="24"/>
          <w:lang w:val="sr-Latn-ME" w:eastAsia="sr-Latn-ME"/>
        </w:rPr>
        <w:t xml:space="preserve">u ugovoru o radu br.11-20-59551 od 20.12.2017. godine, brišu se: ime i prezime, zanimanje, JMBG, koeficijent stručnosti i </w:t>
      </w:r>
      <w:r w:rsidR="006E40A2">
        <w:rPr>
          <w:rFonts w:ascii="Tahoma" w:eastAsiaTheme="minorEastAsia" w:hAnsi="Tahoma" w:cs="Tahoma"/>
          <w:sz w:val="24"/>
          <w:szCs w:val="24"/>
          <w:lang w:val="sr-Latn-ME" w:eastAsia="sr-Latn-ME"/>
        </w:rPr>
        <w:t xml:space="preserve">složenosti i potpis zaposlenog; </w:t>
      </w:r>
      <w:r w:rsidR="00EC1DA5" w:rsidRPr="00EC1DA5">
        <w:rPr>
          <w:rFonts w:ascii="Tahoma" w:eastAsiaTheme="minorEastAsia" w:hAnsi="Tahoma" w:cs="Tahoma"/>
          <w:sz w:val="24"/>
          <w:szCs w:val="24"/>
          <w:lang w:val="sr-Latn-ME" w:eastAsia="sr-Latn-ME"/>
        </w:rPr>
        <w:t xml:space="preserve">u ugovoru o radu br.11-20-59560 od 21.12.2017. godine, brišu se: ime i prezime, zanimanje, JMBG, koeficijent stručnosti i </w:t>
      </w:r>
      <w:r w:rsidR="006E40A2">
        <w:rPr>
          <w:rFonts w:ascii="Tahoma" w:eastAsiaTheme="minorEastAsia" w:hAnsi="Tahoma" w:cs="Tahoma"/>
          <w:sz w:val="24"/>
          <w:szCs w:val="24"/>
          <w:lang w:val="sr-Latn-ME" w:eastAsia="sr-Latn-ME"/>
        </w:rPr>
        <w:t xml:space="preserve">složenosti i potpis zaposlenog; </w:t>
      </w:r>
      <w:r w:rsidR="00EC1DA5" w:rsidRPr="00EC1DA5">
        <w:rPr>
          <w:rFonts w:ascii="Tahoma" w:eastAsiaTheme="minorEastAsia" w:hAnsi="Tahoma" w:cs="Tahoma"/>
          <w:sz w:val="24"/>
          <w:szCs w:val="24"/>
          <w:lang w:val="sr-Latn-ME" w:eastAsia="sr-Latn-ME"/>
        </w:rPr>
        <w:t xml:space="preserve">u ugovoru o radu br.11-20-56772 od 13.12.2017. godine, brišu se: ime i prezime, zanimanje, JMBG, koeficijent stručnosti i </w:t>
      </w:r>
      <w:r w:rsidR="006E40A2">
        <w:rPr>
          <w:rFonts w:ascii="Tahoma" w:eastAsiaTheme="minorEastAsia" w:hAnsi="Tahoma" w:cs="Tahoma"/>
          <w:sz w:val="24"/>
          <w:szCs w:val="24"/>
          <w:lang w:val="sr-Latn-ME" w:eastAsia="sr-Latn-ME"/>
        </w:rPr>
        <w:t xml:space="preserve">složenosti i potpis zaposlenog; </w:t>
      </w:r>
      <w:r w:rsidR="00EC1DA5" w:rsidRPr="00EC1DA5">
        <w:rPr>
          <w:rFonts w:ascii="Tahoma" w:eastAsiaTheme="minorEastAsia" w:hAnsi="Tahoma" w:cs="Tahoma"/>
          <w:sz w:val="24"/>
          <w:szCs w:val="24"/>
          <w:lang w:val="sr-Latn-ME" w:eastAsia="sr-Latn-ME"/>
        </w:rPr>
        <w:t xml:space="preserve">u ugovoru o radu br.11-20-59558 od 20.12.2017. godine, brišu se: ime i prezime, zanimanje, JMBG, koeficijent stručnosti i </w:t>
      </w:r>
      <w:r w:rsidR="006E40A2">
        <w:rPr>
          <w:rFonts w:ascii="Tahoma" w:eastAsiaTheme="minorEastAsia" w:hAnsi="Tahoma" w:cs="Tahoma"/>
          <w:sz w:val="24"/>
          <w:szCs w:val="24"/>
          <w:lang w:val="sr-Latn-ME" w:eastAsia="sr-Latn-ME"/>
        </w:rPr>
        <w:t xml:space="preserve">složenosti i potpis zaposlenog; </w:t>
      </w:r>
      <w:r w:rsidR="00EC1DA5" w:rsidRPr="00EC1DA5">
        <w:rPr>
          <w:rFonts w:ascii="Tahoma" w:eastAsiaTheme="minorEastAsia" w:hAnsi="Tahoma" w:cs="Tahoma"/>
          <w:sz w:val="24"/>
          <w:szCs w:val="24"/>
          <w:lang w:val="sr-Latn-ME" w:eastAsia="sr-Latn-ME"/>
        </w:rPr>
        <w:t>u ugovoru o privremenim poslovima br. 11-20-61311 od 29.12.2017. godine, brišu se: ime i prezime, JMBG, adresa, iznos neto naknade po času radnog a</w:t>
      </w:r>
      <w:r w:rsidR="006E40A2">
        <w:rPr>
          <w:rFonts w:ascii="Tahoma" w:eastAsiaTheme="minorEastAsia" w:hAnsi="Tahoma" w:cs="Tahoma"/>
          <w:sz w:val="24"/>
          <w:szCs w:val="24"/>
          <w:lang w:val="sr-Latn-ME" w:eastAsia="sr-Latn-ME"/>
        </w:rPr>
        <w:t xml:space="preserve">nganžovanja i potpis izvršioca; </w:t>
      </w:r>
      <w:r w:rsidR="00EC1DA5" w:rsidRPr="00EC1DA5">
        <w:rPr>
          <w:rFonts w:ascii="Tahoma" w:eastAsiaTheme="minorEastAsia" w:hAnsi="Tahoma" w:cs="Tahoma"/>
          <w:sz w:val="24"/>
          <w:szCs w:val="24"/>
          <w:lang w:val="sr-Latn-ME" w:eastAsia="sr-Latn-ME"/>
        </w:rPr>
        <w:t>u ugovoru o privremenim poslovima br. 11-20-61310 od 29.12.2017. godine, brišu se: ime i prezime, JMBG, adresa, iznos neto naknade po času radnog a</w:t>
      </w:r>
      <w:r w:rsidR="006E40A2">
        <w:rPr>
          <w:rFonts w:ascii="Tahoma" w:eastAsiaTheme="minorEastAsia" w:hAnsi="Tahoma" w:cs="Tahoma"/>
          <w:sz w:val="24"/>
          <w:szCs w:val="24"/>
          <w:lang w:val="sr-Latn-ME" w:eastAsia="sr-Latn-ME"/>
        </w:rPr>
        <w:t xml:space="preserve">nganžovanja i potpis izvršioca; </w:t>
      </w:r>
      <w:r w:rsidR="00EC1DA5" w:rsidRPr="00EC1DA5">
        <w:rPr>
          <w:rFonts w:ascii="Tahoma" w:eastAsiaTheme="minorEastAsia" w:hAnsi="Tahoma" w:cs="Tahoma"/>
          <w:sz w:val="24"/>
          <w:szCs w:val="24"/>
          <w:lang w:val="sr-Latn-ME" w:eastAsia="sr-Latn-ME"/>
        </w:rPr>
        <w:t>u ugovoru o privremenim poslovima br. 11-20-61309 od 29.12.2017. godine, brišu se: ime i prezime, JMBG, adresa, iznos neto naknade po času radnog a</w:t>
      </w:r>
      <w:r w:rsidR="006E40A2">
        <w:rPr>
          <w:rFonts w:ascii="Tahoma" w:eastAsiaTheme="minorEastAsia" w:hAnsi="Tahoma" w:cs="Tahoma"/>
          <w:sz w:val="24"/>
          <w:szCs w:val="24"/>
          <w:lang w:val="sr-Latn-ME" w:eastAsia="sr-Latn-ME"/>
        </w:rPr>
        <w:t xml:space="preserve">nganžovanja i potpis izvršioca; </w:t>
      </w:r>
      <w:r w:rsidR="00EC1DA5" w:rsidRPr="00EC1DA5">
        <w:rPr>
          <w:rFonts w:ascii="Tahoma" w:eastAsiaTheme="minorEastAsia" w:hAnsi="Tahoma" w:cs="Tahoma"/>
          <w:sz w:val="24"/>
          <w:szCs w:val="24"/>
          <w:lang w:val="sr-Latn-ME" w:eastAsia="sr-Latn-ME"/>
        </w:rPr>
        <w:t>u ugovoru o privremenim poslovima br. 11-20-61308 od 29.12.2017. godine, brišu se: ime i prezime, JMBG, adresa, iznos neto naknade po času radnog anganžovanja i potpis izvršioca;</w:t>
      </w:r>
      <w:r w:rsidR="006E40A2">
        <w:rPr>
          <w:rFonts w:ascii="Tahoma" w:eastAsiaTheme="minorEastAsia" w:hAnsi="Tahoma" w:cs="Tahoma"/>
          <w:sz w:val="24"/>
          <w:szCs w:val="24"/>
          <w:lang w:val="sr-Latn-ME" w:eastAsia="sr-Latn-ME"/>
        </w:rPr>
        <w:t xml:space="preserve"> </w:t>
      </w:r>
      <w:r w:rsidR="00EC1DA5" w:rsidRPr="00EC1DA5">
        <w:rPr>
          <w:rFonts w:ascii="Tahoma" w:eastAsiaTheme="minorEastAsia" w:hAnsi="Tahoma" w:cs="Tahoma"/>
          <w:sz w:val="24"/>
          <w:szCs w:val="24"/>
          <w:lang w:val="sr-Latn-ME" w:eastAsia="sr-Latn-ME"/>
        </w:rPr>
        <w:t xml:space="preserve">u ugovoru o privremenim poslovima br. 11-20-61307 od 29.12.2017. godine, brišu se: ime i prezime, JMBG, adresa, iznos neto naknade po času radnog </w:t>
      </w:r>
      <w:r w:rsidR="00EC1DA5" w:rsidRPr="00EC1DA5">
        <w:rPr>
          <w:rFonts w:ascii="Tahoma" w:eastAsiaTheme="minorEastAsia" w:hAnsi="Tahoma" w:cs="Tahoma"/>
          <w:sz w:val="24"/>
          <w:szCs w:val="24"/>
          <w:lang w:val="sr-Latn-ME" w:eastAsia="sr-Latn-ME"/>
        </w:rPr>
        <w:lastRenderedPageBreak/>
        <w:t>anganžovanja i potpis izvršioca</w:t>
      </w:r>
      <w:r w:rsidR="00EC1DA5">
        <w:rPr>
          <w:rFonts w:ascii="Tahoma" w:eastAsiaTheme="minorEastAsia" w:hAnsi="Tahoma" w:cs="Tahoma"/>
          <w:sz w:val="24"/>
          <w:szCs w:val="24"/>
          <w:lang w:val="sr-Latn-ME" w:eastAsia="sr-Latn-ME"/>
        </w:rPr>
        <w:t xml:space="preserve"> </w:t>
      </w:r>
      <w:r w:rsidR="00EC1DA5" w:rsidRPr="00EC1DA5">
        <w:rPr>
          <w:rFonts w:ascii="Tahoma" w:eastAsiaTheme="minorEastAsia" w:hAnsi="Tahoma" w:cs="Tahoma"/>
          <w:sz w:val="24"/>
          <w:szCs w:val="24"/>
          <w:lang w:val="sr-Latn-ME" w:eastAsia="sr-Latn-ME"/>
        </w:rPr>
        <w:t>u ugovoru o privremenim poslovima br. 11-20-61306 od 29.12.2017. godine, brišu se: ime i prezime, JMBG, adresa, iznos neto naknade po času radnog anganžovanja i potpis izvršioca.</w:t>
      </w:r>
      <w:r w:rsidR="00EC1DA5">
        <w:rPr>
          <w:rFonts w:ascii="Tahoma" w:eastAsiaTheme="minorEastAsia" w:hAnsi="Tahoma" w:cs="Tahoma"/>
          <w:sz w:val="24"/>
          <w:szCs w:val="24"/>
          <w:lang w:val="sr-Latn-ME" w:eastAsia="sr-Latn-ME"/>
        </w:rPr>
        <w:t xml:space="preserve"> </w:t>
      </w:r>
      <w:r w:rsidR="00EC1DA5" w:rsidRPr="00EC1DA5">
        <w:rPr>
          <w:rFonts w:ascii="Tahoma" w:eastAsiaTheme="minorEastAsia" w:hAnsi="Tahoma" w:cs="Tahoma"/>
          <w:sz w:val="24"/>
          <w:szCs w:val="24"/>
          <w:lang w:val="sr-Latn-ME" w:eastAsia="sr-Latn-ME"/>
        </w:rPr>
        <w:t xml:space="preserve">Dio zahtjeva iz tačke II dispozitiva Rješenja </w:t>
      </w:r>
      <w:r w:rsidR="006E40A2">
        <w:rPr>
          <w:rFonts w:ascii="Tahoma" w:eastAsiaTheme="minorEastAsia" w:hAnsi="Tahoma" w:cs="Tahoma"/>
          <w:sz w:val="24"/>
          <w:szCs w:val="24"/>
          <w:lang w:val="sr-Latn-ME" w:eastAsia="sr-Latn-ME"/>
        </w:rPr>
        <w:t xml:space="preserve">koji se odnosi na dostavljanje: </w:t>
      </w:r>
      <w:r w:rsidR="00EC1DA5" w:rsidRPr="00EC1DA5">
        <w:rPr>
          <w:rFonts w:ascii="Tahoma" w:eastAsiaTheme="minorEastAsia" w:hAnsi="Tahoma" w:cs="Tahoma"/>
          <w:sz w:val="24"/>
          <w:szCs w:val="24"/>
          <w:lang w:val="sr-Latn-ME" w:eastAsia="sr-Latn-ME"/>
        </w:rPr>
        <w:t>svih ugovora o djelu koje je Elektroprivreda Crne Gore AD Nikšić zak</w:t>
      </w:r>
      <w:r w:rsidR="006E40A2">
        <w:rPr>
          <w:rFonts w:ascii="Tahoma" w:eastAsiaTheme="minorEastAsia" w:hAnsi="Tahoma" w:cs="Tahoma"/>
          <w:sz w:val="24"/>
          <w:szCs w:val="24"/>
          <w:lang w:val="sr-Latn-ME" w:eastAsia="sr-Latn-ME"/>
        </w:rPr>
        <w:t xml:space="preserve">ljučila u decembru 2017. godine i </w:t>
      </w:r>
      <w:r w:rsidR="00EC1DA5" w:rsidRPr="00EC1DA5">
        <w:rPr>
          <w:rFonts w:ascii="Tahoma" w:eastAsiaTheme="minorEastAsia" w:hAnsi="Tahoma" w:cs="Tahoma"/>
          <w:sz w:val="24"/>
          <w:szCs w:val="24"/>
          <w:lang w:val="sr-Latn-ME" w:eastAsia="sr-Latn-ME"/>
        </w:rPr>
        <w:t>svih ugovora o volonterskom radu koje je Elektroprivreda Crne Gore AD Nikšić zaključila u decemvru 2017. godine.", odbijen je iz razloga što EPCG u decembru 2017 nije zaključivala ugovore o djelu</w:t>
      </w:r>
      <w:r w:rsidR="006E40A2">
        <w:rPr>
          <w:rFonts w:ascii="Tahoma" w:eastAsiaTheme="minorEastAsia" w:hAnsi="Tahoma" w:cs="Tahoma"/>
          <w:sz w:val="24"/>
          <w:szCs w:val="24"/>
          <w:lang w:val="sr-Latn-ME" w:eastAsia="sr-Latn-ME"/>
        </w:rPr>
        <w:t xml:space="preserve"> i ugovore o volonterskom radu. </w:t>
      </w:r>
      <w:r w:rsidR="00EC1DA5" w:rsidRPr="00EC1DA5">
        <w:rPr>
          <w:rFonts w:ascii="Tahoma" w:eastAsiaTheme="minorEastAsia" w:hAnsi="Tahoma" w:cs="Tahoma"/>
          <w:sz w:val="24"/>
          <w:szCs w:val="24"/>
          <w:lang w:val="sr-Latn-ME" w:eastAsia="sr-Latn-ME"/>
        </w:rPr>
        <w:t>Shodno navedenom, obzirom da nijesmo u posjedu traženih informacija, to bi dostavljanje traženih informacija predstavljalo sačinjavanje nove informacije, a sto shodno članu 29 stav 1 tacka 1 Zakona o slobodnom pristupu informacijama („SI.List CG br.44/12 i 30/17") predstavlja osnov za odbijanje zahtjeva. Naime, članom 29 stav 1 Zakona o slobodnom pristupu informacijama („SI.List CG br.44/12 i 30/17") je predviđeno da će organ vlasti odbiti zahtjev za pristup informaciji, ako pristup informaciji zahtjeva ili podrazumjeva sačinjavanje nove informacije", na koji način je prvostepeni organ postupio u kon</w:t>
      </w:r>
      <w:r w:rsidR="006E40A2">
        <w:rPr>
          <w:rFonts w:ascii="Tahoma" w:eastAsiaTheme="minorEastAsia" w:hAnsi="Tahoma" w:cs="Tahoma"/>
          <w:sz w:val="24"/>
          <w:szCs w:val="24"/>
          <w:lang w:val="sr-Latn-ME" w:eastAsia="sr-Latn-ME"/>
        </w:rPr>
        <w:t xml:space="preserve">kretnoj upravno pravnoj stvari. </w:t>
      </w:r>
      <w:r w:rsidR="00EC1DA5" w:rsidRPr="00EC1DA5">
        <w:rPr>
          <w:rFonts w:ascii="Tahoma" w:eastAsiaTheme="minorEastAsia" w:hAnsi="Tahoma" w:cs="Tahoma"/>
          <w:sz w:val="24"/>
          <w:szCs w:val="24"/>
          <w:lang w:val="sr-Latn-ME" w:eastAsia="sr-Latn-ME"/>
        </w:rPr>
        <w:t>Pristup traženim informacijama, utvrđen tačkom III dispozitiva Rješenja određen je na način kako je</w:t>
      </w:r>
      <w:r w:rsidR="006E40A2">
        <w:rPr>
          <w:rFonts w:ascii="Tahoma" w:eastAsiaTheme="minorEastAsia" w:hAnsi="Tahoma" w:cs="Tahoma"/>
          <w:sz w:val="24"/>
          <w:szCs w:val="24"/>
          <w:lang w:val="sr-Latn-ME" w:eastAsia="sr-Latn-ME"/>
        </w:rPr>
        <w:t xml:space="preserve"> to tražio podnosilac zahtjeva. </w:t>
      </w:r>
      <w:r w:rsidR="00EC1DA5" w:rsidRPr="00EC1DA5">
        <w:rPr>
          <w:rFonts w:ascii="Tahoma" w:eastAsiaTheme="minorEastAsia" w:hAnsi="Tahoma" w:cs="Tahoma"/>
          <w:sz w:val="24"/>
          <w:szCs w:val="24"/>
          <w:lang w:val="sr-Latn-ME" w:eastAsia="sr-Latn-ME"/>
        </w:rPr>
        <w:t>Članom 30 stav 2 Zakona o slobodnom pristupu informacijama propisano je da se Rješenjem kojim se dozvoljava pristup informacijama rješava između ostalog, i o troškovima postupka, dok je članom 33 stav 2 utvrđeno da podnosilac zahtjeva snosi troškove postupka koji se odnose na stvarne troškove radi kopiranja i dostavljanje informacije, a stavom 5 istog člana da se troškovi plaćaju prije omogućavanja pristupa informaciji, shodno čemu je riješeno kao u tačkama</w:t>
      </w:r>
      <w:r w:rsidR="006E40A2">
        <w:rPr>
          <w:rFonts w:ascii="Tahoma" w:eastAsiaTheme="minorEastAsia" w:hAnsi="Tahoma" w:cs="Tahoma"/>
          <w:sz w:val="24"/>
          <w:szCs w:val="24"/>
          <w:lang w:val="sr-Latn-ME" w:eastAsia="sr-Latn-ME"/>
        </w:rPr>
        <w:t xml:space="preserve"> III i IV dispozitiva Rješenja. </w:t>
      </w:r>
      <w:r w:rsidR="00EC1DA5" w:rsidRPr="00EC1DA5">
        <w:rPr>
          <w:rFonts w:ascii="Tahoma" w:eastAsiaTheme="minorEastAsia" w:hAnsi="Tahoma" w:cs="Tahoma"/>
          <w:sz w:val="24"/>
          <w:szCs w:val="24"/>
          <w:lang w:val="sr-Latn-ME" w:eastAsia="sr-Latn-ME"/>
        </w:rPr>
        <w:t>Visina troškova iz tačke IV dispozitiva Rješenja određena je na osnovu Uredbe o naknadi troškova u postupku za pristup informa</w:t>
      </w:r>
      <w:r w:rsidR="006E40A2">
        <w:rPr>
          <w:rFonts w:ascii="Tahoma" w:eastAsiaTheme="minorEastAsia" w:hAnsi="Tahoma" w:cs="Tahoma"/>
          <w:sz w:val="24"/>
          <w:szCs w:val="24"/>
          <w:lang w:val="sr-Latn-ME" w:eastAsia="sr-Latn-ME"/>
        </w:rPr>
        <w:t xml:space="preserve">cijama („SI.List CG" br.66/16). </w:t>
      </w:r>
      <w:r w:rsidR="00EC1DA5" w:rsidRPr="00EC1DA5">
        <w:rPr>
          <w:rFonts w:ascii="Tahoma" w:eastAsiaTheme="minorEastAsia" w:hAnsi="Tahoma" w:cs="Tahoma"/>
          <w:sz w:val="24"/>
          <w:szCs w:val="24"/>
          <w:lang w:val="sr-Latn-ME" w:eastAsia="sr-Latn-ME"/>
        </w:rPr>
        <w:t>Imajući u vidu sve navedeno odlučeno je kao u dispozitivu Rješenja.</w:t>
      </w:r>
    </w:p>
    <w:p w:rsidR="00B773F8" w:rsidRDefault="00D2068D" w:rsidP="008D2037">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B135B0">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8D2037">
        <w:rPr>
          <w:rFonts w:ascii="Tahoma" w:eastAsiaTheme="minorEastAsia" w:hAnsi="Tahoma" w:cs="Tahoma"/>
          <w:sz w:val="24"/>
          <w:szCs w:val="24"/>
          <w:lang w:val="sr-Latn-ME" w:eastAsia="sr-Latn-ME"/>
        </w:rPr>
        <w:t>d</w:t>
      </w:r>
      <w:r w:rsidR="008D2037" w:rsidRPr="008D2037">
        <w:rPr>
          <w:rFonts w:ascii="Tahoma" w:eastAsiaTheme="minorEastAsia" w:hAnsi="Tahoma" w:cs="Tahoma"/>
          <w:sz w:val="24"/>
          <w:szCs w:val="24"/>
          <w:lang w:val="sr-Latn-ME" w:eastAsia="sr-Latn-ME"/>
        </w:rPr>
        <w:t>ana 26. marta 2018.godine Elektroprivred</w:t>
      </w:r>
      <w:r w:rsidR="008D2037">
        <w:rPr>
          <w:rFonts w:ascii="Tahoma" w:eastAsiaTheme="minorEastAsia" w:hAnsi="Tahoma" w:cs="Tahoma"/>
          <w:sz w:val="24"/>
          <w:szCs w:val="24"/>
          <w:lang w:val="sr-Latn-ME" w:eastAsia="sr-Latn-ME"/>
        </w:rPr>
        <w:t>a Crne Gore A.D.Nikšić dostavila</w:t>
      </w:r>
      <w:r w:rsidR="008D2037" w:rsidRPr="008D2037">
        <w:rPr>
          <w:rFonts w:ascii="Tahoma" w:eastAsiaTheme="minorEastAsia" w:hAnsi="Tahoma" w:cs="Tahoma"/>
          <w:sz w:val="24"/>
          <w:szCs w:val="24"/>
          <w:lang w:val="sr-Latn-ME" w:eastAsia="sr-Latn-ME"/>
        </w:rPr>
        <w:t xml:space="preserve"> rješenje broj: 10-00- </w:t>
      </w:r>
      <w:r w:rsidR="00367470">
        <w:rPr>
          <w:rFonts w:ascii="Tahoma" w:eastAsiaTheme="minorEastAsia" w:hAnsi="Tahoma" w:cs="Tahoma"/>
          <w:sz w:val="24"/>
          <w:szCs w:val="24"/>
          <w:lang w:val="sr-Latn-ME" w:eastAsia="sr-Latn-ME"/>
        </w:rPr>
        <w:t>9797</w:t>
      </w:r>
      <w:r w:rsidR="008D2037" w:rsidRPr="008D2037">
        <w:rPr>
          <w:rFonts w:ascii="Tahoma" w:eastAsiaTheme="minorEastAsia" w:hAnsi="Tahoma" w:cs="Tahoma"/>
          <w:sz w:val="24"/>
          <w:szCs w:val="24"/>
          <w:lang w:val="sr-Latn-ME" w:eastAsia="sr-Latn-ME"/>
        </w:rPr>
        <w:t>/1 od dana 23. marta 2018.godine kojim zahtjev djelimično usvaja i dozvoljava pristup dijelu traženih informacija koje posjeduje, a uz ograničenje pristupa ličnim podacim</w:t>
      </w:r>
      <w:r w:rsidR="008D2037">
        <w:rPr>
          <w:rFonts w:ascii="Tahoma" w:eastAsiaTheme="minorEastAsia" w:hAnsi="Tahoma" w:cs="Tahoma"/>
          <w:sz w:val="24"/>
          <w:szCs w:val="24"/>
          <w:lang w:val="sr-Latn-ME" w:eastAsia="sr-Latn-ME"/>
        </w:rPr>
        <w:t xml:space="preserve">a na način što će iste brisati. </w:t>
      </w:r>
      <w:r w:rsidR="008D2037" w:rsidRPr="008D2037">
        <w:rPr>
          <w:rFonts w:ascii="Tahoma" w:eastAsiaTheme="minorEastAsia" w:hAnsi="Tahoma" w:cs="Tahoma"/>
          <w:sz w:val="24"/>
          <w:szCs w:val="24"/>
          <w:lang w:val="sr-Latn-ME" w:eastAsia="sr-Latn-ME"/>
        </w:rPr>
        <w:t xml:space="preserve">U postupku donošenja osporenog rješenja prvostepeni organ je na štetu žalioca povrijedio zakon, a koja </w:t>
      </w:r>
      <w:r w:rsidR="008D2037">
        <w:rPr>
          <w:rFonts w:ascii="Tahoma" w:eastAsiaTheme="minorEastAsia" w:hAnsi="Tahoma" w:cs="Tahoma"/>
          <w:sz w:val="24"/>
          <w:szCs w:val="24"/>
          <w:lang w:val="sr-Latn-ME" w:eastAsia="sr-Latn-ME"/>
        </w:rPr>
        <w:t xml:space="preserve">povreda se sastoji u sljedećem: </w:t>
      </w:r>
      <w:r w:rsidR="008D2037" w:rsidRPr="008D2037">
        <w:rPr>
          <w:rFonts w:ascii="Tahoma" w:eastAsiaTheme="minorEastAsia" w:hAnsi="Tahoma" w:cs="Tahoma"/>
          <w:sz w:val="24"/>
          <w:szCs w:val="24"/>
          <w:lang w:val="sr-Latn-ME" w:eastAsia="sr-Latn-ME"/>
        </w:rPr>
        <w:t xml:space="preserve">U obrazloženju osporenog rješenja prvostepeni ogan u bitnom navodi da je utvrdilo da posjeduje tražene informacije, ali da iste sadrže lične podatke, kojima je u skladu sa članom 14 stav 1 tačka 1 Zakona o slobodnom pristupu informacijama potrebno ograničiti pristup brisanjem ličnih podataka u skladu sa članom 24 istog zakona. Takođe se poziva na odredbu člana 43 Ustava Crne Gore kao i na odredbu člana 9 Zakona o tajnosti podataka, te taksativno navodi koje podatke iz kojeg ugovora </w:t>
      </w:r>
      <w:r w:rsidR="008D2037" w:rsidRPr="008D2037">
        <w:rPr>
          <w:rFonts w:ascii="Tahoma" w:eastAsiaTheme="minorEastAsia" w:hAnsi="Tahoma" w:cs="Tahoma"/>
          <w:sz w:val="24"/>
          <w:szCs w:val="24"/>
          <w:lang w:val="sr-Latn-ME" w:eastAsia="sr-Latn-ME"/>
        </w:rPr>
        <w:lastRenderedPageBreak/>
        <w:t>briše, a gdje osim JMBG navodi i ime i prezime, zanimanje, koeficijent stručnosti i složenosti, potpis zaposlenog, iznos neto naknade po času radnog angažovanja i potpis izvršioca.</w:t>
      </w:r>
      <w:r w:rsidR="008D2037" w:rsidRPr="008D2037">
        <w:t xml:space="preserve"> </w:t>
      </w:r>
      <w:r w:rsidR="008D2037" w:rsidRPr="008D2037">
        <w:rPr>
          <w:rFonts w:ascii="Tahoma" w:eastAsiaTheme="minorEastAsia" w:hAnsi="Tahoma" w:cs="Tahoma"/>
          <w:sz w:val="24"/>
          <w:szCs w:val="24"/>
          <w:lang w:val="sr-Latn-ME" w:eastAsia="sr-Latn-ME"/>
        </w:rPr>
        <w:t>Žalilac osporava rješenje prvostepenog organa u dijelu kojim ograničava pristup ličnim podacima jer je isto zasnovano na pogrešno i nepotpuno utvrđenom činjeničnom stanju i pogrešnoj primjeni normi materijalnog prava, odnosno brisanje ličnih podataka je nezakonito izvršeno jer su brisani i podaci koji po zakonu ne predstavljaju lične podatke. Prema mišljenju žalioca rješenje je nerazumljivo u dijelu kojim je navedeno koji podaci će biti brisani jer isti ne mogu biti dovedeni u vezu sa odredbama na koje se ovaj organ poziva. Shodno tome, uklonjeni su i podaci koji čine suštinu traženih informacija i bez kojih su iste neup</w:t>
      </w:r>
      <w:r w:rsidR="008D2037">
        <w:rPr>
          <w:rFonts w:ascii="Tahoma" w:eastAsiaTheme="minorEastAsia" w:hAnsi="Tahoma" w:cs="Tahoma"/>
          <w:sz w:val="24"/>
          <w:szCs w:val="24"/>
          <w:lang w:val="sr-Latn-ME" w:eastAsia="sr-Latn-ME"/>
        </w:rPr>
        <w:t xml:space="preserve">otrebljive. </w:t>
      </w:r>
      <w:r w:rsidR="008D2037" w:rsidRPr="008D2037">
        <w:rPr>
          <w:rFonts w:ascii="Tahoma" w:eastAsiaTheme="minorEastAsia" w:hAnsi="Tahoma" w:cs="Tahoma"/>
          <w:sz w:val="24"/>
          <w:szCs w:val="24"/>
          <w:lang w:val="sr-Latn-ME" w:eastAsia="sr-Latn-ME"/>
        </w:rPr>
        <w:t>Članom 51 stav 1 Ustava Crne Gore propisano je da svako ima pravo pristupa informacijama u posjedu državnih organa i organizac</w:t>
      </w:r>
      <w:r w:rsidR="008D2037">
        <w:rPr>
          <w:rFonts w:ascii="Tahoma" w:eastAsiaTheme="minorEastAsia" w:hAnsi="Tahoma" w:cs="Tahoma"/>
          <w:sz w:val="24"/>
          <w:szCs w:val="24"/>
          <w:lang w:val="sr-Latn-ME" w:eastAsia="sr-Latn-ME"/>
        </w:rPr>
        <w:t xml:space="preserve">ija koje vrše javna ovlašćenja. </w:t>
      </w:r>
      <w:r w:rsidR="008D2037" w:rsidRPr="008D2037">
        <w:rPr>
          <w:rFonts w:ascii="Tahoma" w:eastAsiaTheme="minorEastAsia" w:hAnsi="Tahoma" w:cs="Tahoma"/>
          <w:sz w:val="24"/>
          <w:szCs w:val="24"/>
          <w:lang w:val="sr-Latn-ME" w:eastAsia="sr-Latn-ME"/>
        </w:rPr>
        <w:t>Član 5 Zakona o slobodnom pristupu informacijam propisuje da se pristupom informacijama obezbjeđuje da javnost zna informacije koje su u posjedu organa vlasti, u cilju vršenja demokratske kontrole vlasti i ostvari</w:t>
      </w:r>
      <w:r w:rsidR="008D2037">
        <w:rPr>
          <w:rFonts w:ascii="Tahoma" w:eastAsiaTheme="minorEastAsia" w:hAnsi="Tahoma" w:cs="Tahoma"/>
          <w:sz w:val="24"/>
          <w:szCs w:val="24"/>
          <w:lang w:val="sr-Latn-ME" w:eastAsia="sr-Latn-ME"/>
        </w:rPr>
        <w:t xml:space="preserve">vanja ljudskih prava i sloboda. </w:t>
      </w:r>
      <w:r w:rsidR="008D2037" w:rsidRPr="008D2037">
        <w:rPr>
          <w:rFonts w:ascii="Tahoma" w:eastAsiaTheme="minorEastAsia" w:hAnsi="Tahoma" w:cs="Tahoma"/>
          <w:sz w:val="24"/>
          <w:szCs w:val="24"/>
          <w:lang w:val="sr-Latn-ME" w:eastAsia="sr-Latn-ME"/>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8D2037">
        <w:rPr>
          <w:rFonts w:ascii="Tahoma" w:eastAsiaTheme="minorEastAsia" w:hAnsi="Tahoma" w:cs="Tahoma"/>
          <w:sz w:val="24"/>
          <w:szCs w:val="24"/>
          <w:lang w:val="sr-Latn-ME" w:eastAsia="sr-Latn-ME"/>
        </w:rPr>
        <w:t xml:space="preserve">eresa, izuzmu od objavljivanja. </w:t>
      </w:r>
      <w:r w:rsidR="008D2037" w:rsidRPr="008D2037">
        <w:rPr>
          <w:rFonts w:ascii="Tahoma" w:eastAsiaTheme="minorEastAsia" w:hAnsi="Tahoma" w:cs="Tahoma"/>
          <w:sz w:val="24"/>
          <w:szCs w:val="24"/>
          <w:lang w:val="sr-Latn-ME" w:eastAsia="sr-Latn-ME"/>
        </w:rPr>
        <w:t>Prema tome, prvostepeni organ je pogrešno utvrdio činjenično stanje, te je pogrešno primijenio materijalno pravo pozivajući se na niz odrebi koje u konkrenom slučaju nijesu primjenljive, pri tom ih ne dovodeći u vezu sa podacima koji ne predstavljaju lične podatke, a koje je brisao. Žalilac ističe da podaci koji se odnose na ime i prezime, zanimanje, koeficijent stručnosti i složenosti, potpis zaposlenog, iznos neto naknade po času radnog angažovanja i potpis izvršioca nijesu i ne mogu biti lični podaci u smislu Zakona o zaštiti podataka o ličnosti. Ovakav stav dodatno utemeljenje nalazi u činjenici da se radi o zaposlenima privrednog društva čiji je većinski vlasnik država i građani imaju nesporan interes da budu upoznati sa svim podacima koji se odnose na zaposlene u istom, shodno čemu je prvostepeni organ ovlašćen da izvrši brisanje samo matičnog broja kao podatka koji je zaštićen i na osnovu koga se jedino pouzdano može</w:t>
      </w:r>
      <w:r w:rsidR="008D2037">
        <w:rPr>
          <w:rFonts w:ascii="Tahoma" w:eastAsiaTheme="minorEastAsia" w:hAnsi="Tahoma" w:cs="Tahoma"/>
          <w:sz w:val="24"/>
          <w:szCs w:val="24"/>
          <w:lang w:val="sr-Latn-ME" w:eastAsia="sr-Latn-ME"/>
        </w:rPr>
        <w:t xml:space="preserve"> utvrditi identitet nekog lica. </w:t>
      </w:r>
      <w:r w:rsidR="008D2037" w:rsidRPr="008D2037">
        <w:rPr>
          <w:rFonts w:ascii="Tahoma" w:eastAsiaTheme="minorEastAsia" w:hAnsi="Tahoma" w:cs="Tahoma"/>
          <w:sz w:val="24"/>
          <w:szCs w:val="24"/>
          <w:lang w:val="sr-Latn-ME" w:eastAsia="sr-Latn-ME"/>
        </w:rPr>
        <w:t>Stoga, žalilac smatra da je osporeno rješenje nejasno,te da je pristup traženim informacijama nezakonito ograničen, jer se i navedenom zakonskom odredbom na koju se ovaj organ poziva ističe da pristup nije moguće ograničiti u cilju zaštite pr</w:t>
      </w:r>
      <w:r w:rsidR="008D2037">
        <w:rPr>
          <w:rFonts w:ascii="Tahoma" w:eastAsiaTheme="minorEastAsia" w:hAnsi="Tahoma" w:cs="Tahoma"/>
          <w:sz w:val="24"/>
          <w:szCs w:val="24"/>
          <w:lang w:val="sr-Latn-ME" w:eastAsia="sr-Latn-ME"/>
        </w:rPr>
        <w:t xml:space="preserve">ivatnosti u konkretnom slučaju. </w:t>
      </w:r>
      <w:r w:rsidR="008D2037" w:rsidRPr="008D2037">
        <w:rPr>
          <w:rFonts w:ascii="Tahoma" w:eastAsiaTheme="minorEastAsia" w:hAnsi="Tahoma" w:cs="Tahoma"/>
          <w:sz w:val="24"/>
          <w:szCs w:val="24"/>
          <w:lang w:val="sr-Latn-ME" w:eastAsia="sr-Latn-ME"/>
        </w:rPr>
        <w:t xml:space="preserve">Naposletku, objelodanjivanje traženih informacija, po nalaženju žalioca, ima preovlađujući interes za objelodanjivanjem, iz razloga što se jedino na osnovu dostupnosti imena i prezimena, zanimanja, koeficijenta stručnosti i složenosti, potpisa zaposlenog, iznosa neto naknade po času </w:t>
      </w:r>
      <w:r w:rsidR="008D2037" w:rsidRPr="008D2037">
        <w:rPr>
          <w:rFonts w:ascii="Tahoma" w:eastAsiaTheme="minorEastAsia" w:hAnsi="Tahoma" w:cs="Tahoma"/>
          <w:sz w:val="24"/>
          <w:szCs w:val="24"/>
          <w:lang w:val="sr-Latn-ME" w:eastAsia="sr-Latn-ME"/>
        </w:rPr>
        <w:lastRenderedPageBreak/>
        <w:t>radnog angažovanja i potpisa izvršioca može dobiti kompletna tražena informacija, te da je ista bez navedenih podataka bez značaja. Na osnovu navedenog, nedvosmisleno se može zaključiti da je ovaj organ paušalnim citiranjem zakonskih odredbi ograničio pristup poda</w:t>
      </w:r>
      <w:r w:rsidR="008D2037">
        <w:rPr>
          <w:rFonts w:ascii="Tahoma" w:eastAsiaTheme="minorEastAsia" w:hAnsi="Tahoma" w:cs="Tahoma"/>
          <w:sz w:val="24"/>
          <w:szCs w:val="24"/>
          <w:lang w:val="sr-Latn-ME" w:eastAsia="sr-Latn-ME"/>
        </w:rPr>
        <w:t xml:space="preserve">cima koji moraju biti dostupni. </w:t>
      </w:r>
      <w:r w:rsidR="008D2037" w:rsidRPr="008D2037">
        <w:rPr>
          <w:rFonts w:ascii="Tahoma" w:eastAsiaTheme="minorEastAsia" w:hAnsi="Tahoma" w:cs="Tahoma"/>
          <w:sz w:val="24"/>
          <w:szCs w:val="24"/>
          <w:lang w:val="sr-Latn-ME" w:eastAsia="sr-Latn-ME"/>
        </w:rPr>
        <w:t>Prema tome, prvostepeni organ je pogrešno primijenio odredbu člana 14 stav 1 tačka 1 Zakona o slobodnom pristupu informacijama, tako što je ograničio pristup podacima čije je objavljivanje</w:t>
      </w:r>
      <w:r w:rsidR="008D2037">
        <w:rPr>
          <w:rFonts w:ascii="Tahoma" w:eastAsiaTheme="minorEastAsia" w:hAnsi="Tahoma" w:cs="Tahoma"/>
          <w:sz w:val="24"/>
          <w:szCs w:val="24"/>
          <w:lang w:val="sr-Latn-ME" w:eastAsia="sr-Latn-ME"/>
        </w:rPr>
        <w:t xml:space="preserve"> </w:t>
      </w:r>
      <w:r w:rsidR="008D2037" w:rsidRPr="008D2037">
        <w:rPr>
          <w:rFonts w:ascii="Tahoma" w:eastAsiaTheme="minorEastAsia" w:hAnsi="Tahoma" w:cs="Tahoma"/>
          <w:sz w:val="24"/>
          <w:szCs w:val="24"/>
          <w:lang w:val="sr-Latn-ME" w:eastAsia="sr-Latn-ME"/>
        </w:rPr>
        <w:t>od nespornog javnog značaja i koji ne spadaju u kategoriju podataka čijim objelodanjivanjem bi se ugrozila nečija privatnost, navodeći paušalne i neprecizne razloge za ograničavanje i pozivajući se na niz odredbi koje su međusobno protivrječne i rješenje čine nezakonitim, a pri tom ne dajući razloge o tome na koji način bi omogućavanje pristupa ovim podacima moglo dovesti do štetnih posljedica po interese koje ova odredba štiti. Shodno tome, žalilac ističe da je prvostepeni organ u konkretnom slučaju pogrešno tumačio zakonsku odredbu na koju se poziva, te samim tim neosnovano ograničio prist</w:t>
      </w:r>
      <w:r w:rsidR="008D2037">
        <w:rPr>
          <w:rFonts w:ascii="Tahoma" w:eastAsiaTheme="minorEastAsia" w:hAnsi="Tahoma" w:cs="Tahoma"/>
          <w:sz w:val="24"/>
          <w:szCs w:val="24"/>
          <w:lang w:val="sr-Latn-ME" w:eastAsia="sr-Latn-ME"/>
        </w:rPr>
        <w:t>up dijelu traženih informacija. Član</w:t>
      </w:r>
      <w:r w:rsidR="008D2037" w:rsidRPr="008D2037">
        <w:rPr>
          <w:rFonts w:ascii="Tahoma" w:eastAsiaTheme="minorEastAsia" w:hAnsi="Tahoma" w:cs="Tahoma"/>
          <w:sz w:val="24"/>
          <w:szCs w:val="24"/>
          <w:lang w:val="sr-Latn-ME" w:eastAsia="sr-Latn-ME"/>
        </w:rPr>
        <w:t xml:space="preserve"> 30 stav 3 Zakona o slobodnom pristupu informacijama propisuje da rješenje kojim se odbija zahtjev za pristup informaciji sadrži detaljno obrazloženje razloga zbog kojih se ne dozvoljava pristup traženoj informaciji. </w:t>
      </w:r>
      <w:r w:rsidR="008D2037">
        <w:rPr>
          <w:rFonts w:ascii="Tahoma" w:eastAsiaTheme="minorEastAsia" w:hAnsi="Tahoma" w:cs="Tahoma"/>
          <w:sz w:val="24"/>
          <w:szCs w:val="24"/>
          <w:lang w:val="sr-Latn-ME" w:eastAsia="sr-Latn-ME"/>
        </w:rPr>
        <w:t>Član</w:t>
      </w:r>
      <w:r w:rsidR="008D2037" w:rsidRPr="008D2037">
        <w:rPr>
          <w:rFonts w:ascii="Tahoma" w:eastAsiaTheme="minorEastAsia" w:hAnsi="Tahoma" w:cs="Tahoma"/>
          <w:sz w:val="24"/>
          <w:szCs w:val="24"/>
          <w:lang w:val="sr-Latn-ME" w:eastAsia="sr-Latn-ME"/>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8D2037">
        <w:rPr>
          <w:rFonts w:ascii="Tahoma" w:eastAsiaTheme="minorEastAsia" w:hAnsi="Tahoma" w:cs="Tahoma"/>
          <w:sz w:val="24"/>
          <w:szCs w:val="24"/>
          <w:lang w:val="sr-Latn-ME" w:eastAsia="sr-Latn-ME"/>
        </w:rPr>
        <w:t xml:space="preserve">a ne odlaže izvršenje rješenja. </w:t>
      </w:r>
      <w:r w:rsidR="008D2037" w:rsidRPr="008D2037">
        <w:rPr>
          <w:rFonts w:ascii="Tahoma" w:eastAsiaTheme="minorEastAsia"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8D2037">
        <w:rPr>
          <w:rFonts w:ascii="Tahoma" w:eastAsiaTheme="minorEastAsia" w:hAnsi="Tahoma" w:cs="Tahoma"/>
          <w:sz w:val="24"/>
          <w:szCs w:val="24"/>
          <w:lang w:val="sr-Latn-ME" w:eastAsia="sr-Latn-ME"/>
        </w:rPr>
        <w:t xml:space="preserve">akonitosti i pravilnosti istog. </w:t>
      </w:r>
      <w:r w:rsidR="008D2037" w:rsidRPr="008D2037">
        <w:rPr>
          <w:rFonts w:ascii="Tahoma" w:eastAsiaTheme="minorEastAsia" w:hAnsi="Tahoma" w:cs="Tahoma"/>
          <w:sz w:val="24"/>
          <w:szCs w:val="24"/>
          <w:lang w:val="sr-Latn-ME" w:eastAsia="sr-Latn-ME"/>
        </w:rPr>
        <w:t xml:space="preserve">S obzirom da je donošenjem osporenog rješenja ograničeno njegovo zakonsko pravo na slobodan pristup informacijama, u skladu sa navedenim, žalilac </w:t>
      </w:r>
      <w:r w:rsidR="008D2037">
        <w:rPr>
          <w:rFonts w:ascii="Tahoma" w:eastAsiaTheme="minorEastAsia" w:hAnsi="Tahoma" w:cs="Tahoma"/>
          <w:sz w:val="24"/>
          <w:szCs w:val="24"/>
          <w:lang w:val="sr-Latn-ME" w:eastAsia="sr-Latn-ME"/>
        </w:rPr>
        <w:t xml:space="preserve">blagovremeno izjavljuje žalbu i </w:t>
      </w:r>
      <w:r w:rsidR="008D2037" w:rsidRPr="008D2037">
        <w:rPr>
          <w:rFonts w:ascii="Tahoma" w:eastAsiaTheme="minorEastAsia" w:hAnsi="Tahoma" w:cs="Tahoma"/>
          <w:sz w:val="24"/>
          <w:szCs w:val="24"/>
          <w:lang w:val="sr-Latn-ME" w:eastAsia="sr-Latn-ME"/>
        </w:rPr>
        <w:t>predlaže</w:t>
      </w:r>
      <w:r w:rsidR="008D2037">
        <w:rPr>
          <w:rFonts w:ascii="Tahoma" w:eastAsiaTheme="minorEastAsia" w:hAnsi="Tahoma" w:cs="Tahoma"/>
          <w:sz w:val="24"/>
          <w:szCs w:val="24"/>
          <w:lang w:val="sr-Latn-ME" w:eastAsia="sr-Latn-ME"/>
        </w:rPr>
        <w:t xml:space="preserve"> </w:t>
      </w:r>
      <w:r w:rsidR="008D2037" w:rsidRPr="008D2037">
        <w:rPr>
          <w:rFonts w:ascii="Tahoma" w:eastAsiaTheme="minorEastAsia" w:hAnsi="Tahoma" w:cs="Tahoma"/>
          <w:sz w:val="24"/>
          <w:szCs w:val="24"/>
          <w:lang w:val="sr-Latn-ME" w:eastAsia="sr-Latn-ME"/>
        </w:rPr>
        <w:t>da Savjet Agencije za zaštitu ličnih podataka i slobodan pristup informacijama poništi rješenje Elektroprivreda Crne Gore A.D.Nikšić broj: 10-00-</w:t>
      </w:r>
      <w:r w:rsidR="00367470">
        <w:rPr>
          <w:rFonts w:ascii="Tahoma" w:eastAsiaTheme="minorEastAsia" w:hAnsi="Tahoma" w:cs="Tahoma"/>
          <w:sz w:val="24"/>
          <w:szCs w:val="24"/>
          <w:lang w:val="sr-Latn-ME" w:eastAsia="sr-Latn-ME"/>
        </w:rPr>
        <w:t>9797</w:t>
      </w:r>
      <w:r w:rsidR="008D2037" w:rsidRPr="008D2037">
        <w:rPr>
          <w:rFonts w:ascii="Tahoma" w:eastAsiaTheme="minorEastAsia" w:hAnsi="Tahoma" w:cs="Tahoma"/>
          <w:sz w:val="24"/>
          <w:szCs w:val="24"/>
          <w:lang w:val="sr-Latn-ME" w:eastAsia="sr-Latn-ME"/>
        </w:rPr>
        <w:t>/1 od dana 23. marta 2018.godine, meritorno odluči po žalbi i dostavi žaliocu kompletne informacije.</w:t>
      </w:r>
    </w:p>
    <w:p w:rsidR="00D2068D" w:rsidRPr="00D2068D" w:rsidRDefault="00B773F8" w:rsidP="00B773F8">
      <w:pPr>
        <w:jc w:val="both"/>
        <w:rPr>
          <w:rFonts w:ascii="Tahoma" w:eastAsiaTheme="minorEastAsia" w:hAnsi="Tahoma" w:cs="Tahoma"/>
          <w:sz w:val="24"/>
          <w:szCs w:val="24"/>
          <w:lang w:val="sr-Latn-ME" w:eastAsia="sr-Latn-ME"/>
        </w:rPr>
      </w:pPr>
      <w:r w:rsidRPr="00B773F8">
        <w:rPr>
          <w:rFonts w:ascii="Tahoma" w:eastAsiaTheme="minorEastAsia" w:hAnsi="Tahoma" w:cs="Tahoma"/>
          <w:sz w:val="24"/>
          <w:szCs w:val="24"/>
          <w:lang w:val="sr-Latn-ME" w:eastAsia="sr-Latn-ME"/>
        </w:rPr>
        <w:t>Dana 18. 04. 2018. godine Elektroprivreda Crne Gore A.D.Nikšić je dostavila odgovor na žalbu br. 11-20-9798/4 od 16. 04. 2018. godine u kojem se navodi da</w:t>
      </w:r>
      <w:r>
        <w:rPr>
          <w:rFonts w:ascii="Tahoma" w:eastAsiaTheme="minorEastAsia" w:hAnsi="Tahoma" w:cs="Tahoma"/>
          <w:sz w:val="24"/>
          <w:szCs w:val="24"/>
          <w:lang w:val="sr-Latn-ME" w:eastAsia="sr-Latn-ME"/>
        </w:rPr>
        <w:t xml:space="preserve"> </w:t>
      </w:r>
      <w:r w:rsidRPr="00B773F8">
        <w:rPr>
          <w:rFonts w:ascii="Tahoma" w:eastAsiaTheme="minorEastAsia" w:hAnsi="Tahoma" w:cs="Tahoma"/>
          <w:sz w:val="24"/>
          <w:szCs w:val="24"/>
          <w:lang w:val="sr-Latn-ME" w:eastAsia="sr-Latn-ME"/>
        </w:rPr>
        <w:lastRenderedPageBreak/>
        <w:t>Elektroprivreda Crne Gore AD Nikšić ožalbenim aktom nije izvršila povredu postupka, nepotpuno i nepravilno utvrdila činjenično stanje kao i da nje pogrešno primijenila materijalno pravo, pa je predmetna žalba neosnovana, te nema argumenata koji bi doveli do poništenja Rješenje Elektroprivrede Crne Gore AD Nikšić br. 10-0</w:t>
      </w:r>
      <w:r>
        <w:rPr>
          <w:rFonts w:ascii="Tahoma" w:eastAsiaTheme="minorEastAsia" w:hAnsi="Tahoma" w:cs="Tahoma"/>
          <w:sz w:val="24"/>
          <w:szCs w:val="24"/>
          <w:lang w:val="sr-Latn-ME" w:eastAsia="sr-Latn-ME"/>
        </w:rPr>
        <w:t xml:space="preserve">0-9797/1 od 23.03.2018. godine. </w:t>
      </w:r>
      <w:r w:rsidRPr="00B773F8">
        <w:rPr>
          <w:rFonts w:ascii="Tahoma" w:eastAsiaTheme="minorEastAsia" w:hAnsi="Tahoma" w:cs="Tahoma"/>
          <w:sz w:val="24"/>
          <w:szCs w:val="24"/>
          <w:lang w:val="sr-Latn-ME" w:eastAsia="sr-Latn-ME"/>
        </w:rPr>
        <w:t xml:space="preserve">Naime, članom 14 stav 1 tačka 1 Zakona o slobodnom pristupu informacijama („SI.List CG br.44/12 i 30/17“) utvrđeno da organ vlasti može ograničiti pristup informaciji ili dijelu informacije, ako je to u interesu zaštite privatnosti od objelodanjivanja podataka predviđenih zakonom kojim se uređuje zaštita podataka o ličnosti, i u tom smislu organ vlasti je ograničio pristup dijelu informacije,odnosno zaštitio podatke koji se odnose </w:t>
      </w:r>
      <w:r>
        <w:rPr>
          <w:rFonts w:ascii="Tahoma" w:eastAsiaTheme="minorEastAsia" w:hAnsi="Tahoma" w:cs="Tahoma"/>
          <w:sz w:val="24"/>
          <w:szCs w:val="24"/>
          <w:lang w:val="sr-Latn-ME" w:eastAsia="sr-Latn-ME"/>
        </w:rPr>
        <w:t xml:space="preserve">na lične podatke fizičkog lica. </w:t>
      </w:r>
      <w:r w:rsidRPr="00B773F8">
        <w:rPr>
          <w:rFonts w:ascii="Tahoma" w:eastAsiaTheme="minorEastAsia" w:hAnsi="Tahoma" w:cs="Tahoma"/>
          <w:sz w:val="24"/>
          <w:szCs w:val="24"/>
          <w:lang w:val="sr-Latn-ME" w:eastAsia="sr-Latn-ME"/>
        </w:rPr>
        <w:t>Dalje, članom 43 stav 2 Ustava Crne Gore utvrđeno da je zabranjena upotreba podataka o ličnosti van namjene za koju su prikupljeni, dok je članom 9 Zakona o zaštititi podataka o ličnosti ( „SI.List CG br.79/2008, br. 70/2009 i 44/2012“ ) propisano da su lični podaci sve informacije koje se odnose na fizičko lice čiji je identite</w:t>
      </w:r>
      <w:r>
        <w:rPr>
          <w:rFonts w:ascii="Tahoma" w:eastAsiaTheme="minorEastAsia" w:hAnsi="Tahoma" w:cs="Tahoma"/>
          <w:sz w:val="24"/>
          <w:szCs w:val="24"/>
          <w:lang w:val="sr-Latn-ME" w:eastAsia="sr-Latn-ME"/>
        </w:rPr>
        <w:t xml:space="preserve">t utvrđen ili se može utvrditi. </w:t>
      </w:r>
      <w:r w:rsidRPr="00B773F8">
        <w:rPr>
          <w:rFonts w:ascii="Tahoma" w:eastAsiaTheme="minorEastAsia" w:hAnsi="Tahoma" w:cs="Tahoma"/>
          <w:sz w:val="24"/>
          <w:szCs w:val="24"/>
          <w:lang w:val="sr-Latn-ME" w:eastAsia="sr-Latn-ME"/>
        </w:rPr>
        <w:t>Takođe, članom 24 Zakona o slobodnom pristupu informacijama („SI.List CG br.44/12 i 30/17“) utvrđeno je da ako je dijelu informacije pristup ograničen, u skladu sa članom 14 istog zakona, organ vlasti dužan je da omogući pristup informaciji dostavljanjem njene kopije podnosiocu zahtjeva, nakon brisanja dijela informac</w:t>
      </w:r>
      <w:r>
        <w:rPr>
          <w:rFonts w:ascii="Tahoma" w:eastAsiaTheme="minorEastAsia" w:hAnsi="Tahoma" w:cs="Tahoma"/>
          <w:sz w:val="24"/>
          <w:szCs w:val="24"/>
          <w:lang w:val="sr-Latn-ME" w:eastAsia="sr-Latn-ME"/>
        </w:rPr>
        <w:t xml:space="preserve">ije kojem je pristup ograničen. </w:t>
      </w:r>
      <w:r w:rsidRPr="00B773F8">
        <w:rPr>
          <w:rFonts w:ascii="Tahoma" w:eastAsiaTheme="minorEastAsia" w:hAnsi="Tahoma" w:cs="Tahoma"/>
          <w:sz w:val="24"/>
          <w:szCs w:val="24"/>
          <w:lang w:val="sr-Latn-ME" w:eastAsia="sr-Latn-ME"/>
        </w:rPr>
        <w:t>Shodno navedenom, EPCG je pristup dijelu informacije ograničila brisanjem podataka iz tražene informacije, na način da se ne ošteti izvornik informacije.</w:t>
      </w:r>
      <w:r w:rsidR="008D2037">
        <w:rPr>
          <w:rFonts w:ascii="Tahoma" w:eastAsiaTheme="minorEastAsia" w:hAnsi="Tahoma" w:cs="Tahoma"/>
          <w:sz w:val="24"/>
          <w:szCs w:val="24"/>
          <w:lang w:val="sr-Latn-ME" w:eastAsia="sr-Latn-ME"/>
        </w:rPr>
        <w:t xml:space="preserve"> </w:t>
      </w:r>
    </w:p>
    <w:p w:rsidR="00D2068D" w:rsidRPr="00D2068D" w:rsidRDefault="00B773F8" w:rsidP="00D2068D">
      <w:pPr>
        <w:jc w:val="both"/>
        <w:rPr>
          <w:rFonts w:ascii="Tahoma" w:eastAsiaTheme="minorEastAsia" w:hAnsi="Tahoma" w:cs="Tahoma"/>
          <w:sz w:val="24"/>
          <w:szCs w:val="24"/>
          <w:lang w:val="sr-Latn-ME" w:eastAsia="sr-Latn-ME"/>
        </w:rPr>
      </w:pPr>
      <w:r w:rsidRPr="00B773F8">
        <w:rPr>
          <w:rFonts w:ascii="Tahoma" w:eastAsiaTheme="minorEastAsia" w:hAnsi="Tahoma" w:cs="Tahoma"/>
          <w:sz w:val="24"/>
          <w:szCs w:val="24"/>
          <w:lang w:val="sr-Latn-ME" w:eastAsia="sr-Latn-ME"/>
        </w:rPr>
        <w:t>Nakon razmatranja spisa predmeta, žalbenih navoda i odgovora na žalbu Savjet Agencije nalazi da je žalba osnovana.</w:t>
      </w:r>
    </w:p>
    <w:p w:rsidR="00AC2CC0" w:rsidRPr="00AC2CC0"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Član 126 stav 7</w:t>
      </w:r>
      <w:r w:rsidR="006F2464">
        <w:rPr>
          <w:rFonts w:ascii="Tahoma" w:eastAsiaTheme="minorEastAsia" w:hAnsi="Tahoma" w:cs="Tahoma"/>
          <w:sz w:val="24"/>
          <w:szCs w:val="24"/>
          <w:lang w:val="sr-Latn-ME" w:eastAsia="sr-Latn-ME"/>
        </w:rPr>
        <w:t xml:space="preserve"> </w:t>
      </w:r>
      <w:r w:rsidR="006F2464">
        <w:rPr>
          <w:rFonts w:ascii="Tahoma" w:eastAsia="Times New Roman" w:hAnsi="Tahoma" w:cs="Tahoma"/>
          <w:sz w:val="24"/>
          <w:szCs w:val="24"/>
          <w:lang w:val="sr-Latn-ME" w:eastAsia="sr-Latn-ME"/>
        </w:rPr>
        <w:t>Zakona o upravnom postupku</w:t>
      </w:r>
      <w:r w:rsidRPr="00D2068D">
        <w:rPr>
          <w:rFonts w:ascii="Tahoma" w:eastAsiaTheme="minorEastAsia" w:hAnsi="Tahoma" w:cs="Tahoma"/>
          <w:sz w:val="24"/>
          <w:szCs w:val="24"/>
          <w:lang w:val="sr-Latn-ME" w:eastAsia="sr-Latn-ME"/>
        </w:rPr>
        <w:t xml:space="preserve"> propisuje da ako drugostepeni organ nađe da će nedostatke prvostepenog postupka brže i ekonomičnije otkloniti prvostepeni javnopravni organ, on će svojim rješenjem poništiti prvostepeno rješenje</w:t>
      </w:r>
      <w:r w:rsidR="00070E91">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i predmet vratiti prvostepenom organu na ponovni postupak.</w:t>
      </w:r>
      <w:r w:rsidR="00883CEC">
        <w:rPr>
          <w:rFonts w:ascii="Tahoma" w:eastAsiaTheme="minorEastAsia" w:hAnsi="Tahoma" w:cs="Tahoma"/>
          <w:sz w:val="24"/>
          <w:szCs w:val="24"/>
          <w:lang w:val="sr-Latn-ME" w:eastAsia="sr-Latn-ME"/>
        </w:rPr>
        <w:t xml:space="preserve"> Č</w:t>
      </w:r>
      <w:r w:rsidR="00883CEC" w:rsidRPr="00AD16A7">
        <w:rPr>
          <w:rFonts w:ascii="Tahoma" w:eastAsiaTheme="minorEastAsia" w:hAnsi="Tahoma" w:cs="Tahoma"/>
          <w:sz w:val="24"/>
          <w:szCs w:val="24"/>
          <w:lang w:val="sr-Latn-ME" w:eastAsia="sr-Latn-ME"/>
        </w:rPr>
        <w:t>lanom 14 stav 1 tačka 1 Zakona o s</w:t>
      </w:r>
      <w:r w:rsidR="00883CEC">
        <w:rPr>
          <w:rFonts w:ascii="Tahoma" w:eastAsiaTheme="minorEastAsia" w:hAnsi="Tahoma" w:cs="Tahoma"/>
          <w:sz w:val="24"/>
          <w:szCs w:val="24"/>
          <w:lang w:val="sr-Latn-ME" w:eastAsia="sr-Latn-ME"/>
        </w:rPr>
        <w:t>lobodnom pristupu informacijama</w:t>
      </w:r>
      <w:r w:rsidR="00E64749">
        <w:rPr>
          <w:rFonts w:ascii="Tahoma" w:eastAsiaTheme="minorEastAsia" w:hAnsi="Tahoma" w:cs="Tahoma"/>
          <w:sz w:val="24"/>
          <w:szCs w:val="24"/>
          <w:lang w:val="sr-Latn-ME" w:eastAsia="sr-Latn-ME"/>
        </w:rPr>
        <w:t xml:space="preserve"> je</w:t>
      </w:r>
      <w:r w:rsidR="00883CEC" w:rsidRPr="00AD16A7">
        <w:rPr>
          <w:rFonts w:ascii="Tahoma" w:eastAsiaTheme="minorEastAsia" w:hAnsi="Tahoma" w:cs="Tahoma"/>
          <w:sz w:val="24"/>
          <w:szCs w:val="24"/>
          <w:lang w:val="sr-Latn-ME" w:eastAsia="sr-Latn-ME"/>
        </w:rPr>
        <w:t xml:space="preserve"> utvrđeno da organ vlasti može ograničiti pristup informaciji ili dijelu informacije, ako je to u interesu zaštite privatnosti od objelodanjivanja podataka predviđenih zakonom kojim se uređuje zaštita podataka o ličnosti</w:t>
      </w:r>
      <w:r w:rsidR="00883CEC">
        <w:rPr>
          <w:rFonts w:ascii="Tahoma" w:eastAsiaTheme="minorEastAsia" w:hAnsi="Tahoma" w:cs="Tahoma"/>
          <w:sz w:val="24"/>
          <w:szCs w:val="24"/>
          <w:lang w:val="sr-Latn-ME" w:eastAsia="sr-Latn-ME"/>
        </w:rPr>
        <w:t>.</w:t>
      </w:r>
      <w:r w:rsidR="00881068">
        <w:rPr>
          <w:rFonts w:ascii="Tahoma" w:eastAsiaTheme="minorEastAsia" w:hAnsi="Tahoma" w:cs="Tahoma"/>
          <w:sz w:val="24"/>
          <w:szCs w:val="24"/>
          <w:lang w:val="sr-Latn-ME" w:eastAsia="sr-Latn-ME"/>
        </w:rPr>
        <w:t xml:space="preserve"> Član</w:t>
      </w:r>
      <w:r w:rsidR="00881068" w:rsidRPr="00881068">
        <w:rPr>
          <w:rFonts w:ascii="Tahoma" w:eastAsiaTheme="minorEastAsia" w:hAnsi="Tahoma" w:cs="Tahoma"/>
          <w:sz w:val="24"/>
          <w:szCs w:val="24"/>
          <w:lang w:val="sr-Latn-ME" w:eastAsia="sr-Latn-ME"/>
        </w:rPr>
        <w:t xml:space="preserve"> 9</w:t>
      </w:r>
      <w:r w:rsidR="00881068">
        <w:rPr>
          <w:rFonts w:ascii="Tahoma" w:eastAsiaTheme="minorEastAsia" w:hAnsi="Tahoma" w:cs="Tahoma"/>
          <w:sz w:val="24"/>
          <w:szCs w:val="24"/>
          <w:lang w:val="sr-Latn-ME" w:eastAsia="sr-Latn-ME"/>
        </w:rPr>
        <w:t xml:space="preserve"> stav 1 tačka 1 Zakona o zaštiti ličnih podataka </w:t>
      </w:r>
      <w:r w:rsidR="00881068" w:rsidRPr="00881068">
        <w:rPr>
          <w:rFonts w:ascii="Tahoma" w:eastAsiaTheme="minorEastAsia" w:hAnsi="Tahoma" w:cs="Tahoma"/>
          <w:sz w:val="24"/>
          <w:szCs w:val="24"/>
          <w:lang w:val="sr-Latn-ME" w:eastAsia="sr-Latn-ME"/>
        </w:rPr>
        <w:t>("Službeni list Crne Gore", br. 079/08 od 23.12.2008, 070/09 od 21.10.2009, 044/12 od 09.08.2012, 022/17 od 03.04.2017)</w:t>
      </w:r>
      <w:r w:rsidR="00881068">
        <w:rPr>
          <w:rFonts w:ascii="Tahoma" w:eastAsiaTheme="minorEastAsia" w:hAnsi="Tahoma" w:cs="Tahoma"/>
          <w:sz w:val="24"/>
          <w:szCs w:val="24"/>
          <w:lang w:val="sr-Latn-ME" w:eastAsia="sr-Latn-ME"/>
        </w:rPr>
        <w:t xml:space="preserve">  propisuje da su </w:t>
      </w:r>
      <w:r w:rsidR="00881068" w:rsidRPr="00881068">
        <w:rPr>
          <w:rFonts w:ascii="Tahoma" w:eastAsiaTheme="minorEastAsia" w:hAnsi="Tahoma" w:cs="Tahoma"/>
          <w:sz w:val="24"/>
          <w:szCs w:val="24"/>
          <w:lang w:val="sr-Latn-ME" w:eastAsia="sr-Latn-ME"/>
        </w:rPr>
        <w:t>lični podaci sve informacije koje se odnose na fizičko lice čiji je identit</w:t>
      </w:r>
      <w:r w:rsidR="00881068">
        <w:rPr>
          <w:rFonts w:ascii="Tahoma" w:eastAsiaTheme="minorEastAsia" w:hAnsi="Tahoma" w:cs="Tahoma"/>
          <w:sz w:val="24"/>
          <w:szCs w:val="24"/>
          <w:lang w:val="sr-Latn-ME" w:eastAsia="sr-Latn-ME"/>
        </w:rPr>
        <w:t>et utvrđen ili se može utvrditi.</w:t>
      </w:r>
      <w:r w:rsidR="00883CEC">
        <w:rPr>
          <w:rFonts w:ascii="Tahoma" w:eastAsiaTheme="minorEastAsia" w:hAnsi="Tahoma" w:cs="Tahoma"/>
          <w:sz w:val="24"/>
          <w:szCs w:val="24"/>
          <w:lang w:val="sr-Latn-ME" w:eastAsia="sr-Latn-ME"/>
        </w:rPr>
        <w:t xml:space="preserve"> </w:t>
      </w:r>
      <w:proofErr w:type="spellStart"/>
      <w:r w:rsidR="00883CEC">
        <w:rPr>
          <w:rFonts w:ascii="Tahoma" w:hAnsi="Tahoma" w:cs="Tahoma"/>
          <w:sz w:val="24"/>
          <w:szCs w:val="24"/>
        </w:rPr>
        <w:t>Član</w:t>
      </w:r>
      <w:proofErr w:type="spellEnd"/>
      <w:r w:rsidR="00883CEC" w:rsidRPr="00F72E4C">
        <w:rPr>
          <w:rFonts w:ascii="Tahoma" w:hAnsi="Tahoma" w:cs="Tahoma"/>
          <w:sz w:val="24"/>
          <w:szCs w:val="24"/>
        </w:rPr>
        <w:t xml:space="preserve"> 24 </w:t>
      </w:r>
      <w:proofErr w:type="spellStart"/>
      <w:r w:rsidR="00883CEC" w:rsidRPr="00F72E4C">
        <w:rPr>
          <w:rFonts w:ascii="Tahoma" w:hAnsi="Tahoma" w:cs="Tahoma"/>
          <w:sz w:val="24"/>
          <w:szCs w:val="24"/>
        </w:rPr>
        <w:t>Zakona</w:t>
      </w:r>
      <w:proofErr w:type="spellEnd"/>
      <w:r w:rsidR="00883CEC" w:rsidRPr="00F72E4C">
        <w:rPr>
          <w:rFonts w:ascii="Tahoma" w:hAnsi="Tahoma" w:cs="Tahoma"/>
          <w:sz w:val="24"/>
          <w:szCs w:val="24"/>
        </w:rPr>
        <w:t xml:space="preserve"> o </w:t>
      </w:r>
      <w:proofErr w:type="spellStart"/>
      <w:r w:rsidR="00883CEC" w:rsidRPr="00F72E4C">
        <w:rPr>
          <w:rFonts w:ascii="Tahoma" w:hAnsi="Tahoma" w:cs="Tahoma"/>
          <w:sz w:val="24"/>
          <w:szCs w:val="24"/>
        </w:rPr>
        <w:t>slobodnom</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pristupu</w:t>
      </w:r>
      <w:proofErr w:type="spellEnd"/>
      <w:r w:rsidR="00883CEC" w:rsidRPr="00F72E4C">
        <w:rPr>
          <w:rFonts w:ascii="Tahoma" w:hAnsi="Tahoma" w:cs="Tahoma"/>
          <w:sz w:val="24"/>
          <w:szCs w:val="24"/>
        </w:rPr>
        <w:t xml:space="preserve"> informacijama </w:t>
      </w:r>
      <w:proofErr w:type="spellStart"/>
      <w:r w:rsidR="00883CEC" w:rsidRPr="00F72E4C">
        <w:rPr>
          <w:rFonts w:ascii="Tahoma" w:hAnsi="Tahoma" w:cs="Tahoma"/>
          <w:sz w:val="24"/>
          <w:szCs w:val="24"/>
        </w:rPr>
        <w:t>kojim</w:t>
      </w:r>
      <w:proofErr w:type="spellEnd"/>
      <w:r w:rsidR="00883CEC" w:rsidRPr="00F72E4C">
        <w:rPr>
          <w:rFonts w:ascii="Tahoma" w:hAnsi="Tahoma" w:cs="Tahoma"/>
          <w:sz w:val="24"/>
          <w:szCs w:val="24"/>
        </w:rPr>
        <w:t xml:space="preserve"> se </w:t>
      </w:r>
      <w:proofErr w:type="spellStart"/>
      <w:r w:rsidR="00883CEC" w:rsidRPr="00F72E4C">
        <w:rPr>
          <w:rFonts w:ascii="Tahoma" w:hAnsi="Tahoma" w:cs="Tahoma"/>
          <w:sz w:val="24"/>
          <w:szCs w:val="24"/>
        </w:rPr>
        <w:t>propisuje</w:t>
      </w:r>
      <w:proofErr w:type="spellEnd"/>
      <w:r w:rsidR="00883CEC" w:rsidRPr="00F72E4C">
        <w:rPr>
          <w:rFonts w:ascii="Tahoma" w:hAnsi="Tahoma" w:cs="Tahoma"/>
          <w:sz w:val="24"/>
          <w:szCs w:val="24"/>
        </w:rPr>
        <w:t xml:space="preserve"> da </w:t>
      </w:r>
      <w:proofErr w:type="spellStart"/>
      <w:r w:rsidR="00883CEC" w:rsidRPr="00F72E4C">
        <w:rPr>
          <w:rFonts w:ascii="Tahoma" w:hAnsi="Tahoma" w:cs="Tahoma"/>
          <w:sz w:val="24"/>
          <w:szCs w:val="24"/>
        </w:rPr>
        <w:t>ako</w:t>
      </w:r>
      <w:proofErr w:type="spellEnd"/>
      <w:r w:rsidR="00883CEC" w:rsidRPr="00F72E4C">
        <w:rPr>
          <w:rFonts w:ascii="Tahoma" w:hAnsi="Tahoma" w:cs="Tahoma"/>
          <w:sz w:val="24"/>
          <w:szCs w:val="24"/>
        </w:rPr>
        <w:t xml:space="preserve"> je </w:t>
      </w:r>
      <w:proofErr w:type="spellStart"/>
      <w:r w:rsidR="00883CEC" w:rsidRPr="00F72E4C">
        <w:rPr>
          <w:rFonts w:ascii="Tahoma" w:hAnsi="Tahoma" w:cs="Tahoma"/>
          <w:sz w:val="24"/>
          <w:szCs w:val="24"/>
        </w:rPr>
        <w:t>dijelu</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informacije</w:t>
      </w:r>
      <w:proofErr w:type="spellEnd"/>
      <w:r w:rsidR="00883CEC" w:rsidRPr="00F72E4C">
        <w:rPr>
          <w:rFonts w:ascii="Tahoma" w:hAnsi="Tahoma" w:cs="Tahoma"/>
          <w:sz w:val="24"/>
          <w:szCs w:val="24"/>
        </w:rPr>
        <w:t xml:space="preserve"> pristup </w:t>
      </w:r>
      <w:proofErr w:type="spellStart"/>
      <w:r w:rsidR="00883CEC" w:rsidRPr="00F72E4C">
        <w:rPr>
          <w:rFonts w:ascii="Tahoma" w:hAnsi="Tahoma" w:cs="Tahoma"/>
          <w:sz w:val="24"/>
          <w:szCs w:val="24"/>
        </w:rPr>
        <w:t>ograničen</w:t>
      </w:r>
      <w:proofErr w:type="spellEnd"/>
      <w:r w:rsidR="00883CEC" w:rsidRPr="00F72E4C">
        <w:rPr>
          <w:rFonts w:ascii="Tahoma" w:hAnsi="Tahoma" w:cs="Tahoma"/>
          <w:sz w:val="24"/>
          <w:szCs w:val="24"/>
        </w:rPr>
        <w:t xml:space="preserve">, u </w:t>
      </w:r>
      <w:proofErr w:type="spellStart"/>
      <w:r w:rsidR="00883CEC" w:rsidRPr="00F72E4C">
        <w:rPr>
          <w:rFonts w:ascii="Tahoma" w:hAnsi="Tahoma" w:cs="Tahoma"/>
          <w:sz w:val="24"/>
          <w:szCs w:val="24"/>
        </w:rPr>
        <w:t>skladu</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sa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članom</w:t>
      </w:r>
      <w:proofErr w:type="spellEnd"/>
      <w:r w:rsidR="00883CEC" w:rsidRPr="00F72E4C">
        <w:rPr>
          <w:rFonts w:ascii="Tahoma" w:hAnsi="Tahoma" w:cs="Tahoma"/>
          <w:sz w:val="24"/>
          <w:szCs w:val="24"/>
        </w:rPr>
        <w:t xml:space="preserve"> 14 </w:t>
      </w:r>
      <w:proofErr w:type="spellStart"/>
      <w:r w:rsidR="00883CEC" w:rsidRPr="00F72E4C">
        <w:rPr>
          <w:rFonts w:ascii="Tahoma" w:hAnsi="Tahoma" w:cs="Tahoma"/>
          <w:sz w:val="24"/>
          <w:szCs w:val="24"/>
        </w:rPr>
        <w:t>ovog</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zakona</w:t>
      </w:r>
      <w:proofErr w:type="spellEnd"/>
      <w:r w:rsidR="00883CEC" w:rsidRPr="00F72E4C">
        <w:rPr>
          <w:rFonts w:ascii="Tahoma" w:hAnsi="Tahoma" w:cs="Tahoma"/>
          <w:sz w:val="24"/>
          <w:szCs w:val="24"/>
        </w:rPr>
        <w:t xml:space="preserve">, organ </w:t>
      </w:r>
      <w:proofErr w:type="spellStart"/>
      <w:r w:rsidR="00883CEC" w:rsidRPr="00F72E4C">
        <w:rPr>
          <w:rFonts w:ascii="Tahoma" w:hAnsi="Tahoma" w:cs="Tahoma"/>
          <w:sz w:val="24"/>
          <w:szCs w:val="24"/>
        </w:rPr>
        <w:t>vlasti</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dužan</w:t>
      </w:r>
      <w:proofErr w:type="spellEnd"/>
      <w:r w:rsidR="00883CEC" w:rsidRPr="00F72E4C">
        <w:rPr>
          <w:rFonts w:ascii="Tahoma" w:hAnsi="Tahoma" w:cs="Tahoma"/>
          <w:sz w:val="24"/>
          <w:szCs w:val="24"/>
        </w:rPr>
        <w:t xml:space="preserve"> je da </w:t>
      </w:r>
      <w:proofErr w:type="spellStart"/>
      <w:r w:rsidR="00883CEC" w:rsidRPr="00F72E4C">
        <w:rPr>
          <w:rFonts w:ascii="Tahoma" w:hAnsi="Tahoma" w:cs="Tahoma"/>
          <w:sz w:val="24"/>
          <w:szCs w:val="24"/>
        </w:rPr>
        <w:t>omogući</w:t>
      </w:r>
      <w:proofErr w:type="spellEnd"/>
      <w:r w:rsidR="00883CEC" w:rsidRPr="00F72E4C">
        <w:rPr>
          <w:rFonts w:ascii="Tahoma" w:hAnsi="Tahoma" w:cs="Tahoma"/>
          <w:sz w:val="24"/>
          <w:szCs w:val="24"/>
        </w:rPr>
        <w:t xml:space="preserve"> pristup </w:t>
      </w:r>
      <w:proofErr w:type="spellStart"/>
      <w:r w:rsidR="00883CEC" w:rsidRPr="00F72E4C">
        <w:rPr>
          <w:rFonts w:ascii="Tahoma" w:hAnsi="Tahoma" w:cs="Tahoma"/>
          <w:sz w:val="24"/>
          <w:szCs w:val="24"/>
        </w:rPr>
        <w:t>informaciji</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dostavljanjem</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njene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kopije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podnosiocu</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zahtjeva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nakon</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brisanja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dijela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informacije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kojem</w:t>
      </w:r>
      <w:proofErr w:type="spellEnd"/>
      <w:r w:rsidR="00883CEC" w:rsidRPr="00F72E4C">
        <w:rPr>
          <w:rFonts w:ascii="Tahoma" w:hAnsi="Tahoma" w:cs="Tahoma"/>
          <w:sz w:val="24"/>
          <w:szCs w:val="24"/>
        </w:rPr>
        <w:t xml:space="preserve"> je pristup </w:t>
      </w:r>
      <w:proofErr w:type="spellStart"/>
      <w:r w:rsidR="00883CEC" w:rsidRPr="00F72E4C">
        <w:rPr>
          <w:rFonts w:ascii="Tahoma" w:hAnsi="Tahoma" w:cs="Tahoma"/>
          <w:sz w:val="24"/>
          <w:szCs w:val="24"/>
        </w:rPr>
        <w:t>ograničen</w:t>
      </w:r>
      <w:proofErr w:type="spellEnd"/>
      <w:r w:rsidR="00883CEC" w:rsidRPr="00F72E4C">
        <w:rPr>
          <w:rFonts w:ascii="Tahoma" w:hAnsi="Tahoma" w:cs="Tahoma"/>
          <w:sz w:val="24"/>
          <w:szCs w:val="24"/>
        </w:rPr>
        <w:t xml:space="preserve">. U </w:t>
      </w:r>
      <w:proofErr w:type="spellStart"/>
      <w:r w:rsidR="00883CEC" w:rsidRPr="00F72E4C">
        <w:rPr>
          <w:rFonts w:ascii="Tahoma" w:hAnsi="Tahoma" w:cs="Tahoma"/>
          <w:sz w:val="24"/>
          <w:szCs w:val="24"/>
        </w:rPr>
        <w:t>slučaju</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iz</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stava</w:t>
      </w:r>
      <w:proofErr w:type="spellEnd"/>
      <w:r w:rsidR="00883CEC" w:rsidRPr="00F72E4C">
        <w:rPr>
          <w:rFonts w:ascii="Tahoma" w:hAnsi="Tahoma" w:cs="Tahoma"/>
          <w:sz w:val="24"/>
          <w:szCs w:val="24"/>
        </w:rPr>
        <w:t xml:space="preserve"> 1 </w:t>
      </w:r>
      <w:proofErr w:type="spellStart"/>
      <w:r w:rsidR="00883CEC" w:rsidRPr="00F72E4C">
        <w:rPr>
          <w:rFonts w:ascii="Tahoma" w:hAnsi="Tahoma" w:cs="Tahoma"/>
          <w:sz w:val="24"/>
          <w:szCs w:val="24"/>
        </w:rPr>
        <w:t>ovog</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člana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na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dijelu</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informacije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kojem</w:t>
      </w:r>
      <w:proofErr w:type="spellEnd"/>
      <w:r w:rsidR="00883CEC" w:rsidRPr="00F72E4C">
        <w:rPr>
          <w:rFonts w:ascii="Tahoma" w:hAnsi="Tahoma" w:cs="Tahoma"/>
          <w:sz w:val="24"/>
          <w:szCs w:val="24"/>
        </w:rPr>
        <w:t xml:space="preserve"> je pristup </w:t>
      </w:r>
      <w:proofErr w:type="spellStart"/>
      <w:r w:rsidR="00883CEC" w:rsidRPr="00F72E4C">
        <w:rPr>
          <w:rFonts w:ascii="Tahoma" w:hAnsi="Tahoma" w:cs="Tahoma"/>
          <w:sz w:val="24"/>
          <w:szCs w:val="24"/>
        </w:rPr>
        <w:t>ograničen</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stavlja</w:t>
      </w:r>
      <w:proofErr w:type="spellEnd"/>
      <w:r w:rsidR="00883CEC" w:rsidRPr="00F72E4C">
        <w:rPr>
          <w:rFonts w:ascii="Tahoma" w:hAnsi="Tahoma" w:cs="Tahoma"/>
          <w:sz w:val="24"/>
          <w:szCs w:val="24"/>
        </w:rPr>
        <w:t xml:space="preserve"> se </w:t>
      </w:r>
      <w:proofErr w:type="spellStart"/>
      <w:r w:rsidR="00883CEC" w:rsidRPr="00F72E4C">
        <w:rPr>
          <w:rFonts w:ascii="Tahoma" w:hAnsi="Tahoma" w:cs="Tahoma"/>
          <w:sz w:val="24"/>
          <w:szCs w:val="24"/>
        </w:rPr>
        <w:t>napomena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izvršeno</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brisanje</w:t>
      </w:r>
      <w:proofErr w:type="spellEnd"/>
      <w:r w:rsidR="00883CEC" w:rsidRPr="00F72E4C">
        <w:rPr>
          <w:rFonts w:ascii="Tahoma" w:hAnsi="Tahoma" w:cs="Tahoma"/>
          <w:sz w:val="24"/>
          <w:szCs w:val="24"/>
        </w:rPr>
        <w:t xml:space="preserve">" i </w:t>
      </w:r>
      <w:proofErr w:type="spellStart"/>
      <w:r w:rsidR="00883CEC" w:rsidRPr="00F72E4C">
        <w:rPr>
          <w:rFonts w:ascii="Tahoma" w:hAnsi="Tahoma" w:cs="Tahoma"/>
          <w:sz w:val="24"/>
          <w:szCs w:val="24"/>
        </w:rPr>
        <w:t>daje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lastRenderedPageBreak/>
        <w:t>obavještenje</w:t>
      </w:r>
      <w:proofErr w:type="spellEnd"/>
      <w:r w:rsidR="00883CEC" w:rsidRPr="00F72E4C">
        <w:rPr>
          <w:rFonts w:ascii="Tahoma" w:hAnsi="Tahoma" w:cs="Tahoma"/>
          <w:sz w:val="24"/>
          <w:szCs w:val="24"/>
        </w:rPr>
        <w:t xml:space="preserve"> o </w:t>
      </w:r>
      <w:proofErr w:type="spellStart"/>
      <w:r w:rsidR="00883CEC" w:rsidRPr="00F72E4C">
        <w:rPr>
          <w:rFonts w:ascii="Tahoma" w:hAnsi="Tahoma" w:cs="Tahoma"/>
          <w:sz w:val="24"/>
          <w:szCs w:val="24"/>
        </w:rPr>
        <w:t>obimu</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izvršenog</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brisanja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redova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pasusa</w:t>
      </w:r>
      <w:proofErr w:type="spellEnd"/>
      <w:r w:rsidR="00883CEC" w:rsidRPr="00F72E4C">
        <w:rPr>
          <w:rFonts w:ascii="Tahoma" w:hAnsi="Tahoma" w:cs="Tahoma"/>
          <w:sz w:val="24"/>
          <w:szCs w:val="24"/>
        </w:rPr>
        <w:t xml:space="preserve"> i </w:t>
      </w:r>
      <w:proofErr w:type="spellStart"/>
      <w:r w:rsidR="00883CEC" w:rsidRPr="00F72E4C">
        <w:rPr>
          <w:rFonts w:ascii="Tahoma" w:hAnsi="Tahoma" w:cs="Tahoma"/>
          <w:sz w:val="24"/>
          <w:szCs w:val="24"/>
        </w:rPr>
        <w:t>stranica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Brisanje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dijela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informacije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vrši</w:t>
      </w:r>
      <w:proofErr w:type="spellEnd"/>
      <w:r w:rsidR="00883CEC" w:rsidRPr="00F72E4C">
        <w:rPr>
          <w:rFonts w:ascii="Tahoma" w:hAnsi="Tahoma" w:cs="Tahoma"/>
          <w:sz w:val="24"/>
          <w:szCs w:val="24"/>
        </w:rPr>
        <w:t xml:space="preserve"> se </w:t>
      </w:r>
      <w:proofErr w:type="spellStart"/>
      <w:r w:rsidR="00883CEC" w:rsidRPr="00F72E4C">
        <w:rPr>
          <w:rFonts w:ascii="Tahoma" w:hAnsi="Tahoma" w:cs="Tahoma"/>
          <w:sz w:val="24"/>
          <w:szCs w:val="24"/>
        </w:rPr>
        <w:t>na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način</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kojim</w:t>
      </w:r>
      <w:proofErr w:type="spellEnd"/>
      <w:r w:rsidR="00883CEC" w:rsidRPr="00F72E4C">
        <w:rPr>
          <w:rFonts w:ascii="Tahoma" w:hAnsi="Tahoma" w:cs="Tahoma"/>
          <w:sz w:val="24"/>
          <w:szCs w:val="24"/>
        </w:rPr>
        <w:t xml:space="preserve"> se ne </w:t>
      </w:r>
      <w:proofErr w:type="spellStart"/>
      <w:r w:rsidR="00883CEC" w:rsidRPr="00F72E4C">
        <w:rPr>
          <w:rFonts w:ascii="Tahoma" w:hAnsi="Tahoma" w:cs="Tahoma"/>
          <w:sz w:val="24"/>
          <w:szCs w:val="24"/>
        </w:rPr>
        <w:t>može</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uništiti</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ili</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oštetiti</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tekst</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odnosno</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sadržina</w:t>
      </w:r>
      <w:proofErr w:type="spellEnd"/>
      <w:r w:rsidR="00883CEC" w:rsidRPr="00F72E4C">
        <w:rPr>
          <w:rFonts w:ascii="Tahoma" w:hAnsi="Tahoma" w:cs="Tahoma"/>
          <w:sz w:val="24"/>
          <w:szCs w:val="24"/>
        </w:rPr>
        <w:t xml:space="preserve"> </w:t>
      </w:r>
      <w:proofErr w:type="spellStart"/>
      <w:r w:rsidR="00883CEC" w:rsidRPr="00F72E4C">
        <w:rPr>
          <w:rFonts w:ascii="Tahoma" w:hAnsi="Tahoma" w:cs="Tahoma"/>
          <w:sz w:val="24"/>
          <w:szCs w:val="24"/>
        </w:rPr>
        <w:t>informacije</w:t>
      </w:r>
      <w:proofErr w:type="spellEnd"/>
      <w:r w:rsidR="00883CEC">
        <w:rPr>
          <w:rFonts w:ascii="Tahoma" w:hAnsi="Tahoma" w:cs="Tahoma"/>
          <w:sz w:val="24"/>
          <w:szCs w:val="24"/>
        </w:rPr>
        <w:t>.</w:t>
      </w:r>
      <w:r w:rsidR="00881068">
        <w:rPr>
          <w:rFonts w:ascii="Tahoma" w:eastAsiaTheme="minorEastAsia" w:hAnsi="Tahoma" w:cs="Tahoma"/>
          <w:sz w:val="24"/>
          <w:szCs w:val="24"/>
          <w:lang w:val="sr-Latn-ME" w:eastAsia="sr-Latn-ME"/>
        </w:rPr>
        <w:t xml:space="preserve"> </w:t>
      </w:r>
      <w:r w:rsidR="00D012F4">
        <w:rPr>
          <w:rFonts w:ascii="Tahoma" w:eastAsiaTheme="minorEastAsia" w:hAnsi="Tahoma" w:cs="Tahoma"/>
          <w:sz w:val="24"/>
          <w:szCs w:val="24"/>
          <w:lang w:val="sr-Latn-ME" w:eastAsia="sr-Latn-ME"/>
        </w:rPr>
        <w:t>Naime, podatak iz ugovora koji su predmet tražene informacije a koji treba da se zaštiti prilikom davanja informacije u konkretnom slučaju je JMBG</w:t>
      </w:r>
      <w:r w:rsidR="009647A1">
        <w:rPr>
          <w:rFonts w:ascii="Tahoma" w:eastAsiaTheme="minorEastAsia" w:hAnsi="Tahoma" w:cs="Tahoma"/>
          <w:sz w:val="24"/>
          <w:szCs w:val="24"/>
          <w:lang w:val="sr-Latn-ME" w:eastAsia="sr-Latn-ME"/>
        </w:rPr>
        <w:t xml:space="preserve"> i žiro račun</w:t>
      </w:r>
      <w:r w:rsidR="00883CEC">
        <w:rPr>
          <w:rFonts w:ascii="Tahoma" w:eastAsiaTheme="minorEastAsia" w:hAnsi="Tahoma" w:cs="Tahoma"/>
          <w:sz w:val="24"/>
          <w:szCs w:val="24"/>
          <w:lang w:val="sr-Latn-ME" w:eastAsia="sr-Latn-ME"/>
        </w:rPr>
        <w:t>.</w:t>
      </w:r>
      <w:r w:rsidR="00AC2CC0" w:rsidRPr="00AC2CC0">
        <w:rPr>
          <w:rFonts w:ascii="Tahoma" w:eastAsiaTheme="minorEastAsia" w:hAnsi="Tahoma" w:cs="Tahoma"/>
          <w:sz w:val="24"/>
          <w:szCs w:val="24"/>
          <w:lang w:val="sr-Latn-ME" w:eastAsia="sr-Latn-ME"/>
        </w:rPr>
        <w:t xml:space="preserve"> </w:t>
      </w:r>
      <w:r w:rsidR="007577F2">
        <w:rPr>
          <w:rFonts w:ascii="Tahoma" w:eastAsiaTheme="minorEastAsia" w:hAnsi="Tahoma" w:cs="Tahoma"/>
          <w:sz w:val="24"/>
          <w:szCs w:val="24"/>
          <w:lang w:val="sr-Latn-ME" w:eastAsia="sr-Latn-ME"/>
        </w:rPr>
        <w:t>N</w:t>
      </w:r>
      <w:r w:rsidR="00AC2CC0" w:rsidRPr="00AC2CC0">
        <w:rPr>
          <w:rFonts w:ascii="Tahoma" w:eastAsiaTheme="minorEastAsia" w:hAnsi="Tahoma" w:cs="Tahoma"/>
          <w:sz w:val="24"/>
          <w:szCs w:val="24"/>
          <w:lang w:val="sr-Latn-ME" w:eastAsia="sr-Latn-ME"/>
        </w:rPr>
        <w:t xml:space="preserve">a osnovu člana 126 stav 7 Zakona o upravnom postupku </w:t>
      </w:r>
      <w:r w:rsidR="005D28CA">
        <w:rPr>
          <w:rFonts w:ascii="Tahoma" w:eastAsiaTheme="minorEastAsia" w:hAnsi="Tahoma" w:cs="Tahoma"/>
          <w:sz w:val="24"/>
          <w:szCs w:val="24"/>
          <w:lang w:val="sr-Latn-ME" w:eastAsia="sr-Latn-ME"/>
        </w:rPr>
        <w:t xml:space="preserve">Savjet </w:t>
      </w:r>
      <w:r w:rsidR="00EF6A20">
        <w:rPr>
          <w:rFonts w:ascii="Tahoma" w:eastAsiaTheme="minorEastAsia" w:hAnsi="Tahoma" w:cs="Tahoma"/>
          <w:sz w:val="24"/>
          <w:szCs w:val="24"/>
          <w:lang w:val="sr-Latn-ME" w:eastAsia="sr-Latn-ME"/>
        </w:rPr>
        <w:t>Agencije</w:t>
      </w:r>
      <w:r w:rsidR="00AC2CC0" w:rsidRPr="00AC2CC0">
        <w:rPr>
          <w:rFonts w:ascii="Tahoma" w:eastAsiaTheme="minorEastAsia" w:hAnsi="Tahoma" w:cs="Tahoma"/>
          <w:sz w:val="24"/>
          <w:szCs w:val="24"/>
          <w:lang w:val="sr-Latn-ME" w:eastAsia="sr-Latn-ME"/>
        </w:rPr>
        <w:t xml:space="preserve"> p</w:t>
      </w:r>
      <w:r w:rsidR="005D28CA">
        <w:rPr>
          <w:rFonts w:ascii="Tahoma" w:eastAsiaTheme="minorEastAsia" w:hAnsi="Tahoma" w:cs="Tahoma"/>
          <w:sz w:val="24"/>
          <w:szCs w:val="24"/>
          <w:lang w:val="sr-Latn-ME" w:eastAsia="sr-Latn-ME"/>
        </w:rPr>
        <w:t>oništio</w:t>
      </w:r>
      <w:r w:rsidR="00EF6A20">
        <w:rPr>
          <w:rFonts w:ascii="Tahoma" w:eastAsiaTheme="minorEastAsia" w:hAnsi="Tahoma" w:cs="Tahoma"/>
          <w:sz w:val="24"/>
          <w:szCs w:val="24"/>
          <w:lang w:val="sr-Latn-ME" w:eastAsia="sr-Latn-ME"/>
        </w:rPr>
        <w:t xml:space="preserve"> </w:t>
      </w:r>
      <w:r w:rsidR="00970AC3">
        <w:rPr>
          <w:rFonts w:ascii="Tahoma" w:eastAsiaTheme="minorEastAsia" w:hAnsi="Tahoma" w:cs="Tahoma"/>
          <w:sz w:val="24"/>
          <w:szCs w:val="24"/>
          <w:lang w:val="sr-Latn-ME" w:eastAsia="sr-Latn-ME"/>
        </w:rPr>
        <w:t>rješenje</w:t>
      </w:r>
      <w:r w:rsidR="005D28CA">
        <w:rPr>
          <w:rFonts w:ascii="Tahoma" w:eastAsiaTheme="minorEastAsia" w:hAnsi="Tahoma" w:cs="Tahoma"/>
          <w:sz w:val="24"/>
          <w:szCs w:val="24"/>
          <w:lang w:val="sr-Latn-ME" w:eastAsia="sr-Latn-ME"/>
        </w:rPr>
        <w:t xml:space="preserve"> prvostepeno</w:t>
      </w:r>
      <w:r w:rsidR="00EF6A20">
        <w:rPr>
          <w:rFonts w:ascii="Tahoma" w:eastAsiaTheme="minorEastAsia" w:hAnsi="Tahoma" w:cs="Tahoma"/>
          <w:sz w:val="24"/>
          <w:szCs w:val="24"/>
          <w:lang w:val="sr-Latn-ME" w:eastAsia="sr-Latn-ME"/>
        </w:rPr>
        <w:t>g</w:t>
      </w:r>
      <w:r w:rsidR="005D28CA">
        <w:rPr>
          <w:rFonts w:ascii="Tahoma" w:eastAsiaTheme="minorEastAsia" w:hAnsi="Tahoma" w:cs="Tahoma"/>
          <w:sz w:val="24"/>
          <w:szCs w:val="24"/>
          <w:lang w:val="sr-Latn-ME" w:eastAsia="sr-Latn-ME"/>
        </w:rPr>
        <w:t xml:space="preserve"> </w:t>
      </w:r>
      <w:r w:rsidR="00EF6A20">
        <w:rPr>
          <w:rFonts w:ascii="Tahoma" w:eastAsiaTheme="minorEastAsia" w:hAnsi="Tahoma" w:cs="Tahoma"/>
          <w:sz w:val="24"/>
          <w:szCs w:val="24"/>
          <w:lang w:val="sr-Latn-ME" w:eastAsia="sr-Latn-ME"/>
        </w:rPr>
        <w:t>organa</w:t>
      </w:r>
      <w:r w:rsidR="005D28CA">
        <w:rPr>
          <w:rFonts w:ascii="Tahoma" w:eastAsiaTheme="minorEastAsia" w:hAnsi="Tahoma" w:cs="Tahoma"/>
          <w:sz w:val="24"/>
          <w:szCs w:val="24"/>
          <w:lang w:val="sr-Latn-ME" w:eastAsia="sr-Latn-ME"/>
        </w:rPr>
        <w:t xml:space="preserve"> i </w:t>
      </w:r>
      <w:r w:rsidR="00AC2CC0" w:rsidRPr="00AC2CC0">
        <w:rPr>
          <w:rFonts w:ascii="Tahoma" w:eastAsiaTheme="minorEastAsia" w:hAnsi="Tahoma" w:cs="Tahoma"/>
          <w:sz w:val="24"/>
          <w:szCs w:val="24"/>
          <w:lang w:val="sr-Latn-ME" w:eastAsia="sr-Latn-ME"/>
        </w:rPr>
        <w:t>predmet zbog prirode upravne stvari dostavlja na ponovni postupak prvostepenom organu.</w:t>
      </w:r>
      <w:r w:rsidR="00E24D05">
        <w:rPr>
          <w:rFonts w:ascii="Tahoma" w:eastAsiaTheme="minorEastAsia" w:hAnsi="Tahoma" w:cs="Tahoma"/>
          <w:sz w:val="24"/>
          <w:szCs w:val="24"/>
          <w:lang w:val="sr-Latn-ME" w:eastAsia="sr-Latn-ME"/>
        </w:rPr>
        <w:t xml:space="preserve"> </w:t>
      </w:r>
      <w:proofErr w:type="spellStart"/>
      <w:r w:rsidR="00E24D05">
        <w:rPr>
          <w:rFonts w:ascii="Tahoma" w:hAnsi="Tahoma" w:cs="Tahoma"/>
          <w:sz w:val="24"/>
          <w:szCs w:val="24"/>
        </w:rPr>
        <w:t>P</w:t>
      </w:r>
      <w:r w:rsidR="00E24D05" w:rsidRPr="004C527F">
        <w:rPr>
          <w:rFonts w:ascii="Tahoma" w:hAnsi="Tahoma" w:cs="Tahoma"/>
          <w:sz w:val="24"/>
          <w:szCs w:val="24"/>
        </w:rPr>
        <w:t>rvostepeni</w:t>
      </w:r>
      <w:proofErr w:type="spellEnd"/>
      <w:r w:rsidR="00E24D05" w:rsidRPr="004C527F">
        <w:rPr>
          <w:rFonts w:ascii="Tahoma" w:hAnsi="Tahoma" w:cs="Tahoma"/>
          <w:sz w:val="24"/>
          <w:szCs w:val="24"/>
        </w:rPr>
        <w:t xml:space="preserve"> organ</w:t>
      </w:r>
      <w:r w:rsidR="00E24D05">
        <w:rPr>
          <w:rFonts w:ascii="Tahoma" w:hAnsi="Tahoma" w:cs="Tahoma"/>
          <w:sz w:val="24"/>
          <w:szCs w:val="24"/>
        </w:rPr>
        <w:t xml:space="preserve"> je</w:t>
      </w:r>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dužan</w:t>
      </w:r>
      <w:proofErr w:type="spellEnd"/>
      <w:r w:rsidR="00127570">
        <w:rPr>
          <w:rFonts w:ascii="Tahoma" w:hAnsi="Tahoma" w:cs="Tahoma"/>
          <w:sz w:val="24"/>
          <w:szCs w:val="24"/>
        </w:rPr>
        <w:t xml:space="preserve"> da</w:t>
      </w:r>
      <w:r w:rsidR="00E24D05" w:rsidRPr="004C527F">
        <w:rPr>
          <w:rFonts w:ascii="Tahoma" w:hAnsi="Tahoma" w:cs="Tahoma"/>
          <w:sz w:val="24"/>
          <w:szCs w:val="24"/>
        </w:rPr>
        <w:t xml:space="preserve"> u </w:t>
      </w:r>
      <w:proofErr w:type="spellStart"/>
      <w:r w:rsidR="00E24D05" w:rsidRPr="004C527F">
        <w:rPr>
          <w:rFonts w:ascii="Tahoma" w:hAnsi="Tahoma" w:cs="Tahoma"/>
          <w:sz w:val="24"/>
          <w:szCs w:val="24"/>
        </w:rPr>
        <w:t>ponovnom</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postupku</w:t>
      </w:r>
      <w:proofErr w:type="spellEnd"/>
      <w:r w:rsidR="00E24D05" w:rsidRPr="004C527F">
        <w:rPr>
          <w:rFonts w:ascii="Tahoma" w:hAnsi="Tahoma" w:cs="Tahoma"/>
          <w:sz w:val="24"/>
          <w:szCs w:val="24"/>
        </w:rPr>
        <w:t xml:space="preserve"> u </w:t>
      </w:r>
      <w:proofErr w:type="spellStart"/>
      <w:r w:rsidR="00E24D05" w:rsidRPr="004C527F">
        <w:rPr>
          <w:rFonts w:ascii="Tahoma" w:hAnsi="Tahoma" w:cs="Tahoma"/>
          <w:sz w:val="24"/>
          <w:szCs w:val="24"/>
        </w:rPr>
        <w:t>roku</w:t>
      </w:r>
      <w:proofErr w:type="spellEnd"/>
      <w:r w:rsidR="00E24D05" w:rsidRPr="004C527F">
        <w:rPr>
          <w:rFonts w:ascii="Tahoma" w:hAnsi="Tahoma" w:cs="Tahoma"/>
          <w:sz w:val="24"/>
          <w:szCs w:val="24"/>
        </w:rPr>
        <w:t xml:space="preserve"> od </w:t>
      </w:r>
      <w:r w:rsidR="00127570">
        <w:rPr>
          <w:rFonts w:ascii="Tahoma" w:hAnsi="Tahoma" w:cs="Tahoma"/>
          <w:sz w:val="24"/>
          <w:szCs w:val="24"/>
        </w:rPr>
        <w:t>20</w:t>
      </w:r>
      <w:r w:rsidR="00E24D05" w:rsidRPr="004C527F">
        <w:rPr>
          <w:rFonts w:ascii="Tahoma" w:hAnsi="Tahoma" w:cs="Tahoma"/>
          <w:sz w:val="24"/>
          <w:szCs w:val="24"/>
        </w:rPr>
        <w:t xml:space="preserve"> dana od </w:t>
      </w:r>
      <w:proofErr w:type="spellStart"/>
      <w:r w:rsidR="00E24D05" w:rsidRPr="004C527F">
        <w:rPr>
          <w:rFonts w:ascii="Tahoma" w:hAnsi="Tahoma" w:cs="Tahoma"/>
          <w:sz w:val="24"/>
          <w:szCs w:val="24"/>
        </w:rPr>
        <w:t>prijema</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rješenja</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na</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osnovu</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pravilno</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utvrđenog</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činjen</w:t>
      </w:r>
      <w:r w:rsidR="00127570">
        <w:rPr>
          <w:rFonts w:ascii="Tahoma" w:hAnsi="Tahoma" w:cs="Tahoma"/>
          <w:sz w:val="24"/>
          <w:szCs w:val="24"/>
        </w:rPr>
        <w:t>ičnog</w:t>
      </w:r>
      <w:proofErr w:type="spellEnd"/>
      <w:r w:rsidR="00127570">
        <w:rPr>
          <w:rFonts w:ascii="Tahoma" w:hAnsi="Tahoma" w:cs="Tahoma"/>
          <w:sz w:val="24"/>
          <w:szCs w:val="24"/>
        </w:rPr>
        <w:t xml:space="preserve"> </w:t>
      </w:r>
      <w:proofErr w:type="spellStart"/>
      <w:r w:rsidR="00127570">
        <w:rPr>
          <w:rFonts w:ascii="Tahoma" w:hAnsi="Tahoma" w:cs="Tahoma"/>
          <w:sz w:val="24"/>
          <w:szCs w:val="24"/>
        </w:rPr>
        <w:t>stanja</w:t>
      </w:r>
      <w:proofErr w:type="spellEnd"/>
      <w:r w:rsidR="00127570">
        <w:rPr>
          <w:rFonts w:ascii="Tahoma" w:hAnsi="Tahoma" w:cs="Tahoma"/>
          <w:sz w:val="24"/>
          <w:szCs w:val="24"/>
        </w:rPr>
        <w:t xml:space="preserve"> </w:t>
      </w:r>
      <w:proofErr w:type="spellStart"/>
      <w:r w:rsidR="00127570">
        <w:rPr>
          <w:rFonts w:ascii="Tahoma" w:hAnsi="Tahoma" w:cs="Tahoma"/>
          <w:sz w:val="24"/>
          <w:szCs w:val="24"/>
        </w:rPr>
        <w:t>pravilno</w:t>
      </w:r>
      <w:proofErr w:type="spellEnd"/>
      <w:r w:rsidR="00127570">
        <w:rPr>
          <w:rFonts w:ascii="Tahoma" w:hAnsi="Tahoma" w:cs="Tahoma"/>
          <w:sz w:val="24"/>
          <w:szCs w:val="24"/>
        </w:rPr>
        <w:t xml:space="preserve"> </w:t>
      </w:r>
      <w:proofErr w:type="spellStart"/>
      <w:r w:rsidR="00127570">
        <w:rPr>
          <w:rFonts w:ascii="Tahoma" w:hAnsi="Tahoma" w:cs="Tahoma"/>
          <w:sz w:val="24"/>
          <w:szCs w:val="24"/>
        </w:rPr>
        <w:t>primjeni</w:t>
      </w:r>
      <w:proofErr w:type="spellEnd"/>
      <w:r w:rsidR="00E24D05" w:rsidRPr="004C527F">
        <w:rPr>
          <w:rFonts w:ascii="Tahoma" w:hAnsi="Tahoma" w:cs="Tahoma"/>
          <w:sz w:val="24"/>
          <w:szCs w:val="24"/>
        </w:rPr>
        <w:t xml:space="preserve"> </w:t>
      </w:r>
      <w:proofErr w:type="spellStart"/>
      <w:r w:rsidR="00127570">
        <w:rPr>
          <w:rFonts w:ascii="Tahoma" w:hAnsi="Tahoma" w:cs="Tahoma"/>
          <w:sz w:val="24"/>
          <w:szCs w:val="24"/>
        </w:rPr>
        <w:t>član</w:t>
      </w:r>
      <w:r w:rsidR="00AF72C4">
        <w:rPr>
          <w:rFonts w:ascii="Tahoma" w:hAnsi="Tahoma" w:cs="Tahoma"/>
          <w:sz w:val="24"/>
          <w:szCs w:val="24"/>
        </w:rPr>
        <w:t>a</w:t>
      </w:r>
      <w:proofErr w:type="spellEnd"/>
      <w:r w:rsidR="00AF72C4">
        <w:rPr>
          <w:rFonts w:ascii="Tahoma" w:hAnsi="Tahoma" w:cs="Tahoma"/>
          <w:sz w:val="24"/>
          <w:szCs w:val="24"/>
        </w:rPr>
        <w:t xml:space="preserve"> 14 </w:t>
      </w:r>
      <w:proofErr w:type="spellStart"/>
      <w:r w:rsidR="00AF72C4">
        <w:rPr>
          <w:rFonts w:ascii="Tahoma" w:hAnsi="Tahoma" w:cs="Tahoma"/>
          <w:sz w:val="24"/>
          <w:szCs w:val="24"/>
        </w:rPr>
        <w:t>stav</w:t>
      </w:r>
      <w:proofErr w:type="spellEnd"/>
      <w:r w:rsidR="00AF72C4">
        <w:rPr>
          <w:rFonts w:ascii="Tahoma" w:hAnsi="Tahoma" w:cs="Tahoma"/>
          <w:sz w:val="24"/>
          <w:szCs w:val="24"/>
        </w:rPr>
        <w:t xml:space="preserve"> 1 </w:t>
      </w:r>
      <w:proofErr w:type="spellStart"/>
      <w:r w:rsidR="00AF72C4">
        <w:rPr>
          <w:rFonts w:ascii="Tahoma" w:hAnsi="Tahoma" w:cs="Tahoma"/>
          <w:sz w:val="24"/>
          <w:szCs w:val="24"/>
        </w:rPr>
        <w:t>tačka</w:t>
      </w:r>
      <w:proofErr w:type="spellEnd"/>
      <w:r w:rsidR="00AF72C4">
        <w:rPr>
          <w:rFonts w:ascii="Tahoma" w:hAnsi="Tahoma" w:cs="Tahoma"/>
          <w:sz w:val="24"/>
          <w:szCs w:val="24"/>
        </w:rPr>
        <w:t xml:space="preserve"> 1 i</w:t>
      </w:r>
      <w:r w:rsidR="00E24D05" w:rsidRPr="004C527F">
        <w:rPr>
          <w:rFonts w:ascii="Tahoma" w:hAnsi="Tahoma" w:cs="Tahoma"/>
          <w:sz w:val="24"/>
          <w:szCs w:val="24"/>
        </w:rPr>
        <w:t xml:space="preserve"> </w:t>
      </w:r>
      <w:r w:rsidR="00127570">
        <w:rPr>
          <w:rFonts w:ascii="Tahoma" w:hAnsi="Tahoma" w:cs="Tahoma"/>
          <w:sz w:val="24"/>
          <w:szCs w:val="24"/>
        </w:rPr>
        <w:t>24</w:t>
      </w:r>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Zakona</w:t>
      </w:r>
      <w:proofErr w:type="spellEnd"/>
      <w:r w:rsidR="00E24D05" w:rsidRPr="004C527F">
        <w:rPr>
          <w:rFonts w:ascii="Tahoma" w:hAnsi="Tahoma" w:cs="Tahoma"/>
          <w:sz w:val="24"/>
          <w:szCs w:val="24"/>
        </w:rPr>
        <w:t xml:space="preserve"> o </w:t>
      </w:r>
      <w:proofErr w:type="spellStart"/>
      <w:r w:rsidR="00E24D05" w:rsidRPr="004C527F">
        <w:rPr>
          <w:rFonts w:ascii="Tahoma" w:hAnsi="Tahoma" w:cs="Tahoma"/>
          <w:sz w:val="24"/>
          <w:szCs w:val="24"/>
        </w:rPr>
        <w:t>slobodnom</w:t>
      </w:r>
      <w:proofErr w:type="spellEnd"/>
      <w:r w:rsidR="00E24D05" w:rsidRPr="004C527F">
        <w:rPr>
          <w:rFonts w:ascii="Tahoma" w:hAnsi="Tahoma" w:cs="Tahoma"/>
          <w:sz w:val="24"/>
          <w:szCs w:val="24"/>
        </w:rPr>
        <w:t xml:space="preserve"> </w:t>
      </w:r>
      <w:proofErr w:type="spellStart"/>
      <w:r w:rsidR="00E24D05" w:rsidRPr="004C527F">
        <w:rPr>
          <w:rFonts w:ascii="Tahoma" w:hAnsi="Tahoma" w:cs="Tahoma"/>
          <w:sz w:val="24"/>
          <w:szCs w:val="24"/>
        </w:rPr>
        <w:t>pristupu</w:t>
      </w:r>
      <w:proofErr w:type="spellEnd"/>
      <w:r w:rsidR="00E24D05" w:rsidRPr="004C527F">
        <w:rPr>
          <w:rFonts w:ascii="Tahoma" w:hAnsi="Tahoma" w:cs="Tahoma"/>
          <w:sz w:val="24"/>
          <w:szCs w:val="24"/>
        </w:rPr>
        <w:t xml:space="preserve"> informacijama i </w:t>
      </w:r>
      <w:proofErr w:type="spellStart"/>
      <w:r w:rsidR="007577F2">
        <w:rPr>
          <w:rFonts w:ascii="Tahoma" w:hAnsi="Tahoma" w:cs="Tahoma"/>
          <w:sz w:val="24"/>
          <w:szCs w:val="24"/>
        </w:rPr>
        <w:t>donese</w:t>
      </w:r>
      <w:proofErr w:type="spellEnd"/>
      <w:r w:rsidR="00E24D05" w:rsidRPr="004C527F">
        <w:rPr>
          <w:rFonts w:ascii="Tahoma" w:hAnsi="Tahoma" w:cs="Tahoma"/>
          <w:sz w:val="24"/>
          <w:szCs w:val="24"/>
        </w:rPr>
        <w:t xml:space="preserve"> </w:t>
      </w:r>
      <w:proofErr w:type="spellStart"/>
      <w:r w:rsidR="00127570">
        <w:rPr>
          <w:rFonts w:ascii="Tahoma" w:hAnsi="Tahoma" w:cs="Tahoma"/>
          <w:sz w:val="24"/>
          <w:szCs w:val="24"/>
        </w:rPr>
        <w:t>rješenje</w:t>
      </w:r>
      <w:proofErr w:type="spellEnd"/>
      <w:r w:rsidR="00E24D05">
        <w:rPr>
          <w:rFonts w:ascii="Tahoma" w:hAnsi="Tahoma" w:cs="Tahoma"/>
          <w:sz w:val="24"/>
          <w:szCs w:val="24"/>
        </w:rPr>
        <w:t>.</w:t>
      </w:r>
    </w:p>
    <w:p w:rsidR="00516A07" w:rsidRDefault="00AC2CC0" w:rsidP="00AC2CC0">
      <w:pPr>
        <w:jc w:val="both"/>
        <w:rPr>
          <w:rFonts w:ascii="Tahoma" w:eastAsiaTheme="minorEastAsia" w:hAnsi="Tahoma" w:cs="Tahoma"/>
          <w:sz w:val="24"/>
          <w:szCs w:val="24"/>
          <w:lang w:val="sr-Latn-ME" w:eastAsia="sr-Latn-ME"/>
        </w:rPr>
      </w:pPr>
      <w:r w:rsidRPr="00AC2CC0">
        <w:rPr>
          <w:rFonts w:ascii="Tahoma" w:eastAsiaTheme="minorEastAsia" w:hAnsi="Tahoma" w:cs="Tahoma"/>
          <w:sz w:val="24"/>
          <w:szCs w:val="24"/>
          <w:lang w:val="sr-Latn-ME" w:eastAsia="sr-Latn-ME"/>
        </w:rPr>
        <w:t>Budući da je poništeno rješenje prvostepenog organa i predmet vraćen na ponovno odlučivanje  stoga upravni postupak nije okončan tako da se nijesu stekli uslovi za naknadu troškova postupka shodno članu 94 Zakona o upravnom postupku.</w:t>
      </w:r>
    </w:p>
    <w:p w:rsidR="00D2068D" w:rsidRPr="00D2068D" w:rsidRDefault="00D2068D" w:rsidP="00AC2CC0">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Sa iznjetih razloga, shodno članu 38 Zakona o slobodnom pristupu informacijama i člana 126 stav 7 Zakona o upravnom postupku, odlučeno je kao u izreci.</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jc w:val="both"/>
        <w:rPr>
          <w:rFonts w:ascii="Tahoma" w:eastAsiaTheme="minorEastAsia" w:hAnsi="Tahoma" w:cs="Tahoma"/>
          <w:b/>
          <w:sz w:val="24"/>
          <w:szCs w:val="24"/>
          <w:lang w:val="sr-Latn-ME" w:eastAsia="sr-Latn-ME"/>
        </w:rPr>
      </w:pPr>
      <w:bookmarkStart w:id="0" w:name="_GoBack"/>
      <w:bookmarkEnd w:id="0"/>
    </w:p>
    <w:p w:rsidR="007648BB" w:rsidRPr="00D2068D" w:rsidRDefault="007648BB" w:rsidP="00D2068D"/>
    <w:sectPr w:rsidR="007648BB"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C44" w:rsidRDefault="000C7C44" w:rsidP="00CB7F9A">
      <w:pPr>
        <w:spacing w:after="0" w:line="240" w:lineRule="auto"/>
      </w:pPr>
      <w:r>
        <w:separator/>
      </w:r>
    </w:p>
  </w:endnote>
  <w:endnote w:type="continuationSeparator" w:id="0">
    <w:p w:rsidR="000C7C44" w:rsidRDefault="000C7C44"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C44" w:rsidRDefault="000C7C44" w:rsidP="00CB7F9A">
      <w:pPr>
        <w:spacing w:after="0" w:line="240" w:lineRule="auto"/>
      </w:pPr>
      <w:r>
        <w:separator/>
      </w:r>
    </w:p>
  </w:footnote>
  <w:footnote w:type="continuationSeparator" w:id="0">
    <w:p w:rsidR="000C7C44" w:rsidRDefault="000C7C44"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60CE"/>
    <w:rsid w:val="00065AEA"/>
    <w:rsid w:val="00067C4C"/>
    <w:rsid w:val="00070E91"/>
    <w:rsid w:val="00072AFB"/>
    <w:rsid w:val="00075B9A"/>
    <w:rsid w:val="00097025"/>
    <w:rsid w:val="000C0B43"/>
    <w:rsid w:val="000C7C44"/>
    <w:rsid w:val="000D0F0B"/>
    <w:rsid w:val="000D5AEF"/>
    <w:rsid w:val="0011170C"/>
    <w:rsid w:val="001131DD"/>
    <w:rsid w:val="00114C29"/>
    <w:rsid w:val="00127570"/>
    <w:rsid w:val="00134A3B"/>
    <w:rsid w:val="00153118"/>
    <w:rsid w:val="00155DE7"/>
    <w:rsid w:val="00167CB6"/>
    <w:rsid w:val="001711DD"/>
    <w:rsid w:val="00175942"/>
    <w:rsid w:val="00186F5F"/>
    <w:rsid w:val="001A5EEE"/>
    <w:rsid w:val="001C0B45"/>
    <w:rsid w:val="001C2DCA"/>
    <w:rsid w:val="001C659C"/>
    <w:rsid w:val="001C7CAF"/>
    <w:rsid w:val="001F29BD"/>
    <w:rsid w:val="00203703"/>
    <w:rsid w:val="00216882"/>
    <w:rsid w:val="00231D2C"/>
    <w:rsid w:val="00243A9F"/>
    <w:rsid w:val="00255127"/>
    <w:rsid w:val="002621D0"/>
    <w:rsid w:val="0026319C"/>
    <w:rsid w:val="00265134"/>
    <w:rsid w:val="002702D8"/>
    <w:rsid w:val="00272B03"/>
    <w:rsid w:val="0029425F"/>
    <w:rsid w:val="00295D8B"/>
    <w:rsid w:val="002A50A6"/>
    <w:rsid w:val="002A6C94"/>
    <w:rsid w:val="002B6C39"/>
    <w:rsid w:val="002C0471"/>
    <w:rsid w:val="002E3275"/>
    <w:rsid w:val="002E790A"/>
    <w:rsid w:val="002F1EDB"/>
    <w:rsid w:val="002F4DDC"/>
    <w:rsid w:val="00337E9F"/>
    <w:rsid w:val="00340B4A"/>
    <w:rsid w:val="00341E83"/>
    <w:rsid w:val="00350892"/>
    <w:rsid w:val="003529EB"/>
    <w:rsid w:val="003636E4"/>
    <w:rsid w:val="0036544B"/>
    <w:rsid w:val="00367470"/>
    <w:rsid w:val="00387445"/>
    <w:rsid w:val="003A4CDF"/>
    <w:rsid w:val="003D46D8"/>
    <w:rsid w:val="003D4DD8"/>
    <w:rsid w:val="00407C81"/>
    <w:rsid w:val="00427136"/>
    <w:rsid w:val="0044288F"/>
    <w:rsid w:val="00443FFD"/>
    <w:rsid w:val="00446379"/>
    <w:rsid w:val="00461303"/>
    <w:rsid w:val="00464905"/>
    <w:rsid w:val="00467C3F"/>
    <w:rsid w:val="00473754"/>
    <w:rsid w:val="004737B5"/>
    <w:rsid w:val="00482B16"/>
    <w:rsid w:val="00483434"/>
    <w:rsid w:val="004860E6"/>
    <w:rsid w:val="00487198"/>
    <w:rsid w:val="00495DAC"/>
    <w:rsid w:val="00497090"/>
    <w:rsid w:val="00497F2D"/>
    <w:rsid w:val="004A1B9C"/>
    <w:rsid w:val="004B481E"/>
    <w:rsid w:val="004D1136"/>
    <w:rsid w:val="004D4DF0"/>
    <w:rsid w:val="004E7F76"/>
    <w:rsid w:val="00501104"/>
    <w:rsid w:val="00502DA8"/>
    <w:rsid w:val="00502EA3"/>
    <w:rsid w:val="0050548F"/>
    <w:rsid w:val="00513EB5"/>
    <w:rsid w:val="00516A07"/>
    <w:rsid w:val="00530460"/>
    <w:rsid w:val="00533C20"/>
    <w:rsid w:val="00536B17"/>
    <w:rsid w:val="00542738"/>
    <w:rsid w:val="00557F87"/>
    <w:rsid w:val="0056301A"/>
    <w:rsid w:val="00570121"/>
    <w:rsid w:val="00575027"/>
    <w:rsid w:val="0057631C"/>
    <w:rsid w:val="005B3A7E"/>
    <w:rsid w:val="005D1D01"/>
    <w:rsid w:val="005D28CA"/>
    <w:rsid w:val="005D3CAF"/>
    <w:rsid w:val="005F4F38"/>
    <w:rsid w:val="0060132C"/>
    <w:rsid w:val="0060767C"/>
    <w:rsid w:val="00621111"/>
    <w:rsid w:val="00626CF9"/>
    <w:rsid w:val="00643A74"/>
    <w:rsid w:val="00656E64"/>
    <w:rsid w:val="00662831"/>
    <w:rsid w:val="00667ACA"/>
    <w:rsid w:val="00677FFC"/>
    <w:rsid w:val="006933A6"/>
    <w:rsid w:val="006C2D9B"/>
    <w:rsid w:val="006D7FD1"/>
    <w:rsid w:val="006E3B1D"/>
    <w:rsid w:val="006E40A2"/>
    <w:rsid w:val="006F2464"/>
    <w:rsid w:val="0070044E"/>
    <w:rsid w:val="007034DC"/>
    <w:rsid w:val="00705245"/>
    <w:rsid w:val="00707225"/>
    <w:rsid w:val="007229C4"/>
    <w:rsid w:val="00740F75"/>
    <w:rsid w:val="00750922"/>
    <w:rsid w:val="007545C7"/>
    <w:rsid w:val="007577F2"/>
    <w:rsid w:val="007648BB"/>
    <w:rsid w:val="0076490A"/>
    <w:rsid w:val="0077093E"/>
    <w:rsid w:val="00781EBB"/>
    <w:rsid w:val="007A7AD4"/>
    <w:rsid w:val="007C3477"/>
    <w:rsid w:val="007F1DDC"/>
    <w:rsid w:val="00804B4A"/>
    <w:rsid w:val="008123B6"/>
    <w:rsid w:val="00817D11"/>
    <w:rsid w:val="00831DA1"/>
    <w:rsid w:val="00835B33"/>
    <w:rsid w:val="00841F42"/>
    <w:rsid w:val="008513AF"/>
    <w:rsid w:val="00881068"/>
    <w:rsid w:val="00881C14"/>
    <w:rsid w:val="00883CEC"/>
    <w:rsid w:val="00887560"/>
    <w:rsid w:val="00891C17"/>
    <w:rsid w:val="008933E1"/>
    <w:rsid w:val="008A4DDA"/>
    <w:rsid w:val="008B3416"/>
    <w:rsid w:val="008B39BD"/>
    <w:rsid w:val="008C70F7"/>
    <w:rsid w:val="008D03E8"/>
    <w:rsid w:val="008D2037"/>
    <w:rsid w:val="008D29C2"/>
    <w:rsid w:val="008E5439"/>
    <w:rsid w:val="008F0555"/>
    <w:rsid w:val="008F2CEE"/>
    <w:rsid w:val="00904268"/>
    <w:rsid w:val="0090753B"/>
    <w:rsid w:val="00910E99"/>
    <w:rsid w:val="009355B6"/>
    <w:rsid w:val="00937EDC"/>
    <w:rsid w:val="00942D27"/>
    <w:rsid w:val="0094564A"/>
    <w:rsid w:val="0094696F"/>
    <w:rsid w:val="00956368"/>
    <w:rsid w:val="009647A1"/>
    <w:rsid w:val="00970930"/>
    <w:rsid w:val="00970AC3"/>
    <w:rsid w:val="009773AC"/>
    <w:rsid w:val="00980099"/>
    <w:rsid w:val="0099473E"/>
    <w:rsid w:val="00995D71"/>
    <w:rsid w:val="009B4D71"/>
    <w:rsid w:val="009E35AF"/>
    <w:rsid w:val="009E4E7A"/>
    <w:rsid w:val="009F7809"/>
    <w:rsid w:val="00A53FBF"/>
    <w:rsid w:val="00A662D3"/>
    <w:rsid w:val="00A66826"/>
    <w:rsid w:val="00A71CED"/>
    <w:rsid w:val="00A8610B"/>
    <w:rsid w:val="00A86BA7"/>
    <w:rsid w:val="00A9394D"/>
    <w:rsid w:val="00AB502E"/>
    <w:rsid w:val="00AC17F7"/>
    <w:rsid w:val="00AC2CC0"/>
    <w:rsid w:val="00AD117C"/>
    <w:rsid w:val="00AD16A7"/>
    <w:rsid w:val="00AD2F39"/>
    <w:rsid w:val="00AE4EDF"/>
    <w:rsid w:val="00AF72C4"/>
    <w:rsid w:val="00B05C8C"/>
    <w:rsid w:val="00B07017"/>
    <w:rsid w:val="00B132A7"/>
    <w:rsid w:val="00B135B0"/>
    <w:rsid w:val="00B144EB"/>
    <w:rsid w:val="00B15346"/>
    <w:rsid w:val="00B30A52"/>
    <w:rsid w:val="00B35126"/>
    <w:rsid w:val="00B36E00"/>
    <w:rsid w:val="00B5137B"/>
    <w:rsid w:val="00B513AE"/>
    <w:rsid w:val="00B55E2C"/>
    <w:rsid w:val="00B65E5D"/>
    <w:rsid w:val="00B72948"/>
    <w:rsid w:val="00B773F8"/>
    <w:rsid w:val="00B932E3"/>
    <w:rsid w:val="00BB4ED8"/>
    <w:rsid w:val="00BD5B98"/>
    <w:rsid w:val="00BD7622"/>
    <w:rsid w:val="00BD7F70"/>
    <w:rsid w:val="00BF2F93"/>
    <w:rsid w:val="00C00D7B"/>
    <w:rsid w:val="00C155F5"/>
    <w:rsid w:val="00C21521"/>
    <w:rsid w:val="00C33C0D"/>
    <w:rsid w:val="00C3552D"/>
    <w:rsid w:val="00C436E9"/>
    <w:rsid w:val="00C55206"/>
    <w:rsid w:val="00C67FDB"/>
    <w:rsid w:val="00C80EC6"/>
    <w:rsid w:val="00C9527E"/>
    <w:rsid w:val="00C95ADB"/>
    <w:rsid w:val="00CB342B"/>
    <w:rsid w:val="00CB7F9A"/>
    <w:rsid w:val="00CC0D7C"/>
    <w:rsid w:val="00CD721A"/>
    <w:rsid w:val="00D012F4"/>
    <w:rsid w:val="00D01492"/>
    <w:rsid w:val="00D06EBB"/>
    <w:rsid w:val="00D2068D"/>
    <w:rsid w:val="00D25C52"/>
    <w:rsid w:val="00D2736A"/>
    <w:rsid w:val="00D35952"/>
    <w:rsid w:val="00D36AB5"/>
    <w:rsid w:val="00D4029B"/>
    <w:rsid w:val="00D46260"/>
    <w:rsid w:val="00D568DE"/>
    <w:rsid w:val="00D64681"/>
    <w:rsid w:val="00D7285A"/>
    <w:rsid w:val="00DA0A90"/>
    <w:rsid w:val="00DA5B0D"/>
    <w:rsid w:val="00DC1A1D"/>
    <w:rsid w:val="00DC5F09"/>
    <w:rsid w:val="00DD27D0"/>
    <w:rsid w:val="00DE069C"/>
    <w:rsid w:val="00DE51FF"/>
    <w:rsid w:val="00E02885"/>
    <w:rsid w:val="00E03674"/>
    <w:rsid w:val="00E07885"/>
    <w:rsid w:val="00E17A08"/>
    <w:rsid w:val="00E204A4"/>
    <w:rsid w:val="00E222FB"/>
    <w:rsid w:val="00E22909"/>
    <w:rsid w:val="00E24D05"/>
    <w:rsid w:val="00E5189F"/>
    <w:rsid w:val="00E62A90"/>
    <w:rsid w:val="00E64749"/>
    <w:rsid w:val="00E74559"/>
    <w:rsid w:val="00E8428E"/>
    <w:rsid w:val="00E9209C"/>
    <w:rsid w:val="00E92931"/>
    <w:rsid w:val="00E9376A"/>
    <w:rsid w:val="00EA1642"/>
    <w:rsid w:val="00EA2993"/>
    <w:rsid w:val="00EB20F9"/>
    <w:rsid w:val="00EC1DA5"/>
    <w:rsid w:val="00EC67B4"/>
    <w:rsid w:val="00EC70CA"/>
    <w:rsid w:val="00ED0E85"/>
    <w:rsid w:val="00ED2A1D"/>
    <w:rsid w:val="00ED7732"/>
    <w:rsid w:val="00EE41C0"/>
    <w:rsid w:val="00EF6A20"/>
    <w:rsid w:val="00F03089"/>
    <w:rsid w:val="00F12FFC"/>
    <w:rsid w:val="00F147BC"/>
    <w:rsid w:val="00F17D8A"/>
    <w:rsid w:val="00F20709"/>
    <w:rsid w:val="00F2349F"/>
    <w:rsid w:val="00F24863"/>
    <w:rsid w:val="00F404CF"/>
    <w:rsid w:val="00F50793"/>
    <w:rsid w:val="00F50D75"/>
    <w:rsid w:val="00F53FCA"/>
    <w:rsid w:val="00F7610E"/>
    <w:rsid w:val="00F76CAE"/>
    <w:rsid w:val="00F81B08"/>
    <w:rsid w:val="00F83B26"/>
    <w:rsid w:val="00F83BAE"/>
    <w:rsid w:val="00F91BE3"/>
    <w:rsid w:val="00F95485"/>
    <w:rsid w:val="00FB2EE2"/>
    <w:rsid w:val="00FD1C50"/>
    <w:rsid w:val="00FD2C13"/>
    <w:rsid w:val="00FD75E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5049D1F"/>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1F996E-7298-4127-BB48-521FC8CAB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1494</TotalTime>
  <Pages>8</Pages>
  <Words>3385</Words>
  <Characters>19301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50</cp:revision>
  <cp:lastPrinted>2018-05-09T09:56:00Z</cp:lastPrinted>
  <dcterms:created xsi:type="dcterms:W3CDTF">2016-02-15T09:15:00Z</dcterms:created>
  <dcterms:modified xsi:type="dcterms:W3CDTF">2019-06-04T11:08:00Z</dcterms:modified>
</cp:coreProperties>
</file>