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791952" w:rsidRDefault="00306A70" w:rsidP="002D2030">
      <w:pPr>
        <w:spacing w:after="0"/>
        <w:rPr>
          <w:rFonts w:ascii="Tahoma" w:hAnsi="Tahoma" w:cs="Tahoma"/>
          <w:b/>
          <w:sz w:val="24"/>
          <w:szCs w:val="24"/>
        </w:rPr>
      </w:pPr>
      <w:r w:rsidRPr="00791952">
        <w:rPr>
          <w:rFonts w:ascii="Tahoma" w:hAnsi="Tahoma" w:cs="Tahoma"/>
          <w:b/>
          <w:sz w:val="24"/>
          <w:szCs w:val="24"/>
        </w:rPr>
        <w:t>C R N A   G O R A</w:t>
      </w:r>
    </w:p>
    <w:p w:rsidR="00306A70" w:rsidRPr="00791952" w:rsidRDefault="00306A70" w:rsidP="002D2030">
      <w:pPr>
        <w:spacing w:after="0"/>
        <w:rPr>
          <w:rFonts w:ascii="Tahoma" w:hAnsi="Tahoma" w:cs="Tahoma"/>
          <w:b/>
          <w:sz w:val="24"/>
          <w:szCs w:val="24"/>
        </w:rPr>
      </w:pPr>
      <w:r w:rsidRPr="00791952">
        <w:rPr>
          <w:rFonts w:ascii="Tahoma" w:hAnsi="Tahoma" w:cs="Tahoma"/>
          <w:b/>
          <w:sz w:val="24"/>
          <w:szCs w:val="24"/>
        </w:rPr>
        <w:t>AGENCIJA ZA ZAŠTITU LIČNIH PODATAKA</w:t>
      </w:r>
    </w:p>
    <w:p w:rsidR="00173BB3" w:rsidRPr="003C710E" w:rsidRDefault="00306A70" w:rsidP="002D2030">
      <w:pPr>
        <w:spacing w:after="0"/>
        <w:rPr>
          <w:rFonts w:ascii="Tahoma" w:hAnsi="Tahoma" w:cs="Tahoma"/>
          <w:b/>
          <w:sz w:val="24"/>
          <w:szCs w:val="24"/>
        </w:rPr>
      </w:pPr>
      <w:r w:rsidRPr="00791952">
        <w:rPr>
          <w:rFonts w:ascii="Tahoma" w:hAnsi="Tahoma" w:cs="Tahoma"/>
          <w:b/>
          <w:sz w:val="24"/>
          <w:szCs w:val="24"/>
        </w:rPr>
        <w:t>I SLOBODAN PRISTUP INFORMACIJAMA</w:t>
      </w:r>
    </w:p>
    <w:p w:rsidR="00306A70" w:rsidRPr="00791952" w:rsidRDefault="00306A70" w:rsidP="002D2030">
      <w:pPr>
        <w:pStyle w:val="NoSpacing"/>
        <w:spacing w:line="276" w:lineRule="auto"/>
        <w:rPr>
          <w:rFonts w:ascii="Tahoma" w:hAnsi="Tahoma" w:cs="Tahoma"/>
          <w:b/>
          <w:sz w:val="24"/>
          <w:szCs w:val="24"/>
        </w:rPr>
      </w:pPr>
      <w:r w:rsidRPr="00791952">
        <w:rPr>
          <w:rFonts w:ascii="Tahoma" w:hAnsi="Tahoma" w:cs="Tahoma"/>
          <w:b/>
          <w:sz w:val="24"/>
          <w:szCs w:val="24"/>
        </w:rPr>
        <w:t>Br</w:t>
      </w:r>
      <w:r w:rsidR="00600693" w:rsidRPr="00791952">
        <w:rPr>
          <w:rFonts w:ascii="Tahoma" w:hAnsi="Tahoma" w:cs="Tahoma"/>
          <w:b/>
          <w:sz w:val="24"/>
          <w:szCs w:val="24"/>
        </w:rPr>
        <w:t>.</w:t>
      </w:r>
      <w:r w:rsidR="0026588B" w:rsidRPr="00791952">
        <w:rPr>
          <w:rFonts w:ascii="Tahoma" w:hAnsi="Tahoma" w:cs="Tahoma"/>
          <w:b/>
          <w:sz w:val="24"/>
          <w:szCs w:val="24"/>
        </w:rPr>
        <w:t xml:space="preserve"> </w:t>
      </w:r>
      <w:r w:rsidR="00D75AE1" w:rsidRPr="00791952">
        <w:rPr>
          <w:rFonts w:ascii="Tahoma" w:hAnsi="Tahoma" w:cs="Tahoma"/>
          <w:b/>
          <w:sz w:val="24"/>
          <w:szCs w:val="24"/>
        </w:rPr>
        <w:t>UPII</w:t>
      </w:r>
      <w:r w:rsidR="00A27EB9" w:rsidRPr="00791952">
        <w:rPr>
          <w:rFonts w:ascii="Tahoma" w:hAnsi="Tahoma" w:cs="Tahoma"/>
          <w:b/>
          <w:sz w:val="24"/>
          <w:szCs w:val="24"/>
        </w:rPr>
        <w:t xml:space="preserve"> </w:t>
      </w:r>
      <w:r w:rsidR="006D0D8F" w:rsidRPr="00791952">
        <w:rPr>
          <w:rFonts w:ascii="Tahoma" w:hAnsi="Tahoma" w:cs="Tahoma"/>
          <w:b/>
          <w:sz w:val="24"/>
          <w:szCs w:val="24"/>
        </w:rPr>
        <w:t>07-30-</w:t>
      </w:r>
      <w:r w:rsidR="00B01709">
        <w:rPr>
          <w:rFonts w:ascii="Tahoma" w:hAnsi="Tahoma" w:cs="Tahoma"/>
          <w:b/>
          <w:sz w:val="24"/>
          <w:szCs w:val="24"/>
        </w:rPr>
        <w:t>1237</w:t>
      </w:r>
      <w:r w:rsidR="006D0D8F" w:rsidRPr="00791952">
        <w:rPr>
          <w:rFonts w:ascii="Tahoma" w:hAnsi="Tahoma" w:cs="Tahoma"/>
          <w:b/>
          <w:sz w:val="24"/>
          <w:szCs w:val="24"/>
        </w:rPr>
        <w:t>-</w:t>
      </w:r>
      <w:r w:rsidR="002A33D3">
        <w:rPr>
          <w:rFonts w:ascii="Tahoma" w:hAnsi="Tahoma" w:cs="Tahoma"/>
          <w:b/>
          <w:sz w:val="24"/>
          <w:szCs w:val="24"/>
        </w:rPr>
        <w:t>3</w:t>
      </w:r>
      <w:r w:rsidR="006D0D8F" w:rsidRPr="00791952">
        <w:rPr>
          <w:rFonts w:ascii="Tahoma" w:hAnsi="Tahoma" w:cs="Tahoma"/>
          <w:b/>
          <w:sz w:val="24"/>
          <w:szCs w:val="24"/>
        </w:rPr>
        <w:t>/1</w:t>
      </w:r>
      <w:r w:rsidR="00B01709">
        <w:rPr>
          <w:rFonts w:ascii="Tahoma" w:hAnsi="Tahoma" w:cs="Tahoma"/>
          <w:b/>
          <w:sz w:val="24"/>
          <w:szCs w:val="24"/>
        </w:rPr>
        <w:t>7</w:t>
      </w:r>
    </w:p>
    <w:p w:rsidR="00306A70" w:rsidRPr="00791952" w:rsidRDefault="00306A70" w:rsidP="002D2030">
      <w:pPr>
        <w:rPr>
          <w:rFonts w:ascii="Tahoma" w:hAnsi="Tahoma" w:cs="Tahoma"/>
          <w:b/>
          <w:sz w:val="24"/>
          <w:szCs w:val="24"/>
        </w:rPr>
      </w:pPr>
      <w:r w:rsidRPr="00791952">
        <w:rPr>
          <w:rFonts w:ascii="Tahoma" w:hAnsi="Tahoma" w:cs="Tahoma"/>
          <w:b/>
          <w:sz w:val="24"/>
          <w:szCs w:val="24"/>
        </w:rPr>
        <w:t>Podgorica</w:t>
      </w:r>
      <w:r w:rsidR="00E7238E" w:rsidRPr="00791952">
        <w:rPr>
          <w:rFonts w:ascii="Tahoma" w:hAnsi="Tahoma" w:cs="Tahoma"/>
          <w:b/>
          <w:sz w:val="24"/>
          <w:szCs w:val="24"/>
        </w:rPr>
        <w:t xml:space="preserve">, </w:t>
      </w:r>
      <w:r w:rsidR="002A33D3">
        <w:rPr>
          <w:rFonts w:ascii="Tahoma" w:hAnsi="Tahoma" w:cs="Tahoma"/>
          <w:b/>
          <w:sz w:val="24"/>
          <w:szCs w:val="24"/>
        </w:rPr>
        <w:t>14</w:t>
      </w:r>
      <w:r w:rsidR="00D07B2F" w:rsidRPr="00791952">
        <w:rPr>
          <w:rFonts w:ascii="Tahoma" w:hAnsi="Tahoma" w:cs="Tahoma"/>
          <w:b/>
          <w:sz w:val="24"/>
          <w:szCs w:val="24"/>
        </w:rPr>
        <w:t>.</w:t>
      </w:r>
      <w:r w:rsidR="008A0650" w:rsidRPr="00791952">
        <w:rPr>
          <w:rFonts w:ascii="Tahoma" w:hAnsi="Tahoma" w:cs="Tahoma"/>
          <w:b/>
          <w:sz w:val="24"/>
          <w:szCs w:val="24"/>
        </w:rPr>
        <w:t>0</w:t>
      </w:r>
      <w:r w:rsidR="002A33D3">
        <w:rPr>
          <w:rFonts w:ascii="Tahoma" w:hAnsi="Tahoma" w:cs="Tahoma"/>
          <w:b/>
          <w:sz w:val="24"/>
          <w:szCs w:val="24"/>
        </w:rPr>
        <w:t>3</w:t>
      </w:r>
      <w:r w:rsidR="006B11FC" w:rsidRPr="00791952">
        <w:rPr>
          <w:rFonts w:ascii="Tahoma" w:hAnsi="Tahoma" w:cs="Tahoma"/>
          <w:b/>
          <w:sz w:val="24"/>
          <w:szCs w:val="24"/>
        </w:rPr>
        <w:t>.201</w:t>
      </w:r>
      <w:r w:rsidR="008A0650" w:rsidRPr="00791952">
        <w:rPr>
          <w:rFonts w:ascii="Tahoma" w:hAnsi="Tahoma" w:cs="Tahoma"/>
          <w:b/>
          <w:sz w:val="24"/>
          <w:szCs w:val="24"/>
        </w:rPr>
        <w:t>8</w:t>
      </w:r>
      <w:r w:rsidRPr="00791952">
        <w:rPr>
          <w:rFonts w:ascii="Tahoma" w:hAnsi="Tahoma" w:cs="Tahoma"/>
          <w:b/>
          <w:sz w:val="24"/>
          <w:szCs w:val="24"/>
        </w:rPr>
        <w:t xml:space="preserve">.godine             </w:t>
      </w:r>
    </w:p>
    <w:p w:rsidR="00306A70" w:rsidRPr="00791952" w:rsidRDefault="00306A70" w:rsidP="002D2030">
      <w:pPr>
        <w:jc w:val="both"/>
        <w:rPr>
          <w:rFonts w:ascii="Tahoma" w:hAnsi="Tahoma" w:cs="Tahoma"/>
          <w:sz w:val="24"/>
          <w:szCs w:val="24"/>
        </w:rPr>
      </w:pPr>
      <w:r w:rsidRPr="00791952">
        <w:rPr>
          <w:rFonts w:ascii="Tahoma" w:hAnsi="Tahoma" w:cs="Tahoma"/>
          <w:sz w:val="24"/>
          <w:szCs w:val="24"/>
        </w:rPr>
        <w:t>Agencija</w:t>
      </w:r>
      <w:r w:rsidR="00BD3157" w:rsidRPr="00791952">
        <w:rPr>
          <w:rFonts w:ascii="Tahoma" w:hAnsi="Tahoma" w:cs="Tahoma"/>
          <w:sz w:val="24"/>
          <w:szCs w:val="24"/>
        </w:rPr>
        <w:t xml:space="preserve"> </w:t>
      </w:r>
      <w:r w:rsidRPr="00791952">
        <w:rPr>
          <w:rFonts w:ascii="Tahoma" w:hAnsi="Tahoma" w:cs="Tahoma"/>
          <w:sz w:val="24"/>
          <w:szCs w:val="24"/>
        </w:rPr>
        <w:t>za</w:t>
      </w:r>
      <w:r w:rsidR="00BD3157" w:rsidRPr="00791952">
        <w:rPr>
          <w:rFonts w:ascii="Tahoma" w:hAnsi="Tahoma" w:cs="Tahoma"/>
          <w:sz w:val="24"/>
          <w:szCs w:val="24"/>
        </w:rPr>
        <w:t xml:space="preserve"> </w:t>
      </w:r>
      <w:r w:rsidRPr="00791952">
        <w:rPr>
          <w:rFonts w:ascii="Tahoma" w:hAnsi="Tahoma" w:cs="Tahoma"/>
          <w:sz w:val="24"/>
          <w:szCs w:val="24"/>
        </w:rPr>
        <w:t>zaštitu</w:t>
      </w:r>
      <w:r w:rsidR="00BD3157" w:rsidRPr="00791952">
        <w:rPr>
          <w:rFonts w:ascii="Tahoma" w:hAnsi="Tahoma" w:cs="Tahoma"/>
          <w:sz w:val="24"/>
          <w:szCs w:val="24"/>
        </w:rPr>
        <w:t xml:space="preserve"> </w:t>
      </w:r>
      <w:r w:rsidRPr="00791952">
        <w:rPr>
          <w:rFonts w:ascii="Tahoma" w:hAnsi="Tahoma" w:cs="Tahoma"/>
          <w:sz w:val="24"/>
          <w:szCs w:val="24"/>
        </w:rPr>
        <w:t>ličnih</w:t>
      </w:r>
      <w:r w:rsidR="00BD3157" w:rsidRPr="00791952">
        <w:rPr>
          <w:rFonts w:ascii="Tahoma" w:hAnsi="Tahoma" w:cs="Tahoma"/>
          <w:sz w:val="24"/>
          <w:szCs w:val="24"/>
        </w:rPr>
        <w:t xml:space="preserve"> </w:t>
      </w:r>
      <w:r w:rsidRPr="00791952">
        <w:rPr>
          <w:rFonts w:ascii="Tahoma" w:hAnsi="Tahoma" w:cs="Tahoma"/>
          <w:sz w:val="24"/>
          <w:szCs w:val="24"/>
        </w:rPr>
        <w:t xml:space="preserve">podataka i </w:t>
      </w:r>
      <w:r w:rsidR="00BD3157" w:rsidRPr="00791952">
        <w:rPr>
          <w:rFonts w:ascii="Tahoma" w:hAnsi="Tahoma" w:cs="Tahoma"/>
          <w:sz w:val="24"/>
          <w:szCs w:val="24"/>
        </w:rPr>
        <w:t xml:space="preserve">slobodan </w:t>
      </w:r>
      <w:r w:rsidRPr="00791952">
        <w:rPr>
          <w:rFonts w:ascii="Tahoma" w:hAnsi="Tahoma" w:cs="Tahoma"/>
          <w:sz w:val="24"/>
          <w:szCs w:val="24"/>
        </w:rPr>
        <w:t>pristup</w:t>
      </w:r>
      <w:r w:rsidR="00BD3157" w:rsidRPr="00791952">
        <w:rPr>
          <w:rFonts w:ascii="Tahoma" w:hAnsi="Tahoma" w:cs="Tahoma"/>
          <w:sz w:val="24"/>
          <w:szCs w:val="24"/>
        </w:rPr>
        <w:t xml:space="preserve"> </w:t>
      </w:r>
      <w:r w:rsidRPr="00791952">
        <w:rPr>
          <w:rFonts w:ascii="Tahoma" w:hAnsi="Tahoma" w:cs="Tahoma"/>
          <w:sz w:val="24"/>
          <w:szCs w:val="24"/>
        </w:rPr>
        <w:t>informacijama</w:t>
      </w:r>
      <w:r w:rsidR="00456EDC" w:rsidRPr="00791952">
        <w:rPr>
          <w:rFonts w:ascii="Tahoma" w:hAnsi="Tahoma" w:cs="Tahoma"/>
          <w:sz w:val="24"/>
          <w:szCs w:val="24"/>
        </w:rPr>
        <w:t xml:space="preserve"> </w:t>
      </w:r>
      <w:r w:rsidRPr="00791952">
        <w:rPr>
          <w:rFonts w:ascii="Tahoma" w:hAnsi="Tahoma" w:cs="Tahoma"/>
          <w:sz w:val="24"/>
          <w:szCs w:val="24"/>
        </w:rPr>
        <w:t>-</w:t>
      </w:r>
      <w:r w:rsidR="00456EDC" w:rsidRPr="00791952">
        <w:rPr>
          <w:rFonts w:ascii="Tahoma" w:hAnsi="Tahoma" w:cs="Tahoma"/>
          <w:sz w:val="24"/>
          <w:szCs w:val="24"/>
        </w:rPr>
        <w:t xml:space="preserve"> </w:t>
      </w:r>
      <w:r w:rsidRPr="00791952">
        <w:rPr>
          <w:rFonts w:ascii="Tahoma" w:hAnsi="Tahoma" w:cs="Tahoma"/>
          <w:sz w:val="24"/>
          <w:szCs w:val="24"/>
        </w:rPr>
        <w:t>Savjet</w:t>
      </w:r>
      <w:r w:rsidR="00BD3157" w:rsidRPr="00791952">
        <w:rPr>
          <w:rFonts w:ascii="Tahoma" w:hAnsi="Tahoma" w:cs="Tahoma"/>
          <w:sz w:val="24"/>
          <w:szCs w:val="24"/>
        </w:rPr>
        <w:t xml:space="preserve"> A</w:t>
      </w:r>
      <w:r w:rsidR="00AD3275" w:rsidRPr="00791952">
        <w:rPr>
          <w:rFonts w:ascii="Tahoma" w:hAnsi="Tahoma" w:cs="Tahoma"/>
          <w:sz w:val="24"/>
          <w:szCs w:val="24"/>
        </w:rPr>
        <w:t>gencije</w:t>
      </w:r>
      <w:r w:rsidR="004F1540" w:rsidRPr="00791952">
        <w:rPr>
          <w:rFonts w:ascii="Tahoma" w:hAnsi="Tahoma" w:cs="Tahoma"/>
          <w:sz w:val="24"/>
          <w:szCs w:val="24"/>
        </w:rPr>
        <w:t xml:space="preserve">, </w:t>
      </w:r>
      <w:r w:rsidR="003D632E" w:rsidRPr="0017233C">
        <w:rPr>
          <w:rFonts w:ascii="Tahoma" w:hAnsi="Tahoma" w:cs="Tahoma"/>
          <w:sz w:val="24"/>
          <w:szCs w:val="24"/>
        </w:rPr>
        <w:t>postupajući po presudi Upravnog suda U.br.</w:t>
      </w:r>
      <w:r w:rsidR="003D632E" w:rsidRPr="00512A7C">
        <w:rPr>
          <w:rFonts w:ascii="Arial" w:hAnsi="Arial" w:cs="Arial"/>
          <w:color w:val="000000"/>
          <w:shd w:val="clear" w:color="auto" w:fill="FFFFFF"/>
        </w:rPr>
        <w:t xml:space="preserve"> </w:t>
      </w:r>
      <w:r w:rsidR="003D632E">
        <w:rPr>
          <w:rFonts w:ascii="Tahoma" w:hAnsi="Tahoma" w:cs="Tahoma"/>
          <w:color w:val="000000"/>
          <w:sz w:val="24"/>
          <w:szCs w:val="24"/>
          <w:shd w:val="clear" w:color="auto" w:fill="FFFFFF"/>
        </w:rPr>
        <w:t>8869</w:t>
      </w:r>
      <w:r w:rsidR="003D632E" w:rsidRPr="00512A7C">
        <w:rPr>
          <w:rFonts w:ascii="Tahoma" w:hAnsi="Tahoma" w:cs="Tahoma"/>
          <w:color w:val="000000"/>
          <w:sz w:val="24"/>
          <w:szCs w:val="24"/>
          <w:shd w:val="clear" w:color="auto" w:fill="FFFFFF"/>
        </w:rPr>
        <w:t>/1</w:t>
      </w:r>
      <w:r w:rsidR="003D632E">
        <w:rPr>
          <w:rFonts w:ascii="Tahoma" w:hAnsi="Tahoma" w:cs="Tahoma"/>
          <w:color w:val="000000"/>
          <w:sz w:val="24"/>
          <w:szCs w:val="24"/>
          <w:shd w:val="clear" w:color="auto" w:fill="FFFFFF"/>
        </w:rPr>
        <w:t>8</w:t>
      </w:r>
      <w:r w:rsidR="003D632E" w:rsidRPr="0017233C">
        <w:rPr>
          <w:rFonts w:ascii="Tahoma" w:hAnsi="Tahoma" w:cs="Tahoma"/>
          <w:sz w:val="24"/>
          <w:szCs w:val="24"/>
        </w:rPr>
        <w:t xml:space="preserve"> od </w:t>
      </w:r>
      <w:r w:rsidR="003D632E">
        <w:rPr>
          <w:rFonts w:ascii="Tahoma" w:hAnsi="Tahoma" w:cs="Tahoma"/>
          <w:sz w:val="24"/>
          <w:szCs w:val="24"/>
        </w:rPr>
        <w:t>25</w:t>
      </w:r>
      <w:r w:rsidR="003D632E" w:rsidRPr="0017233C">
        <w:rPr>
          <w:rFonts w:ascii="Tahoma" w:hAnsi="Tahoma" w:cs="Tahoma"/>
          <w:sz w:val="24"/>
          <w:szCs w:val="24"/>
        </w:rPr>
        <w:t>.</w:t>
      </w:r>
      <w:r w:rsidR="003D632E">
        <w:rPr>
          <w:rFonts w:ascii="Tahoma" w:hAnsi="Tahoma" w:cs="Tahoma"/>
          <w:sz w:val="24"/>
          <w:szCs w:val="24"/>
        </w:rPr>
        <w:t>01</w:t>
      </w:r>
      <w:r w:rsidR="003D632E" w:rsidRPr="0017233C">
        <w:rPr>
          <w:rFonts w:ascii="Tahoma" w:hAnsi="Tahoma" w:cs="Tahoma"/>
          <w:sz w:val="24"/>
          <w:szCs w:val="24"/>
        </w:rPr>
        <w:t>.201</w:t>
      </w:r>
      <w:r w:rsidR="003D632E">
        <w:rPr>
          <w:rFonts w:ascii="Tahoma" w:hAnsi="Tahoma" w:cs="Tahoma"/>
          <w:sz w:val="24"/>
          <w:szCs w:val="24"/>
        </w:rPr>
        <w:t>9</w:t>
      </w:r>
      <w:r w:rsidR="003D632E" w:rsidRPr="0017233C">
        <w:rPr>
          <w:rFonts w:ascii="Tahoma" w:hAnsi="Tahoma" w:cs="Tahoma"/>
          <w:sz w:val="24"/>
          <w:szCs w:val="24"/>
        </w:rPr>
        <w:t>.</w:t>
      </w:r>
      <w:r w:rsidR="003D632E">
        <w:rPr>
          <w:rFonts w:ascii="Tahoma" w:hAnsi="Tahoma" w:cs="Tahoma"/>
          <w:sz w:val="24"/>
          <w:szCs w:val="24"/>
        </w:rPr>
        <w:t xml:space="preserve"> </w:t>
      </w:r>
      <w:r w:rsidR="003D632E" w:rsidRPr="0017233C">
        <w:rPr>
          <w:rFonts w:ascii="Tahoma" w:hAnsi="Tahoma" w:cs="Tahoma"/>
          <w:sz w:val="24"/>
          <w:szCs w:val="24"/>
        </w:rPr>
        <w:t>godine</w:t>
      </w:r>
      <w:r w:rsidR="008A3D48">
        <w:rPr>
          <w:rFonts w:ascii="Tahoma" w:hAnsi="Tahoma" w:cs="Tahoma"/>
          <w:sz w:val="24"/>
          <w:szCs w:val="24"/>
        </w:rPr>
        <w:t>,</w:t>
      </w:r>
      <w:r w:rsidR="003D632E" w:rsidRPr="00791952">
        <w:rPr>
          <w:rFonts w:ascii="Tahoma" w:hAnsi="Tahoma" w:cs="Tahoma"/>
          <w:sz w:val="24"/>
          <w:szCs w:val="24"/>
        </w:rPr>
        <w:t xml:space="preserve"> </w:t>
      </w:r>
      <w:r w:rsidRPr="00791952">
        <w:rPr>
          <w:rFonts w:ascii="Tahoma" w:hAnsi="Tahoma" w:cs="Tahoma"/>
          <w:sz w:val="24"/>
          <w:szCs w:val="24"/>
        </w:rPr>
        <w:t>rješavajući</w:t>
      </w:r>
      <w:r w:rsidR="003A6AEB" w:rsidRPr="00791952">
        <w:rPr>
          <w:rFonts w:ascii="Tahoma" w:hAnsi="Tahoma" w:cs="Tahoma"/>
          <w:sz w:val="24"/>
          <w:szCs w:val="24"/>
        </w:rPr>
        <w:t xml:space="preserve"> </w:t>
      </w:r>
      <w:r w:rsidRPr="00791952">
        <w:rPr>
          <w:rFonts w:ascii="Tahoma" w:hAnsi="Tahoma" w:cs="Tahoma"/>
          <w:sz w:val="24"/>
          <w:szCs w:val="24"/>
        </w:rPr>
        <w:t>po</w:t>
      </w:r>
      <w:r w:rsidR="003A6AEB" w:rsidRPr="00791952">
        <w:rPr>
          <w:rFonts w:ascii="Tahoma" w:hAnsi="Tahoma" w:cs="Tahoma"/>
          <w:sz w:val="24"/>
          <w:szCs w:val="24"/>
        </w:rPr>
        <w:t xml:space="preserve"> </w:t>
      </w:r>
      <w:r w:rsidRPr="00791952">
        <w:rPr>
          <w:rFonts w:ascii="Tahoma" w:hAnsi="Tahoma" w:cs="Tahoma"/>
          <w:sz w:val="24"/>
          <w:szCs w:val="24"/>
        </w:rPr>
        <w:t xml:space="preserve">žalbi </w:t>
      </w:r>
      <w:r w:rsidR="0090083A" w:rsidRPr="00791952">
        <w:rPr>
          <w:rFonts w:ascii="Tahoma" w:hAnsi="Tahoma" w:cs="Tahoma"/>
          <w:sz w:val="24"/>
          <w:szCs w:val="24"/>
        </w:rPr>
        <w:t xml:space="preserve">NVO Mans </w:t>
      </w:r>
      <w:r w:rsidR="00B01709">
        <w:rPr>
          <w:rFonts w:ascii="Tahoma" w:hAnsi="Tahoma" w:cs="Tahoma"/>
          <w:sz w:val="24"/>
          <w:szCs w:val="24"/>
        </w:rPr>
        <w:t>17/109915</w:t>
      </w:r>
      <w:r w:rsidR="008A0650" w:rsidRPr="00791952">
        <w:rPr>
          <w:rFonts w:ascii="Tahoma" w:hAnsi="Tahoma" w:cs="Tahoma"/>
          <w:sz w:val="24"/>
          <w:szCs w:val="24"/>
        </w:rPr>
        <w:t xml:space="preserve"> </w:t>
      </w:r>
      <w:r w:rsidR="00B60216" w:rsidRPr="00791952">
        <w:rPr>
          <w:rFonts w:ascii="Tahoma" w:hAnsi="Tahoma" w:cs="Tahoma"/>
          <w:sz w:val="24"/>
          <w:szCs w:val="24"/>
        </w:rPr>
        <w:t xml:space="preserve">od </w:t>
      </w:r>
      <w:r w:rsidR="00B01709">
        <w:rPr>
          <w:rFonts w:ascii="Tahoma" w:hAnsi="Tahoma" w:cs="Tahoma"/>
          <w:sz w:val="24"/>
          <w:szCs w:val="24"/>
        </w:rPr>
        <w:t>20.03.2017</w:t>
      </w:r>
      <w:r w:rsidR="00283A2E" w:rsidRPr="00791952">
        <w:rPr>
          <w:rFonts w:ascii="Tahoma" w:hAnsi="Tahoma" w:cs="Tahoma"/>
          <w:sz w:val="24"/>
          <w:szCs w:val="24"/>
        </w:rPr>
        <w:t>.</w:t>
      </w:r>
      <w:r w:rsidR="00C14AF7" w:rsidRPr="00791952">
        <w:rPr>
          <w:rFonts w:ascii="Tahoma" w:hAnsi="Tahoma" w:cs="Tahoma"/>
          <w:sz w:val="24"/>
          <w:szCs w:val="24"/>
        </w:rPr>
        <w:t xml:space="preserve"> </w:t>
      </w:r>
      <w:r w:rsidR="00283A2E" w:rsidRPr="00791952">
        <w:rPr>
          <w:rFonts w:ascii="Tahoma" w:hAnsi="Tahoma" w:cs="Tahoma"/>
          <w:sz w:val="24"/>
          <w:szCs w:val="24"/>
        </w:rPr>
        <w:t>godine</w:t>
      </w:r>
      <w:r w:rsidRPr="00791952">
        <w:rPr>
          <w:rFonts w:ascii="Tahoma" w:hAnsi="Tahoma" w:cs="Tahoma"/>
          <w:sz w:val="24"/>
          <w:szCs w:val="24"/>
        </w:rPr>
        <w:t xml:space="preserve"> </w:t>
      </w:r>
      <w:r w:rsidR="00165802" w:rsidRPr="00791952">
        <w:rPr>
          <w:rFonts w:ascii="Tahoma" w:hAnsi="Tahoma" w:cs="Tahoma"/>
          <w:sz w:val="24"/>
          <w:szCs w:val="24"/>
        </w:rPr>
        <w:t xml:space="preserve">izjavljene protiv rješenja </w:t>
      </w:r>
      <w:r w:rsidR="00B01709">
        <w:rPr>
          <w:rFonts w:ascii="Tahoma" w:hAnsi="Tahoma" w:cs="Tahoma"/>
          <w:sz w:val="24"/>
          <w:szCs w:val="24"/>
        </w:rPr>
        <w:t>Sekretarijata za razvojne projekte</w:t>
      </w:r>
      <w:r w:rsidR="00B44FF4">
        <w:rPr>
          <w:rFonts w:ascii="Tahoma" w:hAnsi="Tahoma" w:cs="Tahoma"/>
          <w:sz w:val="24"/>
          <w:szCs w:val="24"/>
        </w:rPr>
        <w:t xml:space="preserve"> </w:t>
      </w:r>
      <w:r w:rsidR="00B01709">
        <w:rPr>
          <w:rFonts w:ascii="Tahoma" w:hAnsi="Tahoma" w:cs="Tahoma"/>
          <w:sz w:val="24"/>
          <w:szCs w:val="24"/>
        </w:rPr>
        <w:t>Br</w:t>
      </w:r>
      <w:r w:rsidR="001B4C8B" w:rsidRPr="00791952">
        <w:rPr>
          <w:rFonts w:ascii="Tahoma" w:hAnsi="Tahoma" w:cs="Tahoma"/>
          <w:sz w:val="24"/>
          <w:szCs w:val="24"/>
        </w:rPr>
        <w:t xml:space="preserve">. </w:t>
      </w:r>
      <w:r w:rsidR="00B01709">
        <w:rPr>
          <w:rFonts w:ascii="Tahoma" w:hAnsi="Tahoma" w:cs="Tahoma"/>
          <w:sz w:val="24"/>
          <w:szCs w:val="24"/>
        </w:rPr>
        <w:t>UPI-14/2</w:t>
      </w:r>
      <w:r w:rsidR="008A0650" w:rsidRPr="00791952">
        <w:rPr>
          <w:rFonts w:ascii="Tahoma" w:hAnsi="Tahoma" w:cs="Tahoma"/>
          <w:sz w:val="24"/>
          <w:szCs w:val="24"/>
        </w:rPr>
        <w:t xml:space="preserve"> </w:t>
      </w:r>
      <w:r w:rsidR="00451FE5" w:rsidRPr="00791952">
        <w:rPr>
          <w:rFonts w:ascii="Tahoma" w:hAnsi="Tahoma" w:cs="Tahoma"/>
          <w:sz w:val="24"/>
          <w:szCs w:val="24"/>
        </w:rPr>
        <w:t xml:space="preserve">od </w:t>
      </w:r>
      <w:r w:rsidR="00B01709">
        <w:rPr>
          <w:rFonts w:ascii="Tahoma" w:hAnsi="Tahoma" w:cs="Tahoma"/>
          <w:sz w:val="24"/>
          <w:szCs w:val="24"/>
        </w:rPr>
        <w:t>09.03.2017</w:t>
      </w:r>
      <w:r w:rsidR="00451FE5" w:rsidRPr="00791952">
        <w:rPr>
          <w:rFonts w:ascii="Tahoma" w:hAnsi="Tahoma" w:cs="Tahoma"/>
          <w:sz w:val="24"/>
          <w:szCs w:val="24"/>
        </w:rPr>
        <w:t>.</w:t>
      </w:r>
      <w:r w:rsidR="00233DE8">
        <w:rPr>
          <w:rFonts w:ascii="Tahoma" w:hAnsi="Tahoma" w:cs="Tahoma"/>
          <w:sz w:val="24"/>
          <w:szCs w:val="24"/>
        </w:rPr>
        <w:t xml:space="preserve"> </w:t>
      </w:r>
      <w:r w:rsidR="00451FE5" w:rsidRPr="00791952">
        <w:rPr>
          <w:rFonts w:ascii="Tahoma" w:hAnsi="Tahoma" w:cs="Tahoma"/>
          <w:sz w:val="24"/>
          <w:szCs w:val="24"/>
        </w:rPr>
        <w:t>godine</w:t>
      </w:r>
      <w:r w:rsidRPr="00791952">
        <w:rPr>
          <w:rFonts w:ascii="Tahoma" w:hAnsi="Tahoma" w:cs="Tahoma"/>
          <w:sz w:val="24"/>
          <w:szCs w:val="24"/>
        </w:rPr>
        <w:t>,</w:t>
      </w:r>
      <w:r w:rsidR="00341D1F" w:rsidRPr="00791952">
        <w:rPr>
          <w:rFonts w:ascii="Tahoma" w:hAnsi="Tahoma" w:cs="Tahoma"/>
          <w:sz w:val="24"/>
          <w:szCs w:val="24"/>
        </w:rPr>
        <w:t xml:space="preserve"> kojeg zastupa Veselin Radulović advokat iz Podgorice</w:t>
      </w:r>
      <w:r w:rsidRPr="00791952">
        <w:rPr>
          <w:rFonts w:ascii="Tahoma" w:hAnsi="Tahoma" w:cs="Tahoma"/>
          <w:sz w:val="24"/>
          <w:szCs w:val="24"/>
        </w:rPr>
        <w:t xml:space="preserve"> na</w:t>
      </w:r>
      <w:r w:rsidR="003A6AEB" w:rsidRPr="00791952">
        <w:rPr>
          <w:rFonts w:ascii="Tahoma" w:hAnsi="Tahoma" w:cs="Tahoma"/>
          <w:sz w:val="24"/>
          <w:szCs w:val="24"/>
        </w:rPr>
        <w:t xml:space="preserve"> </w:t>
      </w:r>
      <w:r w:rsidRPr="00791952">
        <w:rPr>
          <w:rFonts w:ascii="Tahoma" w:hAnsi="Tahoma" w:cs="Tahoma"/>
          <w:sz w:val="24"/>
          <w:szCs w:val="24"/>
        </w:rPr>
        <w:t>osnovu</w:t>
      </w:r>
      <w:r w:rsidR="003A6AEB" w:rsidRPr="00791952">
        <w:rPr>
          <w:rFonts w:ascii="Tahoma" w:hAnsi="Tahoma" w:cs="Tahoma"/>
          <w:sz w:val="24"/>
          <w:szCs w:val="24"/>
        </w:rPr>
        <w:t xml:space="preserve"> </w:t>
      </w:r>
      <w:r w:rsidRPr="00791952">
        <w:rPr>
          <w:rFonts w:ascii="Tahoma" w:hAnsi="Tahoma" w:cs="Tahoma"/>
          <w:sz w:val="24"/>
          <w:szCs w:val="24"/>
        </w:rPr>
        <w:t>člana 38 Zakona o slobodnom</w:t>
      </w:r>
      <w:r w:rsidR="003A6AEB" w:rsidRPr="00791952">
        <w:rPr>
          <w:rFonts w:ascii="Tahoma" w:hAnsi="Tahoma" w:cs="Tahoma"/>
          <w:sz w:val="24"/>
          <w:szCs w:val="24"/>
        </w:rPr>
        <w:t xml:space="preserve"> </w:t>
      </w:r>
      <w:r w:rsidRPr="00791952">
        <w:rPr>
          <w:rFonts w:ascii="Tahoma" w:hAnsi="Tahoma" w:cs="Tahoma"/>
          <w:sz w:val="24"/>
          <w:szCs w:val="24"/>
        </w:rPr>
        <w:t>pristupu</w:t>
      </w:r>
      <w:r w:rsidR="003A6AEB" w:rsidRPr="00791952">
        <w:rPr>
          <w:rFonts w:ascii="Tahoma" w:hAnsi="Tahoma" w:cs="Tahoma"/>
          <w:sz w:val="24"/>
          <w:szCs w:val="24"/>
        </w:rPr>
        <w:t xml:space="preserve"> </w:t>
      </w:r>
      <w:r w:rsidRPr="00791952">
        <w:rPr>
          <w:rFonts w:ascii="Tahoma" w:hAnsi="Tahoma" w:cs="Tahoma"/>
          <w:sz w:val="24"/>
          <w:szCs w:val="24"/>
        </w:rPr>
        <w:t>informacijama (“Sl.list</w:t>
      </w:r>
      <w:r w:rsidR="00A22C3D" w:rsidRPr="00791952">
        <w:rPr>
          <w:rFonts w:ascii="Tahoma" w:hAnsi="Tahoma" w:cs="Tahoma"/>
          <w:sz w:val="24"/>
          <w:szCs w:val="24"/>
        </w:rPr>
        <w:t xml:space="preserve"> </w:t>
      </w:r>
      <w:r w:rsidRPr="00791952">
        <w:rPr>
          <w:rFonts w:ascii="Tahoma" w:hAnsi="Tahoma" w:cs="Tahoma"/>
          <w:sz w:val="24"/>
          <w:szCs w:val="24"/>
        </w:rPr>
        <w:t xml:space="preserve">Crne Gore”, br.44/12) </w:t>
      </w:r>
      <w:r w:rsidR="004A20A6" w:rsidRPr="00791952">
        <w:rPr>
          <w:rFonts w:ascii="Tahoma" w:hAnsi="Tahoma" w:cs="Tahoma"/>
          <w:sz w:val="24"/>
          <w:szCs w:val="24"/>
        </w:rPr>
        <w:t xml:space="preserve">i člana </w:t>
      </w:r>
      <w:r w:rsidR="00B81762" w:rsidRPr="00791952">
        <w:rPr>
          <w:rFonts w:ascii="Tahoma" w:hAnsi="Tahoma" w:cs="Tahoma"/>
          <w:sz w:val="24"/>
          <w:szCs w:val="24"/>
        </w:rPr>
        <w:t>23</w:t>
      </w:r>
      <w:r w:rsidR="00B10EC6">
        <w:rPr>
          <w:rFonts w:ascii="Tahoma" w:hAnsi="Tahoma" w:cs="Tahoma"/>
          <w:sz w:val="24"/>
          <w:szCs w:val="24"/>
        </w:rPr>
        <w:t>7</w:t>
      </w:r>
      <w:r w:rsidR="00F50A75" w:rsidRPr="00791952">
        <w:rPr>
          <w:rFonts w:ascii="Tahoma" w:hAnsi="Tahoma" w:cs="Tahoma"/>
          <w:sz w:val="24"/>
          <w:szCs w:val="24"/>
        </w:rPr>
        <w:t xml:space="preserve"> stav </w:t>
      </w:r>
      <w:r w:rsidR="00B10EC6">
        <w:rPr>
          <w:rFonts w:ascii="Tahoma" w:hAnsi="Tahoma" w:cs="Tahoma"/>
          <w:sz w:val="24"/>
          <w:szCs w:val="24"/>
        </w:rPr>
        <w:t>2</w:t>
      </w:r>
      <w:r w:rsidR="004A20A6" w:rsidRPr="00791952">
        <w:rPr>
          <w:rFonts w:ascii="Tahoma" w:hAnsi="Tahoma" w:cs="Tahoma"/>
          <w:sz w:val="24"/>
          <w:szCs w:val="24"/>
        </w:rPr>
        <w:t xml:space="preserve"> Zakona o opštem upravnom postupku (“Sl.list Crne Gore”,br.60/03, 73/10 i 32/11) </w:t>
      </w:r>
      <w:r w:rsidRPr="00791952">
        <w:rPr>
          <w:rFonts w:ascii="Tahoma" w:hAnsi="Tahoma" w:cs="Tahoma"/>
          <w:sz w:val="24"/>
          <w:szCs w:val="24"/>
        </w:rPr>
        <w:t>je na</w:t>
      </w:r>
      <w:r w:rsidR="003A6AEB" w:rsidRPr="00791952">
        <w:rPr>
          <w:rFonts w:ascii="Tahoma" w:hAnsi="Tahoma" w:cs="Tahoma"/>
          <w:sz w:val="24"/>
          <w:szCs w:val="24"/>
        </w:rPr>
        <w:t xml:space="preserve"> </w:t>
      </w:r>
      <w:r w:rsidRPr="00791952">
        <w:rPr>
          <w:rFonts w:ascii="Tahoma" w:hAnsi="Tahoma" w:cs="Tahoma"/>
          <w:sz w:val="24"/>
          <w:szCs w:val="24"/>
        </w:rPr>
        <w:t>sjednici</w:t>
      </w:r>
      <w:r w:rsidR="003A6AEB" w:rsidRPr="00791952">
        <w:rPr>
          <w:rFonts w:ascii="Tahoma" w:hAnsi="Tahoma" w:cs="Tahoma"/>
          <w:sz w:val="24"/>
          <w:szCs w:val="24"/>
        </w:rPr>
        <w:t xml:space="preserve"> </w:t>
      </w:r>
      <w:r w:rsidR="00AD3275" w:rsidRPr="00791952">
        <w:rPr>
          <w:rFonts w:ascii="Tahoma" w:hAnsi="Tahoma" w:cs="Tahoma"/>
          <w:sz w:val="24"/>
          <w:szCs w:val="24"/>
        </w:rPr>
        <w:t>održan</w:t>
      </w:r>
      <w:r w:rsidRPr="00791952">
        <w:rPr>
          <w:rFonts w:ascii="Tahoma" w:hAnsi="Tahoma" w:cs="Tahoma"/>
          <w:sz w:val="24"/>
          <w:szCs w:val="24"/>
        </w:rPr>
        <w:t>oj</w:t>
      </w:r>
      <w:r w:rsidR="00F5779F" w:rsidRPr="00791952">
        <w:rPr>
          <w:rFonts w:ascii="Tahoma" w:hAnsi="Tahoma" w:cs="Tahoma"/>
          <w:sz w:val="24"/>
          <w:szCs w:val="24"/>
        </w:rPr>
        <w:t xml:space="preserve"> dana </w:t>
      </w:r>
      <w:r w:rsidR="0079447D">
        <w:rPr>
          <w:rFonts w:ascii="Tahoma" w:hAnsi="Tahoma" w:cs="Tahoma"/>
          <w:sz w:val="24"/>
          <w:szCs w:val="24"/>
        </w:rPr>
        <w:t>06.02.2019</w:t>
      </w:r>
      <w:r w:rsidRPr="00791952">
        <w:rPr>
          <w:rFonts w:ascii="Tahoma" w:hAnsi="Tahoma" w:cs="Tahoma"/>
          <w:sz w:val="24"/>
          <w:szCs w:val="24"/>
        </w:rPr>
        <w:t>.</w:t>
      </w:r>
      <w:r w:rsidR="00AD3275" w:rsidRPr="00791952">
        <w:rPr>
          <w:rFonts w:ascii="Tahoma" w:hAnsi="Tahoma" w:cs="Tahoma"/>
          <w:sz w:val="24"/>
          <w:szCs w:val="24"/>
        </w:rPr>
        <w:t xml:space="preserve"> </w:t>
      </w:r>
      <w:r w:rsidRPr="00791952">
        <w:rPr>
          <w:rFonts w:ascii="Tahoma" w:hAnsi="Tahoma" w:cs="Tahoma"/>
          <w:sz w:val="24"/>
          <w:szCs w:val="24"/>
        </w:rPr>
        <w:t>godine</w:t>
      </w:r>
      <w:r w:rsidR="00B77884" w:rsidRPr="00791952">
        <w:rPr>
          <w:rFonts w:ascii="Tahoma" w:hAnsi="Tahoma" w:cs="Tahoma"/>
          <w:sz w:val="24"/>
          <w:szCs w:val="24"/>
        </w:rPr>
        <w:t xml:space="preserve"> </w:t>
      </w:r>
      <w:r w:rsidRPr="00791952">
        <w:rPr>
          <w:rFonts w:ascii="Tahoma" w:hAnsi="Tahoma" w:cs="Tahoma"/>
          <w:sz w:val="24"/>
          <w:szCs w:val="24"/>
        </w:rPr>
        <w:t>donio:</w:t>
      </w:r>
    </w:p>
    <w:p w:rsidR="00306A70" w:rsidRPr="00791952" w:rsidRDefault="00306A70" w:rsidP="002D2030">
      <w:pPr>
        <w:jc w:val="center"/>
        <w:rPr>
          <w:rFonts w:ascii="Tahoma" w:hAnsi="Tahoma" w:cs="Tahoma"/>
          <w:b/>
          <w:sz w:val="24"/>
          <w:szCs w:val="24"/>
        </w:rPr>
      </w:pPr>
      <w:r w:rsidRPr="00791952">
        <w:rPr>
          <w:rFonts w:ascii="Tahoma" w:hAnsi="Tahoma" w:cs="Tahoma"/>
          <w:b/>
          <w:sz w:val="24"/>
          <w:szCs w:val="24"/>
        </w:rPr>
        <w:t>R J E Š E NJ E</w:t>
      </w:r>
    </w:p>
    <w:p w:rsidR="00FE67E8" w:rsidRPr="001903DB" w:rsidRDefault="00FE67E8" w:rsidP="00FE67E8">
      <w:pPr>
        <w:rPr>
          <w:rFonts w:ascii="Tahoma" w:hAnsi="Tahoma" w:cs="Tahoma"/>
          <w:sz w:val="24"/>
          <w:szCs w:val="24"/>
          <w:lang w:val="sr-Latn-CS"/>
        </w:rPr>
      </w:pPr>
      <w:r w:rsidRPr="001903DB">
        <w:rPr>
          <w:rFonts w:ascii="Tahoma" w:hAnsi="Tahoma" w:cs="Tahoma"/>
          <w:sz w:val="24"/>
          <w:szCs w:val="24"/>
          <w:lang w:val="sr-Latn-CS"/>
        </w:rPr>
        <w:t>Žalba se usvaja.</w:t>
      </w:r>
    </w:p>
    <w:p w:rsidR="00FE67E8" w:rsidRDefault="00FE67E8" w:rsidP="00FE67E8">
      <w:pPr>
        <w:jc w:val="both"/>
        <w:rPr>
          <w:rFonts w:ascii="Tahoma" w:hAnsi="Tahoma" w:cs="Tahoma"/>
          <w:sz w:val="24"/>
          <w:szCs w:val="24"/>
          <w:lang w:val="sr-Latn-CS"/>
        </w:rPr>
      </w:pPr>
      <w:r w:rsidRPr="001903DB">
        <w:rPr>
          <w:rFonts w:ascii="Tahoma" w:hAnsi="Tahoma" w:cs="Tahoma"/>
          <w:sz w:val="24"/>
          <w:szCs w:val="24"/>
          <w:lang w:val="sr-Latn-CS"/>
        </w:rPr>
        <w:t xml:space="preserve">Poništava se </w:t>
      </w:r>
      <w:r>
        <w:rPr>
          <w:rFonts w:ascii="Tahoma" w:hAnsi="Tahoma" w:cs="Tahoma"/>
          <w:sz w:val="24"/>
          <w:szCs w:val="24"/>
          <w:lang w:val="sr-Latn-CS"/>
        </w:rPr>
        <w:t xml:space="preserve">rješenje </w:t>
      </w:r>
      <w:r>
        <w:rPr>
          <w:rFonts w:ascii="Tahoma" w:hAnsi="Tahoma" w:cs="Tahoma"/>
          <w:sz w:val="24"/>
          <w:szCs w:val="24"/>
        </w:rPr>
        <w:t>Sekretarijata za razvojne projekte Br</w:t>
      </w:r>
      <w:r w:rsidRPr="00791952">
        <w:rPr>
          <w:rFonts w:ascii="Tahoma" w:hAnsi="Tahoma" w:cs="Tahoma"/>
          <w:sz w:val="24"/>
          <w:szCs w:val="24"/>
        </w:rPr>
        <w:t xml:space="preserve">. </w:t>
      </w:r>
      <w:r>
        <w:rPr>
          <w:rFonts w:ascii="Tahoma" w:hAnsi="Tahoma" w:cs="Tahoma"/>
          <w:sz w:val="24"/>
          <w:szCs w:val="24"/>
        </w:rPr>
        <w:t>UPI-14/2</w:t>
      </w:r>
      <w:r w:rsidRPr="00791952">
        <w:rPr>
          <w:rFonts w:ascii="Tahoma" w:hAnsi="Tahoma" w:cs="Tahoma"/>
          <w:sz w:val="24"/>
          <w:szCs w:val="24"/>
        </w:rPr>
        <w:t xml:space="preserve"> od </w:t>
      </w:r>
      <w:r>
        <w:rPr>
          <w:rFonts w:ascii="Tahoma" w:hAnsi="Tahoma" w:cs="Tahoma"/>
          <w:sz w:val="24"/>
          <w:szCs w:val="24"/>
        </w:rPr>
        <w:t>09.03.2017</w:t>
      </w:r>
      <w:r w:rsidRPr="00791952">
        <w:rPr>
          <w:rFonts w:ascii="Tahoma" w:hAnsi="Tahoma" w:cs="Tahoma"/>
          <w:sz w:val="24"/>
          <w:szCs w:val="24"/>
        </w:rPr>
        <w:t>.</w:t>
      </w:r>
      <w:r>
        <w:rPr>
          <w:rFonts w:ascii="Tahoma" w:hAnsi="Tahoma" w:cs="Tahoma"/>
          <w:sz w:val="24"/>
          <w:szCs w:val="24"/>
        </w:rPr>
        <w:t xml:space="preserve"> </w:t>
      </w:r>
      <w:r w:rsidRPr="00791952">
        <w:rPr>
          <w:rFonts w:ascii="Tahoma" w:hAnsi="Tahoma" w:cs="Tahoma"/>
          <w:sz w:val="24"/>
          <w:szCs w:val="24"/>
        </w:rPr>
        <w:t>godine</w:t>
      </w:r>
      <w:r>
        <w:rPr>
          <w:rFonts w:ascii="Tahoma" w:hAnsi="Tahoma" w:cs="Tahoma"/>
          <w:sz w:val="24"/>
          <w:szCs w:val="24"/>
          <w:lang w:val="sr-Latn-CS"/>
        </w:rPr>
        <w:t>.</w:t>
      </w:r>
    </w:p>
    <w:p w:rsidR="00FE67E8" w:rsidRPr="004D6707" w:rsidRDefault="00FE67E8" w:rsidP="00FE67E8">
      <w:pPr>
        <w:jc w:val="both"/>
        <w:rPr>
          <w:rFonts w:ascii="Tahoma" w:hAnsi="Tahoma" w:cs="Tahoma"/>
          <w:sz w:val="24"/>
          <w:szCs w:val="24"/>
          <w:lang w:val="sr-Latn-CS"/>
        </w:rPr>
      </w:pPr>
      <w:r>
        <w:rPr>
          <w:rFonts w:ascii="Tahoma" w:hAnsi="Tahoma" w:cs="Tahoma"/>
          <w:sz w:val="24"/>
          <w:szCs w:val="24"/>
          <w:lang w:val="sr-Latn-CS"/>
        </w:rPr>
        <w:t xml:space="preserve">Predmet se vraća prvostepenom organu na ponovni postupak i odlučivanje. </w:t>
      </w:r>
    </w:p>
    <w:p w:rsidR="00306A70" w:rsidRPr="00791952" w:rsidRDefault="00306A70" w:rsidP="002D2030">
      <w:pPr>
        <w:jc w:val="center"/>
        <w:rPr>
          <w:rFonts w:ascii="Tahoma" w:hAnsi="Tahoma" w:cs="Tahoma"/>
          <w:b/>
          <w:sz w:val="24"/>
          <w:szCs w:val="24"/>
        </w:rPr>
      </w:pPr>
      <w:r w:rsidRPr="00791952">
        <w:rPr>
          <w:rFonts w:ascii="Tahoma" w:hAnsi="Tahoma" w:cs="Tahoma"/>
          <w:b/>
          <w:sz w:val="24"/>
          <w:szCs w:val="24"/>
        </w:rPr>
        <w:t>O b r a z l o ž e nj e</w:t>
      </w:r>
    </w:p>
    <w:p w:rsidR="00546422" w:rsidRDefault="0044536E" w:rsidP="00FE67E8">
      <w:pPr>
        <w:spacing w:after="0"/>
        <w:ind w:left="60" w:right="-45"/>
        <w:jc w:val="both"/>
        <w:rPr>
          <w:rFonts w:ascii="Tahoma" w:hAnsi="Tahoma" w:cs="Tahoma"/>
          <w:sz w:val="24"/>
          <w:szCs w:val="24"/>
        </w:rPr>
      </w:pPr>
      <w:r w:rsidRPr="004B4514">
        <w:rPr>
          <w:rFonts w:ascii="Tahoma" w:hAnsi="Tahoma" w:cs="Tahoma"/>
          <w:sz w:val="24"/>
          <w:szCs w:val="24"/>
        </w:rPr>
        <w:t xml:space="preserve">Prvostepeni organ je donio rješenje </w:t>
      </w:r>
      <w:r w:rsidR="00B01709">
        <w:rPr>
          <w:rFonts w:ascii="Tahoma" w:hAnsi="Tahoma" w:cs="Tahoma"/>
          <w:sz w:val="24"/>
          <w:szCs w:val="24"/>
        </w:rPr>
        <w:t>Br</w:t>
      </w:r>
      <w:r w:rsidR="00B44FF4" w:rsidRPr="00791952">
        <w:rPr>
          <w:rFonts w:ascii="Tahoma" w:hAnsi="Tahoma" w:cs="Tahoma"/>
          <w:sz w:val="24"/>
          <w:szCs w:val="24"/>
        </w:rPr>
        <w:t xml:space="preserve">. </w:t>
      </w:r>
      <w:r w:rsidR="00B01709">
        <w:rPr>
          <w:rFonts w:ascii="Tahoma" w:hAnsi="Tahoma" w:cs="Tahoma"/>
          <w:sz w:val="24"/>
          <w:szCs w:val="24"/>
        </w:rPr>
        <w:t>UPI-14/2</w:t>
      </w:r>
      <w:r w:rsidR="008A0650" w:rsidRPr="004B4514">
        <w:rPr>
          <w:rFonts w:ascii="Tahoma" w:hAnsi="Tahoma" w:cs="Tahoma"/>
          <w:sz w:val="24"/>
          <w:szCs w:val="24"/>
        </w:rPr>
        <w:t xml:space="preserve"> </w:t>
      </w:r>
      <w:r w:rsidRPr="004B4514">
        <w:rPr>
          <w:rFonts w:ascii="Tahoma" w:hAnsi="Tahoma" w:cs="Tahoma"/>
          <w:sz w:val="24"/>
          <w:szCs w:val="24"/>
        </w:rPr>
        <w:t xml:space="preserve">od </w:t>
      </w:r>
      <w:r w:rsidR="00B01709">
        <w:rPr>
          <w:rFonts w:ascii="Tahoma" w:hAnsi="Tahoma" w:cs="Tahoma"/>
          <w:sz w:val="24"/>
          <w:szCs w:val="24"/>
        </w:rPr>
        <w:t>09.03.2017</w:t>
      </w:r>
      <w:r w:rsidRPr="004B4514">
        <w:rPr>
          <w:rFonts w:ascii="Tahoma" w:hAnsi="Tahoma" w:cs="Tahoma"/>
          <w:sz w:val="24"/>
          <w:szCs w:val="24"/>
        </w:rPr>
        <w:t>.godine, po osnovu podnijetog zahtjeva za slobodan pristup informacijama NVO Mans br.</w:t>
      </w:r>
      <w:r w:rsidR="007E3BAF" w:rsidRPr="004B4514">
        <w:rPr>
          <w:rFonts w:ascii="Tahoma" w:hAnsi="Tahoma" w:cs="Tahoma"/>
          <w:sz w:val="24"/>
          <w:szCs w:val="24"/>
        </w:rPr>
        <w:t xml:space="preserve"> </w:t>
      </w:r>
      <w:r w:rsidR="00B01709">
        <w:rPr>
          <w:rFonts w:ascii="Tahoma" w:hAnsi="Tahoma" w:cs="Tahoma"/>
          <w:sz w:val="24"/>
          <w:szCs w:val="24"/>
        </w:rPr>
        <w:t>17/109915</w:t>
      </w:r>
      <w:r w:rsidR="008A0650" w:rsidRPr="004B4514">
        <w:rPr>
          <w:rFonts w:ascii="Tahoma" w:hAnsi="Tahoma" w:cs="Tahoma"/>
          <w:sz w:val="24"/>
          <w:szCs w:val="24"/>
        </w:rPr>
        <w:t xml:space="preserve"> </w:t>
      </w:r>
      <w:r w:rsidRPr="004B4514">
        <w:rPr>
          <w:rFonts w:ascii="Tahoma" w:hAnsi="Tahoma" w:cs="Tahoma"/>
          <w:sz w:val="24"/>
          <w:szCs w:val="24"/>
        </w:rPr>
        <w:t xml:space="preserve">od </w:t>
      </w:r>
      <w:r w:rsidR="00051F38">
        <w:rPr>
          <w:rFonts w:ascii="Tahoma" w:hAnsi="Tahoma" w:cs="Tahoma"/>
          <w:sz w:val="24"/>
          <w:szCs w:val="24"/>
        </w:rPr>
        <w:t>02.03.2017</w:t>
      </w:r>
      <w:r w:rsidRPr="004B4514">
        <w:rPr>
          <w:rFonts w:ascii="Tahoma" w:hAnsi="Tahoma" w:cs="Tahoma"/>
          <w:sz w:val="24"/>
          <w:szCs w:val="24"/>
        </w:rPr>
        <w:t>.</w:t>
      </w:r>
      <w:r w:rsidR="0090083A" w:rsidRPr="004B4514">
        <w:rPr>
          <w:rFonts w:ascii="Tahoma" w:hAnsi="Tahoma" w:cs="Tahoma"/>
          <w:sz w:val="24"/>
          <w:szCs w:val="24"/>
        </w:rPr>
        <w:t xml:space="preserve"> </w:t>
      </w:r>
      <w:r w:rsidRPr="004B4514">
        <w:rPr>
          <w:rFonts w:ascii="Tahoma" w:hAnsi="Tahoma" w:cs="Tahoma"/>
          <w:sz w:val="24"/>
          <w:szCs w:val="24"/>
        </w:rPr>
        <w:t>godine  na način što je odlučeno: “</w:t>
      </w:r>
      <w:r w:rsidR="00546422">
        <w:rPr>
          <w:rFonts w:ascii="Tahoma" w:hAnsi="Tahoma" w:cs="Tahoma"/>
          <w:sz w:val="24"/>
          <w:szCs w:val="24"/>
        </w:rPr>
        <w:t>O</w:t>
      </w:r>
      <w:r w:rsidR="00546422" w:rsidRPr="00051F38">
        <w:rPr>
          <w:rFonts w:ascii="Tahoma" w:hAnsi="Tahoma" w:cs="Tahoma"/>
          <w:sz w:val="24"/>
          <w:szCs w:val="24"/>
        </w:rPr>
        <w:t xml:space="preserve">dbija se </w:t>
      </w:r>
      <w:r w:rsidR="00051F38" w:rsidRPr="00051F38">
        <w:rPr>
          <w:rFonts w:ascii="Tahoma" w:hAnsi="Tahoma" w:cs="Tahoma"/>
          <w:sz w:val="24"/>
          <w:szCs w:val="24"/>
        </w:rPr>
        <w:t>zahtjev br. 17/109915 od 02.03.2017. godine Mreže za afirmaciju nevlad</w:t>
      </w:r>
      <w:r w:rsidR="00BB690C">
        <w:rPr>
          <w:rFonts w:ascii="Tahoma" w:hAnsi="Tahoma" w:cs="Tahoma"/>
          <w:sz w:val="24"/>
          <w:szCs w:val="24"/>
        </w:rPr>
        <w:t>inog sektor</w:t>
      </w:r>
      <w:r w:rsidR="00546422">
        <w:rPr>
          <w:rFonts w:ascii="Tahoma" w:hAnsi="Tahoma" w:cs="Tahoma"/>
          <w:sz w:val="24"/>
          <w:szCs w:val="24"/>
        </w:rPr>
        <w:t>a- MANS, za pristup</w:t>
      </w:r>
      <w:r w:rsidR="00051F38" w:rsidRPr="00051F38">
        <w:rPr>
          <w:rFonts w:ascii="Tahoma" w:hAnsi="Tahoma" w:cs="Tahoma"/>
          <w:sz w:val="24"/>
          <w:szCs w:val="24"/>
        </w:rPr>
        <w:t xml:space="preserve"> kopiji: svih projektnih prijava za tehničku podršku pripremi projekata koji su u okviru XVII poziva poslati u ime Crne Gore, kao neosnovan, zbog neposjedovanja iste</w:t>
      </w:r>
      <w:r w:rsidR="008A0650" w:rsidRPr="004B4514">
        <w:rPr>
          <w:rFonts w:ascii="Tahoma" w:hAnsi="Tahoma" w:cs="Tahoma"/>
          <w:sz w:val="24"/>
          <w:szCs w:val="24"/>
        </w:rPr>
        <w:t>“</w:t>
      </w:r>
      <w:r w:rsidR="00C4549F" w:rsidRPr="004B4514">
        <w:rPr>
          <w:rFonts w:ascii="Tahoma" w:hAnsi="Tahoma" w:cs="Tahoma"/>
          <w:sz w:val="24"/>
          <w:szCs w:val="24"/>
        </w:rPr>
        <w:t>.</w:t>
      </w:r>
      <w:r w:rsidRPr="004B4514">
        <w:rPr>
          <w:rFonts w:ascii="Tahoma" w:hAnsi="Tahoma" w:cs="Tahoma"/>
          <w:sz w:val="24"/>
          <w:szCs w:val="24"/>
        </w:rPr>
        <w:t xml:space="preserve"> U obrazloženju osporenog rješenja se navodi </w:t>
      </w:r>
      <w:r w:rsidR="0052693C" w:rsidRPr="004B4514">
        <w:rPr>
          <w:rFonts w:ascii="Tahoma" w:hAnsi="Tahoma" w:cs="Tahoma"/>
          <w:sz w:val="24"/>
          <w:szCs w:val="24"/>
        </w:rPr>
        <w:t xml:space="preserve">se da </w:t>
      </w:r>
      <w:r w:rsidR="00051F38" w:rsidRPr="00051F38">
        <w:rPr>
          <w:rFonts w:ascii="Tahoma" w:hAnsi="Tahoma" w:cs="Tahoma"/>
          <w:sz w:val="24"/>
          <w:szCs w:val="24"/>
        </w:rPr>
        <w:t>Mreža za afirma</w:t>
      </w:r>
      <w:r w:rsidR="00FE67E8">
        <w:rPr>
          <w:rFonts w:ascii="Tahoma" w:hAnsi="Tahoma" w:cs="Tahoma"/>
          <w:sz w:val="24"/>
          <w:szCs w:val="24"/>
        </w:rPr>
        <w:t>ciju nevladinog sektora - MANS</w:t>
      </w:r>
      <w:r w:rsidR="00051F38" w:rsidRPr="00051F38">
        <w:rPr>
          <w:rFonts w:ascii="Tahoma" w:hAnsi="Tahoma" w:cs="Tahoma"/>
          <w:sz w:val="24"/>
          <w:szCs w:val="24"/>
        </w:rPr>
        <w:t>, obratila se Sekretarijatu za razvojne projekte zahtjevom br. 17/109915 od 02.03.2017, godine za pristup kopiji prijava opisanih u stavu jedan dispozitiva rješenja.</w:t>
      </w:r>
      <w:r w:rsidR="00546422">
        <w:rPr>
          <w:rFonts w:ascii="Tahoma" w:hAnsi="Tahoma" w:cs="Tahoma"/>
          <w:sz w:val="24"/>
          <w:szCs w:val="24"/>
        </w:rPr>
        <w:t xml:space="preserve"> </w:t>
      </w:r>
      <w:r w:rsidR="00051F38" w:rsidRPr="00051F38">
        <w:rPr>
          <w:rFonts w:ascii="Tahoma" w:hAnsi="Tahoma" w:cs="Tahoma"/>
          <w:sz w:val="24"/>
          <w:szCs w:val="24"/>
        </w:rPr>
        <w:t>Rješavajući po predmetnom zahtjevu Sekretarijat za razvojne projekte je utvrdio da nije u posjedu tražene informacije, odnosno da ove prijave ovaj organ nije sačinjavao (nema ih kao sopstvenu unformaciju), niti su mu tražene prijave dostavljene od drugog organa vlasti ili od trećeg lica, iz kog razloga je primjenom člana 30 Zakona o slobodnom pristupu informacijama odlučeno kao u dispozitivu rješenja.</w:t>
      </w:r>
      <w:r w:rsidR="00546422">
        <w:rPr>
          <w:rFonts w:ascii="Tahoma" w:hAnsi="Tahoma" w:cs="Tahoma"/>
          <w:sz w:val="24"/>
          <w:szCs w:val="24"/>
        </w:rPr>
        <w:t xml:space="preserve"> </w:t>
      </w:r>
    </w:p>
    <w:p w:rsidR="00BB690C" w:rsidRDefault="00C52C71" w:rsidP="00FE67E8">
      <w:pPr>
        <w:spacing w:after="0"/>
        <w:ind w:left="60" w:right="-45"/>
        <w:jc w:val="both"/>
        <w:rPr>
          <w:rFonts w:ascii="Tahoma" w:hAnsi="Tahoma" w:cs="Tahoma"/>
          <w:sz w:val="24"/>
          <w:szCs w:val="24"/>
        </w:rPr>
      </w:pPr>
      <w:r w:rsidRPr="004B4514">
        <w:rPr>
          <w:rFonts w:ascii="Tahoma" w:hAnsi="Tahoma" w:cs="Tahoma"/>
          <w:sz w:val="24"/>
          <w:szCs w:val="24"/>
        </w:rPr>
        <w:lastRenderedPageBreak/>
        <w:t xml:space="preserve">Protiv ovog rješenja u zakonskom roku podnosilac zahtjeva je uložio žalbu. U žalbi se u bitnom navodi da se rješenje pobija zbog povrede pravila postupka, pogrešno i nepotpuno utvrđenog činjeničnog stanja i pogrešne primjene materijalnog prava. </w:t>
      </w:r>
      <w:r w:rsidR="00FE67E8">
        <w:rPr>
          <w:rFonts w:ascii="Tahoma" w:hAnsi="Tahoma" w:cs="Tahoma"/>
          <w:sz w:val="24"/>
          <w:szCs w:val="24"/>
        </w:rPr>
        <w:t xml:space="preserve"> </w:t>
      </w:r>
      <w:r w:rsidR="003D632E" w:rsidRPr="00FE67E8">
        <w:rPr>
          <w:rFonts w:ascii="Tahoma" w:hAnsi="Tahoma" w:cs="Tahoma"/>
          <w:sz w:val="24"/>
          <w:szCs w:val="24"/>
        </w:rPr>
        <w:t xml:space="preserve">Žalilac ukazuje na sljedeće odredbe materijalnog prava: član 51 stav 1 i 2 Ustava Crne Gore, </w:t>
      </w:r>
      <w:r w:rsidR="003D632E" w:rsidRPr="00FE67E8">
        <w:rPr>
          <w:rFonts w:ascii="Tahoma" w:hAnsi="Tahoma" w:cs="Tahoma"/>
          <w:sz w:val="24"/>
          <w:szCs w:val="24"/>
          <w:lang w:val="hr"/>
        </w:rPr>
        <w:t>članove 4, 5, 7, 9 stav 1 tačka 2,13, 17, 30 stav 3 Zakona o slobodnom pristupu informacijama, člana 203 stav 2</w:t>
      </w:r>
      <w:r w:rsidR="00FE67E8" w:rsidRPr="00FE67E8">
        <w:rPr>
          <w:rFonts w:ascii="Tahoma" w:hAnsi="Tahoma" w:cs="Tahoma"/>
          <w:sz w:val="24"/>
          <w:szCs w:val="24"/>
          <w:lang w:val="hr"/>
        </w:rPr>
        <w:t>, član 226 stav 7</w:t>
      </w:r>
      <w:r w:rsidR="003D632E" w:rsidRPr="00FE67E8">
        <w:rPr>
          <w:rFonts w:ascii="Tahoma" w:hAnsi="Tahoma" w:cs="Tahoma"/>
          <w:sz w:val="24"/>
          <w:szCs w:val="24"/>
          <w:lang w:val="hr"/>
        </w:rPr>
        <w:t xml:space="preserve"> </w:t>
      </w:r>
      <w:r w:rsidR="003D632E" w:rsidRPr="00FE67E8">
        <w:rPr>
          <w:rFonts w:ascii="Tahoma" w:hAnsi="Tahoma" w:cs="Tahoma"/>
          <w:sz w:val="24"/>
          <w:szCs w:val="24"/>
        </w:rPr>
        <w:t>Zakona o opštem upravnom postupku</w:t>
      </w:r>
      <w:r w:rsidR="00FE67E8" w:rsidRPr="00FE67E8">
        <w:rPr>
          <w:rFonts w:ascii="Tahoma" w:hAnsi="Tahoma" w:cs="Tahoma"/>
          <w:sz w:val="24"/>
          <w:szCs w:val="24"/>
        </w:rPr>
        <w:t>.</w:t>
      </w:r>
      <w:r w:rsidR="00FE67E8">
        <w:rPr>
          <w:rFonts w:ascii="Tahoma" w:hAnsi="Tahoma" w:cs="Tahoma"/>
          <w:sz w:val="24"/>
          <w:szCs w:val="24"/>
        </w:rPr>
        <w:t xml:space="preserve"> </w:t>
      </w:r>
      <w:r w:rsidR="003D632E" w:rsidRPr="00FE67E8">
        <w:rPr>
          <w:rFonts w:ascii="Tahoma" w:hAnsi="Tahoma" w:cs="Tahoma"/>
          <w:sz w:val="24"/>
          <w:szCs w:val="24"/>
        </w:rPr>
        <w:t>Ukazuje se da je</w:t>
      </w:r>
      <w:r w:rsidR="00AD74FD" w:rsidRPr="00FE67E8">
        <w:rPr>
          <w:rFonts w:ascii="Tahoma" w:hAnsi="Tahoma" w:cs="Tahoma"/>
          <w:sz w:val="24"/>
          <w:szCs w:val="24"/>
        </w:rPr>
        <w:t xml:space="preserve"> odredbom člana 5 Odluke o obrazovanju Nacionalne investicione komisije broj 08-271/2 od 19.</w:t>
      </w:r>
      <w:r w:rsidR="00FE67E8">
        <w:rPr>
          <w:rFonts w:ascii="Tahoma" w:hAnsi="Tahoma" w:cs="Tahoma"/>
          <w:sz w:val="24"/>
          <w:szCs w:val="24"/>
        </w:rPr>
        <w:t>02.</w:t>
      </w:r>
      <w:r w:rsidR="00AD74FD" w:rsidRPr="00FE67E8">
        <w:rPr>
          <w:rFonts w:ascii="Tahoma" w:hAnsi="Tahoma" w:cs="Tahoma"/>
          <w:sz w:val="24"/>
          <w:szCs w:val="24"/>
        </w:rPr>
        <w:t>2015.</w:t>
      </w:r>
      <w:r w:rsidR="00FE67E8">
        <w:rPr>
          <w:rFonts w:ascii="Tahoma" w:hAnsi="Tahoma" w:cs="Tahoma"/>
          <w:sz w:val="24"/>
          <w:szCs w:val="24"/>
        </w:rPr>
        <w:t xml:space="preserve"> </w:t>
      </w:r>
      <w:r w:rsidR="00AD74FD" w:rsidRPr="00FE67E8">
        <w:rPr>
          <w:rFonts w:ascii="Tahoma" w:hAnsi="Tahoma" w:cs="Tahoma"/>
          <w:sz w:val="24"/>
          <w:szCs w:val="24"/>
        </w:rPr>
        <w:t>godine propisano da administrativno-tehničke poslove za potrebe Nacionalne investicione komisije obavlja Se</w:t>
      </w:r>
      <w:r w:rsidR="003D632E" w:rsidRPr="00FE67E8">
        <w:rPr>
          <w:rFonts w:ascii="Tahoma" w:hAnsi="Tahoma" w:cs="Tahoma"/>
          <w:sz w:val="24"/>
          <w:szCs w:val="24"/>
        </w:rPr>
        <w:t>kretarijat za razvojne projekte, te da je s</w:t>
      </w:r>
      <w:r w:rsidR="00AD74FD" w:rsidRPr="00FE67E8">
        <w:rPr>
          <w:rFonts w:ascii="Tahoma" w:hAnsi="Tahoma" w:cs="Tahoma"/>
          <w:sz w:val="24"/>
          <w:szCs w:val="24"/>
        </w:rPr>
        <w:t xml:space="preserve">hodno tome, jasno da projektne prijave za tehničku podršku koje su predmet zahtjeva predstavljaju dokumentaciju koja je, kao dio administrativno-tehničkih poslova ovog organa, u posjedu istog. 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w:t>
      </w:r>
      <w:r w:rsidR="00FE67E8" w:rsidRPr="00FE67E8">
        <w:rPr>
          <w:rFonts w:ascii="Tahoma" w:hAnsi="Tahoma" w:cs="Tahoma"/>
          <w:sz w:val="24"/>
          <w:szCs w:val="24"/>
        </w:rPr>
        <w:t>nezakonitost osporenog rješenja</w:t>
      </w:r>
      <w:r w:rsidR="00AD74FD" w:rsidRPr="00FE67E8">
        <w:rPr>
          <w:rFonts w:ascii="Tahoma" w:hAnsi="Tahoma" w:cs="Tahoma"/>
          <w:sz w:val="24"/>
          <w:szCs w:val="24"/>
        </w:rPr>
        <w:t xml:space="preserve">. </w:t>
      </w:r>
      <w:r w:rsidR="00FE67E8" w:rsidRPr="00FE67E8">
        <w:rPr>
          <w:rFonts w:ascii="Tahoma" w:hAnsi="Tahoma" w:cs="Tahoma"/>
          <w:sz w:val="24"/>
          <w:szCs w:val="24"/>
        </w:rPr>
        <w:t>Ž</w:t>
      </w:r>
      <w:r w:rsidR="00AD74FD" w:rsidRPr="00FE67E8">
        <w:rPr>
          <w:rFonts w:ascii="Tahoma" w:hAnsi="Tahoma" w:cs="Tahoma"/>
          <w:sz w:val="24"/>
          <w:szCs w:val="24"/>
        </w:rPr>
        <w:t>alilac</w:t>
      </w:r>
      <w:r w:rsidR="00FE67E8" w:rsidRPr="00FE67E8">
        <w:rPr>
          <w:rFonts w:ascii="Tahoma" w:hAnsi="Tahoma" w:cs="Tahoma"/>
          <w:sz w:val="24"/>
          <w:szCs w:val="24"/>
        </w:rPr>
        <w:t xml:space="preserve"> je</w:t>
      </w:r>
      <w:r w:rsidR="00AD74FD" w:rsidRPr="00FE67E8">
        <w:rPr>
          <w:rFonts w:ascii="Tahoma" w:hAnsi="Tahoma" w:cs="Tahoma"/>
          <w:sz w:val="24"/>
          <w:szCs w:val="24"/>
        </w:rPr>
        <w:t xml:space="preserve"> blagovremeno izjav</w:t>
      </w:r>
      <w:r w:rsidR="00FE67E8" w:rsidRPr="00FE67E8">
        <w:rPr>
          <w:rFonts w:ascii="Tahoma" w:hAnsi="Tahoma" w:cs="Tahoma"/>
          <w:sz w:val="24"/>
          <w:szCs w:val="24"/>
        </w:rPr>
        <w:t>io</w:t>
      </w:r>
      <w:r w:rsidR="00AD74FD" w:rsidRPr="00FE67E8">
        <w:rPr>
          <w:rFonts w:ascii="Tahoma" w:hAnsi="Tahoma" w:cs="Tahoma"/>
          <w:sz w:val="24"/>
          <w:szCs w:val="24"/>
        </w:rPr>
        <w:t xml:space="preserve"> žalbu i predl</w:t>
      </w:r>
      <w:r w:rsidR="00FE67E8" w:rsidRPr="00FE67E8">
        <w:rPr>
          <w:rFonts w:ascii="Tahoma" w:hAnsi="Tahoma" w:cs="Tahoma"/>
          <w:sz w:val="24"/>
          <w:szCs w:val="24"/>
        </w:rPr>
        <w:t>ožio</w:t>
      </w:r>
      <w:r w:rsidR="00AD74FD" w:rsidRPr="00FE67E8">
        <w:rPr>
          <w:rFonts w:ascii="Tahoma" w:hAnsi="Tahoma" w:cs="Tahoma"/>
          <w:sz w:val="24"/>
          <w:szCs w:val="24"/>
        </w:rPr>
        <w:t xml:space="preserve"> da Savjet Agencije za zaštitu ličnih podataka i slobodan pristup informacijama poništi rješenje Sekretarijata za razvojne projekte broj: UPI-14/2 od 09. marta 2017. godine.</w:t>
      </w:r>
      <w:r w:rsidR="00FE67E8" w:rsidRPr="00FE67E8">
        <w:rPr>
          <w:rFonts w:ascii="Tahoma" w:hAnsi="Tahoma" w:cs="Tahoma"/>
          <w:sz w:val="24"/>
          <w:szCs w:val="24"/>
        </w:rPr>
        <w:t xml:space="preserve"> Žalilac je tražio troškove postupka po AT-u.</w:t>
      </w:r>
    </w:p>
    <w:p w:rsidR="00FE67E8" w:rsidRPr="00FE67E8" w:rsidRDefault="00FE67E8" w:rsidP="00FE67E8">
      <w:pPr>
        <w:spacing w:after="0"/>
        <w:ind w:left="60" w:right="-45"/>
        <w:jc w:val="both"/>
        <w:rPr>
          <w:rFonts w:ascii="Tahoma" w:hAnsi="Tahoma" w:cs="Tahoma"/>
          <w:sz w:val="24"/>
          <w:szCs w:val="24"/>
        </w:rPr>
      </w:pPr>
    </w:p>
    <w:p w:rsidR="000F6B6D" w:rsidRDefault="000F6B6D" w:rsidP="00BB690C">
      <w:pPr>
        <w:jc w:val="both"/>
        <w:rPr>
          <w:rFonts w:ascii="Tahoma" w:hAnsi="Tahoma" w:cs="Tahoma"/>
          <w:sz w:val="24"/>
          <w:szCs w:val="24"/>
          <w:lang w:val="sr-Latn-CS"/>
        </w:rPr>
      </w:pPr>
      <w:r w:rsidRPr="000F6B6D">
        <w:rPr>
          <w:rFonts w:ascii="Tahoma" w:hAnsi="Tahoma" w:cs="Tahoma"/>
          <w:sz w:val="24"/>
          <w:szCs w:val="24"/>
          <w:lang w:val="sr-Latn-CS"/>
        </w:rPr>
        <w:t>U odgovoru na žalbu</w:t>
      </w:r>
      <w:r w:rsidR="00BB690C">
        <w:rPr>
          <w:rFonts w:ascii="Tahoma" w:hAnsi="Tahoma" w:cs="Tahoma"/>
          <w:sz w:val="24"/>
          <w:szCs w:val="24"/>
          <w:lang w:val="sr-Latn-CS"/>
        </w:rPr>
        <w:t xml:space="preserve"> se navodi da je p</w:t>
      </w:r>
      <w:r w:rsidR="00BB690C" w:rsidRPr="00BB690C">
        <w:rPr>
          <w:rFonts w:ascii="Tahoma" w:hAnsi="Tahoma" w:cs="Tahoma"/>
          <w:sz w:val="24"/>
          <w:szCs w:val="24"/>
          <w:lang w:val="sr-Latn-CS"/>
        </w:rPr>
        <w:t>rvostepeni organ cijenio je žalbene navode i našao da su isti neosnovani.</w:t>
      </w:r>
      <w:r w:rsidR="00BB690C">
        <w:rPr>
          <w:rFonts w:ascii="Tahoma" w:hAnsi="Tahoma" w:cs="Tahoma"/>
          <w:sz w:val="24"/>
          <w:szCs w:val="24"/>
          <w:lang w:val="sr-Latn-CS"/>
        </w:rPr>
        <w:t xml:space="preserve"> </w:t>
      </w:r>
      <w:r w:rsidR="00BB690C" w:rsidRPr="00BB690C">
        <w:rPr>
          <w:rFonts w:ascii="Tahoma" w:hAnsi="Tahoma" w:cs="Tahoma"/>
          <w:sz w:val="24"/>
          <w:szCs w:val="24"/>
          <w:lang w:val="sr-Latn-CS"/>
        </w:rPr>
        <w:t xml:space="preserve">Žalilac u žalbi u bitnom navodi da je mišljenja da prvostepeni organ posjeduje tražene informacije (projektne prijave za tehničku podršku pripremi projekata koji su u okviru poziva poslati u ime Crne Gore, a shodno dinamici Zapadno </w:t>
      </w:r>
      <w:r w:rsidR="00BB690C">
        <w:rPr>
          <w:rFonts w:ascii="Tahoma" w:hAnsi="Tahoma" w:cs="Tahoma"/>
          <w:sz w:val="24"/>
          <w:szCs w:val="24"/>
          <w:lang w:val="sr-Latn-CS"/>
        </w:rPr>
        <w:t>balkanskog investicionog okvira)</w:t>
      </w:r>
      <w:r w:rsidR="00BB690C" w:rsidRPr="00BB690C">
        <w:rPr>
          <w:rFonts w:ascii="Tahoma" w:hAnsi="Tahoma" w:cs="Tahoma"/>
          <w:sz w:val="24"/>
          <w:szCs w:val="24"/>
          <w:lang w:val="sr-Latn-CS"/>
        </w:rPr>
        <w:t xml:space="preserve"> te da je iste bio dužan i dostaviti u skladu sa čl. 13 ZSPI. Žalilac neosnovano izvodi ovaj zaključak pri čemu citira odredbe čl. 5 Odluke o obrazovanju Nacionalne investicione komisije koja propisuje da administrativno tehničke poslove za potrebe ove komisije obavlja Sekretarijat za razvojne projekte, te da je isti u posjedu traženih informacija obzirom da po ocjeni žalioca prijave predstavljaju dokumentaciju koja je dio pomenutih administrativno tehničkih poslova.</w:t>
      </w:r>
      <w:r w:rsidR="00D37A96">
        <w:rPr>
          <w:rFonts w:ascii="Tahoma" w:hAnsi="Tahoma" w:cs="Tahoma"/>
          <w:sz w:val="24"/>
          <w:szCs w:val="24"/>
          <w:lang w:val="sr-Latn-CS"/>
        </w:rPr>
        <w:t xml:space="preserve"> </w:t>
      </w:r>
      <w:r w:rsidR="00BB690C" w:rsidRPr="00BB690C">
        <w:rPr>
          <w:rFonts w:ascii="Tahoma" w:hAnsi="Tahoma" w:cs="Tahoma"/>
          <w:sz w:val="24"/>
          <w:szCs w:val="24"/>
          <w:lang w:val="sr-Latn-CS"/>
        </w:rPr>
        <w:t xml:space="preserve">U vezi sa žalbenim navodima </w:t>
      </w:r>
      <w:r w:rsidR="00BB690C">
        <w:rPr>
          <w:rFonts w:ascii="Tahoma" w:hAnsi="Tahoma" w:cs="Tahoma"/>
          <w:sz w:val="24"/>
          <w:szCs w:val="24"/>
          <w:lang w:val="sr-Latn-CS"/>
        </w:rPr>
        <w:t xml:space="preserve">se ističe </w:t>
      </w:r>
      <w:r w:rsidR="00BB690C" w:rsidRPr="00BB690C">
        <w:rPr>
          <w:rFonts w:ascii="Tahoma" w:hAnsi="Tahoma" w:cs="Tahoma"/>
          <w:sz w:val="24"/>
          <w:szCs w:val="24"/>
          <w:lang w:val="sr-Latn-CS"/>
        </w:rPr>
        <w:t>da Sekretarijat nije u posjedu tražene informacije, da je ova činjenica utvrđena uvidom u službenu dokumentaciju nastalu u radu i za potrebe Nacionalne investicione komisije. Predmetne prijave nijesu dostavljene ovom Sekretarijatu od strane drugog organa ili trećeg lica, što obuhvata i Nacionalnu investicionu komisiju</w:t>
      </w:r>
      <w:r w:rsidR="00BB690C">
        <w:rPr>
          <w:rFonts w:ascii="Tahoma" w:hAnsi="Tahoma" w:cs="Tahoma"/>
          <w:sz w:val="24"/>
          <w:szCs w:val="24"/>
          <w:lang w:val="sr-Latn-CS"/>
        </w:rPr>
        <w:t xml:space="preserve">, kao Vladin kolegijalni organ, </w:t>
      </w:r>
      <w:r w:rsidR="00BB690C" w:rsidRPr="00BB690C">
        <w:rPr>
          <w:rFonts w:ascii="Tahoma" w:hAnsi="Tahoma" w:cs="Tahoma"/>
          <w:sz w:val="24"/>
          <w:szCs w:val="24"/>
          <w:lang w:val="sr-Latn-CS"/>
        </w:rPr>
        <w:t>niti je Sekretarijat u posjedu prijava kao sopstvene dokumentacije jer isti nije sačinio ove prijave, koje činjenice i razlozi su sadržani i u obrazloženju pobijanog rješenja.</w:t>
      </w:r>
      <w:r w:rsidR="00BB690C">
        <w:rPr>
          <w:rFonts w:ascii="Tahoma" w:hAnsi="Tahoma" w:cs="Tahoma"/>
          <w:sz w:val="24"/>
          <w:szCs w:val="24"/>
          <w:lang w:val="sr-Latn-CS"/>
        </w:rPr>
        <w:t xml:space="preserve"> </w:t>
      </w:r>
      <w:r w:rsidR="00BB690C" w:rsidRPr="00BB690C">
        <w:rPr>
          <w:rFonts w:ascii="Tahoma" w:hAnsi="Tahoma" w:cs="Tahoma"/>
          <w:sz w:val="24"/>
          <w:szCs w:val="24"/>
          <w:lang w:val="sr-Latn-CS"/>
        </w:rPr>
        <w:t xml:space="preserve">Nadalje, prvostepeni organ, kao administrativno - tehničko tijelo Nacionalne investicione komisije u konkretnom slučaju, nije u obavezi posjedovanja traženih prijava, kao dokumentacije </w:t>
      </w:r>
      <w:r w:rsidR="00BB690C" w:rsidRPr="00BB690C">
        <w:rPr>
          <w:rFonts w:ascii="Tahoma" w:hAnsi="Tahoma" w:cs="Tahoma"/>
          <w:sz w:val="24"/>
          <w:szCs w:val="24"/>
          <w:lang w:val="sr-Latn-CS"/>
        </w:rPr>
        <w:lastRenderedPageBreak/>
        <w:t>nastale u vezi sa radom ove Komisije, pri činjenici da se tražene prijave ne podnose Nacionalnoj investicionoj komisiji.</w:t>
      </w:r>
      <w:r w:rsidR="00BB690C">
        <w:rPr>
          <w:rFonts w:ascii="Tahoma" w:hAnsi="Tahoma" w:cs="Tahoma"/>
          <w:sz w:val="24"/>
          <w:szCs w:val="24"/>
          <w:lang w:val="sr-Latn-CS"/>
        </w:rPr>
        <w:t xml:space="preserve"> </w:t>
      </w:r>
      <w:r w:rsidR="00BB690C" w:rsidRPr="00BB690C">
        <w:rPr>
          <w:rFonts w:ascii="Tahoma" w:hAnsi="Tahoma" w:cs="Tahoma"/>
          <w:sz w:val="24"/>
          <w:szCs w:val="24"/>
          <w:lang w:val="sr-Latn-CS"/>
        </w:rPr>
        <w:t>Mišljenje žalioca u konkretnom slučaju da su tražene prijave dio dokumentacije nastale u vezi sa radom Nacionalne investicione komisije, te tumačenje odredbe Odluke o obrazovanju Nacionalne investicione komisije ne može se uzeti kao dokaz kojim se utvrđuje činjenica da su prijave dio dokumentacije u čijem je posjedu Sekretarijat. Žalilac ne navodi koji organ ili lice je dostavilo Sekretarijatu tražene prijave, niti o ovoj činjenici navodi bilo kakav dokaz, osim što izražava, s obzirom na citiranu odredbu, očekivanje da se iste nalaze u posjedu Sekretarijata, što se nikako ne može uzeti kao nesporno dokazana činjenica.</w:t>
      </w:r>
      <w:r w:rsidR="00BB690C">
        <w:rPr>
          <w:rFonts w:ascii="Tahoma" w:hAnsi="Tahoma" w:cs="Tahoma"/>
          <w:sz w:val="24"/>
          <w:szCs w:val="24"/>
          <w:lang w:val="sr-Latn-CS"/>
        </w:rPr>
        <w:t xml:space="preserve"> </w:t>
      </w:r>
      <w:r w:rsidR="00BB690C" w:rsidRPr="00BB690C">
        <w:rPr>
          <w:rFonts w:ascii="Tahoma" w:hAnsi="Tahoma" w:cs="Tahoma"/>
          <w:sz w:val="24"/>
          <w:szCs w:val="24"/>
          <w:lang w:val="sr-Latn-CS"/>
        </w:rPr>
        <w:t xml:space="preserve">Sa iznijetih razloga, prvostepeni organ predlaže da nadležna Agencija odbije žalbu kao neosnovanu. </w:t>
      </w:r>
    </w:p>
    <w:p w:rsidR="0079447D" w:rsidRDefault="00FE67E8" w:rsidP="00FE67E8">
      <w:pPr>
        <w:jc w:val="both"/>
        <w:rPr>
          <w:rFonts w:ascii="Tahoma" w:hAnsi="Tahoma" w:cs="Tahoma"/>
          <w:sz w:val="24"/>
          <w:szCs w:val="24"/>
        </w:rPr>
      </w:pPr>
      <w:r w:rsidRPr="00AE13C7">
        <w:rPr>
          <w:rFonts w:ascii="Tahoma" w:hAnsi="Tahoma" w:cs="Tahoma"/>
          <w:sz w:val="24"/>
          <w:szCs w:val="24"/>
        </w:rPr>
        <w:t>Nakon razmatranja spisa predmeta i žalbenih navoda, navoda iz odgovora na žalbu, a postupajući po presudi Upravnog suda U.br.</w:t>
      </w:r>
      <w:r w:rsidRPr="00AE13C7">
        <w:rPr>
          <w:rFonts w:ascii="Tahoma" w:hAnsi="Tahoma" w:cs="Tahoma"/>
          <w:color w:val="000000"/>
          <w:shd w:val="clear" w:color="auto" w:fill="FFFFFF"/>
        </w:rPr>
        <w:t xml:space="preserve"> </w:t>
      </w:r>
      <w:r>
        <w:rPr>
          <w:rFonts w:ascii="Tahoma" w:hAnsi="Tahoma" w:cs="Tahoma"/>
          <w:color w:val="000000"/>
          <w:sz w:val="24"/>
          <w:szCs w:val="24"/>
          <w:shd w:val="clear" w:color="auto" w:fill="FFFFFF"/>
        </w:rPr>
        <w:t>8869</w:t>
      </w:r>
      <w:r w:rsidRPr="00AE13C7">
        <w:rPr>
          <w:rFonts w:ascii="Tahoma" w:hAnsi="Tahoma" w:cs="Tahoma"/>
          <w:color w:val="000000"/>
          <w:sz w:val="24"/>
          <w:szCs w:val="24"/>
          <w:shd w:val="clear" w:color="auto" w:fill="FFFFFF"/>
        </w:rPr>
        <w:t>/1</w:t>
      </w:r>
      <w:r>
        <w:rPr>
          <w:rFonts w:ascii="Tahoma" w:hAnsi="Tahoma" w:cs="Tahoma"/>
          <w:color w:val="000000"/>
          <w:sz w:val="24"/>
          <w:szCs w:val="24"/>
          <w:shd w:val="clear" w:color="auto" w:fill="FFFFFF"/>
        </w:rPr>
        <w:t>8</w:t>
      </w:r>
      <w:r w:rsidRPr="00AE13C7">
        <w:rPr>
          <w:rFonts w:ascii="Tahoma" w:hAnsi="Tahoma" w:cs="Tahoma"/>
          <w:sz w:val="24"/>
          <w:szCs w:val="24"/>
        </w:rPr>
        <w:t xml:space="preserve"> od 2</w:t>
      </w:r>
      <w:r>
        <w:rPr>
          <w:rFonts w:ascii="Tahoma" w:hAnsi="Tahoma" w:cs="Tahoma"/>
          <w:sz w:val="24"/>
          <w:szCs w:val="24"/>
        </w:rPr>
        <w:t>5</w:t>
      </w:r>
      <w:r w:rsidRPr="00AE13C7">
        <w:rPr>
          <w:rFonts w:ascii="Tahoma" w:hAnsi="Tahoma" w:cs="Tahoma"/>
          <w:sz w:val="24"/>
          <w:szCs w:val="24"/>
        </w:rPr>
        <w:t>.</w:t>
      </w:r>
      <w:r>
        <w:rPr>
          <w:rFonts w:ascii="Tahoma" w:hAnsi="Tahoma" w:cs="Tahoma"/>
          <w:sz w:val="24"/>
          <w:szCs w:val="24"/>
        </w:rPr>
        <w:t>01</w:t>
      </w:r>
      <w:r w:rsidRPr="00AE13C7">
        <w:rPr>
          <w:rFonts w:ascii="Tahoma" w:hAnsi="Tahoma" w:cs="Tahoma"/>
          <w:sz w:val="24"/>
          <w:szCs w:val="24"/>
        </w:rPr>
        <w:t>.201</w:t>
      </w:r>
      <w:r>
        <w:rPr>
          <w:rFonts w:ascii="Tahoma" w:hAnsi="Tahoma" w:cs="Tahoma"/>
          <w:sz w:val="24"/>
          <w:szCs w:val="24"/>
        </w:rPr>
        <w:t>9</w:t>
      </w:r>
      <w:r w:rsidRPr="00AE13C7">
        <w:rPr>
          <w:rFonts w:ascii="Tahoma" w:hAnsi="Tahoma" w:cs="Tahoma"/>
          <w:sz w:val="24"/>
          <w:szCs w:val="24"/>
        </w:rPr>
        <w:t xml:space="preserve">. godine Savjet Agencije nalazi da je žalba osnovana. </w:t>
      </w:r>
    </w:p>
    <w:p w:rsidR="00FE67E8" w:rsidRDefault="00FE67E8" w:rsidP="00FE67E8">
      <w:pPr>
        <w:jc w:val="both"/>
        <w:rPr>
          <w:rFonts w:ascii="Tahoma" w:hAnsi="Tahoma" w:cs="Tahoma"/>
          <w:sz w:val="24"/>
          <w:szCs w:val="24"/>
        </w:rPr>
      </w:pPr>
      <w:r w:rsidRPr="00AE13C7">
        <w:rPr>
          <w:rFonts w:ascii="Tahoma" w:hAnsi="Tahoma" w:cs="Tahoma"/>
          <w:sz w:val="24"/>
          <w:szCs w:val="24"/>
        </w:rPr>
        <w:t>Član 237 stav 2 Zakona o opštem upravnom postupku propisuje ako drugostepeni organ nađe da će nedostatke prvostepenog postupka brže i ekonomičnije otkloniti prvostepeni organ će svojim rješenjem poništiti  prvostepeno rješenje  i vratiti predmet  prvostepenom organu na ponovni postupak.</w:t>
      </w:r>
    </w:p>
    <w:p w:rsidR="00D37A96" w:rsidRDefault="00FE67E8" w:rsidP="00FE67E8">
      <w:pPr>
        <w:widowControl w:val="0"/>
        <w:tabs>
          <w:tab w:val="left" w:pos="780"/>
        </w:tabs>
        <w:spacing w:after="0"/>
        <w:jc w:val="both"/>
        <w:rPr>
          <w:rFonts w:ascii="Tahoma" w:hAnsi="Tahoma" w:cs="Tahoma"/>
          <w:color w:val="000000"/>
          <w:sz w:val="24"/>
          <w:szCs w:val="24"/>
          <w:lang w:val="hr-HR"/>
        </w:rPr>
      </w:pPr>
      <w:r w:rsidRPr="00F0268F">
        <w:rPr>
          <w:rFonts w:ascii="Tahoma" w:hAnsi="Tahoma" w:cs="Tahoma"/>
          <w:sz w:val="24"/>
          <w:szCs w:val="24"/>
        </w:rPr>
        <w:t xml:space="preserve">Savjet Agencije je u postupku preispitivanja zakonitosti osporenog akta utvrdio da prvostepeni organ  nije pravilno primijenio odredbu člana 30 stav 5 Zakona o slobobonom pristupu informacijama kojom se propisuje da rješenje kojim se odbija zahtjev za pristup informaciji, odnosno ponovnu upotrebu informacija sadrži detaljno obrazloženje razloga zbog kojih se ne dozvoljava pristup traženoj informaciji, odnosno ponovna upotreba informacija. </w:t>
      </w:r>
      <w:r w:rsidR="00234DBF" w:rsidRPr="00770DD5">
        <w:rPr>
          <w:rFonts w:ascii="Tahoma" w:hAnsi="Tahoma" w:cs="Tahoma"/>
          <w:sz w:val="24"/>
          <w:szCs w:val="24"/>
        </w:rPr>
        <w:t xml:space="preserve">Takođe Savjet Agencije nalazi da je povrijeđena odredba člana 203 stav 2 Zakona o opštem 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ne daje </w:t>
      </w:r>
      <w:r w:rsidR="00D37A96">
        <w:rPr>
          <w:rFonts w:ascii="Tahoma" w:hAnsi="Tahoma" w:cs="Tahoma"/>
          <w:sz w:val="24"/>
          <w:szCs w:val="24"/>
        </w:rPr>
        <w:t xml:space="preserve">valjano </w:t>
      </w:r>
      <w:r w:rsidR="00234DBF" w:rsidRPr="00770DD5">
        <w:rPr>
          <w:rFonts w:ascii="Tahoma" w:hAnsi="Tahoma" w:cs="Tahoma"/>
          <w:sz w:val="24"/>
          <w:szCs w:val="24"/>
        </w:rPr>
        <w:t xml:space="preserve">obrazloženje zbog čega je odbijen zahtjev za pristup informacijama u pogledu </w:t>
      </w:r>
      <w:r w:rsidR="00234DBF" w:rsidRPr="00770DD5">
        <w:rPr>
          <w:rFonts w:ascii="Tahoma" w:eastAsia="Times New Roman" w:hAnsi="Tahoma" w:cs="Tahoma"/>
          <w:sz w:val="24"/>
          <w:szCs w:val="24"/>
        </w:rPr>
        <w:t>dostavljanja informacije</w:t>
      </w:r>
      <w:r w:rsidR="00D37A96">
        <w:rPr>
          <w:rFonts w:ascii="Tahoma" w:eastAsia="Lucida Sans Unicode" w:hAnsi="Tahoma" w:cs="Tahoma"/>
          <w:color w:val="000000"/>
          <w:spacing w:val="-10"/>
          <w:sz w:val="24"/>
          <w:szCs w:val="24"/>
          <w:lang w:val="hr-HR"/>
        </w:rPr>
        <w:t>, već samo</w:t>
      </w:r>
      <w:r w:rsidRPr="00F0268F">
        <w:rPr>
          <w:rFonts w:ascii="Tahoma" w:eastAsia="Lucida Sans Unicode" w:hAnsi="Tahoma" w:cs="Tahoma"/>
          <w:color w:val="000000"/>
          <w:spacing w:val="-10"/>
          <w:sz w:val="24"/>
          <w:szCs w:val="24"/>
          <w:lang w:val="hr-HR"/>
        </w:rPr>
        <w:t xml:space="preserve"> </w:t>
      </w:r>
      <w:r w:rsidRPr="00F0268F">
        <w:rPr>
          <w:rFonts w:ascii="Tahoma" w:hAnsi="Tahoma" w:cs="Tahoma"/>
          <w:sz w:val="24"/>
          <w:szCs w:val="24"/>
        </w:rPr>
        <w:t xml:space="preserve">paušalno navodi da </w:t>
      </w:r>
      <w:r w:rsidR="00234DBF">
        <w:rPr>
          <w:rFonts w:ascii="Tahoma" w:hAnsi="Tahoma" w:cs="Tahoma"/>
          <w:color w:val="000000"/>
          <w:sz w:val="24"/>
          <w:szCs w:val="24"/>
          <w:lang w:val="hr-HR"/>
        </w:rPr>
        <w:t>nije u posjedu tražene informacije</w:t>
      </w:r>
      <w:r w:rsidRPr="00F0268F">
        <w:rPr>
          <w:rFonts w:ascii="Tahoma" w:hAnsi="Tahoma" w:cs="Tahoma"/>
          <w:color w:val="000000"/>
          <w:sz w:val="24"/>
          <w:szCs w:val="24"/>
          <w:lang w:val="hr-HR"/>
        </w:rPr>
        <w:t xml:space="preserve">. </w:t>
      </w:r>
    </w:p>
    <w:p w:rsidR="00D37A96" w:rsidRPr="00056F66" w:rsidRDefault="00D37A96" w:rsidP="00FE67E8">
      <w:pPr>
        <w:widowControl w:val="0"/>
        <w:tabs>
          <w:tab w:val="left" w:pos="780"/>
        </w:tabs>
        <w:spacing w:after="0"/>
        <w:jc w:val="both"/>
        <w:rPr>
          <w:rFonts w:ascii="Tahoma" w:hAnsi="Tahoma" w:cs="Tahoma"/>
          <w:color w:val="000000"/>
          <w:sz w:val="24"/>
          <w:szCs w:val="24"/>
          <w:lang w:val="hr-HR"/>
        </w:rPr>
      </w:pPr>
      <w:r>
        <w:rPr>
          <w:rFonts w:ascii="Tahoma" w:hAnsi="Tahoma" w:cs="Tahoma"/>
          <w:color w:val="000000"/>
          <w:sz w:val="24"/>
          <w:szCs w:val="24"/>
          <w:lang w:val="hr-HR"/>
        </w:rPr>
        <w:t xml:space="preserve">Savjet Agencije nalazi da žalbeni navodi a koji se odnose ukazivanje na </w:t>
      </w:r>
      <w:r w:rsidRPr="00FE67E8">
        <w:rPr>
          <w:rFonts w:ascii="Tahoma" w:hAnsi="Tahoma" w:cs="Tahoma"/>
          <w:sz w:val="24"/>
          <w:szCs w:val="24"/>
        </w:rPr>
        <w:t>odredb</w:t>
      </w:r>
      <w:r>
        <w:rPr>
          <w:rFonts w:ascii="Tahoma" w:hAnsi="Tahoma" w:cs="Tahoma"/>
          <w:sz w:val="24"/>
          <w:szCs w:val="24"/>
        </w:rPr>
        <w:t>u</w:t>
      </w:r>
      <w:r w:rsidRPr="00FE67E8">
        <w:rPr>
          <w:rFonts w:ascii="Tahoma" w:hAnsi="Tahoma" w:cs="Tahoma"/>
          <w:sz w:val="24"/>
          <w:szCs w:val="24"/>
        </w:rPr>
        <w:t xml:space="preserve"> člana 5 Odluke o obrazovanju Nacionalne investicione komisije broj 08-271/2 od 19.</w:t>
      </w:r>
      <w:r>
        <w:rPr>
          <w:rFonts w:ascii="Tahoma" w:hAnsi="Tahoma" w:cs="Tahoma"/>
          <w:sz w:val="24"/>
          <w:szCs w:val="24"/>
        </w:rPr>
        <w:t>02.</w:t>
      </w:r>
      <w:r w:rsidRPr="00FE67E8">
        <w:rPr>
          <w:rFonts w:ascii="Tahoma" w:hAnsi="Tahoma" w:cs="Tahoma"/>
          <w:sz w:val="24"/>
          <w:szCs w:val="24"/>
        </w:rPr>
        <w:t>2015.</w:t>
      </w:r>
      <w:r>
        <w:rPr>
          <w:rFonts w:ascii="Tahoma" w:hAnsi="Tahoma" w:cs="Tahoma"/>
          <w:sz w:val="24"/>
          <w:szCs w:val="24"/>
        </w:rPr>
        <w:t xml:space="preserve"> </w:t>
      </w:r>
      <w:r w:rsidRPr="00FE67E8">
        <w:rPr>
          <w:rFonts w:ascii="Tahoma" w:hAnsi="Tahoma" w:cs="Tahoma"/>
          <w:sz w:val="24"/>
          <w:szCs w:val="24"/>
        </w:rPr>
        <w:t>godine</w:t>
      </w:r>
      <w:r>
        <w:rPr>
          <w:rFonts w:ascii="Tahoma" w:hAnsi="Tahoma" w:cs="Tahoma"/>
          <w:sz w:val="24"/>
          <w:szCs w:val="24"/>
        </w:rPr>
        <w:t>, kojom je</w:t>
      </w:r>
      <w:r w:rsidRPr="00FE67E8">
        <w:rPr>
          <w:rFonts w:ascii="Tahoma" w:hAnsi="Tahoma" w:cs="Tahoma"/>
          <w:sz w:val="24"/>
          <w:szCs w:val="24"/>
        </w:rPr>
        <w:t xml:space="preserve"> propisano da administrativno-tehničke poslove za potrebe Nacionalne </w:t>
      </w:r>
      <w:r w:rsidRPr="00FE67E8">
        <w:rPr>
          <w:rFonts w:ascii="Tahoma" w:hAnsi="Tahoma" w:cs="Tahoma"/>
          <w:sz w:val="24"/>
          <w:szCs w:val="24"/>
        </w:rPr>
        <w:lastRenderedPageBreak/>
        <w:t xml:space="preserve">investicione komisije obavlja Sekretarijat za razvojne projekte, </w:t>
      </w:r>
      <w:r>
        <w:rPr>
          <w:rFonts w:ascii="Tahoma" w:hAnsi="Tahoma" w:cs="Tahoma"/>
          <w:sz w:val="24"/>
          <w:szCs w:val="24"/>
        </w:rPr>
        <w:t>ukazuju da bi prvostepeni organ trebao biti u posjedu tražene informacije</w:t>
      </w:r>
      <w:r w:rsidR="0079447D">
        <w:rPr>
          <w:rFonts w:ascii="Tahoma" w:hAnsi="Tahoma" w:cs="Tahoma"/>
          <w:sz w:val="24"/>
          <w:szCs w:val="24"/>
        </w:rPr>
        <w:t>, te da nije dao dovoljno razloga koji bi ukazali na suprotno</w:t>
      </w:r>
      <w:r>
        <w:rPr>
          <w:rFonts w:ascii="Tahoma" w:hAnsi="Tahoma" w:cs="Tahoma"/>
          <w:sz w:val="24"/>
          <w:szCs w:val="24"/>
        </w:rPr>
        <w:t>.</w:t>
      </w:r>
    </w:p>
    <w:p w:rsidR="00D37A96" w:rsidRDefault="00FE67E8" w:rsidP="00FE67E8">
      <w:pPr>
        <w:widowControl w:val="0"/>
        <w:tabs>
          <w:tab w:val="left" w:pos="780"/>
        </w:tabs>
        <w:spacing w:after="0"/>
        <w:jc w:val="both"/>
        <w:rPr>
          <w:rFonts w:ascii="Tahoma" w:eastAsia="Lucida Sans Unicode" w:hAnsi="Tahoma" w:cs="Tahoma"/>
          <w:color w:val="000000"/>
          <w:spacing w:val="-10"/>
          <w:sz w:val="24"/>
          <w:szCs w:val="24"/>
          <w:lang w:val="hr-HR"/>
        </w:rPr>
      </w:pPr>
      <w:r>
        <w:rPr>
          <w:rFonts w:ascii="Tahoma" w:hAnsi="Tahoma" w:cs="Tahoma"/>
          <w:sz w:val="24"/>
          <w:szCs w:val="24"/>
        </w:rPr>
        <w:t xml:space="preserve">Prvostepeni organ je dužan da u ponovnom postupku u roku od </w:t>
      </w:r>
      <w:r w:rsidR="0079447D">
        <w:rPr>
          <w:rFonts w:ascii="Tahoma" w:hAnsi="Tahoma" w:cs="Tahoma"/>
          <w:sz w:val="24"/>
          <w:szCs w:val="24"/>
        </w:rPr>
        <w:t>20</w:t>
      </w:r>
      <w:r>
        <w:rPr>
          <w:rFonts w:ascii="Tahoma" w:hAnsi="Tahoma" w:cs="Tahoma"/>
          <w:sz w:val="24"/>
          <w:szCs w:val="24"/>
        </w:rPr>
        <w:t xml:space="preserve"> dana od prijema rješenja na osnovu pravilno utvrđenog činjeničnog stanja pravilno primjeniti odrebe člana 30 stav 5 </w:t>
      </w:r>
      <w:r w:rsidR="0079447D">
        <w:rPr>
          <w:rFonts w:ascii="Tahoma" w:hAnsi="Tahoma" w:cs="Tahoma"/>
          <w:sz w:val="24"/>
          <w:szCs w:val="24"/>
        </w:rPr>
        <w:t>Zakona o slobod</w:t>
      </w:r>
      <w:r w:rsidRPr="00F0268F">
        <w:rPr>
          <w:rFonts w:ascii="Tahoma" w:hAnsi="Tahoma" w:cs="Tahoma"/>
          <w:sz w:val="24"/>
          <w:szCs w:val="24"/>
        </w:rPr>
        <w:t>nom pristupu informacijama</w:t>
      </w:r>
      <w:r w:rsidR="0079447D">
        <w:rPr>
          <w:rFonts w:ascii="Tahoma" w:hAnsi="Tahoma" w:cs="Tahoma"/>
          <w:sz w:val="24"/>
          <w:szCs w:val="24"/>
        </w:rPr>
        <w:t xml:space="preserve"> i</w:t>
      </w:r>
      <w:r>
        <w:rPr>
          <w:rFonts w:ascii="Tahoma" w:hAnsi="Tahoma" w:cs="Tahoma"/>
          <w:sz w:val="24"/>
          <w:szCs w:val="24"/>
        </w:rPr>
        <w:t xml:space="preserve"> člana </w:t>
      </w:r>
      <w:r w:rsidR="0079447D" w:rsidRPr="00FE67E8">
        <w:rPr>
          <w:rFonts w:ascii="Tahoma" w:hAnsi="Tahoma" w:cs="Tahoma"/>
          <w:sz w:val="24"/>
          <w:szCs w:val="24"/>
          <w:lang w:val="hr"/>
        </w:rPr>
        <w:t>203 stav 2</w:t>
      </w:r>
      <w:r w:rsidR="0079447D">
        <w:rPr>
          <w:rFonts w:ascii="Tahoma" w:hAnsi="Tahoma" w:cs="Tahoma"/>
          <w:sz w:val="24"/>
          <w:szCs w:val="24"/>
          <w:lang w:val="hr"/>
        </w:rPr>
        <w:t xml:space="preserve"> </w:t>
      </w:r>
      <w:r w:rsidRPr="00F0268F">
        <w:rPr>
          <w:rFonts w:ascii="Tahoma" w:hAnsi="Tahoma" w:cs="Tahoma"/>
          <w:sz w:val="24"/>
          <w:szCs w:val="24"/>
        </w:rPr>
        <w:t xml:space="preserve">Zakona o </w:t>
      </w:r>
      <w:r w:rsidR="0079447D">
        <w:rPr>
          <w:rFonts w:ascii="Tahoma" w:hAnsi="Tahoma" w:cs="Tahoma"/>
          <w:sz w:val="24"/>
          <w:szCs w:val="24"/>
        </w:rPr>
        <w:t xml:space="preserve">opštem </w:t>
      </w:r>
      <w:r w:rsidRPr="00F0268F">
        <w:rPr>
          <w:rFonts w:ascii="Tahoma" w:hAnsi="Tahoma" w:cs="Tahoma"/>
          <w:sz w:val="24"/>
          <w:szCs w:val="24"/>
        </w:rPr>
        <w:t>upravnom postupku</w:t>
      </w:r>
      <w:r>
        <w:rPr>
          <w:rFonts w:ascii="Tahoma" w:hAnsi="Tahoma" w:cs="Tahoma"/>
          <w:sz w:val="24"/>
          <w:szCs w:val="24"/>
        </w:rPr>
        <w:t>, na način što će donijeti</w:t>
      </w:r>
      <w:r w:rsidRPr="00F0268F">
        <w:rPr>
          <w:rFonts w:ascii="Tahoma" w:hAnsi="Tahoma" w:cs="Tahoma"/>
          <w:sz w:val="24"/>
          <w:szCs w:val="24"/>
        </w:rPr>
        <w:t xml:space="preserve"> novo rješenje u kojem će pravilno primijeniti materijalno pravo na način što će dati detaljno obrazloženje razloga zbog kojih se ne dozvoljava pristup informaciji </w:t>
      </w:r>
      <w:r>
        <w:rPr>
          <w:rFonts w:ascii="Tahoma" w:hAnsi="Tahoma" w:cs="Tahoma"/>
          <w:sz w:val="24"/>
          <w:szCs w:val="24"/>
        </w:rPr>
        <w:t>iz stava 3 predmetnog rješenja.</w:t>
      </w:r>
      <w:r>
        <w:rPr>
          <w:rFonts w:ascii="Tahoma" w:eastAsia="Lucida Sans Unicode" w:hAnsi="Tahoma" w:cs="Tahoma"/>
          <w:color w:val="000000"/>
          <w:spacing w:val="-10"/>
          <w:sz w:val="24"/>
          <w:szCs w:val="24"/>
          <w:lang w:val="hr-HR"/>
        </w:rPr>
        <w:t xml:space="preserve"> </w:t>
      </w:r>
    </w:p>
    <w:p w:rsidR="0079447D" w:rsidRDefault="00FE67E8" w:rsidP="00FE67E8">
      <w:pPr>
        <w:widowControl w:val="0"/>
        <w:tabs>
          <w:tab w:val="left" w:pos="780"/>
        </w:tabs>
        <w:spacing w:after="0"/>
        <w:jc w:val="both"/>
        <w:rPr>
          <w:rFonts w:ascii="Tahoma" w:eastAsia="Lucida Sans Unicode" w:hAnsi="Tahoma" w:cs="Tahoma"/>
          <w:color w:val="000000"/>
          <w:spacing w:val="-10"/>
          <w:sz w:val="24"/>
          <w:szCs w:val="24"/>
          <w:lang w:val="hr-HR"/>
        </w:rPr>
      </w:pPr>
      <w:r w:rsidRPr="00F0268F">
        <w:rPr>
          <w:rFonts w:ascii="Tahoma" w:hAnsi="Tahoma" w:cs="Tahoma"/>
          <w:sz w:val="24"/>
          <w:szCs w:val="24"/>
        </w:rPr>
        <w:t xml:space="preserve">Na osnovu člana </w:t>
      </w:r>
      <w:r w:rsidR="00D37A96" w:rsidRPr="00AE13C7">
        <w:rPr>
          <w:rFonts w:ascii="Tahoma" w:hAnsi="Tahoma" w:cs="Tahoma"/>
          <w:sz w:val="24"/>
          <w:szCs w:val="24"/>
        </w:rPr>
        <w:t>237 stav 2 Zakona o opštem upravnom postupku</w:t>
      </w:r>
      <w:r w:rsidR="00D37A96" w:rsidRPr="00F0268F">
        <w:rPr>
          <w:rFonts w:ascii="Tahoma" w:hAnsi="Tahoma" w:cs="Tahoma"/>
          <w:sz w:val="24"/>
          <w:szCs w:val="24"/>
        </w:rPr>
        <w:t xml:space="preserve"> </w:t>
      </w:r>
      <w:r w:rsidRPr="00F0268F">
        <w:rPr>
          <w:rFonts w:ascii="Tahoma" w:hAnsi="Tahoma" w:cs="Tahoma"/>
          <w:sz w:val="24"/>
          <w:szCs w:val="24"/>
        </w:rPr>
        <w:t>je poništen prvostepeni akt, a predmet se zbog prirode upravne stvari dostavlja na ponovni postupak prvostepenom organu.</w:t>
      </w:r>
      <w:r w:rsidRPr="00F0268F">
        <w:rPr>
          <w:rFonts w:ascii="Tahoma" w:eastAsia="Lucida Sans Unicode" w:hAnsi="Tahoma" w:cs="Tahoma"/>
          <w:color w:val="000000"/>
          <w:spacing w:val="-10"/>
          <w:sz w:val="24"/>
          <w:szCs w:val="24"/>
          <w:lang w:val="hr-HR"/>
        </w:rPr>
        <w:t xml:space="preserve"> </w:t>
      </w:r>
    </w:p>
    <w:p w:rsidR="00FE67E8" w:rsidRPr="00F0268F" w:rsidRDefault="00FE67E8" w:rsidP="00FE67E8">
      <w:pPr>
        <w:widowControl w:val="0"/>
        <w:tabs>
          <w:tab w:val="left" w:pos="780"/>
        </w:tabs>
        <w:spacing w:after="0"/>
        <w:jc w:val="both"/>
        <w:rPr>
          <w:rFonts w:ascii="Tahoma" w:eastAsia="Lucida Sans Unicode" w:hAnsi="Tahoma" w:cs="Tahoma"/>
          <w:color w:val="000000"/>
          <w:spacing w:val="-10"/>
          <w:sz w:val="24"/>
          <w:szCs w:val="24"/>
          <w:lang w:val="hr-HR"/>
        </w:rPr>
      </w:pPr>
      <w:r w:rsidRPr="00F0268F">
        <w:rPr>
          <w:rFonts w:ascii="Tahoma" w:hAnsi="Tahoma" w:cs="Tahoma"/>
          <w:sz w:val="24"/>
          <w:szCs w:val="24"/>
        </w:rPr>
        <w:t xml:space="preserve">Budući da je poništen akt prvostepenog organa i predmet vraćen na ponovno odlučivanje  stoga  upravni postupak nije okončan tako da se nijesu stekli uslovi za naknadu troškova postupka shodno članu </w:t>
      </w:r>
      <w:r w:rsidR="00D37A96">
        <w:rPr>
          <w:rFonts w:ascii="Tahoma" w:hAnsi="Tahoma" w:cs="Tahoma"/>
          <w:sz w:val="24"/>
          <w:szCs w:val="24"/>
        </w:rPr>
        <w:t xml:space="preserve">107 </w:t>
      </w:r>
      <w:r w:rsidRPr="00F0268F">
        <w:rPr>
          <w:rFonts w:ascii="Tahoma" w:hAnsi="Tahoma" w:cs="Tahoma"/>
          <w:sz w:val="24"/>
          <w:szCs w:val="24"/>
        </w:rPr>
        <w:t xml:space="preserve">Zakona o </w:t>
      </w:r>
      <w:r w:rsidR="00D37A96">
        <w:rPr>
          <w:rFonts w:ascii="Tahoma" w:hAnsi="Tahoma" w:cs="Tahoma"/>
          <w:sz w:val="24"/>
          <w:szCs w:val="24"/>
        </w:rPr>
        <w:t xml:space="preserve">opštem </w:t>
      </w:r>
      <w:r w:rsidRPr="00F0268F">
        <w:rPr>
          <w:rFonts w:ascii="Tahoma" w:hAnsi="Tahoma" w:cs="Tahoma"/>
          <w:sz w:val="24"/>
          <w:szCs w:val="24"/>
        </w:rPr>
        <w:t>upravnom postupku.</w:t>
      </w:r>
    </w:p>
    <w:p w:rsidR="0079447D" w:rsidRDefault="0079447D" w:rsidP="00FE67E8">
      <w:pPr>
        <w:spacing w:after="0"/>
        <w:jc w:val="both"/>
        <w:rPr>
          <w:rFonts w:ascii="Tahoma" w:hAnsi="Tahoma" w:cs="Tahoma"/>
          <w:sz w:val="24"/>
          <w:szCs w:val="24"/>
        </w:rPr>
      </w:pPr>
    </w:p>
    <w:p w:rsidR="00FE67E8" w:rsidRPr="00F0268F" w:rsidRDefault="00FE67E8" w:rsidP="00FE67E8">
      <w:pPr>
        <w:spacing w:after="0"/>
        <w:jc w:val="both"/>
        <w:rPr>
          <w:rFonts w:ascii="Tahoma" w:hAnsi="Tahoma" w:cs="Tahoma"/>
          <w:sz w:val="24"/>
          <w:szCs w:val="24"/>
        </w:rPr>
      </w:pPr>
      <w:r w:rsidRPr="00F0268F">
        <w:rPr>
          <w:rFonts w:ascii="Tahoma" w:hAnsi="Tahoma" w:cs="Tahoma"/>
          <w:sz w:val="24"/>
          <w:szCs w:val="24"/>
        </w:rPr>
        <w:t>Savjet Agencije je cijenio i ostale navode iz žalbe, pa je našao da nijesu od uticaja za drugačije rješavanje u ovoj pravnoj stvari.</w:t>
      </w:r>
    </w:p>
    <w:p w:rsidR="0079447D" w:rsidRDefault="0079447D" w:rsidP="00FE67E8">
      <w:pPr>
        <w:spacing w:after="0"/>
        <w:jc w:val="both"/>
        <w:rPr>
          <w:rFonts w:ascii="Tahoma" w:hAnsi="Tahoma" w:cs="Tahoma"/>
          <w:sz w:val="24"/>
          <w:szCs w:val="24"/>
        </w:rPr>
      </w:pPr>
    </w:p>
    <w:p w:rsidR="00D37A96" w:rsidRDefault="00FE67E8" w:rsidP="0079447D">
      <w:pPr>
        <w:spacing w:after="0"/>
        <w:jc w:val="both"/>
        <w:rPr>
          <w:rFonts w:ascii="Tahoma" w:hAnsi="Tahoma" w:cs="Tahoma"/>
          <w:sz w:val="24"/>
          <w:szCs w:val="24"/>
        </w:rPr>
      </w:pPr>
      <w:r w:rsidRPr="00F0268F">
        <w:rPr>
          <w:rFonts w:ascii="Tahoma" w:hAnsi="Tahoma" w:cs="Tahoma"/>
          <w:sz w:val="24"/>
          <w:szCs w:val="24"/>
        </w:rPr>
        <w:t xml:space="preserve">Sa iznjetih razloga, shodno članu 38 Zakona o slobodnom pristupu informacijama i člana </w:t>
      </w:r>
      <w:r w:rsidR="00D37A96" w:rsidRPr="00AE13C7">
        <w:rPr>
          <w:rFonts w:ascii="Tahoma" w:hAnsi="Tahoma" w:cs="Tahoma"/>
          <w:sz w:val="24"/>
          <w:szCs w:val="24"/>
        </w:rPr>
        <w:t xml:space="preserve">237 stav 2 </w:t>
      </w:r>
      <w:r w:rsidRPr="00F0268F">
        <w:rPr>
          <w:rFonts w:ascii="Tahoma" w:hAnsi="Tahoma" w:cs="Tahoma"/>
          <w:sz w:val="24"/>
          <w:szCs w:val="24"/>
        </w:rPr>
        <w:t>Zakona o opštem upravnom postupku, odlučeno je kao u izreci.</w:t>
      </w:r>
    </w:p>
    <w:p w:rsidR="0079447D" w:rsidRPr="0079447D" w:rsidRDefault="0079447D" w:rsidP="0079447D">
      <w:pPr>
        <w:spacing w:after="0"/>
        <w:jc w:val="both"/>
        <w:rPr>
          <w:rFonts w:ascii="Tahoma" w:hAnsi="Tahoma" w:cs="Tahoma"/>
          <w:sz w:val="24"/>
          <w:szCs w:val="24"/>
        </w:rPr>
      </w:pPr>
    </w:p>
    <w:p w:rsidR="00173BB3" w:rsidRPr="00791952" w:rsidRDefault="00306A70" w:rsidP="002D2030">
      <w:pPr>
        <w:jc w:val="both"/>
        <w:rPr>
          <w:rFonts w:ascii="Tahoma" w:hAnsi="Tahoma" w:cs="Tahoma"/>
          <w:sz w:val="24"/>
          <w:szCs w:val="24"/>
        </w:rPr>
      </w:pPr>
      <w:r w:rsidRPr="00791952">
        <w:rPr>
          <w:rFonts w:ascii="Tahoma" w:hAnsi="Tahoma" w:cs="Tahoma"/>
          <w:b/>
          <w:sz w:val="24"/>
          <w:szCs w:val="24"/>
          <w:u w:val="single"/>
        </w:rPr>
        <w:t>Pravna pouka:</w:t>
      </w:r>
      <w:r w:rsidRPr="00791952">
        <w:rPr>
          <w:rFonts w:ascii="Tahoma" w:hAnsi="Tahoma" w:cs="Tahoma"/>
          <w:sz w:val="24"/>
          <w:szCs w:val="24"/>
        </w:rPr>
        <w:t xml:space="preserve"> Protiv ovog Rješenja može se pokrenuti Upravni spor u roku od </w:t>
      </w:r>
      <w:r w:rsidR="003B11DC" w:rsidRPr="00791952">
        <w:rPr>
          <w:rFonts w:ascii="Tahoma" w:hAnsi="Tahoma" w:cs="Tahoma"/>
          <w:sz w:val="24"/>
          <w:szCs w:val="24"/>
        </w:rPr>
        <w:t>2</w:t>
      </w:r>
      <w:r w:rsidRPr="00791952">
        <w:rPr>
          <w:rFonts w:ascii="Tahoma" w:hAnsi="Tahoma" w:cs="Tahoma"/>
          <w:sz w:val="24"/>
          <w:szCs w:val="24"/>
        </w:rPr>
        <w:t>0 dana od dana prijema.</w:t>
      </w:r>
      <w:r w:rsidRPr="00791952">
        <w:rPr>
          <w:rFonts w:ascii="Tahoma" w:hAnsi="Tahoma" w:cs="Tahoma"/>
        </w:rPr>
        <w:tab/>
      </w:r>
      <w:r w:rsidRPr="00791952">
        <w:rPr>
          <w:rFonts w:ascii="Tahoma" w:hAnsi="Tahoma" w:cs="Tahoma"/>
        </w:rPr>
        <w:tab/>
      </w:r>
      <w:r w:rsidRPr="00791952">
        <w:rPr>
          <w:rFonts w:ascii="Tahoma" w:hAnsi="Tahoma" w:cs="Tahoma"/>
        </w:rPr>
        <w:tab/>
      </w:r>
      <w:r w:rsidRPr="00791952">
        <w:rPr>
          <w:rFonts w:ascii="Tahoma" w:hAnsi="Tahoma" w:cs="Tahoma"/>
        </w:rPr>
        <w:tab/>
      </w:r>
    </w:p>
    <w:p w:rsidR="002A1281" w:rsidRPr="00791952" w:rsidRDefault="00306A70" w:rsidP="00B75B59">
      <w:pPr>
        <w:spacing w:after="0"/>
        <w:jc w:val="right"/>
        <w:rPr>
          <w:rFonts w:ascii="Tahoma" w:hAnsi="Tahoma" w:cs="Tahoma"/>
          <w:b/>
          <w:sz w:val="28"/>
          <w:szCs w:val="28"/>
        </w:rPr>
      </w:pPr>
      <w:r w:rsidRPr="00791952">
        <w:rPr>
          <w:rFonts w:ascii="Tahoma" w:hAnsi="Tahoma" w:cs="Tahoma"/>
          <w:b/>
          <w:sz w:val="28"/>
          <w:szCs w:val="28"/>
        </w:rPr>
        <w:t>SAVJET AGENCIJE:</w:t>
      </w:r>
    </w:p>
    <w:p w:rsidR="00243980" w:rsidRPr="00791952" w:rsidRDefault="00243980" w:rsidP="002D2030">
      <w:pPr>
        <w:spacing w:after="0"/>
        <w:jc w:val="right"/>
        <w:rPr>
          <w:rFonts w:ascii="Tahoma" w:hAnsi="Tahoma" w:cs="Tahoma"/>
          <w:b/>
          <w:sz w:val="28"/>
          <w:szCs w:val="28"/>
        </w:rPr>
      </w:pPr>
    </w:p>
    <w:p w:rsidR="00306A70" w:rsidRPr="00791952" w:rsidRDefault="00306A70" w:rsidP="002D2030">
      <w:pPr>
        <w:spacing w:after="0"/>
        <w:jc w:val="right"/>
        <w:rPr>
          <w:rFonts w:ascii="Tahoma" w:hAnsi="Tahoma" w:cs="Tahoma"/>
          <w:b/>
          <w:sz w:val="24"/>
          <w:szCs w:val="24"/>
        </w:rPr>
      </w:pPr>
      <w:r w:rsidRPr="00791952">
        <w:rPr>
          <w:rFonts w:ascii="Tahoma" w:hAnsi="Tahoma" w:cs="Tahoma"/>
          <w:b/>
          <w:sz w:val="24"/>
          <w:szCs w:val="24"/>
        </w:rPr>
        <w:t xml:space="preserve">Predsjednik,  </w:t>
      </w:r>
      <w:r w:rsidR="005906E5" w:rsidRPr="00791952">
        <w:rPr>
          <w:rFonts w:ascii="Tahoma" w:hAnsi="Tahoma" w:cs="Tahoma"/>
          <w:b/>
          <w:sz w:val="24"/>
          <w:szCs w:val="24"/>
        </w:rPr>
        <w:t>Muhamed Gjokaj</w:t>
      </w:r>
    </w:p>
    <w:p w:rsidR="00446864" w:rsidRPr="00791952" w:rsidRDefault="00446864" w:rsidP="002D2030">
      <w:pPr>
        <w:pStyle w:val="NoSpacing"/>
        <w:spacing w:line="276" w:lineRule="auto"/>
        <w:jc w:val="both"/>
        <w:rPr>
          <w:rFonts w:ascii="Tahoma" w:eastAsia="Times New Roman" w:hAnsi="Tahoma" w:cs="Tahoma"/>
          <w:b/>
          <w:sz w:val="24"/>
          <w:szCs w:val="24"/>
        </w:rPr>
      </w:pPr>
    </w:p>
    <w:p w:rsidR="0079447D" w:rsidRPr="00F803D8" w:rsidRDefault="0079447D" w:rsidP="00F803D8">
      <w:pPr>
        <w:pStyle w:val="NoSpacing"/>
        <w:spacing w:line="276" w:lineRule="auto"/>
        <w:rPr>
          <w:rFonts w:ascii="Tahoma" w:hAnsi="Tahoma" w:cs="Tahoma"/>
          <w:b/>
          <w:sz w:val="24"/>
          <w:szCs w:val="24"/>
        </w:rPr>
      </w:pPr>
      <w:bookmarkStart w:id="0" w:name="_GoBack"/>
      <w:bookmarkEnd w:id="0"/>
    </w:p>
    <w:sectPr w:rsidR="0079447D" w:rsidRPr="00F803D8"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79F" w:rsidRDefault="0057479F" w:rsidP="004C7646">
      <w:pPr>
        <w:spacing w:after="0" w:line="240" w:lineRule="auto"/>
      </w:pPr>
      <w:r>
        <w:separator/>
      </w:r>
    </w:p>
  </w:endnote>
  <w:endnote w:type="continuationSeparator" w:id="0">
    <w:p w:rsidR="0057479F" w:rsidRDefault="0057479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7479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A96" w:rsidRDefault="00D37A96" w:rsidP="00D37A96">
    <w:pPr>
      <w:pStyle w:val="Footer"/>
      <w:rPr>
        <w:b/>
        <w:sz w:val="16"/>
        <w:szCs w:val="16"/>
      </w:rPr>
    </w:pPr>
  </w:p>
  <w:p w:rsidR="00D37A96" w:rsidRDefault="00D37A96" w:rsidP="00D37A96">
    <w:pPr>
      <w:pStyle w:val="Footer"/>
      <w:shd w:val="clear" w:color="auto" w:fill="FF0000"/>
      <w:jc w:val="center"/>
      <w:rPr>
        <w:b/>
        <w:color w:val="FF0000"/>
        <w:sz w:val="2"/>
        <w:szCs w:val="2"/>
      </w:rPr>
    </w:pPr>
  </w:p>
  <w:p w:rsidR="00D37A96" w:rsidRDefault="00D37A96" w:rsidP="00D37A96">
    <w:pPr>
      <w:pStyle w:val="Footer"/>
      <w:rPr>
        <w:b/>
        <w:sz w:val="16"/>
        <w:szCs w:val="16"/>
      </w:rPr>
    </w:pPr>
  </w:p>
  <w:p w:rsidR="00D37A96" w:rsidRDefault="00D37A96" w:rsidP="00D37A96">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rPr>
      <w:t>Bulevar Svetog Petra Cetinjskog br. 147</w:t>
    </w:r>
  </w:p>
  <w:p w:rsidR="00D37A96" w:rsidRDefault="00D37A96" w:rsidP="00D37A96">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90753B" w:rsidRPr="002B6C39" w:rsidRDefault="0057479F" w:rsidP="00E03674">
    <w:pPr>
      <w:pStyle w:val="Footer"/>
      <w:jc w:val="center"/>
      <w:rPr>
        <w:sz w:val="16"/>
        <w:szCs w:val="16"/>
      </w:rPr>
    </w:pPr>
  </w:p>
  <w:p w:rsidR="0090753B" w:rsidRPr="002B6C39" w:rsidRDefault="0057479F">
    <w:pPr>
      <w:pStyle w:val="Footer"/>
    </w:pPr>
  </w:p>
  <w:p w:rsidR="0090753B" w:rsidRDefault="0057479F"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79F" w:rsidRDefault="0057479F" w:rsidP="004C7646">
      <w:pPr>
        <w:spacing w:after="0" w:line="240" w:lineRule="auto"/>
      </w:pPr>
      <w:r>
        <w:separator/>
      </w:r>
    </w:p>
  </w:footnote>
  <w:footnote w:type="continuationSeparator" w:id="0">
    <w:p w:rsidR="0057479F" w:rsidRDefault="0057479F"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7C7098"/>
    <w:multiLevelType w:val="multilevel"/>
    <w:tmpl w:val="B2ECA848"/>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1B29"/>
    <w:rsid w:val="00023D68"/>
    <w:rsid w:val="00024FCE"/>
    <w:rsid w:val="00025BF6"/>
    <w:rsid w:val="00030B00"/>
    <w:rsid w:val="00033130"/>
    <w:rsid w:val="0003389E"/>
    <w:rsid w:val="0003632C"/>
    <w:rsid w:val="00037B59"/>
    <w:rsid w:val="00042CAC"/>
    <w:rsid w:val="00043CF5"/>
    <w:rsid w:val="00044EE7"/>
    <w:rsid w:val="000460A1"/>
    <w:rsid w:val="000500FD"/>
    <w:rsid w:val="00051F38"/>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0F6B6D"/>
    <w:rsid w:val="001000D9"/>
    <w:rsid w:val="001012C8"/>
    <w:rsid w:val="00101565"/>
    <w:rsid w:val="00101F82"/>
    <w:rsid w:val="00102DDD"/>
    <w:rsid w:val="00103F98"/>
    <w:rsid w:val="00104014"/>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5C14"/>
    <w:rsid w:val="00146EB2"/>
    <w:rsid w:val="0014795E"/>
    <w:rsid w:val="00147FE4"/>
    <w:rsid w:val="00150A88"/>
    <w:rsid w:val="00150B6C"/>
    <w:rsid w:val="00153949"/>
    <w:rsid w:val="00154E0F"/>
    <w:rsid w:val="00156F6E"/>
    <w:rsid w:val="001616F1"/>
    <w:rsid w:val="001647EC"/>
    <w:rsid w:val="00165802"/>
    <w:rsid w:val="00165E1F"/>
    <w:rsid w:val="00166EC0"/>
    <w:rsid w:val="00173BB3"/>
    <w:rsid w:val="0017444D"/>
    <w:rsid w:val="0017545C"/>
    <w:rsid w:val="00177288"/>
    <w:rsid w:val="0017763F"/>
    <w:rsid w:val="001859F3"/>
    <w:rsid w:val="00190BDC"/>
    <w:rsid w:val="00195EAF"/>
    <w:rsid w:val="00196DBF"/>
    <w:rsid w:val="00197EA6"/>
    <w:rsid w:val="001A041F"/>
    <w:rsid w:val="001A0464"/>
    <w:rsid w:val="001A10B6"/>
    <w:rsid w:val="001A1B27"/>
    <w:rsid w:val="001A41F4"/>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3DE8"/>
    <w:rsid w:val="002340E7"/>
    <w:rsid w:val="00234DBF"/>
    <w:rsid w:val="00235C2D"/>
    <w:rsid w:val="00241985"/>
    <w:rsid w:val="00242C55"/>
    <w:rsid w:val="002433D9"/>
    <w:rsid w:val="00243980"/>
    <w:rsid w:val="00243CC3"/>
    <w:rsid w:val="0024430E"/>
    <w:rsid w:val="0024478D"/>
    <w:rsid w:val="00246010"/>
    <w:rsid w:val="00246714"/>
    <w:rsid w:val="00251B4E"/>
    <w:rsid w:val="0025352F"/>
    <w:rsid w:val="00254381"/>
    <w:rsid w:val="0025770A"/>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3D3"/>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C38"/>
    <w:rsid w:val="002C5DAB"/>
    <w:rsid w:val="002D0E05"/>
    <w:rsid w:val="002D2030"/>
    <w:rsid w:val="002D225A"/>
    <w:rsid w:val="002D3B86"/>
    <w:rsid w:val="002D48A1"/>
    <w:rsid w:val="002D5524"/>
    <w:rsid w:val="002D5AF1"/>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1C6"/>
    <w:rsid w:val="003A3374"/>
    <w:rsid w:val="003A603E"/>
    <w:rsid w:val="003A6322"/>
    <w:rsid w:val="003A6AEB"/>
    <w:rsid w:val="003A7B38"/>
    <w:rsid w:val="003B0343"/>
    <w:rsid w:val="003B06B6"/>
    <w:rsid w:val="003B1183"/>
    <w:rsid w:val="003B11DC"/>
    <w:rsid w:val="003B2E93"/>
    <w:rsid w:val="003B7D26"/>
    <w:rsid w:val="003C0A24"/>
    <w:rsid w:val="003C2172"/>
    <w:rsid w:val="003C292E"/>
    <w:rsid w:val="003C710E"/>
    <w:rsid w:val="003D0026"/>
    <w:rsid w:val="003D0CBB"/>
    <w:rsid w:val="003D1BC6"/>
    <w:rsid w:val="003D4C4C"/>
    <w:rsid w:val="003D5FEE"/>
    <w:rsid w:val="003D632E"/>
    <w:rsid w:val="003D67E8"/>
    <w:rsid w:val="003D6938"/>
    <w:rsid w:val="003D6F93"/>
    <w:rsid w:val="003D7263"/>
    <w:rsid w:val="003D79C4"/>
    <w:rsid w:val="003E2A88"/>
    <w:rsid w:val="003E4B23"/>
    <w:rsid w:val="003F06FB"/>
    <w:rsid w:val="003F2192"/>
    <w:rsid w:val="003F2448"/>
    <w:rsid w:val="003F2FFF"/>
    <w:rsid w:val="003F359B"/>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52F"/>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4B39"/>
    <w:rsid w:val="004A5B3C"/>
    <w:rsid w:val="004A73FF"/>
    <w:rsid w:val="004B01E4"/>
    <w:rsid w:val="004B1586"/>
    <w:rsid w:val="004B166F"/>
    <w:rsid w:val="004B2485"/>
    <w:rsid w:val="004B2664"/>
    <w:rsid w:val="004B32A9"/>
    <w:rsid w:val="004B3D2E"/>
    <w:rsid w:val="004B4514"/>
    <w:rsid w:val="004B58F3"/>
    <w:rsid w:val="004B67F9"/>
    <w:rsid w:val="004C02EF"/>
    <w:rsid w:val="004C30C2"/>
    <w:rsid w:val="004C30D6"/>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E6768"/>
    <w:rsid w:val="004F1540"/>
    <w:rsid w:val="004F2E96"/>
    <w:rsid w:val="004F3145"/>
    <w:rsid w:val="004F3317"/>
    <w:rsid w:val="004F42B9"/>
    <w:rsid w:val="004F506E"/>
    <w:rsid w:val="004F510A"/>
    <w:rsid w:val="004F5869"/>
    <w:rsid w:val="004F5CB9"/>
    <w:rsid w:val="004F5EEA"/>
    <w:rsid w:val="00500CE9"/>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93C"/>
    <w:rsid w:val="00526BEA"/>
    <w:rsid w:val="00531D13"/>
    <w:rsid w:val="00532A23"/>
    <w:rsid w:val="00537993"/>
    <w:rsid w:val="0054201D"/>
    <w:rsid w:val="00546422"/>
    <w:rsid w:val="00547EC5"/>
    <w:rsid w:val="00552696"/>
    <w:rsid w:val="005618F0"/>
    <w:rsid w:val="00561FBE"/>
    <w:rsid w:val="005628E8"/>
    <w:rsid w:val="00565066"/>
    <w:rsid w:val="005661CB"/>
    <w:rsid w:val="00567C61"/>
    <w:rsid w:val="00570986"/>
    <w:rsid w:val="00570D79"/>
    <w:rsid w:val="00571EAB"/>
    <w:rsid w:val="00571F78"/>
    <w:rsid w:val="0057383D"/>
    <w:rsid w:val="00574643"/>
    <w:rsid w:val="0057479F"/>
    <w:rsid w:val="0057520E"/>
    <w:rsid w:val="00575968"/>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46E"/>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4D9"/>
    <w:rsid w:val="00607FA0"/>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2A17"/>
    <w:rsid w:val="00683C21"/>
    <w:rsid w:val="00684792"/>
    <w:rsid w:val="006855D3"/>
    <w:rsid w:val="006856A4"/>
    <w:rsid w:val="0069037D"/>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EC8"/>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4558"/>
    <w:rsid w:val="00707504"/>
    <w:rsid w:val="00707B56"/>
    <w:rsid w:val="007105A3"/>
    <w:rsid w:val="00711313"/>
    <w:rsid w:val="00711D55"/>
    <w:rsid w:val="00712200"/>
    <w:rsid w:val="0071250B"/>
    <w:rsid w:val="00715080"/>
    <w:rsid w:val="00715471"/>
    <w:rsid w:val="00715E03"/>
    <w:rsid w:val="00723CBD"/>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013B"/>
    <w:rsid w:val="0076568F"/>
    <w:rsid w:val="00765B4D"/>
    <w:rsid w:val="00765D12"/>
    <w:rsid w:val="00770D53"/>
    <w:rsid w:val="007717E5"/>
    <w:rsid w:val="0077231D"/>
    <w:rsid w:val="00772F4B"/>
    <w:rsid w:val="00776528"/>
    <w:rsid w:val="00776BD2"/>
    <w:rsid w:val="00777836"/>
    <w:rsid w:val="00780FDB"/>
    <w:rsid w:val="00781260"/>
    <w:rsid w:val="0078385A"/>
    <w:rsid w:val="007857DD"/>
    <w:rsid w:val="0078718C"/>
    <w:rsid w:val="00790761"/>
    <w:rsid w:val="00791852"/>
    <w:rsid w:val="00791952"/>
    <w:rsid w:val="00791DB2"/>
    <w:rsid w:val="00793ECD"/>
    <w:rsid w:val="0079423E"/>
    <w:rsid w:val="0079447D"/>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E3BAF"/>
    <w:rsid w:val="007F0791"/>
    <w:rsid w:val="007F0A86"/>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3FD9"/>
    <w:rsid w:val="008175B1"/>
    <w:rsid w:val="008204F7"/>
    <w:rsid w:val="00824FAF"/>
    <w:rsid w:val="00825B99"/>
    <w:rsid w:val="00826F6E"/>
    <w:rsid w:val="00830296"/>
    <w:rsid w:val="00831E36"/>
    <w:rsid w:val="00832D0A"/>
    <w:rsid w:val="008361CC"/>
    <w:rsid w:val="00837435"/>
    <w:rsid w:val="00837F1F"/>
    <w:rsid w:val="00840C04"/>
    <w:rsid w:val="00841B91"/>
    <w:rsid w:val="00844948"/>
    <w:rsid w:val="00846074"/>
    <w:rsid w:val="0084692C"/>
    <w:rsid w:val="00850149"/>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3D48"/>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83A"/>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6619"/>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0D7"/>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58AC"/>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0A75"/>
    <w:rsid w:val="00A31018"/>
    <w:rsid w:val="00A3325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6D46"/>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D74FD"/>
    <w:rsid w:val="00AF01C1"/>
    <w:rsid w:val="00AF0C5C"/>
    <w:rsid w:val="00AF2F4D"/>
    <w:rsid w:val="00AF4E76"/>
    <w:rsid w:val="00AF6046"/>
    <w:rsid w:val="00AF758A"/>
    <w:rsid w:val="00AF7EBE"/>
    <w:rsid w:val="00B002D0"/>
    <w:rsid w:val="00B01709"/>
    <w:rsid w:val="00B040A3"/>
    <w:rsid w:val="00B04987"/>
    <w:rsid w:val="00B068BA"/>
    <w:rsid w:val="00B07BBA"/>
    <w:rsid w:val="00B10EC6"/>
    <w:rsid w:val="00B121E5"/>
    <w:rsid w:val="00B13AF1"/>
    <w:rsid w:val="00B15075"/>
    <w:rsid w:val="00B166C0"/>
    <w:rsid w:val="00B2244F"/>
    <w:rsid w:val="00B24491"/>
    <w:rsid w:val="00B26363"/>
    <w:rsid w:val="00B3078E"/>
    <w:rsid w:val="00B31085"/>
    <w:rsid w:val="00B347F5"/>
    <w:rsid w:val="00B36712"/>
    <w:rsid w:val="00B40C08"/>
    <w:rsid w:val="00B4199C"/>
    <w:rsid w:val="00B43D97"/>
    <w:rsid w:val="00B43E52"/>
    <w:rsid w:val="00B44FF4"/>
    <w:rsid w:val="00B46749"/>
    <w:rsid w:val="00B46E4C"/>
    <w:rsid w:val="00B47A20"/>
    <w:rsid w:val="00B52023"/>
    <w:rsid w:val="00B52630"/>
    <w:rsid w:val="00B56ABB"/>
    <w:rsid w:val="00B60216"/>
    <w:rsid w:val="00B61C7D"/>
    <w:rsid w:val="00B623B2"/>
    <w:rsid w:val="00B62934"/>
    <w:rsid w:val="00B642A5"/>
    <w:rsid w:val="00B70431"/>
    <w:rsid w:val="00B7160C"/>
    <w:rsid w:val="00B71EE7"/>
    <w:rsid w:val="00B74E0C"/>
    <w:rsid w:val="00B75B59"/>
    <w:rsid w:val="00B762EB"/>
    <w:rsid w:val="00B77884"/>
    <w:rsid w:val="00B804A2"/>
    <w:rsid w:val="00B8115A"/>
    <w:rsid w:val="00B81762"/>
    <w:rsid w:val="00B81AC7"/>
    <w:rsid w:val="00B82BF0"/>
    <w:rsid w:val="00B8504D"/>
    <w:rsid w:val="00B852AD"/>
    <w:rsid w:val="00B86026"/>
    <w:rsid w:val="00B933C7"/>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2550"/>
    <w:rsid w:val="00BB36C1"/>
    <w:rsid w:val="00BB3CA7"/>
    <w:rsid w:val="00BB49EF"/>
    <w:rsid w:val="00BB4BA1"/>
    <w:rsid w:val="00BB690C"/>
    <w:rsid w:val="00BB70FD"/>
    <w:rsid w:val="00BB73F8"/>
    <w:rsid w:val="00BC0D20"/>
    <w:rsid w:val="00BC208A"/>
    <w:rsid w:val="00BC5B1E"/>
    <w:rsid w:val="00BC7568"/>
    <w:rsid w:val="00BC7CE5"/>
    <w:rsid w:val="00BD06DB"/>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41E"/>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549F"/>
    <w:rsid w:val="00C47D40"/>
    <w:rsid w:val="00C47E44"/>
    <w:rsid w:val="00C518C0"/>
    <w:rsid w:val="00C52C71"/>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6076"/>
    <w:rsid w:val="00CB7692"/>
    <w:rsid w:val="00CC1947"/>
    <w:rsid w:val="00CC2812"/>
    <w:rsid w:val="00CD035F"/>
    <w:rsid w:val="00CD097F"/>
    <w:rsid w:val="00CD2F5D"/>
    <w:rsid w:val="00CD586C"/>
    <w:rsid w:val="00CD6679"/>
    <w:rsid w:val="00CE2EDC"/>
    <w:rsid w:val="00CE4A20"/>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16B5A"/>
    <w:rsid w:val="00D21973"/>
    <w:rsid w:val="00D30C93"/>
    <w:rsid w:val="00D34D97"/>
    <w:rsid w:val="00D37A96"/>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569"/>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286C"/>
    <w:rsid w:val="00DF3523"/>
    <w:rsid w:val="00DF5929"/>
    <w:rsid w:val="00DF6E69"/>
    <w:rsid w:val="00E00B14"/>
    <w:rsid w:val="00E02FB7"/>
    <w:rsid w:val="00E061EA"/>
    <w:rsid w:val="00E0648B"/>
    <w:rsid w:val="00E13B77"/>
    <w:rsid w:val="00E1519D"/>
    <w:rsid w:val="00E2138C"/>
    <w:rsid w:val="00E21456"/>
    <w:rsid w:val="00E23937"/>
    <w:rsid w:val="00E247B4"/>
    <w:rsid w:val="00E2748D"/>
    <w:rsid w:val="00E315F9"/>
    <w:rsid w:val="00E34188"/>
    <w:rsid w:val="00E346DF"/>
    <w:rsid w:val="00E35367"/>
    <w:rsid w:val="00E368C1"/>
    <w:rsid w:val="00E37156"/>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8C"/>
    <w:rsid w:val="00EB15C3"/>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3DC5"/>
    <w:rsid w:val="00F0608D"/>
    <w:rsid w:val="00F07FEF"/>
    <w:rsid w:val="00F1246A"/>
    <w:rsid w:val="00F1332D"/>
    <w:rsid w:val="00F146E6"/>
    <w:rsid w:val="00F1559E"/>
    <w:rsid w:val="00F15D20"/>
    <w:rsid w:val="00F176D1"/>
    <w:rsid w:val="00F17CC7"/>
    <w:rsid w:val="00F22B4D"/>
    <w:rsid w:val="00F22D67"/>
    <w:rsid w:val="00F2473F"/>
    <w:rsid w:val="00F262FB"/>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201"/>
    <w:rsid w:val="00F65DBC"/>
    <w:rsid w:val="00F6757B"/>
    <w:rsid w:val="00F676FF"/>
    <w:rsid w:val="00F70027"/>
    <w:rsid w:val="00F71C65"/>
    <w:rsid w:val="00F80249"/>
    <w:rsid w:val="00F803D8"/>
    <w:rsid w:val="00F83227"/>
    <w:rsid w:val="00F85627"/>
    <w:rsid w:val="00F860D6"/>
    <w:rsid w:val="00F873A9"/>
    <w:rsid w:val="00F87581"/>
    <w:rsid w:val="00F908B2"/>
    <w:rsid w:val="00F9151F"/>
    <w:rsid w:val="00F94144"/>
    <w:rsid w:val="00F96BB5"/>
    <w:rsid w:val="00FA5B40"/>
    <w:rsid w:val="00FA6ED1"/>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7E8"/>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8A291E"/>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paragraph" w:customStyle="1" w:styleId="BodyText6">
    <w:name w:val="Body Text6"/>
    <w:basedOn w:val="Normal"/>
    <w:rsid w:val="002D2030"/>
    <w:pPr>
      <w:shd w:val="clear" w:color="auto" w:fill="FFFFFF"/>
      <w:spacing w:after="0" w:line="0" w:lineRule="atLeast"/>
      <w:ind w:hanging="360"/>
    </w:pPr>
    <w:rPr>
      <w:rFonts w:ascii="Trebuchet MS" w:eastAsia="Trebuchet MS" w:hAnsi="Trebuchet MS" w:cs="Trebuchet MS"/>
      <w:color w:val="000000"/>
      <w:lang w:val="hr" w:eastAsia="en-US"/>
    </w:rPr>
  </w:style>
  <w:style w:type="paragraph" w:customStyle="1" w:styleId="BodyText71">
    <w:name w:val="Body Text7"/>
    <w:basedOn w:val="Normal"/>
    <w:rsid w:val="007E3BAF"/>
    <w:pPr>
      <w:shd w:val="clear" w:color="auto" w:fill="FFFFFF"/>
      <w:spacing w:after="0" w:line="252" w:lineRule="exact"/>
      <w:ind w:hanging="360"/>
      <w:jc w:val="right"/>
    </w:pPr>
    <w:rPr>
      <w:rFonts w:ascii="Trebuchet MS" w:eastAsia="Trebuchet MS" w:hAnsi="Trebuchet MS" w:cs="Trebuchet MS"/>
      <w:color w:val="000000"/>
      <w:sz w:val="21"/>
      <w:szCs w:val="21"/>
      <w:lang w:val="hr" w:eastAsia="en-US"/>
    </w:rPr>
  </w:style>
  <w:style w:type="character" w:customStyle="1" w:styleId="Bodytext9">
    <w:name w:val="Body text (9)_"/>
    <w:basedOn w:val="DefaultParagraphFont"/>
    <w:link w:val="Bodytext90"/>
    <w:rsid w:val="004E6768"/>
    <w:rPr>
      <w:rFonts w:ascii="Times New Roman" w:eastAsia="Times New Roman" w:hAnsi="Times New Roman" w:cs="Times New Roman"/>
      <w:sz w:val="21"/>
      <w:szCs w:val="21"/>
      <w:shd w:val="clear" w:color="auto" w:fill="FFFFFF"/>
    </w:rPr>
  </w:style>
  <w:style w:type="paragraph" w:customStyle="1" w:styleId="Bodytext90">
    <w:name w:val="Body text (9)"/>
    <w:basedOn w:val="Normal"/>
    <w:link w:val="Bodytext9"/>
    <w:rsid w:val="004E6768"/>
    <w:pPr>
      <w:shd w:val="clear" w:color="auto" w:fill="FFFFFF"/>
      <w:spacing w:before="600" w:after="600" w:line="317" w:lineRule="exact"/>
      <w:jc w:val="both"/>
    </w:pPr>
    <w:rPr>
      <w:rFonts w:ascii="Times New Roman" w:eastAsia="Times New Roman" w:hAnsi="Times New Roman" w:cs="Times New Roman"/>
      <w:sz w:val="21"/>
      <w:szCs w:val="21"/>
    </w:rPr>
  </w:style>
  <w:style w:type="paragraph" w:customStyle="1" w:styleId="BodyText8">
    <w:name w:val="Body Text8"/>
    <w:basedOn w:val="Normal"/>
    <w:rsid w:val="0003632C"/>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F7D682-B9CF-4169-8B43-568046176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1459</Words>
  <Characters>8319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2018-01-19T10:34:00Z</cp:lastPrinted>
  <dcterms:created xsi:type="dcterms:W3CDTF">2019-03-16T12:16:00Z</dcterms:created>
  <dcterms:modified xsi:type="dcterms:W3CDTF">2019-06-05T07:01:00Z</dcterms:modified>
</cp:coreProperties>
</file>