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DE072A">
        <w:rPr>
          <w:rFonts w:ascii="Tahoma" w:hAnsi="Tahoma" w:cs="Tahoma"/>
          <w:b/>
          <w:sz w:val="24"/>
          <w:szCs w:val="24"/>
        </w:rPr>
        <w:t>3559</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1D0013">
        <w:rPr>
          <w:rFonts w:ascii="Tahoma" w:hAnsi="Tahoma" w:cs="Tahoma"/>
          <w:b/>
          <w:sz w:val="24"/>
          <w:szCs w:val="24"/>
        </w:rPr>
        <w:t>03</w:t>
      </w:r>
      <w:r w:rsidRPr="0091003F">
        <w:rPr>
          <w:rFonts w:ascii="Tahoma" w:hAnsi="Tahoma" w:cs="Tahoma"/>
          <w:b/>
          <w:sz w:val="24"/>
          <w:szCs w:val="24"/>
        </w:rPr>
        <w:t>.</w:t>
      </w:r>
      <w:r w:rsidR="001D0013">
        <w:rPr>
          <w:rFonts w:ascii="Tahoma" w:hAnsi="Tahoma" w:cs="Tahoma"/>
          <w:b/>
          <w:sz w:val="24"/>
          <w:szCs w:val="24"/>
        </w:rPr>
        <w:t>02</w:t>
      </w:r>
      <w:r>
        <w:rPr>
          <w:rFonts w:ascii="Tahoma" w:hAnsi="Tahoma" w:cs="Tahoma"/>
          <w:b/>
          <w:sz w:val="24"/>
          <w:szCs w:val="24"/>
        </w:rPr>
        <w:t>.201</w:t>
      </w:r>
      <w:r w:rsidR="007D285E">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F4322B">
        <w:rPr>
          <w:rFonts w:ascii="Tahoma" w:hAnsi="Tahoma" w:cs="Tahoma"/>
          <w:sz w:val="24"/>
          <w:szCs w:val="24"/>
        </w:rPr>
        <w:t>18/</w:t>
      </w:r>
      <w:r w:rsidR="003930C2">
        <w:rPr>
          <w:rFonts w:ascii="Tahoma" w:hAnsi="Tahoma" w:cs="Tahoma"/>
          <w:sz w:val="24"/>
          <w:szCs w:val="24"/>
        </w:rPr>
        <w:t>124520</w:t>
      </w:r>
      <w:r w:rsidR="00651C62">
        <w:rPr>
          <w:rFonts w:ascii="Tahoma" w:hAnsi="Tahoma" w:cs="Tahoma"/>
          <w:sz w:val="24"/>
          <w:szCs w:val="24"/>
        </w:rPr>
        <w:t xml:space="preserve"> od </w:t>
      </w:r>
      <w:r w:rsidR="00ED395C">
        <w:rPr>
          <w:rFonts w:ascii="Tahoma" w:hAnsi="Tahoma" w:cs="Tahoma"/>
          <w:sz w:val="24"/>
          <w:szCs w:val="24"/>
        </w:rPr>
        <w:t>11</w:t>
      </w:r>
      <w:r w:rsidR="00651C62">
        <w:rPr>
          <w:rFonts w:ascii="Tahoma" w:hAnsi="Tahoma" w:cs="Tahoma"/>
          <w:sz w:val="24"/>
          <w:szCs w:val="24"/>
        </w:rPr>
        <w:t>.</w:t>
      </w:r>
      <w:r w:rsidR="00ED395C">
        <w:rPr>
          <w:rFonts w:ascii="Tahoma" w:hAnsi="Tahoma" w:cs="Tahoma"/>
          <w:sz w:val="24"/>
          <w:szCs w:val="24"/>
        </w:rPr>
        <w:t>10</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godine</w:t>
      </w:r>
      <w:r w:rsidR="00FC5C54">
        <w:rPr>
          <w:rFonts w:ascii="Tahoma" w:hAnsi="Tahoma" w:cs="Tahoma"/>
          <w:sz w:val="24"/>
          <w:szCs w:val="24"/>
        </w:rPr>
        <w:t>, koj</w:t>
      </w:r>
      <w:r w:rsidR="003930C2">
        <w:rPr>
          <w:rFonts w:ascii="Tahoma" w:hAnsi="Tahoma" w:cs="Tahoma"/>
          <w:sz w:val="24"/>
          <w:szCs w:val="24"/>
        </w:rPr>
        <w:t>eg</w:t>
      </w:r>
      <w:r w:rsidR="00FC5C54">
        <w:rPr>
          <w:rFonts w:ascii="Tahoma" w:hAnsi="Tahoma" w:cs="Tahoma"/>
          <w:sz w:val="24"/>
          <w:szCs w:val="24"/>
        </w:rPr>
        <w:t xml:space="preserve"> zastupa Veselin Radulović, advokat iz Podgorice,</w:t>
      </w:r>
      <w:r>
        <w:rPr>
          <w:rFonts w:ascii="Tahoma" w:hAnsi="Tahoma" w:cs="Tahoma"/>
          <w:sz w:val="24"/>
          <w:szCs w:val="24"/>
        </w:rPr>
        <w:t xml:space="preserve"> </w:t>
      </w:r>
      <w:r w:rsidRPr="0091003F">
        <w:rPr>
          <w:rFonts w:ascii="Tahoma" w:hAnsi="Tahoma" w:cs="Tahoma"/>
          <w:sz w:val="24"/>
          <w:szCs w:val="24"/>
        </w:rPr>
        <w:t xml:space="preserve">izjavljene protiv rješenja </w:t>
      </w:r>
      <w:r w:rsidR="003844D8">
        <w:rPr>
          <w:rFonts w:ascii="Tahoma" w:hAnsi="Tahoma" w:cs="Tahoma"/>
          <w:sz w:val="24"/>
          <w:szCs w:val="24"/>
        </w:rPr>
        <w:t>Višeg suda u Podgorici</w:t>
      </w:r>
      <w:r>
        <w:rPr>
          <w:rFonts w:ascii="Tahoma" w:hAnsi="Tahoma" w:cs="Tahoma"/>
          <w:sz w:val="24"/>
          <w:szCs w:val="24"/>
        </w:rPr>
        <w:t xml:space="preserve"> </w:t>
      </w:r>
      <w:r w:rsidR="003844D8">
        <w:rPr>
          <w:rFonts w:ascii="Tahoma" w:hAnsi="Tahoma" w:cs="Tahoma"/>
          <w:sz w:val="24"/>
          <w:szCs w:val="24"/>
        </w:rPr>
        <w:t xml:space="preserve">I Su.br. </w:t>
      </w:r>
      <w:r w:rsidR="003930C2">
        <w:rPr>
          <w:rFonts w:ascii="Tahoma" w:hAnsi="Tahoma" w:cs="Tahoma"/>
          <w:sz w:val="24"/>
          <w:szCs w:val="24"/>
        </w:rPr>
        <w:t>116/18</w:t>
      </w:r>
      <w:r w:rsidR="003844D8">
        <w:rPr>
          <w:rFonts w:ascii="Tahoma" w:hAnsi="Tahoma" w:cs="Tahoma"/>
          <w:sz w:val="24"/>
          <w:szCs w:val="24"/>
        </w:rPr>
        <w:t xml:space="preserve"> od 24.09.2018</w:t>
      </w:r>
      <w:r>
        <w:rPr>
          <w:rFonts w:ascii="Tahoma" w:hAnsi="Tahoma" w:cs="Tahoma"/>
          <w:sz w:val="24"/>
          <w:szCs w:val="24"/>
        </w:rPr>
        <w:t>.</w:t>
      </w:r>
      <w:r w:rsidR="00FC5C54">
        <w:rPr>
          <w:rFonts w:ascii="Tahoma" w:hAnsi="Tahoma" w:cs="Tahoma"/>
          <w:sz w:val="24"/>
          <w:szCs w:val="24"/>
        </w:rPr>
        <w:t xml:space="preserve"> </w:t>
      </w:r>
      <w:proofErr w:type="gramStart"/>
      <w:r>
        <w:rPr>
          <w:rFonts w:ascii="Tahoma" w:hAnsi="Tahoma" w:cs="Tahoma"/>
          <w:sz w:val="24"/>
          <w:szCs w:val="24"/>
        </w:rPr>
        <w:t>godine</w:t>
      </w:r>
      <w:proofErr w:type="gramEnd"/>
      <w:r w:rsidRPr="0091003F">
        <w:rPr>
          <w:rFonts w:ascii="Tahoma" w:hAnsi="Tahoma" w:cs="Tahoma"/>
          <w:sz w:val="24"/>
          <w:szCs w:val="24"/>
        </w:rPr>
        <w:t>,</w:t>
      </w:r>
      <w:r w:rsidR="00743EAE">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D87151">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3844D8">
        <w:rPr>
          <w:rFonts w:ascii="Tahoma" w:hAnsi="Tahoma" w:cs="Tahoma"/>
          <w:sz w:val="24"/>
          <w:szCs w:val="24"/>
        </w:rPr>
        <w:t>21</w:t>
      </w:r>
      <w:r>
        <w:rPr>
          <w:rFonts w:ascii="Tahoma" w:hAnsi="Tahoma" w:cs="Tahoma"/>
          <w:sz w:val="24"/>
          <w:szCs w:val="24"/>
        </w:rPr>
        <w:t>.</w:t>
      </w:r>
      <w:r w:rsidR="003844D8">
        <w:rPr>
          <w:rFonts w:ascii="Tahoma" w:hAnsi="Tahoma" w:cs="Tahoma"/>
          <w:sz w:val="24"/>
          <w:szCs w:val="24"/>
        </w:rPr>
        <w:t>11</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E2184" w:rsidRPr="000E2184" w:rsidRDefault="000E2184" w:rsidP="000E2184">
      <w:pPr>
        <w:rPr>
          <w:rFonts w:ascii="Tahoma" w:hAnsi="Tahoma" w:cs="Tahoma"/>
          <w:sz w:val="24"/>
          <w:szCs w:val="24"/>
        </w:rPr>
      </w:pPr>
      <w:r w:rsidRPr="000E2184">
        <w:rPr>
          <w:rFonts w:ascii="Tahoma" w:hAnsi="Tahoma" w:cs="Tahoma"/>
          <w:sz w:val="24"/>
          <w:szCs w:val="24"/>
        </w:rPr>
        <w:t xml:space="preserve">Usvaja se </w:t>
      </w:r>
      <w:proofErr w:type="gramStart"/>
      <w:r w:rsidRPr="000E2184">
        <w:rPr>
          <w:rFonts w:ascii="Tahoma" w:hAnsi="Tahoma" w:cs="Tahoma"/>
          <w:sz w:val="24"/>
          <w:szCs w:val="24"/>
        </w:rPr>
        <w:t>žalba .</w:t>
      </w:r>
      <w:proofErr w:type="gramEnd"/>
    </w:p>
    <w:p w:rsidR="000E2184" w:rsidRPr="000E2184" w:rsidRDefault="000E2184" w:rsidP="000E2184">
      <w:pPr>
        <w:rPr>
          <w:rFonts w:ascii="Tahoma" w:hAnsi="Tahoma" w:cs="Tahoma"/>
          <w:sz w:val="24"/>
          <w:szCs w:val="24"/>
        </w:rPr>
      </w:pPr>
      <w:r w:rsidRPr="000E2184">
        <w:rPr>
          <w:rFonts w:ascii="Tahoma" w:hAnsi="Tahoma" w:cs="Tahoma"/>
          <w:sz w:val="24"/>
          <w:szCs w:val="24"/>
        </w:rPr>
        <w:t xml:space="preserve">Poništava se rješenje </w:t>
      </w:r>
      <w:r w:rsidR="003844D8">
        <w:rPr>
          <w:rFonts w:ascii="Tahoma" w:hAnsi="Tahoma" w:cs="Tahoma"/>
          <w:sz w:val="24"/>
          <w:szCs w:val="24"/>
        </w:rPr>
        <w:t>Višeg suda u Podgorici</w:t>
      </w:r>
      <w:r w:rsidRPr="000E2184">
        <w:rPr>
          <w:rFonts w:ascii="Tahoma" w:hAnsi="Tahoma" w:cs="Tahoma"/>
          <w:sz w:val="24"/>
          <w:szCs w:val="24"/>
        </w:rPr>
        <w:t xml:space="preserve"> </w:t>
      </w:r>
      <w:r w:rsidR="003844D8">
        <w:rPr>
          <w:rFonts w:ascii="Tahoma" w:hAnsi="Tahoma" w:cs="Tahoma"/>
          <w:sz w:val="24"/>
          <w:szCs w:val="24"/>
        </w:rPr>
        <w:t xml:space="preserve">I Su.br. </w:t>
      </w:r>
      <w:r w:rsidR="003930C2">
        <w:rPr>
          <w:rFonts w:ascii="Tahoma" w:hAnsi="Tahoma" w:cs="Tahoma"/>
          <w:sz w:val="24"/>
          <w:szCs w:val="24"/>
        </w:rPr>
        <w:t>116/18</w:t>
      </w:r>
      <w:r w:rsidR="003844D8">
        <w:rPr>
          <w:rFonts w:ascii="Tahoma" w:hAnsi="Tahoma" w:cs="Tahoma"/>
          <w:sz w:val="24"/>
          <w:szCs w:val="24"/>
        </w:rPr>
        <w:t xml:space="preserve"> od 24.09.2018</w:t>
      </w:r>
      <w:r w:rsidRPr="000E2184">
        <w:rPr>
          <w:rFonts w:ascii="Tahoma" w:hAnsi="Tahoma" w:cs="Tahoma"/>
          <w:sz w:val="24"/>
          <w:szCs w:val="24"/>
        </w:rPr>
        <w:t>. godine.</w:t>
      </w:r>
    </w:p>
    <w:p w:rsidR="000E2184" w:rsidRPr="000E2184" w:rsidRDefault="000E2184" w:rsidP="000E2184">
      <w:pPr>
        <w:rPr>
          <w:rFonts w:ascii="Tahoma" w:hAnsi="Tahoma" w:cs="Tahoma"/>
          <w:sz w:val="24"/>
          <w:szCs w:val="24"/>
        </w:rPr>
      </w:pPr>
      <w:r w:rsidRPr="000E2184">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3C276B">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F4322B">
        <w:rPr>
          <w:rFonts w:ascii="Tahoma" w:hAnsi="Tahoma" w:cs="Tahoma"/>
          <w:sz w:val="24"/>
          <w:szCs w:val="24"/>
        </w:rPr>
        <w:t>18/</w:t>
      </w:r>
      <w:r w:rsidR="003930C2">
        <w:rPr>
          <w:rFonts w:ascii="Tahoma" w:hAnsi="Tahoma" w:cs="Tahoma"/>
          <w:sz w:val="24"/>
          <w:szCs w:val="24"/>
        </w:rPr>
        <w:t>124520</w:t>
      </w:r>
      <w:r w:rsidR="007B4718">
        <w:rPr>
          <w:rFonts w:ascii="Tahoma" w:hAnsi="Tahoma" w:cs="Tahoma"/>
          <w:sz w:val="24"/>
          <w:szCs w:val="24"/>
        </w:rPr>
        <w:t xml:space="preserve"> od </w:t>
      </w:r>
      <w:r w:rsidR="003C276B">
        <w:rPr>
          <w:rFonts w:ascii="Tahoma" w:hAnsi="Tahoma" w:cs="Tahoma"/>
          <w:sz w:val="24"/>
          <w:szCs w:val="24"/>
        </w:rPr>
        <w:t>11</w:t>
      </w:r>
      <w:r w:rsidR="007B4718">
        <w:rPr>
          <w:rFonts w:ascii="Tahoma" w:hAnsi="Tahoma" w:cs="Tahoma"/>
          <w:sz w:val="24"/>
          <w:szCs w:val="24"/>
        </w:rPr>
        <w:t>.</w:t>
      </w:r>
      <w:r w:rsidR="003C276B">
        <w:rPr>
          <w:rFonts w:ascii="Tahoma" w:hAnsi="Tahoma" w:cs="Tahoma"/>
          <w:sz w:val="24"/>
          <w:szCs w:val="24"/>
        </w:rPr>
        <w:t>09</w:t>
      </w:r>
      <w:r w:rsidR="007B4718">
        <w:rPr>
          <w:rFonts w:ascii="Tahoma" w:hAnsi="Tahoma" w:cs="Tahoma"/>
          <w:sz w:val="24"/>
          <w:szCs w:val="24"/>
        </w:rPr>
        <w:t>.201</w:t>
      </w:r>
      <w:r w:rsidR="003C276B">
        <w:rPr>
          <w:rFonts w:ascii="Tahoma" w:hAnsi="Tahoma" w:cs="Tahoma"/>
          <w:sz w:val="24"/>
          <w:szCs w:val="24"/>
        </w:rPr>
        <w:t>8</w:t>
      </w:r>
      <w:r w:rsidR="003C1BB8">
        <w:rPr>
          <w:rFonts w:ascii="Tahoma" w:hAnsi="Tahoma" w:cs="Tahoma"/>
          <w:sz w:val="24"/>
          <w:szCs w:val="24"/>
        </w:rPr>
        <w:t>. godine</w:t>
      </w:r>
      <w:r w:rsidR="00151538">
        <w:rPr>
          <w:rFonts w:ascii="Tahoma" w:hAnsi="Tahoma" w:cs="Tahoma"/>
          <w:sz w:val="24"/>
          <w:szCs w:val="24"/>
        </w:rPr>
        <w:t xml:space="preserve"> na način što je odlučeno: </w:t>
      </w:r>
      <w:r w:rsidR="00151538" w:rsidRPr="00151538">
        <w:t xml:space="preserve"> </w:t>
      </w:r>
      <w:r w:rsidR="003C276B" w:rsidRPr="003C276B">
        <w:rPr>
          <w:rFonts w:ascii="Tahoma" w:hAnsi="Tahoma" w:cs="Tahoma"/>
          <w:sz w:val="24"/>
          <w:szCs w:val="24"/>
        </w:rPr>
        <w:t xml:space="preserve">Odbija </w:t>
      </w:r>
      <w:r w:rsidR="003C276B">
        <w:rPr>
          <w:rFonts w:ascii="Tahoma" w:hAnsi="Tahoma" w:cs="Tahoma"/>
          <w:sz w:val="24"/>
          <w:szCs w:val="24"/>
        </w:rPr>
        <w:t>se</w:t>
      </w:r>
      <w:r w:rsidR="003C276B" w:rsidRPr="003C276B">
        <w:rPr>
          <w:rFonts w:ascii="Tahoma" w:hAnsi="Tahoma" w:cs="Tahoma"/>
          <w:sz w:val="24"/>
          <w:szCs w:val="24"/>
        </w:rPr>
        <w:t xml:space="preserve"> kao neosnovan zahtjev za slobodan pristup informacijama Mreže za afirmaciju nevladinog sektora - MANS iz Podgorice, kojim je tražen pristup informacijama - kopiji svih izdatih </w:t>
      </w:r>
      <w:r w:rsidR="003930C2">
        <w:rPr>
          <w:rFonts w:ascii="Tahoma" w:hAnsi="Tahoma" w:cs="Tahoma"/>
          <w:sz w:val="24"/>
          <w:szCs w:val="24"/>
        </w:rPr>
        <w:t>naredbi</w:t>
      </w:r>
      <w:r w:rsidR="003C276B" w:rsidRPr="003C276B">
        <w:rPr>
          <w:rFonts w:ascii="Tahoma" w:hAnsi="Tahoma" w:cs="Tahoma"/>
          <w:sz w:val="24"/>
          <w:szCs w:val="24"/>
        </w:rPr>
        <w:t xml:space="preserve"> za primjenu </w:t>
      </w:r>
      <w:r w:rsidR="003930C2">
        <w:rPr>
          <w:rFonts w:ascii="Tahoma" w:hAnsi="Tahoma" w:cs="Tahoma"/>
          <w:sz w:val="24"/>
          <w:szCs w:val="24"/>
        </w:rPr>
        <w:t>mjera tajnog nadzora</w:t>
      </w:r>
      <w:r w:rsidR="003C276B">
        <w:rPr>
          <w:rFonts w:ascii="Tahoma" w:hAnsi="Tahoma" w:cs="Tahoma"/>
          <w:sz w:val="24"/>
          <w:szCs w:val="24"/>
        </w:rPr>
        <w:t xml:space="preserve"> u periodu od 01.01. do </w:t>
      </w:r>
      <w:r w:rsidR="003C276B" w:rsidRPr="003C276B">
        <w:rPr>
          <w:rFonts w:ascii="Tahoma" w:hAnsi="Tahoma" w:cs="Tahoma"/>
          <w:sz w:val="24"/>
          <w:szCs w:val="24"/>
        </w:rPr>
        <w:t>30.06.2018.</w:t>
      </w:r>
      <w:r w:rsidR="003C276B" w:rsidRPr="003C276B">
        <w:rPr>
          <w:rFonts w:ascii="Tahoma" w:hAnsi="Tahoma" w:cs="Tahoma"/>
          <w:sz w:val="24"/>
          <w:szCs w:val="24"/>
        </w:rPr>
        <w:tab/>
        <w:t>godine, za krivična djela: Pranje novca Povreda ravnopravnosti u vršenju privredne djelatnosti, Zloupotreba monopolističkog položaja; Zloupotreba položaja u privrednom poslovanju, Prouzrokovanje stečaja, Prouzrokovanje lažnog stečaja, Zloupotreba ovlašćenja u privredi, Zloupotreba procjene Odavanje i korišćenje berzanske tajne, Zloupotrebe povlašćenih informacija, Zloupotreba službenog položaja Nesavjestan rad u službi, Prevara u službi, Protivzakonito posredovanje, Protivzakoniti uticaj Primanje mita Davanje mita. Primanje mita u privrednom poslovanju,</w:t>
      </w:r>
      <w:r w:rsidR="003C276B">
        <w:rPr>
          <w:rFonts w:ascii="Tahoma" w:hAnsi="Tahoma" w:cs="Tahoma"/>
          <w:sz w:val="24"/>
          <w:szCs w:val="24"/>
        </w:rPr>
        <w:t xml:space="preserve"> </w:t>
      </w:r>
      <w:r w:rsidR="003C276B" w:rsidRPr="003C276B">
        <w:rPr>
          <w:rFonts w:ascii="Tahoma" w:hAnsi="Tahoma" w:cs="Tahoma"/>
          <w:sz w:val="24"/>
          <w:szCs w:val="24"/>
        </w:rPr>
        <w:t xml:space="preserve">Davanje mita u privrednom poslovanju, Navođenje </w:t>
      </w:r>
      <w:proofErr w:type="gramStart"/>
      <w:r w:rsidR="003C276B" w:rsidRPr="003C276B">
        <w:rPr>
          <w:rFonts w:ascii="Tahoma" w:hAnsi="Tahoma" w:cs="Tahoma"/>
          <w:sz w:val="24"/>
          <w:szCs w:val="24"/>
        </w:rPr>
        <w:t>na</w:t>
      </w:r>
      <w:proofErr w:type="gramEnd"/>
      <w:r w:rsidR="003C276B" w:rsidRPr="003C276B">
        <w:rPr>
          <w:rFonts w:ascii="Tahoma" w:hAnsi="Tahoma" w:cs="Tahoma"/>
          <w:sz w:val="24"/>
          <w:szCs w:val="24"/>
        </w:rPr>
        <w:t xml:space="preserve"> protivzakoniti uticaj .Manipulacija na tržištu hartija od vrijednosti ili drugih finansijskih </w:t>
      </w:r>
      <w:r w:rsidR="003C276B">
        <w:rPr>
          <w:rFonts w:ascii="Tahoma" w:hAnsi="Tahoma" w:cs="Tahoma"/>
          <w:sz w:val="24"/>
          <w:szCs w:val="24"/>
        </w:rPr>
        <w:t>instrumenata Pronevjera Posluga</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 xml:space="preserve">U obrazloženju osporenog </w:t>
      </w:r>
      <w:r w:rsidRPr="00C53B02">
        <w:rPr>
          <w:rFonts w:ascii="Tahoma" w:hAnsi="Tahoma" w:cs="Tahoma"/>
          <w:sz w:val="24"/>
          <w:szCs w:val="24"/>
        </w:rPr>
        <w:lastRenderedPageBreak/>
        <w:t>rješenja se navodi</w:t>
      </w:r>
      <w:r w:rsidR="003C276B">
        <w:rPr>
          <w:rFonts w:ascii="Tahoma" w:hAnsi="Tahoma" w:cs="Tahoma"/>
          <w:sz w:val="24"/>
          <w:szCs w:val="24"/>
        </w:rPr>
        <w:t>:</w:t>
      </w:r>
      <w:r w:rsidR="00786E09">
        <w:rPr>
          <w:rFonts w:ascii="Tahoma" w:hAnsi="Tahoma" w:cs="Tahoma"/>
          <w:sz w:val="24"/>
          <w:szCs w:val="24"/>
        </w:rPr>
        <w:t xml:space="preserve"> </w:t>
      </w:r>
      <w:r w:rsidR="003C276B" w:rsidRPr="003C276B">
        <w:rPr>
          <w:rFonts w:ascii="Tahoma" w:hAnsi="Tahoma" w:cs="Tahoma"/>
          <w:sz w:val="24"/>
          <w:szCs w:val="24"/>
        </w:rPr>
        <w:t>Prema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pristup informacijama.</w:t>
      </w:r>
      <w:r w:rsidR="003C276B">
        <w:rPr>
          <w:rFonts w:ascii="Tahoma" w:hAnsi="Tahoma" w:cs="Tahoma"/>
          <w:sz w:val="24"/>
          <w:szCs w:val="24"/>
        </w:rPr>
        <w:t xml:space="preserve"> </w:t>
      </w:r>
      <w:r w:rsidR="00820473">
        <w:rPr>
          <w:rFonts w:ascii="Tahoma" w:hAnsi="Tahoma" w:cs="Tahoma"/>
          <w:sz w:val="24"/>
          <w:szCs w:val="24"/>
        </w:rPr>
        <w:t xml:space="preserve"> </w:t>
      </w:r>
      <w:r w:rsidR="003C276B" w:rsidRPr="003C276B">
        <w:rPr>
          <w:rFonts w:ascii="Tahoma" w:hAnsi="Tahoma" w:cs="Tahoma"/>
          <w:sz w:val="24"/>
          <w:szCs w:val="24"/>
        </w:rPr>
        <w:t xml:space="preserve">Odredbom člana 14 stav 1 tačka 3 alineja 3, 4 i 7 Zakona o slobodnom pristupu informacijama, propisano je da organ vlasti može ograničniti pristup informaciji ili dijelu informacije ako je to u intresu sadržine preduzetih radnji u pretkrivičnom i krivičnom postupku, te ako je to u intresu prevnecije istrage i gonjenja izvršilaca krivičnih djela radi zaštite objelodavanja podataka koji se odnose na sadržinu preduzetih radnji u predkrivičnom i krivičnom postupku </w:t>
      </w:r>
      <w:r w:rsidR="003C276B">
        <w:rPr>
          <w:rFonts w:ascii="Tahoma" w:hAnsi="Tahoma" w:cs="Tahoma"/>
          <w:sz w:val="24"/>
          <w:szCs w:val="24"/>
        </w:rPr>
        <w:t xml:space="preserve">i efikasnosti vođenja postupka. </w:t>
      </w:r>
      <w:r w:rsidR="003C276B" w:rsidRPr="003C276B">
        <w:rPr>
          <w:rFonts w:ascii="Tahoma" w:hAnsi="Tahoma" w:cs="Tahoma"/>
          <w:sz w:val="24"/>
          <w:szCs w:val="24"/>
        </w:rPr>
        <w:t xml:space="preserve">Članom 1 Zakona o izmjenama i dopunama Zakona o slobodnom pristupu informacijama, (SI. list CG 30/17), predviđeno je da se odredbe Zakona o slobodnom pristupu informacijama, ne primenjuju na stranke u sudskim, upravnim i drugim na zakonu propisnim postupcima, kojima je pristup informacijama iz </w:t>
      </w:r>
      <w:r w:rsidR="003C276B">
        <w:rPr>
          <w:rFonts w:ascii="Tahoma" w:hAnsi="Tahoma" w:cs="Tahoma"/>
          <w:sz w:val="24"/>
          <w:szCs w:val="24"/>
        </w:rPr>
        <w:t xml:space="preserve">tih postupaka utvrđen propisom. </w:t>
      </w:r>
      <w:r w:rsidR="003C276B" w:rsidRPr="003C276B">
        <w:rPr>
          <w:rFonts w:ascii="Tahoma" w:hAnsi="Tahoma" w:cs="Tahoma"/>
          <w:sz w:val="24"/>
          <w:szCs w:val="24"/>
        </w:rPr>
        <w:t>Članom 203 a Zakonika o Krivičnom Postupku propisano je da okrivljeni njegov branilac,</w:t>
      </w:r>
      <w:r w:rsidR="003C276B">
        <w:rPr>
          <w:rFonts w:ascii="Tahoma" w:hAnsi="Tahoma" w:cs="Tahoma"/>
          <w:sz w:val="24"/>
          <w:szCs w:val="24"/>
        </w:rPr>
        <w:t xml:space="preserve"> </w:t>
      </w:r>
      <w:r w:rsidR="003C276B" w:rsidRPr="003C276B">
        <w:rPr>
          <w:rFonts w:ascii="Tahoma" w:hAnsi="Tahoma" w:cs="Tahoma"/>
          <w:sz w:val="24"/>
          <w:szCs w:val="24"/>
        </w:rPr>
        <w:t>oštećeni i njegov punomoćnik imaju pravo na uvid</w:t>
      </w:r>
      <w:r w:rsidR="003C276B">
        <w:rPr>
          <w:rFonts w:ascii="Tahoma" w:hAnsi="Tahoma" w:cs="Tahoma"/>
          <w:sz w:val="24"/>
          <w:szCs w:val="24"/>
        </w:rPr>
        <w:t xml:space="preserve"> u spise predmeta. Odredbom člana </w:t>
      </w:r>
      <w:r w:rsidR="003C276B" w:rsidRPr="003C276B">
        <w:rPr>
          <w:rFonts w:ascii="Tahoma" w:hAnsi="Tahoma" w:cs="Tahoma"/>
          <w:sz w:val="24"/>
          <w:szCs w:val="24"/>
        </w:rPr>
        <w:t>378 Zakonika o Krivičnom Postupku propisano je da se ovjereni prepis presude dostavlja tužiocu,</w:t>
      </w:r>
      <w:r w:rsidR="003C276B">
        <w:rPr>
          <w:rFonts w:ascii="Tahoma" w:hAnsi="Tahoma" w:cs="Tahoma"/>
          <w:sz w:val="24"/>
          <w:szCs w:val="24"/>
        </w:rPr>
        <w:t xml:space="preserve"> </w:t>
      </w:r>
      <w:r w:rsidR="003C276B" w:rsidRPr="003C276B">
        <w:rPr>
          <w:rFonts w:ascii="Tahoma" w:hAnsi="Tahoma" w:cs="Tahoma"/>
          <w:sz w:val="24"/>
          <w:szCs w:val="24"/>
        </w:rPr>
        <w:t>optuženom njegovom br</w:t>
      </w:r>
      <w:r w:rsidR="003C276B">
        <w:rPr>
          <w:rFonts w:ascii="Tahoma" w:hAnsi="Tahoma" w:cs="Tahoma"/>
          <w:sz w:val="24"/>
          <w:szCs w:val="24"/>
        </w:rPr>
        <w:t xml:space="preserve">aniocu i oštećenom kao tužiocu. </w:t>
      </w:r>
      <w:r w:rsidR="003C276B" w:rsidRPr="003C276B">
        <w:rPr>
          <w:rFonts w:ascii="Tahoma" w:hAnsi="Tahoma" w:cs="Tahoma"/>
          <w:sz w:val="24"/>
          <w:szCs w:val="24"/>
        </w:rPr>
        <w:t>Prema pravnom stavu Vrhovnog suda Crne Gore Su VI br. 60/11 od 06.07.2011 godine, uvid u sudske spise ne može se vršiti na osnovu Zakona o slobodnom pristupu informacijama već isključivo na osnovu procesnih zakona (Zakonika o krivičnom postupku, Zakona o parničnim postupku, Zakona o uprav</w:t>
      </w:r>
      <w:r w:rsidR="003C276B">
        <w:rPr>
          <w:rFonts w:ascii="Tahoma" w:hAnsi="Tahoma" w:cs="Tahoma"/>
          <w:sz w:val="24"/>
          <w:szCs w:val="24"/>
        </w:rPr>
        <w:t xml:space="preserve">nom sporu i Zakona o sudovima). </w:t>
      </w:r>
      <w:r w:rsidR="003C276B" w:rsidRPr="003C276B">
        <w:rPr>
          <w:rFonts w:ascii="Tahoma" w:hAnsi="Tahoma" w:cs="Tahoma"/>
          <w:sz w:val="24"/>
          <w:szCs w:val="24"/>
        </w:rPr>
        <w:t>Imajući u vidu citirane odredbe zakona, te kod činjenice da podnosilac zahtjeva nije stranka u postupku kojoj bi se u smislu odredbi Zakonika o Krivičnom postupku omogućilo dostavljanje kopija- svih izdatih rješenja za primjenu istituta svjedoka saradnika u periodu od 01.01. do 30.06.2018. godine, za krivična djela: Pranje novca Povreda ravnopravnosti u vršenju privredne djelatnosti, Zloupotreba monopolističkog položaja; Zloupotreba položaja u privrednom poslovanju, Prouzrokovanje stečaja, Prouzrokovanje lažnog stečaja, Zloupotreba ovlašćenja u privredi, Zloupotreba procjene Odavanje i korišćenje berzanske tajne, Zloupotrebe povlašćenih informacija, Zloupotreba službenog položaja Nesavjestan rad u službi, Prevara u službi, Protivzakonito posredovanje, Protivzakoniti uticaj Primanje mita Davanje mita. Primanje mita u privrednom poslovanju,</w:t>
      </w:r>
      <w:r w:rsidR="003C276B">
        <w:rPr>
          <w:rFonts w:ascii="Tahoma" w:hAnsi="Tahoma" w:cs="Tahoma"/>
          <w:sz w:val="24"/>
          <w:szCs w:val="24"/>
        </w:rPr>
        <w:t xml:space="preserve"> </w:t>
      </w:r>
      <w:r w:rsidR="003C276B" w:rsidRPr="003C276B">
        <w:rPr>
          <w:rFonts w:ascii="Tahoma" w:hAnsi="Tahoma" w:cs="Tahoma"/>
          <w:sz w:val="24"/>
          <w:szCs w:val="24"/>
        </w:rPr>
        <w:t>Davanje mita u privrednom poslovanju, Navođenje na protivzakoniti uticaj,</w:t>
      </w:r>
      <w:r w:rsidR="003930C2">
        <w:rPr>
          <w:rFonts w:ascii="Tahoma" w:hAnsi="Tahoma" w:cs="Tahoma"/>
          <w:sz w:val="24"/>
          <w:szCs w:val="24"/>
        </w:rPr>
        <w:t xml:space="preserve"> </w:t>
      </w:r>
      <w:r w:rsidR="003C276B" w:rsidRPr="003C276B">
        <w:rPr>
          <w:rFonts w:ascii="Tahoma" w:hAnsi="Tahoma" w:cs="Tahoma"/>
          <w:sz w:val="24"/>
          <w:szCs w:val="24"/>
        </w:rPr>
        <w:t>Manipulacija na tržištu hartija od vrijednosti ili drugih finansijskih instrumenata Pronevjera Posluga, te kod činjenice da se u konkretnom slučaju radi o informacijama koje su u intersu sadržine preduzetih radnji u predkrivičnom i krivičnom postupku i koje su u interesu vođenja postupka i gonjenja izvršilaca krivičnih djela, to je predmetni zahtjev valjalo odbiti ka</w:t>
      </w:r>
      <w:r w:rsidR="003C276B">
        <w:rPr>
          <w:rFonts w:ascii="Tahoma" w:hAnsi="Tahoma" w:cs="Tahoma"/>
          <w:sz w:val="24"/>
          <w:szCs w:val="24"/>
        </w:rPr>
        <w:t xml:space="preserve">o neosnovan. </w:t>
      </w:r>
      <w:r w:rsidR="003C276B" w:rsidRPr="003C276B">
        <w:rPr>
          <w:rFonts w:ascii="Tahoma" w:hAnsi="Tahoma" w:cs="Tahoma"/>
          <w:sz w:val="24"/>
          <w:szCs w:val="24"/>
        </w:rPr>
        <w:t xml:space="preserve">Na osnovu člana 29 Zakona o slobodnom pristupu </w:t>
      </w:r>
      <w:r w:rsidR="003C276B" w:rsidRPr="003C276B">
        <w:rPr>
          <w:rFonts w:ascii="Tahoma" w:hAnsi="Tahoma" w:cs="Tahoma"/>
          <w:sz w:val="24"/>
          <w:szCs w:val="24"/>
        </w:rPr>
        <w:lastRenderedPageBreak/>
        <w:t>informacijama i člana 1 Zakona o izmjenama i dopunama Zakona o slobodnom pristupu informacijama, odlučeno je kao u</w:t>
      </w:r>
      <w:r w:rsidR="003C276B">
        <w:rPr>
          <w:rFonts w:ascii="Tahoma" w:hAnsi="Tahoma" w:cs="Tahoma"/>
          <w:sz w:val="24"/>
          <w:szCs w:val="24"/>
        </w:rPr>
        <w:t xml:space="preserve"> izreci.</w:t>
      </w:r>
    </w:p>
    <w:p w:rsidR="009373B5" w:rsidRDefault="009373B5" w:rsidP="00B86D68">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95610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013FB1">
        <w:rPr>
          <w:rFonts w:ascii="Tahoma" w:hAnsi="Tahoma" w:cs="Tahoma"/>
          <w:sz w:val="24"/>
          <w:szCs w:val="24"/>
        </w:rPr>
        <w:t xml:space="preserve">dana </w:t>
      </w:r>
      <w:r w:rsidR="00B86D68" w:rsidRPr="00B86D68">
        <w:rPr>
          <w:rFonts w:ascii="Tahoma" w:hAnsi="Tahoma" w:cs="Tahoma"/>
          <w:sz w:val="24"/>
          <w:szCs w:val="24"/>
        </w:rPr>
        <w:t>26. septembra 2018.</w:t>
      </w:r>
      <w:r w:rsidR="00013FB1">
        <w:rPr>
          <w:rFonts w:ascii="Tahoma" w:hAnsi="Tahoma" w:cs="Tahoma"/>
          <w:sz w:val="24"/>
          <w:szCs w:val="24"/>
        </w:rPr>
        <w:t xml:space="preserve"> godine podnosiocu zahtjeva dostavljeno</w:t>
      </w:r>
      <w:r w:rsidR="00B86D68" w:rsidRPr="00B86D68">
        <w:rPr>
          <w:rFonts w:ascii="Tahoma" w:hAnsi="Tahoma" w:cs="Tahoma"/>
          <w:sz w:val="24"/>
          <w:szCs w:val="24"/>
        </w:rPr>
        <w:t xml:space="preserve"> rješenje Višeg suda u Podgorici I Su. </w:t>
      </w:r>
      <w:r w:rsidR="003930C2">
        <w:rPr>
          <w:rFonts w:ascii="Tahoma" w:hAnsi="Tahoma" w:cs="Tahoma"/>
          <w:sz w:val="24"/>
          <w:szCs w:val="24"/>
        </w:rPr>
        <w:t>116/18</w:t>
      </w:r>
      <w:r w:rsidR="00B86D68" w:rsidRPr="00B86D68">
        <w:rPr>
          <w:rFonts w:ascii="Tahoma" w:hAnsi="Tahoma" w:cs="Tahoma"/>
          <w:sz w:val="24"/>
          <w:szCs w:val="24"/>
        </w:rPr>
        <w:t xml:space="preserve"> od 24. septembra 2018. g</w:t>
      </w:r>
      <w:r w:rsidR="00013FB1">
        <w:rPr>
          <w:rFonts w:ascii="Tahoma" w:hAnsi="Tahoma" w:cs="Tahoma"/>
          <w:sz w:val="24"/>
          <w:szCs w:val="24"/>
        </w:rPr>
        <w:t xml:space="preserve">odine kojim je odbijen zahtjev. </w:t>
      </w:r>
      <w:r w:rsidR="00B86D68" w:rsidRPr="00B86D68">
        <w:rPr>
          <w:rFonts w:ascii="Tahoma" w:hAnsi="Tahoma" w:cs="Tahoma"/>
          <w:sz w:val="24"/>
          <w:szCs w:val="24"/>
        </w:rPr>
        <w:t>U obrazloženju osporenog rješenja prvostepeni organ se poziva na odredbu člana 51 Ustava Crne Gore, kao i na odredbu člana 43 kojom ustav jemči zaštitu podataka o ličnosti. Dalje se poziva na odredu člana 14 stav 1 tačka 3 alineja 3, 4 i 7 Zakona o slobodnom pristupu informacijama, a zatim i na odredbu člana 1 istog zakona. Takođe, se poziva na odredbe Zakonika o krivičnom postupku, te ukazuje na pravni stav Vrhovnog suda Su VI br.60/11 od 06.07.2011 .godine po kom se uvid u sudske spise može vršiti isključivo na osnovu procesnih zakona. Najzad, zaključuje da kod činjenice da podnosilac zahtjeva nije stranka u postupku, kao i kod činjenice da se u konkretnom slučaju radi o informacijama koje su u interesu sadržine preduzetih radnji u pretkrivičnom i krivičnom postupku i koje su u interesu vođenja postupaka istrage gonjenja izvršilaca krivičnih djela, to je pr</w:t>
      </w:r>
      <w:r w:rsidR="00013FB1">
        <w:rPr>
          <w:rFonts w:ascii="Tahoma" w:hAnsi="Tahoma" w:cs="Tahoma"/>
          <w:sz w:val="24"/>
          <w:szCs w:val="24"/>
        </w:rPr>
        <w:t xml:space="preserve">edmetni zahtjev valjalo odbiti. </w:t>
      </w:r>
      <w:r w:rsidR="00B86D68" w:rsidRPr="00B86D68">
        <w:rPr>
          <w:rFonts w:ascii="Tahoma" w:hAnsi="Tahoma" w:cs="Tahoma"/>
          <w:sz w:val="24"/>
          <w:szCs w:val="24"/>
        </w:rPr>
        <w:t xml:space="preserve">Žalilac </w:t>
      </w:r>
      <w:r w:rsidR="00ED09C5">
        <w:rPr>
          <w:rFonts w:ascii="Tahoma" w:hAnsi="Tahoma" w:cs="Tahoma"/>
          <w:sz w:val="24"/>
          <w:szCs w:val="24"/>
        </w:rPr>
        <w:t>navodi</w:t>
      </w:r>
      <w:r w:rsidR="00B86D68" w:rsidRPr="00B86D68">
        <w:rPr>
          <w:rFonts w:ascii="Tahoma" w:hAnsi="Tahoma" w:cs="Tahoma"/>
          <w:sz w:val="24"/>
          <w:szCs w:val="24"/>
        </w:rPr>
        <w:t xml:space="preserve"> da je rješenje prvostepenog organa nerazumljivo, da je prilikom donošenja istog nepravilno utvrđeno činjenično stanje i pogrešno primijenjeno materijalno pravo, kao i da nedostatak valjanog obrazloženja i kontradiktorni navodi dati u obrazloženju ukazuju na povrede pravila postupka počinjene prilikom donošenja rješenja. Takođe, prema mišljenju žalioca prvostepeni organ je prilikom donošenja pobijanog rješenja pogrešno primijenio materijalno pravo, jer se pozvao na niz zakonskih odredbi koje su međusobno protivrječne, pa nije moguće sa sigurnošću utvrditi koji je razlog ograničenja pristupa traženim informacijama, odnosno na osnovu koje od niza navedenih odredbi je postupljeno kao u dispozitivu rješenja. Shodno tome, prvostepeni organ je prilikom donošenja rješenja počinio povrede pravila postupka, zb</w:t>
      </w:r>
      <w:r w:rsidR="00013FB1">
        <w:rPr>
          <w:rFonts w:ascii="Tahoma" w:hAnsi="Tahoma" w:cs="Tahoma"/>
          <w:sz w:val="24"/>
          <w:szCs w:val="24"/>
        </w:rPr>
        <w:t xml:space="preserve">og čega je rješenje nezakonito. </w:t>
      </w:r>
      <w:r w:rsidR="00B86D68" w:rsidRPr="00B86D68">
        <w:rPr>
          <w:rFonts w:ascii="Tahoma" w:hAnsi="Tahoma" w:cs="Tahoma"/>
          <w:sz w:val="24"/>
          <w:szCs w:val="24"/>
        </w:rPr>
        <w:t>Naime, odredbom člana 14 stav 1 tačka 3 alineja 3, 4 i 7 Zakona o slobodnom pristupu informacijama 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dokaze prikupljene izviđajem i istragom i efikasnost vođenja postupka. Prvostepeni or</w:t>
      </w:r>
      <w:r w:rsidR="003930C2">
        <w:rPr>
          <w:rFonts w:ascii="Tahoma" w:hAnsi="Tahoma" w:cs="Tahoma"/>
          <w:sz w:val="24"/>
          <w:szCs w:val="24"/>
        </w:rPr>
        <w:t>g</w:t>
      </w:r>
      <w:r w:rsidR="00B86D68" w:rsidRPr="00B86D68">
        <w:rPr>
          <w:rFonts w:ascii="Tahoma" w:hAnsi="Tahoma" w:cs="Tahoma"/>
          <w:sz w:val="24"/>
          <w:szCs w:val="24"/>
        </w:rPr>
        <w:t>an se pozvao na navedenu zakonsku odredbu, ali nije obrazložio na koji način se ista može primijeniti u predmetnom slučaju, odnosno na koji</w:t>
      </w:r>
      <w:r w:rsidR="00B86D68">
        <w:rPr>
          <w:rFonts w:ascii="Tahoma" w:hAnsi="Tahoma" w:cs="Tahoma"/>
          <w:sz w:val="24"/>
          <w:szCs w:val="24"/>
        </w:rPr>
        <w:t xml:space="preserve"> </w:t>
      </w:r>
      <w:r w:rsidR="00B86D68" w:rsidRPr="00B86D68">
        <w:rPr>
          <w:rFonts w:ascii="Tahoma" w:hAnsi="Tahoma" w:cs="Tahoma"/>
          <w:sz w:val="24"/>
          <w:szCs w:val="24"/>
        </w:rPr>
        <w:t xml:space="preserve">način bi objelodanjivanje traženih informacija moglo ugroziti ove interese. S tim u vezi, prvostepeni organ nije izvršio test štetnosti objelodanjivanja traženih informacija, a što je u slučaju pozivanja na odredbe člana 14 Zakona o slobodnom pristupu informacijama neophodno i što nedvosmisleno ukazuje na to da značaj interesa javnosti uopšte nije ni cijenio. Shodno </w:t>
      </w:r>
      <w:r w:rsidR="00B86D68" w:rsidRPr="00B86D68">
        <w:rPr>
          <w:rFonts w:ascii="Tahoma" w:hAnsi="Tahoma" w:cs="Tahoma"/>
          <w:sz w:val="24"/>
          <w:szCs w:val="24"/>
        </w:rPr>
        <w:lastRenderedPageBreak/>
        <w:t xml:space="preserve">tome, žalilac ističe da navedena zakonska odredba nije primjenljiva u predmetnom slučaju, kao i da prvostepeni organ nije dao ni jedan razlog koji bi </w:t>
      </w:r>
      <w:r w:rsidR="00013FB1">
        <w:rPr>
          <w:rFonts w:ascii="Tahoma" w:hAnsi="Tahoma" w:cs="Tahoma"/>
          <w:sz w:val="24"/>
          <w:szCs w:val="24"/>
        </w:rPr>
        <w:t xml:space="preserve">govorio u prilog primjeni iste. </w:t>
      </w:r>
      <w:r w:rsidR="00B86D68" w:rsidRPr="00B86D68">
        <w:rPr>
          <w:rFonts w:ascii="Tahoma" w:hAnsi="Tahoma" w:cs="Tahoma"/>
          <w:sz w:val="24"/>
          <w:szCs w:val="24"/>
        </w:rPr>
        <w:t>Osim toga, sve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Testiranje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a posebno u odnosu na pravosnažno okončane postupke kojih zasigurno ima jer se r</w:t>
      </w:r>
      <w:r w:rsidR="00013FB1">
        <w:rPr>
          <w:rFonts w:ascii="Tahoma" w:hAnsi="Tahoma" w:cs="Tahoma"/>
          <w:sz w:val="24"/>
          <w:szCs w:val="24"/>
        </w:rPr>
        <w:t xml:space="preserve">adi o dužem vremenskom periodu. </w:t>
      </w:r>
      <w:r w:rsidR="00B86D68" w:rsidRPr="00B86D68">
        <w:rPr>
          <w:rFonts w:ascii="Tahoma" w:hAnsi="Tahoma" w:cs="Tahoma"/>
          <w:sz w:val="24"/>
          <w:szCs w:val="24"/>
        </w:rPr>
        <w:t xml:space="preserve">Ovakav stav prihvatio je i Upravni sud Crne Gore u presudi U.br.1959/15 </w:t>
      </w:r>
      <w:proofErr w:type="gramStart"/>
      <w:r w:rsidR="00B86D68" w:rsidRPr="00B86D68">
        <w:rPr>
          <w:rFonts w:ascii="Tahoma" w:hAnsi="Tahoma" w:cs="Tahoma"/>
          <w:sz w:val="24"/>
          <w:szCs w:val="24"/>
        </w:rPr>
        <w:t>od</w:t>
      </w:r>
      <w:proofErr w:type="gramEnd"/>
      <w:r w:rsidR="00B86D68" w:rsidRPr="00B86D68">
        <w:rPr>
          <w:rFonts w:ascii="Tahoma" w:hAnsi="Tahoma" w:cs="Tahoma"/>
          <w:sz w:val="24"/>
          <w:szCs w:val="24"/>
        </w:rPr>
        <w:t xml:space="preserve"> 23.02.2016.godine, pa žalilac ukazuje na navedenu presudu na osnovu koje se jasno zaključuje da je pristup traženim info</w:t>
      </w:r>
      <w:r w:rsidR="00013FB1">
        <w:rPr>
          <w:rFonts w:ascii="Tahoma" w:hAnsi="Tahoma" w:cs="Tahoma"/>
          <w:sz w:val="24"/>
          <w:szCs w:val="24"/>
        </w:rPr>
        <w:t xml:space="preserve">rmacijama nezakonito ograničen. </w:t>
      </w:r>
      <w:r w:rsidR="00B86D68" w:rsidRPr="00B86D68">
        <w:rPr>
          <w:rFonts w:ascii="Tahoma" w:hAnsi="Tahoma" w:cs="Tahoma"/>
          <w:sz w:val="24"/>
          <w:szCs w:val="24"/>
        </w:rPr>
        <w:t xml:space="preserve">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pobijanom rješenju nema ni navoda na osnovu kojih bi se moglo zaključiti da je sproveden test štetnosti, iako je to zakonska obaveza prvostepenog organa, pa je postupanje istog nezakonito. </w:t>
      </w:r>
      <w:r w:rsidR="00D02170">
        <w:rPr>
          <w:rFonts w:ascii="Tahoma" w:hAnsi="Tahoma" w:cs="Tahoma"/>
          <w:sz w:val="24"/>
          <w:szCs w:val="24"/>
        </w:rPr>
        <w:t>Ž</w:t>
      </w:r>
      <w:r w:rsidR="00B86D68" w:rsidRPr="00B86D68">
        <w:rPr>
          <w:rFonts w:ascii="Tahoma" w:hAnsi="Tahoma" w:cs="Tahoma"/>
          <w:sz w:val="24"/>
          <w:szCs w:val="24"/>
        </w:rPr>
        <w:t>alilac ukazuje na to da je osporenim rješenjem neosnovano ograničen pristup traženim informacijama, te da se testom štetnosti nije moglo doći do zaključka da je bilo koji od navedenih interesa pretežniji od interesa javno</w:t>
      </w:r>
      <w:r w:rsidR="00013FB1">
        <w:rPr>
          <w:rFonts w:ascii="Tahoma" w:hAnsi="Tahoma" w:cs="Tahoma"/>
          <w:sz w:val="24"/>
          <w:szCs w:val="24"/>
        </w:rPr>
        <w:t xml:space="preserve">sti da zna tražene informacije. </w:t>
      </w:r>
      <w:r w:rsidR="00B86D68" w:rsidRPr="00B86D68">
        <w:rPr>
          <w:rFonts w:ascii="Tahoma" w:hAnsi="Tahoma" w:cs="Tahoma"/>
          <w:sz w:val="24"/>
          <w:szCs w:val="24"/>
        </w:rPr>
        <w:t>Dalje, odredbom člana 1 stav 2 tačka 1 Zakona o slobodnom pristupu informacijama propisano je da se ovaj zakon ne primjenjuje na stranke u sudskim, upravnim i drugim na zakonu propisanim postupcima, kojima je pristup informacijama iz tih postupaka utvrđen propisom. Žalilac ukazuje na to da se prvostepeni organ nakon primjene naprijed navedene</w:t>
      </w:r>
      <w:r w:rsidR="00B86D68">
        <w:rPr>
          <w:rFonts w:ascii="Tahoma" w:hAnsi="Tahoma" w:cs="Tahoma"/>
          <w:sz w:val="24"/>
          <w:szCs w:val="24"/>
        </w:rPr>
        <w:t xml:space="preserve"> </w:t>
      </w:r>
      <w:r w:rsidR="00B86D68" w:rsidRPr="00B86D68">
        <w:rPr>
          <w:rFonts w:ascii="Tahoma" w:hAnsi="Tahoma" w:cs="Tahoma"/>
          <w:sz w:val="24"/>
          <w:szCs w:val="24"/>
        </w:rPr>
        <w:t xml:space="preserve">odredbe člana 14 Zakona o slobodnom pristupu informacijama poziva na odredbu člana 1 istog zakona koja isključuje primjenu ovog zakona. Ovakvi razlozi rješenje čine nerazumljivim i nezakonitim, jer nije moguće istovremeno primijeniti odredbu zakona i isključiti njegovu primjenu. Osim toga, žalilac ukazuje na nemogućnost primjene odredbe člana 1 Zakona o slobodnom pristupu </w:t>
      </w:r>
      <w:r w:rsidR="00B86D68" w:rsidRPr="00B86D68">
        <w:rPr>
          <w:rFonts w:ascii="Tahoma" w:hAnsi="Tahoma" w:cs="Tahoma"/>
          <w:sz w:val="24"/>
          <w:szCs w:val="24"/>
        </w:rPr>
        <w:lastRenderedPageBreak/>
        <w:t xml:space="preserve">informacijama u predmetnom slučaju jer ponosilac zahtjeva nije stranka u postupku, a što je uslov za primjenu navedene zakonske odredbe, na koju se ovaj organ poziva. S tim u vezi, bez značaja je ukazivanje na pravni stav Vrhovnog suda, te je potpuno irelevantno i pozivanje na odredbe Zakonika o krivičnom postupku, jer se isti takođe odnose na stranke u postupcima, </w:t>
      </w:r>
      <w:r w:rsidR="00013FB1">
        <w:rPr>
          <w:rFonts w:ascii="Tahoma" w:hAnsi="Tahoma" w:cs="Tahoma"/>
          <w:sz w:val="24"/>
          <w:szCs w:val="24"/>
        </w:rPr>
        <w:t xml:space="preserve">a što u konkrentom nije slučaj. </w:t>
      </w:r>
      <w:r w:rsidR="00B86D68" w:rsidRPr="00B86D68">
        <w:rPr>
          <w:rFonts w:ascii="Tahoma" w:hAnsi="Tahoma" w:cs="Tahoma"/>
          <w:sz w:val="24"/>
          <w:szCs w:val="24"/>
        </w:rPr>
        <w:t>Prvostepeni organ ne objašnjava, a što je bio dužan da učini, na koji način se podnosilac zahtjeva može smatrati strankom u postupku i kojim propisom je postupak u tom slučaju utvrđen, a koji bi trebalo primijeniti. S tim u vezi, žalilac ukazuje na neosnovano pozivanje prvostepenog organa na navedenu zakonsku odredbu, jer ista u konkretnom slučaju nije primjenljiva iz razloga što podnosilac zahtjeva u ovom slučaju nije stranka u postupku kojoj je ovo pravo priznato na osnovu procesnih zakona i koja može ostvariti pristup na osnovu drugog zakona. Dakle, podnosilac zahtjeva postupa u skladu sa odredbama Zakona o slobodnom pristupu informacijama, te traži svoje pravo na slobodan pristup informacijama, jer se ne može ni na koji način smatrati strankom u sudskom ili drugom na zakonu zasnovanom postupku, već isključivo strankom u postupku po Zakonu o slobodnom pristupu informacijama. Prema tome, prvostepeni organ je bio dužan svoju odluku donijeti na osnovu Zakona o slobodnom pristupu informacijama jer je isti u konkretnom slučaju primjenljiv i jedini na osnovu kog</w:t>
      </w:r>
      <w:r w:rsidR="00013FB1">
        <w:rPr>
          <w:rFonts w:ascii="Tahoma" w:hAnsi="Tahoma" w:cs="Tahoma"/>
          <w:sz w:val="24"/>
          <w:szCs w:val="24"/>
        </w:rPr>
        <w:t xml:space="preserve">a je moguće zakonito postupiti. </w:t>
      </w:r>
      <w:r w:rsidR="00B86D68" w:rsidRPr="00B86D68">
        <w:rPr>
          <w:rFonts w:ascii="Tahoma" w:hAnsi="Tahoma" w:cs="Tahoma"/>
          <w:sz w:val="24"/>
          <w:szCs w:val="24"/>
        </w:rPr>
        <w:t>Dakle, navedena zakonska odredba znači da stranke u sudskim i drugim upravnim postupcima ne mogu podnijeti zahtjev na osnovu Zakona o slobodnom pristupu informacijama, jer iste imaju mogućnost zahtjev podnijeti na osnovu procesnih i drugih zakona, kao stranke, ali u konkrentom slučaju žalilac, odnosno podnosilac zahtjeva nije stranka na osnovu nekog drugog zakona i ne može se obratiti prvostepenom organu na osnovu nekog drugog zakona, a na šta ni prvostepeni organ nije ukazao u obrazloženju. Shodno tome, prvostepeni organ pogrešno primjenjuje materijalno pravo pozivajući se na odredbu zakona koja nije primjenljiva u konkretnom slučaju, jer u daljem u obrazloženju ne navodi da je podnosil</w:t>
      </w:r>
      <w:r w:rsidR="00013FB1">
        <w:rPr>
          <w:rFonts w:ascii="Tahoma" w:hAnsi="Tahoma" w:cs="Tahoma"/>
          <w:sz w:val="24"/>
          <w:szCs w:val="24"/>
        </w:rPr>
        <w:t xml:space="preserve">ac zahtjeva stranka u postupku. </w:t>
      </w:r>
      <w:r w:rsidR="00B86D68" w:rsidRPr="00B86D68">
        <w:rPr>
          <w:rFonts w:ascii="Tahoma" w:hAnsi="Tahoma" w:cs="Tahoma"/>
          <w:sz w:val="24"/>
          <w:szCs w:val="24"/>
        </w:rPr>
        <w:t xml:space="preserve">Najzad, rješenje čini dodatno nerazumljivim pozivanje na odredbu člana 43 Ustava Crne Gore kojom ustav jemči zaštitu podataka o ličnosti, pa nije moguće utvrditi od kakvog značaja je zaštita podataka o ličnosti, a posebno što isti nijesu dovedeni u vezu sa odredbama Zakona o slobodnom pristupu informacijama kojim je </w:t>
      </w:r>
      <w:r w:rsidR="00013FB1">
        <w:rPr>
          <w:rFonts w:ascii="Tahoma" w:hAnsi="Tahoma" w:cs="Tahoma"/>
          <w:sz w:val="24"/>
          <w:szCs w:val="24"/>
        </w:rPr>
        <w:t xml:space="preserve">zaštita ovih podataka određena. </w:t>
      </w:r>
      <w:r w:rsidR="00B86D68" w:rsidRPr="00B86D68">
        <w:rPr>
          <w:rFonts w:ascii="Tahoma" w:hAnsi="Tahoma" w:cs="Tahoma"/>
          <w:sz w:val="24"/>
          <w:szCs w:val="24"/>
        </w:rPr>
        <w:t>Imajući u vidu sve naprijed navedeno, jasno se može zaključiti da se prvostepeni organ pozvao na niz međusobno protivrječnih navoda kojima je ograničio pristup traženim informacijama nezakonito, kao i da ni jedan od više različitih osnova nije primjenljiv u predmetnom slučaju, a na šta je ukazano naprijed iznijetim navodima žalbe. Na osnovu ovakvog stava prvostepenog organa zaključuje se da su sve radnje preduzete u donošenju</w:t>
      </w:r>
      <w:r w:rsidR="00B86D68">
        <w:rPr>
          <w:rFonts w:ascii="Tahoma" w:hAnsi="Tahoma" w:cs="Tahoma"/>
          <w:sz w:val="24"/>
          <w:szCs w:val="24"/>
        </w:rPr>
        <w:t xml:space="preserve"> </w:t>
      </w:r>
      <w:r w:rsidR="00B86D68" w:rsidRPr="00B86D68">
        <w:rPr>
          <w:rFonts w:ascii="Tahoma" w:hAnsi="Tahoma" w:cs="Tahoma"/>
          <w:sz w:val="24"/>
          <w:szCs w:val="24"/>
        </w:rPr>
        <w:t>pobijanog rješenja obavljene suprotno zakonu i sa pokušajem pr</w:t>
      </w:r>
      <w:r w:rsidR="00013FB1">
        <w:rPr>
          <w:rFonts w:ascii="Tahoma" w:hAnsi="Tahoma" w:cs="Tahoma"/>
          <w:sz w:val="24"/>
          <w:szCs w:val="24"/>
        </w:rPr>
        <w:t xml:space="preserve">ikrivanja traženih informacija. </w:t>
      </w:r>
      <w:r w:rsidR="00B86D68" w:rsidRPr="00B86D68">
        <w:rPr>
          <w:rFonts w:ascii="Tahoma" w:hAnsi="Tahoma" w:cs="Tahoma"/>
          <w:sz w:val="24"/>
          <w:szCs w:val="24"/>
        </w:rPr>
        <w:t xml:space="preserve">Odredba člana 30 stav 3 Zakona o slobodnom pristupu informacijama propisuje da </w:t>
      </w:r>
      <w:r w:rsidR="00B86D68" w:rsidRPr="00B86D68">
        <w:rPr>
          <w:rFonts w:ascii="Tahoma" w:hAnsi="Tahoma" w:cs="Tahoma"/>
          <w:sz w:val="24"/>
          <w:szCs w:val="24"/>
        </w:rPr>
        <w:lastRenderedPageBreak/>
        <w:t>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013FB1">
        <w:rPr>
          <w:rFonts w:ascii="Tahoma" w:hAnsi="Tahoma" w:cs="Tahoma"/>
          <w:sz w:val="24"/>
          <w:szCs w:val="24"/>
        </w:rPr>
        <w:t xml:space="preserve">a ne odlaže izvršenje rješenja. </w:t>
      </w:r>
      <w:r w:rsidR="00B86D68" w:rsidRPr="00B86D68">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013FB1">
        <w:rPr>
          <w:rFonts w:ascii="Tahoma" w:hAnsi="Tahoma" w:cs="Tahoma"/>
          <w:sz w:val="24"/>
          <w:szCs w:val="24"/>
        </w:rPr>
        <w:t xml:space="preserve">akonitosti i pravilnosti istog. </w:t>
      </w:r>
      <w:r w:rsidR="00B86D68" w:rsidRPr="00B86D68">
        <w:rPr>
          <w:rFonts w:ascii="Tahoma" w:hAnsi="Tahoma" w:cs="Tahoma"/>
          <w:sz w:val="24"/>
          <w:szCs w:val="24"/>
        </w:rPr>
        <w:t>S obzirom na to da je donošenjem rješenja Višeg suda u Podgorici ograničeno naše zakonsko pravo na slobodan pristup informacijama, a u skladu sa navedenim</w:t>
      </w:r>
      <w:r w:rsidR="00B86D68">
        <w:rPr>
          <w:rFonts w:ascii="Tahoma" w:hAnsi="Tahoma" w:cs="Tahoma"/>
          <w:sz w:val="24"/>
          <w:szCs w:val="24"/>
        </w:rPr>
        <w:t xml:space="preserve"> žalilac predlaže </w:t>
      </w:r>
      <w:r w:rsidR="00B86D68" w:rsidRPr="00B86D68">
        <w:rPr>
          <w:rFonts w:ascii="Tahoma" w:hAnsi="Tahoma" w:cs="Tahoma"/>
          <w:sz w:val="24"/>
          <w:szCs w:val="24"/>
        </w:rPr>
        <w:t xml:space="preserve">da Savjet Agencije za zaštitu ličnih podataka i slobodan pristup informacijama poništi rješenje Višeg suda u Podgorici I Su. </w:t>
      </w:r>
      <w:r w:rsidR="003930C2">
        <w:rPr>
          <w:rFonts w:ascii="Tahoma" w:hAnsi="Tahoma" w:cs="Tahoma"/>
          <w:sz w:val="24"/>
          <w:szCs w:val="24"/>
        </w:rPr>
        <w:t>116/18</w:t>
      </w:r>
      <w:r w:rsidR="00B86D68" w:rsidRPr="00B86D68">
        <w:rPr>
          <w:rFonts w:ascii="Tahoma" w:hAnsi="Tahoma" w:cs="Tahoma"/>
          <w:sz w:val="24"/>
          <w:szCs w:val="24"/>
        </w:rPr>
        <w:t xml:space="preserve"> od dana 24. </w:t>
      </w:r>
      <w:proofErr w:type="gramStart"/>
      <w:r w:rsidR="00B86D68" w:rsidRPr="00B86D68">
        <w:rPr>
          <w:rFonts w:ascii="Tahoma" w:hAnsi="Tahoma" w:cs="Tahoma"/>
          <w:sz w:val="24"/>
          <w:szCs w:val="24"/>
        </w:rPr>
        <w:t>septembra</w:t>
      </w:r>
      <w:proofErr w:type="gramEnd"/>
      <w:r w:rsidR="00B86D68" w:rsidRPr="00B86D68">
        <w:rPr>
          <w:rFonts w:ascii="Tahoma" w:hAnsi="Tahoma" w:cs="Tahoma"/>
          <w:sz w:val="24"/>
          <w:szCs w:val="24"/>
        </w:rPr>
        <w:t xml:space="preserve"> 2018.godine godine i meritorno odluči po žalbi</w:t>
      </w:r>
      <w:r w:rsidR="008B67D0">
        <w:rPr>
          <w:rFonts w:ascii="Tahoma" w:hAnsi="Tahoma" w:cs="Tahoma"/>
          <w:sz w:val="24"/>
          <w:szCs w:val="24"/>
        </w:rPr>
        <w:t>, kao i da se o</w:t>
      </w:r>
      <w:r w:rsidR="00956106" w:rsidRPr="00956106">
        <w:rPr>
          <w:rFonts w:ascii="Tahoma" w:hAnsi="Tahoma" w:cs="Tahoma"/>
          <w:sz w:val="24"/>
          <w:szCs w:val="24"/>
        </w:rPr>
        <w:t>bavezuje prvostepeni organ da žaliocu naknadi troškove postupka po AT.</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2932DB">
        <w:rPr>
          <w:rFonts w:ascii="Tahoma" w:hAnsi="Tahoma" w:cs="Tahoma"/>
          <w:sz w:val="24"/>
          <w:szCs w:val="24"/>
        </w:rPr>
        <w:t>razma</w:t>
      </w:r>
      <w:r w:rsidR="00FE5312">
        <w:rPr>
          <w:rFonts w:ascii="Tahoma" w:hAnsi="Tahoma" w:cs="Tahoma"/>
          <w:sz w:val="24"/>
          <w:szCs w:val="24"/>
        </w:rPr>
        <w:t>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2932DB">
        <w:rPr>
          <w:rFonts w:ascii="Tahoma" w:hAnsi="Tahoma" w:cs="Tahoma"/>
          <w:sz w:val="24"/>
          <w:szCs w:val="24"/>
        </w:rPr>
        <w:t xml:space="preserve"> </w:t>
      </w:r>
      <w:r w:rsidRPr="00315849">
        <w:rPr>
          <w:rFonts w:ascii="Tahoma" w:hAnsi="Tahoma" w:cs="Tahoma"/>
          <w:sz w:val="24"/>
          <w:szCs w:val="24"/>
        </w:rPr>
        <w:t>Savjet Agencije nalazi da je žalba neosnovana.</w:t>
      </w:r>
    </w:p>
    <w:p w:rsidR="005422A7" w:rsidRPr="005422A7" w:rsidRDefault="00096B8E" w:rsidP="005422A7">
      <w:pPr>
        <w:jc w:val="both"/>
        <w:rPr>
          <w:rFonts w:ascii="Tahoma" w:hAnsi="Tahoma" w:cs="Tahoma"/>
          <w:sz w:val="24"/>
          <w:szCs w:val="24"/>
        </w:rPr>
      </w:pPr>
      <w:r w:rsidRPr="00096B8E">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w:t>
      </w:r>
      <w:r w:rsidR="005422A7" w:rsidRPr="005422A7">
        <w:rPr>
          <w:rFonts w:ascii="Tahoma" w:hAnsi="Tahoma" w:cs="Tahoma"/>
          <w:sz w:val="24"/>
          <w:szCs w:val="24"/>
        </w:rPr>
        <w:t xml:space="preserve">Savjet Agencije je poništio prvostepeno rješenje Višeg suda u Podgorici I Su.br. </w:t>
      </w:r>
      <w:r w:rsidR="003930C2">
        <w:rPr>
          <w:rFonts w:ascii="Tahoma" w:hAnsi="Tahoma" w:cs="Tahoma"/>
          <w:sz w:val="24"/>
          <w:szCs w:val="24"/>
        </w:rPr>
        <w:t>116/18</w:t>
      </w:r>
      <w:r w:rsidR="005422A7" w:rsidRPr="005422A7">
        <w:rPr>
          <w:rFonts w:ascii="Tahoma" w:hAnsi="Tahoma" w:cs="Tahoma"/>
          <w:sz w:val="24"/>
          <w:szCs w:val="24"/>
        </w:rPr>
        <w:t xml:space="preserve"> od </w:t>
      </w:r>
      <w:r w:rsidR="005422A7">
        <w:rPr>
          <w:rFonts w:ascii="Tahoma" w:hAnsi="Tahoma" w:cs="Tahoma"/>
          <w:sz w:val="24"/>
          <w:szCs w:val="24"/>
        </w:rPr>
        <w:t>24</w:t>
      </w:r>
      <w:r w:rsidR="005422A7" w:rsidRPr="005422A7">
        <w:rPr>
          <w:rFonts w:ascii="Tahoma" w:hAnsi="Tahoma" w:cs="Tahoma"/>
          <w:sz w:val="24"/>
          <w:szCs w:val="24"/>
        </w:rPr>
        <w:t>.</w:t>
      </w:r>
      <w:r w:rsidR="005422A7">
        <w:rPr>
          <w:rFonts w:ascii="Tahoma" w:hAnsi="Tahoma" w:cs="Tahoma"/>
          <w:sz w:val="24"/>
          <w:szCs w:val="24"/>
        </w:rPr>
        <w:t>09</w:t>
      </w:r>
      <w:r w:rsidR="005422A7" w:rsidRPr="005422A7">
        <w:rPr>
          <w:rFonts w:ascii="Tahoma" w:hAnsi="Tahoma" w:cs="Tahoma"/>
          <w:sz w:val="24"/>
          <w:szCs w:val="24"/>
        </w:rPr>
        <w:t>.2018. godine zbog pogrešne primjene materijalnog prava i povrede pravila postupka. Savjet Agencije je ispitujući zakonitost osporenog rješenja utvrdio da je rješenje prvostepenog org</w:t>
      </w:r>
      <w:r w:rsidR="002967E0">
        <w:rPr>
          <w:rFonts w:ascii="Tahoma" w:hAnsi="Tahoma" w:cs="Tahoma"/>
          <w:sz w:val="24"/>
          <w:szCs w:val="24"/>
        </w:rPr>
        <w:t>ana kontadiktorno, a kao razloge</w:t>
      </w:r>
      <w:r w:rsidR="005422A7" w:rsidRPr="005422A7">
        <w:rPr>
          <w:rFonts w:ascii="Tahoma" w:hAnsi="Tahoma" w:cs="Tahoma"/>
          <w:sz w:val="24"/>
          <w:szCs w:val="24"/>
        </w:rPr>
        <w:t xml:space="preserve"> je našao to što se prvostepeni organ istovremeno poziva na član 1 Zakona o slobodnom pristupu informacijama kojim se propisuje da se Zakon ne primjenjuje na predmetni zahtjev, na člana 14 stav 1 tačka </w:t>
      </w:r>
      <w:r w:rsidR="002967E0">
        <w:rPr>
          <w:rFonts w:ascii="Tahoma" w:hAnsi="Tahoma" w:cs="Tahoma"/>
          <w:sz w:val="24"/>
          <w:szCs w:val="24"/>
        </w:rPr>
        <w:t>3 alineja 3, 4</w:t>
      </w:r>
      <w:r w:rsidR="000A6B73">
        <w:rPr>
          <w:rFonts w:ascii="Tahoma" w:hAnsi="Tahoma" w:cs="Tahoma"/>
          <w:sz w:val="24"/>
          <w:szCs w:val="24"/>
        </w:rPr>
        <w:t xml:space="preserve"> i 7</w:t>
      </w:r>
      <w:r w:rsidR="005422A7" w:rsidRPr="005422A7">
        <w:rPr>
          <w:rFonts w:ascii="Tahoma" w:hAnsi="Tahoma" w:cs="Tahoma"/>
          <w:sz w:val="24"/>
          <w:szCs w:val="24"/>
        </w:rPr>
        <w:t xml:space="preserve"> kojim se o</w:t>
      </w:r>
      <w:r w:rsidR="002967E0">
        <w:rPr>
          <w:rFonts w:ascii="Tahoma" w:hAnsi="Tahoma" w:cs="Tahoma"/>
          <w:sz w:val="24"/>
          <w:szCs w:val="24"/>
        </w:rPr>
        <w:t>rganičava pristup informacijama</w:t>
      </w:r>
      <w:r w:rsidR="000A6B73">
        <w:rPr>
          <w:rFonts w:ascii="Tahoma" w:hAnsi="Tahoma" w:cs="Tahoma"/>
          <w:sz w:val="24"/>
          <w:szCs w:val="24"/>
        </w:rPr>
        <w:t>.</w:t>
      </w:r>
      <w:r w:rsidR="002967E0">
        <w:rPr>
          <w:rFonts w:ascii="Tahoma" w:hAnsi="Tahoma" w:cs="Tahoma"/>
          <w:sz w:val="24"/>
          <w:szCs w:val="24"/>
        </w:rPr>
        <w:t xml:space="preserve"> </w:t>
      </w:r>
      <w:r w:rsidR="005422A7" w:rsidRPr="005422A7">
        <w:rPr>
          <w:rFonts w:ascii="Tahoma" w:hAnsi="Tahoma" w:cs="Tahoma"/>
          <w:sz w:val="24"/>
          <w:szCs w:val="24"/>
        </w:rPr>
        <w:t xml:space="preserve">Prvostepeni organ nije pružio dokaz da je u smislu člana 16 Zakona o slobodnom pristupu informacijama izvršio test štetnosti. Prvostepeni u osporenom rješenju se poziva na član 17 stav 2 </w:t>
      </w:r>
      <w:r w:rsidR="005422A7" w:rsidRPr="005422A7">
        <w:rPr>
          <w:rFonts w:ascii="Tahoma" w:hAnsi="Tahoma" w:cs="Tahoma"/>
          <w:sz w:val="24"/>
          <w:szCs w:val="24"/>
        </w:rPr>
        <w:lastRenderedPageBreak/>
        <w:t>Zakona o slobodnom pristupu informacijama</w:t>
      </w:r>
      <w:r w:rsidR="002967E0">
        <w:rPr>
          <w:rFonts w:ascii="Tahoma" w:hAnsi="Tahoma" w:cs="Tahoma"/>
          <w:sz w:val="24"/>
          <w:szCs w:val="24"/>
        </w:rPr>
        <w:t xml:space="preserve"> kojim</w:t>
      </w:r>
      <w:r w:rsidR="005422A7" w:rsidRPr="005422A7">
        <w:rPr>
          <w:rFonts w:ascii="Tahoma" w:hAnsi="Tahoma" w:cs="Tahoma"/>
          <w:sz w:val="24"/>
          <w:szCs w:val="24"/>
        </w:rPr>
        <w:t xml:space="preserve"> je propisano da je organ vlasti dužan da omogući pristup informaciji ili dijelu informacije iz člana 14 ovog Zakona kada postoji preovlađujući javni interes za njeno objelodanjivanje, ne navodeći razloge koji su odlučujući za odbijanje pristupa informaciji. Savjet Agencije je utvrdio da se prvostepeni organ u obra</w:t>
      </w:r>
      <w:r w:rsidR="002967E0">
        <w:rPr>
          <w:rFonts w:ascii="Tahoma" w:hAnsi="Tahoma" w:cs="Tahoma"/>
          <w:sz w:val="24"/>
          <w:szCs w:val="24"/>
        </w:rPr>
        <w:t>zloženju osporenog rješenja poz</w:t>
      </w:r>
      <w:r w:rsidR="005422A7" w:rsidRPr="005422A7">
        <w:rPr>
          <w:rFonts w:ascii="Tahoma" w:hAnsi="Tahoma" w:cs="Tahoma"/>
          <w:sz w:val="24"/>
          <w:szCs w:val="24"/>
        </w:rPr>
        <w:t>va</w:t>
      </w:r>
      <w:r w:rsidR="00F06774">
        <w:rPr>
          <w:rFonts w:ascii="Tahoma" w:hAnsi="Tahoma" w:cs="Tahoma"/>
          <w:sz w:val="24"/>
          <w:szCs w:val="24"/>
        </w:rPr>
        <w:t>o</w:t>
      </w:r>
      <w:r w:rsidR="005422A7" w:rsidRPr="005422A7">
        <w:rPr>
          <w:rFonts w:ascii="Tahoma" w:hAnsi="Tahoma" w:cs="Tahoma"/>
          <w:sz w:val="24"/>
          <w:szCs w:val="24"/>
        </w:rPr>
        <w:t xml:space="preserve"> na</w:t>
      </w:r>
      <w:r w:rsidR="000A6B73">
        <w:rPr>
          <w:rFonts w:ascii="Tahoma" w:hAnsi="Tahoma" w:cs="Tahoma"/>
          <w:sz w:val="24"/>
          <w:szCs w:val="24"/>
        </w:rPr>
        <w:t xml:space="preserve"> član 203 a i član 378</w:t>
      </w:r>
      <w:r w:rsidR="005422A7" w:rsidRPr="005422A7">
        <w:rPr>
          <w:rFonts w:ascii="Tahoma" w:hAnsi="Tahoma" w:cs="Tahoma"/>
          <w:sz w:val="24"/>
          <w:szCs w:val="24"/>
        </w:rPr>
        <w:t xml:space="preserve"> Z</w:t>
      </w:r>
      <w:r w:rsidR="000A6B73">
        <w:rPr>
          <w:rFonts w:ascii="Tahoma" w:hAnsi="Tahoma" w:cs="Tahoma"/>
          <w:sz w:val="24"/>
          <w:szCs w:val="24"/>
        </w:rPr>
        <w:t>akonik o krivičnom postupku</w:t>
      </w:r>
      <w:r w:rsidR="00F06774">
        <w:rPr>
          <w:rFonts w:ascii="Tahoma" w:hAnsi="Tahoma" w:cs="Tahoma"/>
          <w:sz w:val="24"/>
          <w:szCs w:val="24"/>
        </w:rPr>
        <w:t xml:space="preserve"> i Pravi stav Vrhovnog sud</w:t>
      </w:r>
      <w:r w:rsidR="003930C2">
        <w:rPr>
          <w:rFonts w:ascii="Tahoma" w:hAnsi="Tahoma" w:cs="Tahoma"/>
          <w:sz w:val="24"/>
          <w:szCs w:val="24"/>
        </w:rPr>
        <w:t>a Crne Gore</w:t>
      </w:r>
      <w:r w:rsidR="00F06774">
        <w:rPr>
          <w:rFonts w:ascii="Tahoma" w:hAnsi="Tahoma" w:cs="Tahoma"/>
          <w:sz w:val="24"/>
          <w:szCs w:val="24"/>
        </w:rPr>
        <w:t xml:space="preserve"> Su VI br. 60/11 od 06.07.2011.</w:t>
      </w:r>
      <w:r w:rsidR="002967E0">
        <w:rPr>
          <w:rFonts w:ascii="Tahoma" w:hAnsi="Tahoma" w:cs="Tahoma"/>
          <w:sz w:val="24"/>
          <w:szCs w:val="24"/>
        </w:rPr>
        <w:t xml:space="preserve"> </w:t>
      </w:r>
      <w:r w:rsidR="00F06774">
        <w:rPr>
          <w:rFonts w:ascii="Tahoma" w:hAnsi="Tahoma" w:cs="Tahoma"/>
          <w:sz w:val="24"/>
          <w:szCs w:val="24"/>
        </w:rPr>
        <w:t>godine</w:t>
      </w:r>
      <w:r w:rsidR="005422A7" w:rsidRPr="005422A7">
        <w:rPr>
          <w:rFonts w:ascii="Tahoma" w:hAnsi="Tahoma" w:cs="Tahoma"/>
          <w:sz w:val="24"/>
          <w:szCs w:val="24"/>
        </w:rPr>
        <w:t>, jer su organičenja pristupa isključivo propisana članom 14</w:t>
      </w:r>
      <w:r w:rsidR="00F06774">
        <w:rPr>
          <w:rFonts w:ascii="Tahoma" w:hAnsi="Tahoma" w:cs="Tahoma"/>
          <w:sz w:val="24"/>
          <w:szCs w:val="24"/>
        </w:rPr>
        <w:t xml:space="preserve"> Zakona o slobodnom pristupu informacijama</w:t>
      </w:r>
      <w:r w:rsidR="002967E0">
        <w:rPr>
          <w:rFonts w:ascii="Tahoma" w:hAnsi="Tahoma" w:cs="Tahoma"/>
          <w:sz w:val="24"/>
          <w:szCs w:val="24"/>
        </w:rPr>
        <w:t>.</w:t>
      </w:r>
      <w:r w:rsidR="005422A7" w:rsidRPr="005422A7">
        <w:rPr>
          <w:rFonts w:ascii="Tahoma" w:hAnsi="Tahoma" w:cs="Tahoma"/>
          <w:sz w:val="24"/>
          <w:szCs w:val="24"/>
        </w:rPr>
        <w:t xml:space="preserve"> </w:t>
      </w:r>
      <w:r w:rsidR="002967E0">
        <w:rPr>
          <w:rFonts w:ascii="Tahoma" w:hAnsi="Tahoma" w:cs="Tahoma"/>
          <w:sz w:val="24"/>
          <w:szCs w:val="24"/>
        </w:rPr>
        <w:t>Č</w:t>
      </w:r>
      <w:r w:rsidR="00F06774">
        <w:rPr>
          <w:rFonts w:ascii="Tahoma" w:hAnsi="Tahoma" w:cs="Tahoma"/>
          <w:sz w:val="24"/>
          <w:szCs w:val="24"/>
        </w:rPr>
        <w:t xml:space="preserve">lanom 15 istog Zakona propisan je rok ograničenja pristupa tražene informacije, </w:t>
      </w:r>
      <w:r w:rsidR="005422A7" w:rsidRPr="005422A7">
        <w:rPr>
          <w:rFonts w:ascii="Tahoma" w:hAnsi="Tahoma" w:cs="Tahoma"/>
          <w:sz w:val="24"/>
          <w:szCs w:val="24"/>
        </w:rPr>
        <w:t xml:space="preserve">a </w:t>
      </w:r>
      <w:r w:rsidR="00F06774">
        <w:rPr>
          <w:rFonts w:ascii="Tahoma" w:hAnsi="Tahoma" w:cs="Tahoma"/>
          <w:sz w:val="24"/>
          <w:szCs w:val="24"/>
        </w:rPr>
        <w:t>osnov odbijanj</w:t>
      </w:r>
      <w:r w:rsidR="00072D21">
        <w:rPr>
          <w:rFonts w:ascii="Tahoma" w:hAnsi="Tahoma" w:cs="Tahoma"/>
          <w:sz w:val="24"/>
          <w:szCs w:val="24"/>
        </w:rPr>
        <w:t>a</w:t>
      </w:r>
      <w:r w:rsidR="005422A7" w:rsidRPr="005422A7">
        <w:rPr>
          <w:rFonts w:ascii="Tahoma" w:hAnsi="Tahoma" w:cs="Tahoma"/>
          <w:sz w:val="24"/>
          <w:szCs w:val="24"/>
        </w:rPr>
        <w:t xml:space="preserve"> pristupa informaciji članom 29 Zakona o sl</w:t>
      </w:r>
      <w:r w:rsidR="00F06774">
        <w:rPr>
          <w:rFonts w:ascii="Tahoma" w:hAnsi="Tahoma" w:cs="Tahoma"/>
          <w:sz w:val="24"/>
          <w:szCs w:val="24"/>
        </w:rPr>
        <w:t>obodnom pristupu informacijama</w:t>
      </w:r>
      <w:r w:rsidR="005422A7" w:rsidRPr="005422A7">
        <w:rPr>
          <w:rFonts w:ascii="Tahoma" w:hAnsi="Tahoma" w:cs="Tahoma"/>
          <w:sz w:val="24"/>
          <w:szCs w:val="24"/>
        </w:rPr>
        <w:t xml:space="preserve">, te je iz </w:t>
      </w:r>
      <w:r w:rsidR="00F06774">
        <w:rPr>
          <w:rFonts w:ascii="Tahoma" w:hAnsi="Tahoma" w:cs="Tahoma"/>
          <w:sz w:val="24"/>
          <w:szCs w:val="24"/>
        </w:rPr>
        <w:t>prednje navedenih razloga</w:t>
      </w:r>
      <w:r w:rsidR="00072D21">
        <w:rPr>
          <w:rFonts w:ascii="Tahoma" w:hAnsi="Tahoma" w:cs="Tahoma"/>
          <w:sz w:val="24"/>
          <w:szCs w:val="24"/>
        </w:rPr>
        <w:t xml:space="preserve"> poništeno</w:t>
      </w:r>
      <w:r w:rsidR="005422A7" w:rsidRPr="005422A7">
        <w:rPr>
          <w:rFonts w:ascii="Tahoma" w:hAnsi="Tahoma" w:cs="Tahoma"/>
          <w:sz w:val="24"/>
          <w:szCs w:val="24"/>
        </w:rPr>
        <w:t xml:space="preserve"> rješenje Višeg suda u Podgorici I Su.br. </w:t>
      </w:r>
      <w:r w:rsidR="003930C2">
        <w:rPr>
          <w:rFonts w:ascii="Tahoma" w:hAnsi="Tahoma" w:cs="Tahoma"/>
          <w:sz w:val="24"/>
          <w:szCs w:val="24"/>
        </w:rPr>
        <w:t>116/18</w:t>
      </w:r>
      <w:r w:rsidR="005422A7" w:rsidRPr="005422A7">
        <w:rPr>
          <w:rFonts w:ascii="Tahoma" w:hAnsi="Tahoma" w:cs="Tahoma"/>
          <w:sz w:val="24"/>
          <w:szCs w:val="24"/>
        </w:rPr>
        <w:t xml:space="preserve"> od </w:t>
      </w:r>
      <w:r w:rsidR="000A6B73">
        <w:rPr>
          <w:rFonts w:ascii="Tahoma" w:hAnsi="Tahoma" w:cs="Tahoma"/>
          <w:sz w:val="24"/>
          <w:szCs w:val="24"/>
        </w:rPr>
        <w:t>24</w:t>
      </w:r>
      <w:r w:rsidR="005422A7" w:rsidRPr="005422A7">
        <w:rPr>
          <w:rFonts w:ascii="Tahoma" w:hAnsi="Tahoma" w:cs="Tahoma"/>
          <w:sz w:val="24"/>
          <w:szCs w:val="24"/>
        </w:rPr>
        <w:t>.</w:t>
      </w:r>
      <w:r w:rsidR="000A6B73">
        <w:rPr>
          <w:rFonts w:ascii="Tahoma" w:hAnsi="Tahoma" w:cs="Tahoma"/>
          <w:sz w:val="24"/>
          <w:szCs w:val="24"/>
        </w:rPr>
        <w:t>09</w:t>
      </w:r>
      <w:r w:rsidR="005422A7" w:rsidRPr="005422A7">
        <w:rPr>
          <w:rFonts w:ascii="Tahoma" w:hAnsi="Tahoma" w:cs="Tahoma"/>
          <w:sz w:val="24"/>
          <w:szCs w:val="24"/>
        </w:rPr>
        <w:t xml:space="preserve">.2018. godine. Savjet Agencije je cijenio da je žalba osnovana, pa je ista usvojena a predmet se, zbog prirode upravne stvari, dostavlja na ponovni postupak prvostepenom organu, koji je dužan da, u ponovnom postupku, u roku od </w:t>
      </w:r>
      <w:r w:rsidR="000704C3">
        <w:rPr>
          <w:rFonts w:ascii="Tahoma" w:hAnsi="Tahoma" w:cs="Tahoma"/>
          <w:sz w:val="24"/>
          <w:szCs w:val="24"/>
        </w:rPr>
        <w:t>20</w:t>
      </w:r>
      <w:r w:rsidR="005422A7" w:rsidRPr="005422A7">
        <w:rPr>
          <w:rFonts w:ascii="Tahoma" w:hAnsi="Tahoma" w:cs="Tahoma"/>
          <w:sz w:val="24"/>
          <w:szCs w:val="24"/>
        </w:rPr>
        <w:t xml:space="preserve"> dana od prijema ovog rješenja na osnovu pravilne primjene odredaba</w:t>
      </w:r>
      <w:r w:rsidR="00A2286F">
        <w:rPr>
          <w:rFonts w:ascii="Tahoma" w:hAnsi="Tahoma" w:cs="Tahoma"/>
          <w:sz w:val="24"/>
          <w:szCs w:val="24"/>
        </w:rPr>
        <w:t xml:space="preserve"> člana 14, 15, 16, 17 i 29 stav 1 tačka 3</w:t>
      </w:r>
      <w:r w:rsidR="005422A7" w:rsidRPr="005422A7">
        <w:rPr>
          <w:rFonts w:ascii="Tahoma" w:hAnsi="Tahoma" w:cs="Tahoma"/>
          <w:sz w:val="24"/>
          <w:szCs w:val="24"/>
        </w:rPr>
        <w:t xml:space="preserve"> Zakona o slobodnom pristupu informacijama donese rješenje u postupku odlučivanja o predmetnom zahtjevu. </w:t>
      </w:r>
    </w:p>
    <w:p w:rsidR="005422A7" w:rsidRPr="005422A7" w:rsidRDefault="005422A7" w:rsidP="005422A7">
      <w:pPr>
        <w:jc w:val="both"/>
        <w:rPr>
          <w:rFonts w:ascii="Tahoma" w:hAnsi="Tahoma" w:cs="Tahoma"/>
          <w:sz w:val="24"/>
          <w:szCs w:val="24"/>
        </w:rPr>
      </w:pPr>
      <w:r w:rsidRPr="005422A7">
        <w:rPr>
          <w:rFonts w:ascii="Tahoma" w:hAnsi="Tahoma" w:cs="Tahoma"/>
          <w:sz w:val="24"/>
          <w:szCs w:val="24"/>
        </w:rPr>
        <w:t>Na osnovu člana 126 stav 7 Zakona o upravnom postupku je poništeno prvostepeno rješenje, a predmet se zbog prirode upravne stvari dostavlja na ponovni postupak prvostepenom organu.</w:t>
      </w:r>
    </w:p>
    <w:p w:rsidR="003930C2" w:rsidRDefault="005422A7" w:rsidP="009373B5">
      <w:pPr>
        <w:jc w:val="both"/>
        <w:rPr>
          <w:rFonts w:ascii="Tahoma" w:hAnsi="Tahoma" w:cs="Tahoma"/>
          <w:sz w:val="24"/>
          <w:szCs w:val="24"/>
        </w:rPr>
      </w:pPr>
      <w:r w:rsidRPr="005422A7">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w:t>
      </w:r>
      <w:r w:rsidR="00072D21">
        <w:rPr>
          <w:rFonts w:ascii="Tahoma" w:hAnsi="Tahoma" w:cs="Tahoma"/>
          <w:sz w:val="24"/>
          <w:szCs w:val="24"/>
        </w:rPr>
        <w:t xml:space="preserve"> 94 Zakona o upravnom postupku.</w:t>
      </w:r>
    </w:p>
    <w:p w:rsidR="009373B5" w:rsidRPr="00492500" w:rsidRDefault="009373B5" w:rsidP="009373B5">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126 stav </w:t>
      </w:r>
      <w:r w:rsidR="00072D21">
        <w:rPr>
          <w:rFonts w:ascii="Tahoma" w:hAnsi="Tahoma" w:cs="Tahoma"/>
          <w:sz w:val="24"/>
          <w:szCs w:val="24"/>
        </w:rPr>
        <w:t>7</w:t>
      </w:r>
      <w:r>
        <w:rPr>
          <w:rFonts w:ascii="Tahoma" w:hAnsi="Tahoma" w:cs="Tahoma"/>
          <w:sz w:val="24"/>
          <w:szCs w:val="24"/>
        </w:rPr>
        <w:t xml:space="preserve">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59327C" w:rsidP="009373B5">
      <w:pPr>
        <w:spacing w:after="0"/>
        <w:jc w:val="right"/>
        <w:rPr>
          <w:rFonts w:ascii="Tahoma" w:hAnsi="Tahoma" w:cs="Tahoma"/>
          <w:b/>
          <w:sz w:val="24"/>
          <w:szCs w:val="24"/>
        </w:rPr>
      </w:pPr>
      <w:r>
        <w:rPr>
          <w:rFonts w:ascii="Tahoma" w:hAnsi="Tahoma" w:cs="Tahoma"/>
          <w:b/>
          <w:sz w:val="24"/>
          <w:szCs w:val="24"/>
        </w:rPr>
        <w:t>Predsjednik,</w:t>
      </w:r>
      <w:r w:rsidR="009373B5" w:rsidRPr="0091003F">
        <w:rPr>
          <w:rFonts w:ascii="Tahoma" w:hAnsi="Tahoma" w:cs="Tahoma"/>
          <w:b/>
          <w:sz w:val="24"/>
          <w:szCs w:val="24"/>
        </w:rPr>
        <w:t xml:space="preserve"> Muhamed Gjokaj</w:t>
      </w:r>
    </w:p>
    <w:p w:rsidR="00072D21" w:rsidRDefault="00072D21" w:rsidP="009373B5">
      <w:pPr>
        <w:spacing w:after="0"/>
        <w:jc w:val="right"/>
        <w:rPr>
          <w:rFonts w:ascii="Tahoma" w:hAnsi="Tahoma" w:cs="Tahoma"/>
          <w:b/>
          <w:sz w:val="24"/>
          <w:szCs w:val="24"/>
        </w:rPr>
      </w:pPr>
    </w:p>
    <w:p w:rsidR="00072D21" w:rsidRDefault="00072D21" w:rsidP="009373B5">
      <w:pPr>
        <w:spacing w:after="0"/>
        <w:jc w:val="right"/>
        <w:rPr>
          <w:rFonts w:ascii="Tahoma" w:hAnsi="Tahoma" w:cs="Tahoma"/>
          <w:b/>
          <w:sz w:val="24"/>
          <w:szCs w:val="24"/>
        </w:rPr>
      </w:pPr>
    </w:p>
    <w:p w:rsidR="00072D21" w:rsidRDefault="00072D21" w:rsidP="009373B5">
      <w:pPr>
        <w:spacing w:after="0"/>
        <w:jc w:val="right"/>
        <w:rPr>
          <w:rFonts w:ascii="Tahoma" w:hAnsi="Tahoma" w:cs="Tahoma"/>
          <w:b/>
          <w:sz w:val="24"/>
          <w:szCs w:val="24"/>
        </w:rPr>
      </w:pPr>
    </w:p>
    <w:p w:rsidR="00072D21" w:rsidRDefault="00072D21" w:rsidP="009373B5">
      <w:pPr>
        <w:spacing w:after="0"/>
        <w:jc w:val="right"/>
        <w:rPr>
          <w:rFonts w:ascii="Tahoma" w:hAnsi="Tahoma" w:cs="Tahoma"/>
          <w:b/>
          <w:sz w:val="24"/>
          <w:szCs w:val="24"/>
        </w:rPr>
      </w:pP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79A" w:rsidRDefault="0097279A" w:rsidP="00CB7F9A">
      <w:pPr>
        <w:spacing w:after="0" w:line="240" w:lineRule="auto"/>
      </w:pPr>
      <w:r>
        <w:separator/>
      </w:r>
    </w:p>
  </w:endnote>
  <w:endnote w:type="continuationSeparator" w:id="0">
    <w:p w:rsidR="0097279A" w:rsidRDefault="0097279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79A" w:rsidRDefault="0097279A" w:rsidP="00CB7F9A">
      <w:pPr>
        <w:spacing w:after="0" w:line="240" w:lineRule="auto"/>
      </w:pPr>
      <w:r>
        <w:separator/>
      </w:r>
    </w:p>
  </w:footnote>
  <w:footnote w:type="continuationSeparator" w:id="0">
    <w:p w:rsidR="0097279A" w:rsidRDefault="0097279A"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102C"/>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23DE7"/>
    <w:rsid w:val="00145164"/>
    <w:rsid w:val="00151538"/>
    <w:rsid w:val="00153118"/>
    <w:rsid w:val="00155DE7"/>
    <w:rsid w:val="0016102D"/>
    <w:rsid w:val="0016781D"/>
    <w:rsid w:val="00167CB6"/>
    <w:rsid w:val="001711DD"/>
    <w:rsid w:val="00175942"/>
    <w:rsid w:val="00186F5F"/>
    <w:rsid w:val="001A1426"/>
    <w:rsid w:val="001A5EEE"/>
    <w:rsid w:val="001C0B45"/>
    <w:rsid w:val="001C2DCA"/>
    <w:rsid w:val="001C659C"/>
    <w:rsid w:val="001C7CAF"/>
    <w:rsid w:val="001D0013"/>
    <w:rsid w:val="001D1365"/>
    <w:rsid w:val="001D288D"/>
    <w:rsid w:val="001E44F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15E2"/>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314D99"/>
    <w:rsid w:val="00315849"/>
    <w:rsid w:val="00316DE4"/>
    <w:rsid w:val="00337E9F"/>
    <w:rsid w:val="00340B4A"/>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5652"/>
    <w:rsid w:val="004072A9"/>
    <w:rsid w:val="00416374"/>
    <w:rsid w:val="00432951"/>
    <w:rsid w:val="00436818"/>
    <w:rsid w:val="0044288F"/>
    <w:rsid w:val="00443FFD"/>
    <w:rsid w:val="00446379"/>
    <w:rsid w:val="00460420"/>
    <w:rsid w:val="00461303"/>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40E06"/>
    <w:rsid w:val="005422A7"/>
    <w:rsid w:val="00542738"/>
    <w:rsid w:val="00543B8F"/>
    <w:rsid w:val="005469CC"/>
    <w:rsid w:val="00550450"/>
    <w:rsid w:val="00553909"/>
    <w:rsid w:val="00570121"/>
    <w:rsid w:val="005723DD"/>
    <w:rsid w:val="00575027"/>
    <w:rsid w:val="0057631C"/>
    <w:rsid w:val="00577274"/>
    <w:rsid w:val="00581BEB"/>
    <w:rsid w:val="0059327C"/>
    <w:rsid w:val="00596887"/>
    <w:rsid w:val="00596B6A"/>
    <w:rsid w:val="005A4C23"/>
    <w:rsid w:val="005B0630"/>
    <w:rsid w:val="005B3A7E"/>
    <w:rsid w:val="005B4A60"/>
    <w:rsid w:val="005C0A21"/>
    <w:rsid w:val="005D1D01"/>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33A6"/>
    <w:rsid w:val="00694EF6"/>
    <w:rsid w:val="006A1536"/>
    <w:rsid w:val="006A4F82"/>
    <w:rsid w:val="006A6824"/>
    <w:rsid w:val="006C2D9B"/>
    <w:rsid w:val="006C3896"/>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D285E"/>
    <w:rsid w:val="007E55EA"/>
    <w:rsid w:val="007F1C92"/>
    <w:rsid w:val="007F5898"/>
    <w:rsid w:val="00802A06"/>
    <w:rsid w:val="00804B4A"/>
    <w:rsid w:val="008123B6"/>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8BD"/>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45A6"/>
    <w:rsid w:val="00966DCA"/>
    <w:rsid w:val="009708D6"/>
    <w:rsid w:val="00970930"/>
    <w:rsid w:val="0097279A"/>
    <w:rsid w:val="009773AC"/>
    <w:rsid w:val="00980099"/>
    <w:rsid w:val="0099473E"/>
    <w:rsid w:val="009A5CF0"/>
    <w:rsid w:val="009B0334"/>
    <w:rsid w:val="009B4D71"/>
    <w:rsid w:val="009E1B21"/>
    <w:rsid w:val="009E35AF"/>
    <w:rsid w:val="009E4E7A"/>
    <w:rsid w:val="009E7E8C"/>
    <w:rsid w:val="009F7809"/>
    <w:rsid w:val="00A02304"/>
    <w:rsid w:val="00A146DE"/>
    <w:rsid w:val="00A2286F"/>
    <w:rsid w:val="00A43DFA"/>
    <w:rsid w:val="00A53FBF"/>
    <w:rsid w:val="00A54407"/>
    <w:rsid w:val="00A6343B"/>
    <w:rsid w:val="00A66826"/>
    <w:rsid w:val="00A71CED"/>
    <w:rsid w:val="00A75519"/>
    <w:rsid w:val="00A8610B"/>
    <w:rsid w:val="00A86BA7"/>
    <w:rsid w:val="00A90B96"/>
    <w:rsid w:val="00A9394D"/>
    <w:rsid w:val="00A9492B"/>
    <w:rsid w:val="00A961AD"/>
    <w:rsid w:val="00AB0DF1"/>
    <w:rsid w:val="00AB502E"/>
    <w:rsid w:val="00AB5BC5"/>
    <w:rsid w:val="00AD5841"/>
    <w:rsid w:val="00AD7849"/>
    <w:rsid w:val="00AE139D"/>
    <w:rsid w:val="00AE5578"/>
    <w:rsid w:val="00AF0586"/>
    <w:rsid w:val="00AF58C3"/>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277C8"/>
    <w:rsid w:val="00C30F72"/>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F30FB"/>
    <w:rsid w:val="00D02170"/>
    <w:rsid w:val="00D17068"/>
    <w:rsid w:val="00D20773"/>
    <w:rsid w:val="00D2590F"/>
    <w:rsid w:val="00D26426"/>
    <w:rsid w:val="00D2736A"/>
    <w:rsid w:val="00D35952"/>
    <w:rsid w:val="00D368CC"/>
    <w:rsid w:val="00D4029B"/>
    <w:rsid w:val="00D4443E"/>
    <w:rsid w:val="00D44CB2"/>
    <w:rsid w:val="00D46260"/>
    <w:rsid w:val="00D568DE"/>
    <w:rsid w:val="00D5778D"/>
    <w:rsid w:val="00D602F3"/>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204A4"/>
    <w:rsid w:val="00E22909"/>
    <w:rsid w:val="00E242F3"/>
    <w:rsid w:val="00E27364"/>
    <w:rsid w:val="00E31B65"/>
    <w:rsid w:val="00E41503"/>
    <w:rsid w:val="00E473A8"/>
    <w:rsid w:val="00E477CF"/>
    <w:rsid w:val="00E5189F"/>
    <w:rsid w:val="00E544CC"/>
    <w:rsid w:val="00E5752C"/>
    <w:rsid w:val="00E62A90"/>
    <w:rsid w:val="00E74F5E"/>
    <w:rsid w:val="00E75B66"/>
    <w:rsid w:val="00E8428E"/>
    <w:rsid w:val="00E9209C"/>
    <w:rsid w:val="00E92931"/>
    <w:rsid w:val="00EA09FB"/>
    <w:rsid w:val="00EA1642"/>
    <w:rsid w:val="00EA2993"/>
    <w:rsid w:val="00EA6819"/>
    <w:rsid w:val="00EB20F9"/>
    <w:rsid w:val="00EB7E7C"/>
    <w:rsid w:val="00EC4EBE"/>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DF00FB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FE518-79D9-414A-AA78-638F6D0E5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3050</TotalTime>
  <Pages>1</Pages>
  <Words>2992</Words>
  <Characters>17057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138</cp:revision>
  <cp:lastPrinted>2018-04-13T10:52:00Z</cp:lastPrinted>
  <dcterms:created xsi:type="dcterms:W3CDTF">2016-02-15T09:15:00Z</dcterms:created>
  <dcterms:modified xsi:type="dcterms:W3CDTF">2019-06-14T07:55:00Z</dcterms:modified>
</cp:coreProperties>
</file>