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2871B4"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731A8A">
        <w:rPr>
          <w:rFonts w:ascii="Tahoma" w:hAnsi="Tahoma" w:cs="Tahoma"/>
          <w:b/>
          <w:sz w:val="24"/>
          <w:szCs w:val="24"/>
          <w:lang w:val="sr-Latn-CS"/>
        </w:rPr>
        <w:t>UP II 07-30-2519</w:t>
      </w:r>
      <w:r w:rsidR="00680D46">
        <w:rPr>
          <w:rFonts w:ascii="Tahoma" w:hAnsi="Tahoma" w:cs="Tahoma"/>
          <w:b/>
          <w:sz w:val="24"/>
          <w:szCs w:val="24"/>
          <w:lang w:val="sr-Latn-CS"/>
        </w:rPr>
        <w:t>-</w:t>
      </w:r>
      <w:r w:rsidR="00731A8A">
        <w:rPr>
          <w:rFonts w:ascii="Tahoma" w:hAnsi="Tahoma" w:cs="Tahoma"/>
          <w:b/>
          <w:sz w:val="24"/>
          <w:szCs w:val="24"/>
          <w:lang w:val="sr-Latn-CS"/>
        </w:rPr>
        <w:t>2</w:t>
      </w:r>
      <w:r w:rsidR="00680D46">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D1863">
        <w:rPr>
          <w:rFonts w:ascii="Tahoma" w:hAnsi="Tahoma" w:cs="Tahoma"/>
          <w:b/>
          <w:sz w:val="24"/>
          <w:szCs w:val="24"/>
          <w:lang w:val="sr-Latn-CS"/>
        </w:rPr>
        <w:t>22</w:t>
      </w:r>
      <w:r w:rsidR="00AC6072">
        <w:rPr>
          <w:rFonts w:ascii="Tahoma" w:hAnsi="Tahoma" w:cs="Tahoma"/>
          <w:b/>
          <w:sz w:val="24"/>
          <w:szCs w:val="24"/>
          <w:lang w:val="sr-Latn-CS"/>
        </w:rPr>
        <w:t>.</w:t>
      </w:r>
      <w:r w:rsidR="00482A4E">
        <w:rPr>
          <w:rFonts w:ascii="Tahoma" w:hAnsi="Tahoma" w:cs="Tahoma"/>
          <w:b/>
          <w:sz w:val="24"/>
          <w:szCs w:val="24"/>
          <w:lang w:val="sr-Latn-CS"/>
        </w:rPr>
        <w:t>03</w:t>
      </w:r>
      <w:r w:rsidRPr="001903DB">
        <w:rPr>
          <w:rFonts w:ascii="Tahoma" w:hAnsi="Tahoma" w:cs="Tahoma"/>
          <w:b/>
          <w:sz w:val="24"/>
          <w:szCs w:val="24"/>
          <w:lang w:val="sr-Latn-CS"/>
        </w:rPr>
        <w:t>.201</w:t>
      </w:r>
      <w:r w:rsidR="00482A4E">
        <w:rPr>
          <w:rFonts w:ascii="Tahoma" w:hAnsi="Tahoma" w:cs="Tahoma"/>
          <w:b/>
          <w:sz w:val="24"/>
          <w:szCs w:val="24"/>
          <w:lang w:val="sr-Latn-CS"/>
        </w:rPr>
        <w:t>9</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482A4E" w:rsidRPr="00EC716A">
        <w:rPr>
          <w:rFonts w:ascii="Tahoma" w:hAnsi="Tahoma" w:cs="Tahoma"/>
          <w:sz w:val="24"/>
          <w:szCs w:val="24"/>
          <w:lang w:val="sr-Latn-CS"/>
        </w:rPr>
        <w:t xml:space="preserve">postupajući po </w:t>
      </w:r>
      <w:r w:rsidR="00731A8A">
        <w:rPr>
          <w:rFonts w:ascii="Tahoma" w:hAnsi="Tahoma" w:cs="Tahoma"/>
          <w:sz w:val="24"/>
          <w:szCs w:val="24"/>
          <w:lang w:val="sr-Latn-CS"/>
        </w:rPr>
        <w:t xml:space="preserve">presudi Upravnog suda </w:t>
      </w:r>
      <w:r w:rsidR="00482A4E" w:rsidRPr="00EC716A">
        <w:rPr>
          <w:rFonts w:ascii="Tahoma" w:hAnsi="Tahoma" w:cs="Tahoma"/>
          <w:sz w:val="24"/>
          <w:szCs w:val="24"/>
          <w:lang w:val="sr-Latn-CS"/>
        </w:rPr>
        <w:t>U br.</w:t>
      </w:r>
      <w:r w:rsidR="00731A8A">
        <w:rPr>
          <w:rFonts w:ascii="Tahoma" w:hAnsi="Tahoma" w:cs="Tahoma"/>
          <w:sz w:val="24"/>
          <w:szCs w:val="24"/>
          <w:lang w:val="sr-Latn-CS"/>
        </w:rPr>
        <w:t>995/17 od 07.092017.godine</w:t>
      </w:r>
      <w:r w:rsidR="00482A4E">
        <w:rPr>
          <w:rFonts w:ascii="Tahoma" w:hAnsi="Tahoma" w:cs="Tahoma"/>
          <w:sz w:val="24"/>
          <w:szCs w:val="24"/>
          <w:lang w:val="sr-Latn-CS"/>
        </w:rPr>
        <w:t xml:space="preserve">,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731A8A">
        <w:rPr>
          <w:rFonts w:ascii="Tahoma" w:hAnsi="Tahoma" w:cs="Tahoma"/>
          <w:sz w:val="24"/>
          <w:szCs w:val="24"/>
          <w:lang w:val="sr-Latn-CS"/>
        </w:rPr>
        <w:t>br.16</w:t>
      </w:r>
      <w:r w:rsidR="00422A17" w:rsidRPr="001903DB">
        <w:rPr>
          <w:rFonts w:ascii="Tahoma" w:hAnsi="Tahoma" w:cs="Tahoma"/>
          <w:sz w:val="24"/>
          <w:szCs w:val="24"/>
          <w:lang w:val="sr-Latn-CS"/>
        </w:rPr>
        <w:t>/</w:t>
      </w:r>
      <w:r w:rsidR="00731A8A">
        <w:rPr>
          <w:rFonts w:ascii="Tahoma" w:hAnsi="Tahoma" w:cs="Tahoma"/>
          <w:sz w:val="24"/>
          <w:szCs w:val="24"/>
          <w:lang w:val="sr-Latn-CS"/>
        </w:rPr>
        <w:t>102218-102219</w:t>
      </w:r>
      <w:r w:rsidR="003F320D" w:rsidRPr="001903DB">
        <w:rPr>
          <w:rFonts w:ascii="Tahoma" w:hAnsi="Tahoma" w:cs="Tahoma"/>
          <w:sz w:val="24"/>
          <w:szCs w:val="24"/>
          <w:lang w:val="sr-Latn-CS"/>
        </w:rPr>
        <w:t xml:space="preserve"> od </w:t>
      </w:r>
      <w:r w:rsidR="00731A8A">
        <w:rPr>
          <w:rFonts w:ascii="Tahoma" w:hAnsi="Tahoma" w:cs="Tahoma"/>
          <w:sz w:val="24"/>
          <w:szCs w:val="24"/>
          <w:lang w:val="sr-Latn-CS"/>
        </w:rPr>
        <w:t>03.11</w:t>
      </w:r>
      <w:r w:rsidR="00B131D6">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E24C34">
        <w:rPr>
          <w:rFonts w:ascii="Tahoma" w:hAnsi="Tahoma" w:cs="Tahoma"/>
          <w:bCs/>
          <w:color w:val="000000"/>
          <w:sz w:val="24"/>
          <w:szCs w:val="24"/>
          <w:lang w:val="sr-Latn-CS"/>
        </w:rPr>
        <w:t>03/1-</w:t>
      </w:r>
      <w:r w:rsidR="00731A8A">
        <w:rPr>
          <w:rFonts w:ascii="Tahoma" w:hAnsi="Tahoma" w:cs="Tahoma"/>
          <w:bCs/>
          <w:color w:val="000000"/>
          <w:sz w:val="24"/>
          <w:szCs w:val="24"/>
          <w:lang w:val="sr-Latn-CS"/>
        </w:rPr>
        <w:t>17368/4-16</w:t>
      </w:r>
      <w:r w:rsidR="003F320D" w:rsidRPr="001903DB">
        <w:rPr>
          <w:rFonts w:ascii="Tahoma" w:hAnsi="Tahoma" w:cs="Tahoma"/>
          <w:bCs/>
          <w:color w:val="000000"/>
          <w:sz w:val="24"/>
          <w:szCs w:val="24"/>
          <w:lang w:val="sr-Latn-CS"/>
        </w:rPr>
        <w:t xml:space="preserve"> od </w:t>
      </w:r>
      <w:r w:rsidR="00731A8A">
        <w:rPr>
          <w:rFonts w:ascii="Tahoma" w:hAnsi="Tahoma" w:cs="Tahoma"/>
          <w:bCs/>
          <w:color w:val="000000"/>
          <w:sz w:val="24"/>
          <w:szCs w:val="24"/>
          <w:lang w:val="sr-Latn-CS"/>
        </w:rPr>
        <w:t>21.10</w:t>
      </w:r>
      <w:r w:rsidR="00422A17" w:rsidRPr="001903DB">
        <w:rPr>
          <w:rFonts w:ascii="Tahoma" w:hAnsi="Tahoma" w:cs="Tahoma"/>
          <w:bCs/>
          <w:color w:val="000000"/>
          <w:sz w:val="24"/>
          <w:szCs w:val="24"/>
          <w:lang w:val="sr-Latn-CS"/>
        </w:rPr>
        <w:t>.201</w:t>
      </w:r>
      <w:r w:rsidR="00731A8A">
        <w:rPr>
          <w:rFonts w:ascii="Tahoma" w:hAnsi="Tahoma" w:cs="Tahoma"/>
          <w:bCs/>
          <w:color w:val="000000"/>
          <w:sz w:val="24"/>
          <w:szCs w:val="24"/>
          <w:lang w:val="sr-Latn-CS"/>
        </w:rPr>
        <w:t>6</w:t>
      </w:r>
      <w:r w:rsidR="00422A17" w:rsidRPr="001903DB">
        <w:rPr>
          <w:rFonts w:ascii="Tahoma" w:hAnsi="Tahoma" w:cs="Tahoma"/>
          <w:bCs/>
          <w:color w:val="000000"/>
          <w:sz w:val="24"/>
          <w:szCs w:val="24"/>
          <w:lang w:val="sr-Latn-CS"/>
        </w:rPr>
        <w:t>. 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w:t>
      </w:r>
      <w:r w:rsidR="002B4332">
        <w:rPr>
          <w:rFonts w:ascii="Tahoma" w:hAnsi="Tahoma" w:cs="Tahoma"/>
          <w:sz w:val="24"/>
          <w:szCs w:val="24"/>
          <w:lang w:val="sr-Latn-CS"/>
        </w:rPr>
        <w:t>7</w:t>
      </w:r>
      <w:r w:rsidR="004A20A6" w:rsidRPr="001903DB">
        <w:rPr>
          <w:rFonts w:ascii="Tahoma" w:hAnsi="Tahoma" w:cs="Tahoma"/>
          <w:sz w:val="24"/>
          <w:szCs w:val="24"/>
          <w:lang w:val="sr-Latn-CS"/>
        </w:rPr>
        <w:t xml:space="preserve"> stav </w:t>
      </w:r>
      <w:r w:rsidR="002B4332">
        <w:rPr>
          <w:rFonts w:ascii="Tahoma" w:hAnsi="Tahoma" w:cs="Tahoma"/>
          <w:sz w:val="24"/>
          <w:szCs w:val="24"/>
          <w:lang w:val="sr-Latn-CS"/>
        </w:rPr>
        <w:t>2</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731A8A">
        <w:rPr>
          <w:rFonts w:ascii="Tahoma" w:hAnsi="Tahoma" w:cs="Tahoma"/>
          <w:sz w:val="24"/>
          <w:szCs w:val="24"/>
          <w:lang w:val="sr-Latn-CS"/>
        </w:rPr>
        <w:t>17</w:t>
      </w:r>
      <w:r w:rsidR="001530C3" w:rsidRPr="00731A8A">
        <w:rPr>
          <w:rFonts w:ascii="Tahoma" w:hAnsi="Tahoma" w:cs="Tahoma"/>
          <w:sz w:val="24"/>
          <w:szCs w:val="24"/>
          <w:lang w:val="sr-Latn-CS"/>
        </w:rPr>
        <w:t>.</w:t>
      </w:r>
      <w:r w:rsidR="00731A8A">
        <w:rPr>
          <w:rFonts w:ascii="Tahoma" w:hAnsi="Tahoma" w:cs="Tahoma"/>
          <w:sz w:val="24"/>
          <w:szCs w:val="24"/>
          <w:lang w:val="sr-Latn-CS"/>
        </w:rPr>
        <w:t>11.</w:t>
      </w:r>
      <w:r w:rsidRPr="00731A8A">
        <w:rPr>
          <w:rFonts w:ascii="Tahoma" w:hAnsi="Tahoma" w:cs="Tahoma"/>
          <w:sz w:val="24"/>
          <w:szCs w:val="24"/>
          <w:lang w:val="sr-Latn-CS"/>
        </w:rPr>
        <w:t>201</w:t>
      </w:r>
      <w:r w:rsidR="00731A8A">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04133B" w:rsidRDefault="0004133B"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BF000D" w:rsidRPr="001903DB" w:rsidRDefault="00BF000D" w:rsidP="00BF000D">
      <w:pPr>
        <w:spacing w:after="240" w:line="240" w:lineRule="auto"/>
        <w:rPr>
          <w:rFonts w:ascii="Tahoma" w:hAnsi="Tahoma" w:cs="Tahoma"/>
          <w:sz w:val="24"/>
          <w:szCs w:val="24"/>
          <w:lang w:val="sr-Latn-CS"/>
        </w:rPr>
      </w:pPr>
      <w:r w:rsidRPr="001903DB">
        <w:rPr>
          <w:rFonts w:ascii="Tahoma" w:hAnsi="Tahoma" w:cs="Tahoma"/>
          <w:sz w:val="24"/>
          <w:szCs w:val="24"/>
          <w:lang w:val="sr-Latn-CS"/>
        </w:rPr>
        <w:t>Žalba se usvaja.</w:t>
      </w:r>
    </w:p>
    <w:p w:rsidR="00BF000D" w:rsidRPr="001903DB" w:rsidRDefault="00BF000D" w:rsidP="00BF000D">
      <w:pPr>
        <w:jc w:val="both"/>
        <w:rPr>
          <w:rFonts w:ascii="Tahoma" w:hAnsi="Tahoma" w:cs="Tahoma"/>
          <w:sz w:val="24"/>
          <w:szCs w:val="24"/>
          <w:lang w:val="sr-Latn-CS"/>
        </w:rPr>
      </w:pPr>
      <w:r w:rsidRPr="001903DB">
        <w:rPr>
          <w:rFonts w:ascii="Tahoma" w:hAnsi="Tahoma" w:cs="Tahoma"/>
          <w:sz w:val="24"/>
          <w:szCs w:val="24"/>
          <w:lang w:val="sr-Latn-CS"/>
        </w:rPr>
        <w:t xml:space="preserve">Poništava se rješenje </w:t>
      </w:r>
      <w:r>
        <w:rPr>
          <w:rFonts w:ascii="Tahoma" w:hAnsi="Tahoma" w:cs="Tahoma"/>
          <w:sz w:val="24"/>
          <w:szCs w:val="24"/>
          <w:lang w:val="sr-Latn-CS"/>
        </w:rPr>
        <w:t>Poreske uprave</w:t>
      </w:r>
      <w:r w:rsidRPr="001903DB">
        <w:rPr>
          <w:rFonts w:ascii="Tahoma" w:hAnsi="Tahoma" w:cs="Tahoma"/>
          <w:sz w:val="24"/>
          <w:szCs w:val="24"/>
          <w:lang w:val="sr-Latn-CS"/>
        </w:rPr>
        <w:t xml:space="preserve"> br.</w:t>
      </w:r>
      <w:r w:rsidRPr="000A042B">
        <w:rPr>
          <w:rFonts w:ascii="Tahoma" w:hAnsi="Tahoma" w:cs="Tahoma"/>
          <w:bCs/>
          <w:color w:val="000000"/>
          <w:sz w:val="24"/>
          <w:szCs w:val="24"/>
          <w:lang w:val="sr-Latn-CS"/>
        </w:rPr>
        <w:t xml:space="preserve"> </w:t>
      </w:r>
      <w:r w:rsidR="00731A8A">
        <w:rPr>
          <w:rFonts w:ascii="Tahoma" w:hAnsi="Tahoma" w:cs="Tahoma"/>
          <w:bCs/>
          <w:color w:val="000000"/>
          <w:sz w:val="24"/>
          <w:szCs w:val="24"/>
          <w:lang w:val="sr-Latn-CS"/>
        </w:rPr>
        <w:t>03/1-17368/4-16</w:t>
      </w:r>
      <w:r w:rsidR="00731A8A" w:rsidRPr="001903DB">
        <w:rPr>
          <w:rFonts w:ascii="Tahoma" w:hAnsi="Tahoma" w:cs="Tahoma"/>
          <w:bCs/>
          <w:color w:val="000000"/>
          <w:sz w:val="24"/>
          <w:szCs w:val="24"/>
          <w:lang w:val="sr-Latn-CS"/>
        </w:rPr>
        <w:t xml:space="preserve"> od </w:t>
      </w:r>
      <w:r w:rsidR="00731A8A">
        <w:rPr>
          <w:rFonts w:ascii="Tahoma" w:hAnsi="Tahoma" w:cs="Tahoma"/>
          <w:bCs/>
          <w:color w:val="000000"/>
          <w:sz w:val="24"/>
          <w:szCs w:val="24"/>
          <w:lang w:val="sr-Latn-CS"/>
        </w:rPr>
        <w:t>21.10</w:t>
      </w:r>
      <w:r w:rsidR="00731A8A" w:rsidRPr="001903DB">
        <w:rPr>
          <w:rFonts w:ascii="Tahoma" w:hAnsi="Tahoma" w:cs="Tahoma"/>
          <w:bCs/>
          <w:color w:val="000000"/>
          <w:sz w:val="24"/>
          <w:szCs w:val="24"/>
          <w:lang w:val="sr-Latn-CS"/>
        </w:rPr>
        <w:t>.201</w:t>
      </w:r>
      <w:r w:rsidR="00731A8A">
        <w:rPr>
          <w:rFonts w:ascii="Tahoma" w:hAnsi="Tahoma" w:cs="Tahoma"/>
          <w:bCs/>
          <w:color w:val="000000"/>
          <w:sz w:val="24"/>
          <w:szCs w:val="24"/>
          <w:lang w:val="sr-Latn-CS"/>
        </w:rPr>
        <w:t>6</w:t>
      </w:r>
      <w:r w:rsidR="00731A8A" w:rsidRPr="001903DB">
        <w:rPr>
          <w:rFonts w:ascii="Tahoma" w:hAnsi="Tahoma" w:cs="Tahoma"/>
          <w:bCs/>
          <w:color w:val="000000"/>
          <w:sz w:val="24"/>
          <w:szCs w:val="24"/>
          <w:lang w:val="sr-Latn-CS"/>
        </w:rPr>
        <w:t>. godine</w:t>
      </w:r>
      <w:r w:rsidR="00731A8A">
        <w:rPr>
          <w:rFonts w:ascii="Tahoma" w:hAnsi="Tahoma" w:cs="Tahoma"/>
          <w:bCs/>
          <w:color w:val="000000"/>
          <w:sz w:val="24"/>
          <w:szCs w:val="24"/>
          <w:lang w:val="sr-Latn-CS"/>
        </w:rPr>
        <w:t>.</w:t>
      </w:r>
    </w:p>
    <w:p w:rsidR="00BF000D" w:rsidRPr="004D6707" w:rsidRDefault="00BF000D" w:rsidP="00BF000D">
      <w:pPr>
        <w:spacing w:after="240" w:line="240" w:lineRule="auto"/>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2B4332" w:rsidRDefault="002B4332" w:rsidP="00483C24">
      <w:pPr>
        <w:jc w:val="center"/>
        <w:rPr>
          <w:rFonts w:ascii="Tahoma" w:hAnsi="Tahoma" w:cs="Tahoma"/>
          <w:b/>
          <w:sz w:val="24"/>
          <w:szCs w:val="24"/>
          <w:lang w:val="sr-Latn-CS"/>
        </w:rPr>
      </w:pPr>
    </w:p>
    <w:p w:rsidR="00BF000D" w:rsidRPr="002B4332" w:rsidRDefault="00306A70" w:rsidP="002B4332">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1B2AFA" w:rsidRDefault="00976EA7" w:rsidP="00FF68E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B3BCA">
        <w:rPr>
          <w:rFonts w:ascii="Tahoma" w:hAnsi="Tahoma" w:cs="Tahoma"/>
          <w:sz w:val="24"/>
          <w:szCs w:val="24"/>
          <w:lang w:val="sr-Latn-CS"/>
        </w:rPr>
        <w:t>br.</w:t>
      </w:r>
      <w:r w:rsidR="00731A8A">
        <w:rPr>
          <w:rFonts w:ascii="Tahoma" w:hAnsi="Tahoma" w:cs="Tahoma"/>
          <w:sz w:val="24"/>
          <w:szCs w:val="24"/>
          <w:lang w:val="sr-Latn-CS"/>
        </w:rPr>
        <w:t>16/</w:t>
      </w:r>
      <w:r w:rsidR="003B3BCA">
        <w:rPr>
          <w:rFonts w:ascii="Tahoma" w:hAnsi="Tahoma" w:cs="Tahoma"/>
          <w:sz w:val="24"/>
          <w:szCs w:val="24"/>
          <w:lang w:val="sr-Latn-CS"/>
        </w:rPr>
        <w:t>102218-102219</w:t>
      </w:r>
      <w:r w:rsidR="00B131D6">
        <w:rPr>
          <w:rFonts w:ascii="Tahoma" w:hAnsi="Tahoma" w:cs="Tahoma"/>
          <w:sz w:val="24"/>
          <w:szCs w:val="24"/>
          <w:lang w:val="sr-Latn-CS"/>
        </w:rPr>
        <w:t xml:space="preserve"> </w:t>
      </w:r>
      <w:r w:rsidR="00FF68EB">
        <w:rPr>
          <w:rFonts w:ascii="Tahoma" w:hAnsi="Tahoma" w:cs="Tahoma"/>
          <w:sz w:val="24"/>
          <w:szCs w:val="24"/>
          <w:lang w:val="sr-Latn-CS"/>
        </w:rPr>
        <w:t xml:space="preserve">od </w:t>
      </w:r>
      <w:r w:rsidR="003B3BCA">
        <w:rPr>
          <w:rFonts w:ascii="Tahoma" w:hAnsi="Tahoma" w:cs="Tahoma"/>
          <w:sz w:val="24"/>
          <w:szCs w:val="24"/>
          <w:lang w:val="sr-Latn-CS"/>
        </w:rPr>
        <w:t>1</w:t>
      </w:r>
      <w:r w:rsidR="00B131D6">
        <w:rPr>
          <w:rFonts w:ascii="Tahoma" w:hAnsi="Tahoma" w:cs="Tahoma"/>
          <w:sz w:val="24"/>
          <w:szCs w:val="24"/>
          <w:lang w:val="sr-Latn-CS"/>
        </w:rPr>
        <w:t>4</w:t>
      </w:r>
      <w:r w:rsidR="003B3BCA">
        <w:rPr>
          <w:rFonts w:ascii="Tahoma" w:hAnsi="Tahoma" w:cs="Tahoma"/>
          <w:sz w:val="24"/>
          <w:szCs w:val="24"/>
          <w:lang w:val="sr-Latn-CS"/>
        </w:rPr>
        <w:t>.10.2016.</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br</w:t>
      </w:r>
      <w:r w:rsidR="003B3BCA" w:rsidRPr="001903DB">
        <w:rPr>
          <w:rFonts w:ascii="Tahoma" w:hAnsi="Tahoma" w:cs="Tahoma"/>
          <w:sz w:val="24"/>
          <w:szCs w:val="24"/>
          <w:lang w:val="sr-Latn-CS"/>
        </w:rPr>
        <w:t>.</w:t>
      </w:r>
      <w:r w:rsidR="003B3BCA">
        <w:rPr>
          <w:rFonts w:ascii="Tahoma" w:hAnsi="Tahoma" w:cs="Tahoma"/>
          <w:bCs/>
          <w:color w:val="000000"/>
          <w:sz w:val="24"/>
          <w:szCs w:val="24"/>
          <w:lang w:val="sr-Latn-CS"/>
        </w:rPr>
        <w:t>03/1-17368/4-16</w:t>
      </w:r>
      <w:r w:rsidR="003B3BCA" w:rsidRPr="001903DB">
        <w:rPr>
          <w:rFonts w:ascii="Tahoma" w:hAnsi="Tahoma" w:cs="Tahoma"/>
          <w:bCs/>
          <w:color w:val="000000"/>
          <w:sz w:val="24"/>
          <w:szCs w:val="24"/>
          <w:lang w:val="sr-Latn-CS"/>
        </w:rPr>
        <w:t xml:space="preserve"> od </w:t>
      </w:r>
      <w:r w:rsidR="003B3BCA">
        <w:rPr>
          <w:rFonts w:ascii="Tahoma" w:hAnsi="Tahoma" w:cs="Tahoma"/>
          <w:bCs/>
          <w:color w:val="000000"/>
          <w:sz w:val="24"/>
          <w:szCs w:val="24"/>
          <w:lang w:val="sr-Latn-CS"/>
        </w:rPr>
        <w:t>21.10</w:t>
      </w:r>
      <w:r w:rsidR="003B3BCA" w:rsidRPr="001903DB">
        <w:rPr>
          <w:rFonts w:ascii="Tahoma" w:hAnsi="Tahoma" w:cs="Tahoma"/>
          <w:bCs/>
          <w:color w:val="000000"/>
          <w:sz w:val="24"/>
          <w:szCs w:val="24"/>
          <w:lang w:val="sr-Latn-CS"/>
        </w:rPr>
        <w:t>.201</w:t>
      </w:r>
      <w:r w:rsidR="003B3BCA">
        <w:rPr>
          <w:rFonts w:ascii="Tahoma" w:hAnsi="Tahoma" w:cs="Tahoma"/>
          <w:bCs/>
          <w:color w:val="000000"/>
          <w:sz w:val="24"/>
          <w:szCs w:val="24"/>
          <w:lang w:val="sr-Latn-CS"/>
        </w:rPr>
        <w:t>6</w:t>
      </w:r>
      <w:r w:rsidR="003B3BCA" w:rsidRPr="001903DB">
        <w:rPr>
          <w:rFonts w:ascii="Tahoma" w:hAnsi="Tahoma" w:cs="Tahoma"/>
          <w:bCs/>
          <w:color w:val="000000"/>
          <w:sz w:val="24"/>
          <w:szCs w:val="24"/>
          <w:lang w:val="sr-Latn-CS"/>
        </w:rPr>
        <w:t>. godine</w:t>
      </w:r>
      <w:r w:rsidR="003B3BCA" w:rsidRPr="002F1B8C">
        <w:rPr>
          <w:rFonts w:ascii="Tahoma" w:hAnsi="Tahoma" w:cs="Tahoma"/>
          <w:sz w:val="24"/>
          <w:szCs w:val="24"/>
          <w:lang w:val="sr-Latn-CS"/>
        </w:rPr>
        <w:t xml:space="preserv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F3470F">
        <w:rPr>
          <w:rFonts w:ascii="Tahoma" w:hAnsi="Tahoma" w:cs="Tahoma"/>
          <w:sz w:val="24"/>
          <w:szCs w:val="24"/>
          <w:lang w:val="sr-Latn-CS"/>
        </w:rPr>
        <w:t xml:space="preserve">Odbija se zahtjev </w:t>
      </w:r>
      <w:r w:rsidR="00A924D2">
        <w:rPr>
          <w:rFonts w:ascii="Tahoma" w:hAnsi="Tahoma" w:cs="Tahoma"/>
          <w:sz w:val="24"/>
          <w:szCs w:val="24"/>
          <w:lang w:val="sr-Latn-CS"/>
        </w:rPr>
        <w:t xml:space="preserve">Mreže za afirmaciju nevladinog sektora MANS, sa sjedištem u </w:t>
      </w:r>
      <w:r w:rsidR="003B3BCA">
        <w:rPr>
          <w:rFonts w:ascii="Tahoma" w:hAnsi="Tahoma" w:cs="Tahoma"/>
          <w:sz w:val="24"/>
          <w:szCs w:val="24"/>
          <w:lang w:val="sr-Latn-CS"/>
        </w:rPr>
        <w:t>Podgorici, Dalmatinska 188 br.16</w:t>
      </w:r>
      <w:r w:rsidR="00A924D2">
        <w:rPr>
          <w:rFonts w:ascii="Tahoma" w:hAnsi="Tahoma" w:cs="Tahoma"/>
          <w:sz w:val="24"/>
          <w:szCs w:val="24"/>
          <w:lang w:val="sr-Latn-CS"/>
        </w:rPr>
        <w:t>/</w:t>
      </w:r>
      <w:r w:rsidR="003B3BCA">
        <w:rPr>
          <w:rFonts w:ascii="Tahoma" w:hAnsi="Tahoma" w:cs="Tahoma"/>
          <w:sz w:val="24"/>
          <w:szCs w:val="24"/>
          <w:lang w:val="sr-Latn-CS"/>
        </w:rPr>
        <w:t>102218-102219 od 1</w:t>
      </w:r>
      <w:r w:rsidR="00B131D6">
        <w:rPr>
          <w:rFonts w:ascii="Tahoma" w:hAnsi="Tahoma" w:cs="Tahoma"/>
          <w:sz w:val="24"/>
          <w:szCs w:val="24"/>
          <w:lang w:val="sr-Latn-CS"/>
        </w:rPr>
        <w:t>4</w:t>
      </w:r>
      <w:r w:rsidR="003B3BCA">
        <w:rPr>
          <w:rFonts w:ascii="Tahoma" w:hAnsi="Tahoma" w:cs="Tahoma"/>
          <w:sz w:val="24"/>
          <w:szCs w:val="24"/>
          <w:lang w:val="sr-Latn-CS"/>
        </w:rPr>
        <w:t>.10.2016.godine</w:t>
      </w:r>
      <w:r w:rsidR="00F3470F">
        <w:rPr>
          <w:rFonts w:ascii="Tahoma" w:hAnsi="Tahoma" w:cs="Tahoma"/>
          <w:sz w:val="24"/>
          <w:szCs w:val="24"/>
          <w:lang w:val="sr-Latn-CS"/>
        </w:rPr>
        <w:t xml:space="preserve"> kao neosnovan.“</w:t>
      </w:r>
      <w:r w:rsidR="00A924D2">
        <w:rPr>
          <w:rFonts w:ascii="Tahoma" w:hAnsi="Tahoma" w:cs="Tahoma"/>
          <w:sz w:val="24"/>
          <w:szCs w:val="24"/>
          <w:lang w:val="sr-Latn-CS"/>
        </w:rPr>
        <w:t xml:space="preserve"> </w:t>
      </w:r>
      <w:r w:rsidR="00333F67">
        <w:rPr>
          <w:rFonts w:ascii="Tahoma" w:hAnsi="Tahoma" w:cs="Tahoma"/>
          <w:sz w:val="24"/>
          <w:szCs w:val="24"/>
        </w:rPr>
        <w:t xml:space="preserve">Prvostepeni organ u </w:t>
      </w:r>
      <w:r w:rsidR="00C10D99">
        <w:rPr>
          <w:rFonts w:ascii="Tahoma" w:hAnsi="Tahoma" w:cs="Tahoma"/>
          <w:sz w:val="24"/>
          <w:szCs w:val="24"/>
        </w:rPr>
        <w:t>obrazloženju rješenja</w:t>
      </w:r>
      <w:r w:rsidR="00333F67">
        <w:rPr>
          <w:rFonts w:ascii="Tahoma" w:hAnsi="Tahoma" w:cs="Tahoma"/>
          <w:sz w:val="24"/>
          <w:szCs w:val="24"/>
        </w:rPr>
        <w:t xml:space="preserve"> navodi da </w:t>
      </w:r>
      <w:r w:rsidR="00042930">
        <w:rPr>
          <w:rFonts w:ascii="Tahoma" w:hAnsi="Tahoma" w:cs="Tahoma"/>
          <w:sz w:val="24"/>
          <w:szCs w:val="24"/>
        </w:rPr>
        <w:t xml:space="preserve">je </w:t>
      </w:r>
      <w:r w:rsidR="002337F0">
        <w:rPr>
          <w:rFonts w:ascii="Tahoma" w:hAnsi="Tahoma" w:cs="Tahoma"/>
          <w:sz w:val="24"/>
          <w:szCs w:val="24"/>
        </w:rPr>
        <w:t xml:space="preserve">u </w:t>
      </w:r>
      <w:r w:rsidR="00554BCF">
        <w:rPr>
          <w:rFonts w:ascii="Tahoma" w:hAnsi="Tahoma" w:cs="Tahoma"/>
          <w:sz w:val="24"/>
          <w:szCs w:val="24"/>
        </w:rPr>
        <w:t>postupku po podnijetom zahtjevu</w:t>
      </w:r>
      <w:r w:rsidR="00913E47">
        <w:rPr>
          <w:rFonts w:ascii="Tahoma" w:hAnsi="Tahoma" w:cs="Tahoma"/>
          <w:sz w:val="24"/>
          <w:szCs w:val="24"/>
        </w:rPr>
        <w:t xml:space="preserve"> utvrđeno</w:t>
      </w:r>
      <w:r w:rsidR="00D301EC">
        <w:rPr>
          <w:rFonts w:ascii="Tahoma" w:hAnsi="Tahoma" w:cs="Tahoma"/>
          <w:sz w:val="24"/>
          <w:szCs w:val="24"/>
        </w:rPr>
        <w:t xml:space="preserve"> </w:t>
      </w:r>
      <w:r w:rsidR="000E0275">
        <w:rPr>
          <w:rFonts w:ascii="Tahoma" w:hAnsi="Tahoma" w:cs="Tahoma"/>
          <w:sz w:val="24"/>
          <w:szCs w:val="24"/>
        </w:rPr>
        <w:t xml:space="preserve">da posjeduje tražene informacije, </w:t>
      </w:r>
      <w:r w:rsidR="00791EC6">
        <w:rPr>
          <w:rFonts w:ascii="Tahoma" w:hAnsi="Tahoma" w:cs="Tahoma"/>
          <w:sz w:val="24"/>
          <w:szCs w:val="24"/>
        </w:rPr>
        <w:t xml:space="preserve">ali </w:t>
      </w:r>
      <w:r w:rsidR="00554BCF">
        <w:rPr>
          <w:rFonts w:ascii="Tahoma" w:hAnsi="Tahoma" w:cs="Tahoma"/>
          <w:sz w:val="24"/>
          <w:szCs w:val="24"/>
        </w:rPr>
        <w:t>da se zahtjevu ne može udovoljiti iz razloga što je riječ o informacijama</w:t>
      </w:r>
      <w:r w:rsidR="00245343">
        <w:rPr>
          <w:rFonts w:ascii="Tahoma" w:hAnsi="Tahoma" w:cs="Tahoma"/>
          <w:sz w:val="24"/>
          <w:szCs w:val="24"/>
        </w:rPr>
        <w:t xml:space="preserve"> koje predstavljaju </w:t>
      </w:r>
      <w:r w:rsidR="00D301EC">
        <w:rPr>
          <w:rFonts w:ascii="Tahoma" w:hAnsi="Tahoma" w:cs="Tahoma"/>
          <w:sz w:val="24"/>
          <w:szCs w:val="24"/>
        </w:rPr>
        <w:t>poresku</w:t>
      </w:r>
      <w:r w:rsidR="00245343">
        <w:rPr>
          <w:rFonts w:ascii="Tahoma" w:hAnsi="Tahoma" w:cs="Tahoma"/>
          <w:sz w:val="24"/>
          <w:szCs w:val="24"/>
        </w:rPr>
        <w:t xml:space="preserve"> tajnu</w:t>
      </w:r>
      <w:r w:rsidR="00D301EC">
        <w:rPr>
          <w:rFonts w:ascii="Tahoma" w:hAnsi="Tahoma" w:cs="Tahoma"/>
          <w:sz w:val="24"/>
          <w:szCs w:val="24"/>
        </w:rPr>
        <w:t xml:space="preserve">, shodno članu 16 stav 1 Zakona o poreskoj administraciji („Sl.list RCG“ br.65/01, 20/11, 28/12, 08/15). Prvostepeni organ navodi da poresku tajnu predstavlja svaka informacija ili podatak o poreskom obvezniku kojim raspolaže neki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w:t>
      </w:r>
      <w:r w:rsidR="001B2AFA">
        <w:rPr>
          <w:rFonts w:ascii="Tahoma" w:hAnsi="Tahoma" w:cs="Tahoma"/>
          <w:sz w:val="24"/>
          <w:szCs w:val="24"/>
        </w:rPr>
        <w:t xml:space="preserve">o listi poreskih </w:t>
      </w:r>
      <w:r w:rsidR="001B2AFA">
        <w:rPr>
          <w:rFonts w:ascii="Tahoma" w:hAnsi="Tahoma" w:cs="Tahoma"/>
          <w:sz w:val="24"/>
          <w:szCs w:val="24"/>
        </w:rPr>
        <w:lastRenderedPageBreak/>
        <w:t>dužnika. Pri ovakvom stanju stvari Poreska uprava je sprovela test štetnosti objavljivan</w:t>
      </w:r>
      <w:r w:rsidR="003B3BCA">
        <w:rPr>
          <w:rFonts w:ascii="Tahoma" w:hAnsi="Tahoma" w:cs="Tahoma"/>
          <w:sz w:val="24"/>
          <w:szCs w:val="24"/>
        </w:rPr>
        <w:t>ja ove informacije</w:t>
      </w:r>
      <w:r w:rsidR="001B2AFA">
        <w:rPr>
          <w:rFonts w:ascii="Tahoma" w:hAnsi="Tahoma" w:cs="Tahoma"/>
          <w:sz w:val="24"/>
          <w:szCs w:val="24"/>
        </w:rPr>
        <w:t xml:space="preserve">, u skladu sa odredbama čl.16 stav 1 Zakona o slobodnom pristupu informacijama, i utvrdila da bi objelodanjivanje ove informacije predstavljalo kršenje pozitivnih propisa, Zakona o poreskoj administraciji prije svega, kojim se uređuju </w:t>
      </w:r>
      <w:r w:rsidR="005B5C08">
        <w:rPr>
          <w:rFonts w:ascii="Tahoma" w:hAnsi="Tahoma" w:cs="Tahoma"/>
          <w:sz w:val="24"/>
          <w:szCs w:val="24"/>
        </w:rPr>
        <w:t>prava i obaveze poreskog organa i poreskih obveznika u postupku utvrđivanja, naplate i kontrole poreza i drugih dažbina i kojim je propisana obaveza poreskog organa da u ostvarivanju svojih nadležnosti čuva poresku tajnu. Objelodanjivanje podataka koji predstavljaju poresku tajnu bi proizvelo nepovjerenje poreskih obveznik</w:t>
      </w:r>
      <w:r w:rsidR="00E96CE2">
        <w:rPr>
          <w:rFonts w:ascii="Tahoma" w:hAnsi="Tahoma" w:cs="Tahoma"/>
          <w:sz w:val="24"/>
          <w:szCs w:val="24"/>
        </w:rPr>
        <w:t>a prema organima državne uprave, konkreto prema Poreskoj upravi, što je procijenjeno kao veća šteta od javnog interesa za objavljivanj</w:t>
      </w:r>
      <w:r w:rsidR="009B7AB8">
        <w:rPr>
          <w:rFonts w:ascii="Tahoma" w:hAnsi="Tahoma" w:cs="Tahoma"/>
          <w:sz w:val="24"/>
          <w:szCs w:val="24"/>
        </w:rPr>
        <w:t xml:space="preserve">e navedenih informacija. Takođe, prvostepeni organ je mišljenja da ne postoji preovlađujući interes za objavljivanje konkretne informacije iz razloga što sadržina iste ne ukazuje na član 17 stav 1 Zakona o slobodnom pristupu informacijama. Članom 17 pomenutog zakona pomenuto je da preovlađujući javni interes za objelodanjivanjem </w:t>
      </w:r>
      <w:r w:rsidR="00B830BF">
        <w:rPr>
          <w:rFonts w:ascii="Tahoma" w:hAnsi="Tahoma" w:cs="Tahoma"/>
          <w:sz w:val="24"/>
          <w:szCs w:val="24"/>
        </w:rPr>
        <w:t xml:space="preserve">informacije ili nekog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w:t>
      </w:r>
      <w:r w:rsidR="003F1803">
        <w:rPr>
          <w:rFonts w:ascii="Tahoma" w:hAnsi="Tahoma" w:cs="Tahoma"/>
          <w:sz w:val="24"/>
          <w:szCs w:val="24"/>
        </w:rPr>
        <w:t>ugrožavanje životne sredine.</w:t>
      </w:r>
      <w:r w:rsidR="00771A1D">
        <w:rPr>
          <w:rFonts w:ascii="Tahoma" w:hAnsi="Tahoma" w:cs="Tahoma"/>
          <w:sz w:val="24"/>
          <w:szCs w:val="24"/>
        </w:rPr>
        <w:t xml:space="preserve"> Kako poreski obveznik na koga se odnose podaci nije dao pisano odobrenje za objavljivanje navedenih podataka, niti je riječ o podacima za koje postoji preovlađujući pravni interes za objavljivanje, odlučeno je kao u dispozitivu rješenja.Takođe se navodi da odlučujući po zahtjevu  koje se odnosi</w:t>
      </w:r>
      <w:r w:rsidR="00771A1D">
        <w:rPr>
          <w:rFonts w:ascii="Tahoma" w:hAnsi="Tahoma" w:cs="Tahoma"/>
          <w:sz w:val="24"/>
          <w:szCs w:val="24"/>
          <w:lang w:val="en-US"/>
        </w:rPr>
        <w:t xml:space="preserve"> “</w:t>
      </w:r>
      <w:proofErr w:type="spellStart"/>
      <w:r w:rsidR="00771A1D">
        <w:rPr>
          <w:rFonts w:ascii="Tahoma" w:hAnsi="Tahoma" w:cs="Tahoma"/>
          <w:sz w:val="24"/>
          <w:szCs w:val="24"/>
          <w:lang w:val="en-US"/>
        </w:rPr>
        <w:t>na</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rješenje</w:t>
      </w:r>
      <w:proofErr w:type="spellEnd"/>
      <w:r w:rsidR="00771A1D">
        <w:rPr>
          <w:rFonts w:ascii="Tahoma" w:hAnsi="Tahoma" w:cs="Tahoma"/>
          <w:sz w:val="24"/>
          <w:szCs w:val="24"/>
          <w:lang w:val="en-US"/>
        </w:rPr>
        <w:t xml:space="preserve"> o </w:t>
      </w:r>
      <w:proofErr w:type="spellStart"/>
      <w:r w:rsidR="00771A1D">
        <w:rPr>
          <w:rFonts w:ascii="Tahoma" w:hAnsi="Tahoma" w:cs="Tahoma"/>
          <w:sz w:val="24"/>
          <w:szCs w:val="24"/>
          <w:lang w:val="en-US"/>
        </w:rPr>
        <w:t>otpustu</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poreskih</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obveznika</w:t>
      </w:r>
      <w:proofErr w:type="spellEnd"/>
      <w:r w:rsidR="008403F3">
        <w:rPr>
          <w:rFonts w:ascii="Tahoma" w:hAnsi="Tahoma" w:cs="Tahoma"/>
          <w:sz w:val="24"/>
          <w:szCs w:val="24"/>
          <w:lang w:val="en-US"/>
        </w:rPr>
        <w:t xml:space="preserve"> </w:t>
      </w:r>
      <w:proofErr w:type="spellStart"/>
      <w:r w:rsidR="00771A1D">
        <w:rPr>
          <w:rFonts w:ascii="Tahoma" w:hAnsi="Tahoma" w:cs="Tahoma"/>
          <w:sz w:val="24"/>
          <w:szCs w:val="24"/>
          <w:lang w:val="en-US"/>
        </w:rPr>
        <w:t>koje</w:t>
      </w:r>
      <w:proofErr w:type="spellEnd"/>
      <w:r w:rsidR="00771A1D">
        <w:rPr>
          <w:rFonts w:ascii="Tahoma" w:hAnsi="Tahoma" w:cs="Tahoma"/>
          <w:sz w:val="24"/>
          <w:szCs w:val="24"/>
          <w:lang w:val="en-US"/>
        </w:rPr>
        <w:t xml:space="preserve"> je u </w:t>
      </w:r>
      <w:proofErr w:type="spellStart"/>
      <w:r w:rsidR="00771A1D">
        <w:rPr>
          <w:rFonts w:ascii="Tahoma" w:hAnsi="Tahoma" w:cs="Tahoma"/>
          <w:sz w:val="24"/>
          <w:szCs w:val="24"/>
          <w:lang w:val="en-US"/>
        </w:rPr>
        <w:t>toku</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septembra</w:t>
      </w:r>
      <w:proofErr w:type="spellEnd"/>
      <w:r w:rsidR="00771A1D">
        <w:rPr>
          <w:rFonts w:ascii="Tahoma" w:hAnsi="Tahoma" w:cs="Tahoma"/>
          <w:sz w:val="24"/>
          <w:szCs w:val="24"/>
          <w:lang w:val="en-US"/>
        </w:rPr>
        <w:t xml:space="preserve"> 2016.godine </w:t>
      </w:r>
      <w:proofErr w:type="spellStart"/>
      <w:r w:rsidR="00771A1D">
        <w:rPr>
          <w:rFonts w:ascii="Tahoma" w:hAnsi="Tahoma" w:cs="Tahoma"/>
          <w:sz w:val="24"/>
          <w:szCs w:val="24"/>
          <w:lang w:val="en-US"/>
        </w:rPr>
        <w:t>donijela</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Poreska</w:t>
      </w:r>
      <w:proofErr w:type="spellEnd"/>
      <w:r w:rsidR="00771A1D">
        <w:rPr>
          <w:rFonts w:ascii="Tahoma" w:hAnsi="Tahoma" w:cs="Tahoma"/>
          <w:sz w:val="24"/>
          <w:szCs w:val="24"/>
          <w:lang w:val="en-US"/>
        </w:rPr>
        <w:t xml:space="preserve"> </w:t>
      </w:r>
      <w:proofErr w:type="spellStart"/>
      <w:r w:rsidR="00771A1D">
        <w:rPr>
          <w:rFonts w:ascii="Tahoma" w:hAnsi="Tahoma" w:cs="Tahoma"/>
          <w:sz w:val="24"/>
          <w:szCs w:val="24"/>
          <w:lang w:val="en-US"/>
        </w:rPr>
        <w:t>uprava</w:t>
      </w:r>
      <w:proofErr w:type="spellEnd"/>
      <w:r w:rsidR="00771A1D">
        <w:rPr>
          <w:rFonts w:ascii="Tahoma" w:hAnsi="Tahoma" w:cs="Tahoma"/>
          <w:sz w:val="24"/>
          <w:szCs w:val="24"/>
          <w:lang w:val="en-US"/>
        </w:rPr>
        <w:t>”</w:t>
      </w:r>
      <w:r w:rsidR="00771A1D">
        <w:rPr>
          <w:rFonts w:ascii="Tahoma" w:hAnsi="Tahoma" w:cs="Tahoma"/>
          <w:sz w:val="24"/>
          <w:szCs w:val="24"/>
        </w:rPr>
        <w:t xml:space="preserve"> ukazuju da poreski organ ne posjeduje traženu dokumentaciju iz razloga što isti nije nadležan da vrši otpis poreskih obaveza.</w:t>
      </w:r>
      <w:r w:rsidR="003F1803">
        <w:rPr>
          <w:rFonts w:ascii="Tahoma" w:hAnsi="Tahoma" w:cs="Tahoma"/>
          <w:sz w:val="24"/>
          <w:szCs w:val="24"/>
        </w:rPr>
        <w:t xml:space="preserve"> Na osnovu prethodno izloženog prvostepeni organ je odlučio n</w:t>
      </w:r>
      <w:r w:rsidR="00F3470F">
        <w:rPr>
          <w:rFonts w:ascii="Tahoma" w:hAnsi="Tahoma" w:cs="Tahoma"/>
          <w:sz w:val="24"/>
          <w:szCs w:val="24"/>
        </w:rPr>
        <w:t>a način da je odbio</w:t>
      </w:r>
      <w:r w:rsidR="003F1803">
        <w:rPr>
          <w:rFonts w:ascii="Tahoma" w:hAnsi="Tahoma" w:cs="Tahoma"/>
          <w:sz w:val="24"/>
          <w:szCs w:val="24"/>
        </w:rPr>
        <w:t xml:space="preserve"> pristup informaciji</w:t>
      </w:r>
      <w:r w:rsidR="00F3470F">
        <w:rPr>
          <w:rFonts w:ascii="Tahoma" w:hAnsi="Tahoma" w:cs="Tahoma"/>
          <w:sz w:val="24"/>
          <w:szCs w:val="24"/>
        </w:rPr>
        <w:t xml:space="preserve"> kao neosnovan</w:t>
      </w:r>
      <w:r w:rsidR="003F1803">
        <w:rPr>
          <w:rFonts w:ascii="Tahoma" w:hAnsi="Tahoma" w:cs="Tahoma"/>
          <w:sz w:val="24"/>
          <w:szCs w:val="24"/>
        </w:rPr>
        <w:t xml:space="preserve">. </w:t>
      </w:r>
      <w:r w:rsidR="00B830BF">
        <w:rPr>
          <w:rFonts w:ascii="Tahoma" w:hAnsi="Tahoma" w:cs="Tahoma"/>
          <w:sz w:val="24"/>
          <w:szCs w:val="24"/>
        </w:rPr>
        <w:t xml:space="preserve"> </w:t>
      </w:r>
      <w:r w:rsidR="009B7AB8">
        <w:rPr>
          <w:rFonts w:ascii="Tahoma" w:hAnsi="Tahoma" w:cs="Tahoma"/>
          <w:sz w:val="24"/>
          <w:szCs w:val="24"/>
        </w:rPr>
        <w:t xml:space="preserve"> </w:t>
      </w:r>
    </w:p>
    <w:p w:rsidR="008B3BF4" w:rsidRPr="002B4332" w:rsidRDefault="00430E57" w:rsidP="00815124">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w:t>
      </w:r>
      <w:r w:rsidR="00213BA3">
        <w:rPr>
          <w:rFonts w:ascii="Tahoma" w:hAnsi="Tahoma" w:cs="Tahoma"/>
          <w:sz w:val="24"/>
          <w:szCs w:val="24"/>
          <w:lang w:val="sr-Latn-CS"/>
        </w:rPr>
        <w:t>ava, nepotpunuo i nepravilno utvrđenog činjeničnog stanja i povrede pravila postupka.</w:t>
      </w:r>
      <w:r w:rsidR="0068795D" w:rsidRPr="001903DB">
        <w:rPr>
          <w:rFonts w:ascii="Tahoma" w:hAnsi="Tahoma" w:cs="Tahoma"/>
          <w:sz w:val="24"/>
          <w:szCs w:val="24"/>
          <w:lang w:val="sr-Latn-CS"/>
        </w:rPr>
        <w:t xml:space="preserve"> </w:t>
      </w:r>
      <w:r w:rsidR="00066151">
        <w:rPr>
          <w:rFonts w:ascii="Tahoma" w:hAnsi="Tahoma" w:cs="Tahoma"/>
          <w:sz w:val="24"/>
          <w:szCs w:val="24"/>
          <w:lang w:val="sr-Latn-CS"/>
        </w:rPr>
        <w:t>Žalilac</w:t>
      </w:r>
      <w:r w:rsidR="00EE44F6">
        <w:rPr>
          <w:rFonts w:ascii="Tahoma" w:hAnsi="Tahoma" w:cs="Tahoma"/>
          <w:sz w:val="24"/>
          <w:szCs w:val="24"/>
          <w:lang w:val="sr-Latn-CS"/>
        </w:rPr>
        <w:t xml:space="preserve"> osporava navode prvostepenog organa kojim zabranjuje pristup traženim informacijama jer su isti zasnovani na pogrešnoj primjeni materijalnih propisa koji je u konkretnom slučaju neprimjenjiv. Naime, po žaliocu, cilj Zakona o slobodnom pristupu informacijama jeste da je primaran javni interes u pristupu informacijama.  </w:t>
      </w:r>
      <w:r w:rsidR="00BF000D" w:rsidRPr="00FE67E8">
        <w:rPr>
          <w:rFonts w:ascii="Tahoma" w:hAnsi="Tahoma" w:cs="Tahoma"/>
          <w:sz w:val="24"/>
          <w:szCs w:val="24"/>
        </w:rPr>
        <w:t xml:space="preserve">Žalilac ukazuje na sljedeće odredbe materijalnog prava: </w:t>
      </w:r>
      <w:r w:rsidR="00BF000D" w:rsidRPr="00FE67E8">
        <w:rPr>
          <w:rFonts w:ascii="Tahoma" w:hAnsi="Tahoma" w:cs="Tahoma"/>
          <w:sz w:val="24"/>
          <w:szCs w:val="24"/>
          <w:lang w:val="hr"/>
        </w:rPr>
        <w:t xml:space="preserve">članove 7, </w:t>
      </w:r>
      <w:r w:rsidR="00BF000D">
        <w:rPr>
          <w:rFonts w:ascii="Tahoma" w:hAnsi="Tahoma" w:cs="Tahoma"/>
          <w:sz w:val="24"/>
          <w:szCs w:val="24"/>
          <w:lang w:val="hr"/>
        </w:rPr>
        <w:t>14</w:t>
      </w:r>
      <w:r w:rsidR="00BF000D" w:rsidRPr="00FE67E8">
        <w:rPr>
          <w:rFonts w:ascii="Tahoma" w:hAnsi="Tahoma" w:cs="Tahoma"/>
          <w:sz w:val="24"/>
          <w:szCs w:val="24"/>
          <w:lang w:val="hr"/>
        </w:rPr>
        <w:t>,</w:t>
      </w:r>
      <w:r w:rsidR="00BF000D">
        <w:rPr>
          <w:rFonts w:ascii="Tahoma" w:hAnsi="Tahoma" w:cs="Tahoma"/>
          <w:sz w:val="24"/>
          <w:szCs w:val="24"/>
          <w:lang w:val="hr"/>
        </w:rPr>
        <w:t xml:space="preserve"> </w:t>
      </w:r>
      <w:r w:rsidR="00BF000D" w:rsidRPr="00FE67E8">
        <w:rPr>
          <w:rFonts w:ascii="Tahoma" w:hAnsi="Tahoma" w:cs="Tahoma"/>
          <w:sz w:val="24"/>
          <w:szCs w:val="24"/>
          <w:lang w:val="hr"/>
        </w:rPr>
        <w:t>1</w:t>
      </w:r>
      <w:r w:rsidR="00BF000D">
        <w:rPr>
          <w:rFonts w:ascii="Tahoma" w:hAnsi="Tahoma" w:cs="Tahoma"/>
          <w:sz w:val="24"/>
          <w:szCs w:val="24"/>
          <w:lang w:val="hr"/>
        </w:rPr>
        <w:t xml:space="preserve">6, 17 </w:t>
      </w:r>
      <w:r w:rsidR="00BF000D" w:rsidRPr="00FE67E8">
        <w:rPr>
          <w:rFonts w:ascii="Tahoma" w:hAnsi="Tahoma" w:cs="Tahoma"/>
          <w:sz w:val="24"/>
          <w:szCs w:val="24"/>
          <w:lang w:val="hr"/>
        </w:rPr>
        <w:t>Zakona o slobodnom pristupu informacijama, člana 203 stav 2</w:t>
      </w:r>
      <w:r w:rsidR="00BF000D">
        <w:rPr>
          <w:rFonts w:ascii="Tahoma" w:hAnsi="Tahoma" w:cs="Tahoma"/>
          <w:sz w:val="24"/>
          <w:szCs w:val="24"/>
          <w:lang w:val="hr"/>
        </w:rPr>
        <w:t xml:space="preserve"> </w:t>
      </w:r>
      <w:r w:rsidR="00BF000D" w:rsidRPr="00FE67E8">
        <w:rPr>
          <w:rFonts w:ascii="Tahoma" w:hAnsi="Tahoma" w:cs="Tahoma"/>
          <w:sz w:val="24"/>
          <w:szCs w:val="24"/>
        </w:rPr>
        <w:t>Zakona o opštem upravnom postupku</w:t>
      </w:r>
      <w:r w:rsidR="00BF000D">
        <w:rPr>
          <w:rFonts w:ascii="Tahoma" w:hAnsi="Tahoma" w:cs="Tahoma"/>
          <w:sz w:val="24"/>
          <w:szCs w:val="24"/>
        </w:rPr>
        <w:t>.</w:t>
      </w:r>
      <w:r w:rsidR="002B4332">
        <w:rPr>
          <w:rFonts w:ascii="Tahoma" w:hAnsi="Tahoma" w:cs="Tahoma"/>
          <w:sz w:val="24"/>
          <w:szCs w:val="24"/>
          <w:lang w:val="sr-Latn-CS"/>
        </w:rPr>
        <w:t xml:space="preserve"> </w:t>
      </w:r>
      <w:r w:rsidR="00BF000D">
        <w:rPr>
          <w:rFonts w:ascii="Tahoma" w:hAnsi="Tahoma" w:cs="Tahoma"/>
          <w:sz w:val="24"/>
          <w:szCs w:val="24"/>
          <w:lang w:val="sr-Latn-CS"/>
        </w:rPr>
        <w:t xml:space="preserve">Ukazuje se da je </w:t>
      </w:r>
      <w:r w:rsidR="00BF5538">
        <w:rPr>
          <w:rFonts w:ascii="Tahoma" w:hAnsi="Tahoma" w:cs="Tahoma"/>
          <w:sz w:val="24"/>
          <w:szCs w:val="24"/>
        </w:rPr>
        <w:t>prvostepeni organ zabrani</w:t>
      </w:r>
      <w:r w:rsidR="00BF000D">
        <w:rPr>
          <w:rFonts w:ascii="Tahoma" w:hAnsi="Tahoma" w:cs="Tahoma"/>
          <w:sz w:val="24"/>
          <w:szCs w:val="24"/>
        </w:rPr>
        <w:t>o</w:t>
      </w:r>
      <w:r w:rsidR="00BF5538">
        <w:rPr>
          <w:rFonts w:ascii="Tahoma" w:hAnsi="Tahoma" w:cs="Tahoma"/>
          <w:sz w:val="24"/>
          <w:szCs w:val="24"/>
        </w:rPr>
        <w:t xml:space="preserve"> pristup kompletno traženoj informaciji, štaviše, ne pozivaj</w:t>
      </w:r>
      <w:r w:rsidR="002A3442">
        <w:rPr>
          <w:rFonts w:ascii="Tahoma" w:hAnsi="Tahoma" w:cs="Tahoma"/>
          <w:sz w:val="24"/>
          <w:szCs w:val="24"/>
        </w:rPr>
        <w:t>ući se na odredbe člana 14 Zako</w:t>
      </w:r>
      <w:r w:rsidR="00BF5538">
        <w:rPr>
          <w:rFonts w:ascii="Tahoma" w:hAnsi="Tahoma" w:cs="Tahoma"/>
          <w:sz w:val="24"/>
          <w:szCs w:val="24"/>
        </w:rPr>
        <w:t>n</w:t>
      </w:r>
      <w:r w:rsidR="002A3442">
        <w:rPr>
          <w:rFonts w:ascii="Tahoma" w:hAnsi="Tahoma" w:cs="Tahoma"/>
          <w:sz w:val="24"/>
          <w:szCs w:val="24"/>
        </w:rPr>
        <w:t>a</w:t>
      </w:r>
      <w:r w:rsidR="00BF5538">
        <w:rPr>
          <w:rFonts w:ascii="Tahoma" w:hAnsi="Tahoma" w:cs="Tahoma"/>
          <w:sz w:val="24"/>
          <w:szCs w:val="24"/>
        </w:rPr>
        <w:t xml:space="preserve"> o s</w:t>
      </w:r>
      <w:r w:rsidR="00BF000D">
        <w:rPr>
          <w:rFonts w:ascii="Tahoma" w:hAnsi="Tahoma" w:cs="Tahoma"/>
          <w:sz w:val="24"/>
          <w:szCs w:val="24"/>
        </w:rPr>
        <w:t xml:space="preserve">lobodnom pristupu informacijama, </w:t>
      </w:r>
      <w:r w:rsidR="00BF5538">
        <w:rPr>
          <w:rFonts w:ascii="Tahoma" w:hAnsi="Tahoma" w:cs="Tahoma"/>
          <w:sz w:val="24"/>
          <w:szCs w:val="24"/>
        </w:rPr>
        <w:t xml:space="preserve">već je pristup traženim informacijama </w:t>
      </w:r>
      <w:r w:rsidR="00BF5538">
        <w:rPr>
          <w:rFonts w:ascii="Tahoma" w:hAnsi="Tahoma" w:cs="Tahoma"/>
          <w:sz w:val="24"/>
          <w:szCs w:val="24"/>
        </w:rPr>
        <w:lastRenderedPageBreak/>
        <w:t>zabranila paušalnim citiranjem odredbi Zakona o poreskoj administraciji, koje su po mišljenju žalioca, u ovom slučaju irelevantne.</w:t>
      </w:r>
      <w:r w:rsidR="00D41463">
        <w:rPr>
          <w:rFonts w:ascii="Tahoma" w:hAnsi="Tahoma" w:cs="Tahoma"/>
          <w:sz w:val="24"/>
          <w:szCs w:val="24"/>
        </w:rPr>
        <w:t xml:space="preserve"> </w:t>
      </w:r>
      <w:r w:rsidR="00D171EA">
        <w:rPr>
          <w:rFonts w:ascii="Tahoma" w:hAnsi="Tahoma" w:cs="Tahoma"/>
          <w:sz w:val="24"/>
          <w:szCs w:val="24"/>
        </w:rPr>
        <w:t xml:space="preserve">Žalilac smatra da u konkretnom slučaju postoji preovlađujući javni interes, jer je naplata poreza osnov za normalno funkcionisanje i ekonomsku stabilnost svakog društva , pa građani imaju pravo da saznaju da li  veliki i srednji privredni subjekti redovno izmiruju svoje </w:t>
      </w:r>
      <w:r w:rsidR="00BF000D">
        <w:rPr>
          <w:rFonts w:ascii="Tahoma" w:hAnsi="Tahoma" w:cs="Tahoma"/>
          <w:sz w:val="24"/>
          <w:szCs w:val="24"/>
        </w:rPr>
        <w:t>poreske obaveze, te da je o</w:t>
      </w:r>
      <w:r w:rsidR="00D171EA">
        <w:rPr>
          <w:rFonts w:ascii="Tahoma" w:hAnsi="Tahoma" w:cs="Tahoma"/>
          <w:sz w:val="24"/>
          <w:szCs w:val="24"/>
        </w:rPr>
        <w:t>bjavljivanje podataka o naplati poreza od strane privrednih subjekata je u interesu građana utoliko prije što su i s</w:t>
      </w:r>
      <w:r w:rsidR="00BF000D">
        <w:rPr>
          <w:rFonts w:ascii="Tahoma" w:hAnsi="Tahoma" w:cs="Tahoma"/>
          <w:sz w:val="24"/>
          <w:szCs w:val="24"/>
        </w:rPr>
        <w:t>ami građani dužni plaćati porez</w:t>
      </w:r>
      <w:r w:rsidR="00D171EA">
        <w:rPr>
          <w:rFonts w:ascii="Tahoma" w:hAnsi="Tahoma" w:cs="Tahoma"/>
          <w:sz w:val="24"/>
          <w:szCs w:val="24"/>
        </w:rPr>
        <w:t xml:space="preserve">, i istima se, za razliku od pojedinih privrednih subjekata, ne opraštaju poreska dugovanja. </w:t>
      </w:r>
      <w:r w:rsidR="008924F2">
        <w:rPr>
          <w:rFonts w:ascii="Tahoma" w:hAnsi="Tahoma" w:cs="Tahoma"/>
          <w:sz w:val="24"/>
          <w:szCs w:val="24"/>
        </w:rPr>
        <w:t>Žalilac nadalje</w:t>
      </w:r>
      <w:r w:rsidR="006946E8">
        <w:rPr>
          <w:rFonts w:ascii="Tahoma" w:hAnsi="Tahoma" w:cs="Tahoma"/>
          <w:sz w:val="24"/>
          <w:szCs w:val="24"/>
        </w:rPr>
        <w:t xml:space="preserve"> smatra da je Poreska uprava pogrešno </w:t>
      </w:r>
      <w:r w:rsidR="00E84A6F">
        <w:rPr>
          <w:rFonts w:ascii="Tahoma" w:hAnsi="Tahoma" w:cs="Tahoma"/>
          <w:sz w:val="24"/>
          <w:szCs w:val="24"/>
        </w:rPr>
        <w:t xml:space="preserve">ocijenila da su informacije o dinamici plaćanja odnosno neplaćanja poreza poreska tajna, iz razloga što je ista </w:t>
      </w:r>
      <w:r w:rsidR="00A51811">
        <w:rPr>
          <w:rFonts w:ascii="Tahoma" w:hAnsi="Tahoma" w:cs="Tahoma"/>
          <w:sz w:val="24"/>
          <w:szCs w:val="24"/>
        </w:rPr>
        <w:t xml:space="preserve">zakonska obaveza svih privatnih i pravnih lica bez izuzetaka, a neplaćanje istih predstavlja kršenje zakona, odnosno u slučaju pravnih lica nelegalno poslovanje. </w:t>
      </w:r>
      <w:r w:rsidR="00CB0A1F">
        <w:rPr>
          <w:rFonts w:ascii="Tahoma" w:hAnsi="Tahoma" w:cs="Tahoma"/>
          <w:sz w:val="24"/>
          <w:szCs w:val="24"/>
        </w:rPr>
        <w:t>Zakon o sprečavanju nelegalnog poslovanja („Sl.list CG“ br 29/2013) u članu 3 propisuje mjere za sprečavanje nelegalnog poslovanja, obavezuje da svaka informacija ili podatak o poreskom obvezniku kojim raspolaže organ up</w:t>
      </w:r>
      <w:r w:rsidR="00BF000D">
        <w:rPr>
          <w:rFonts w:ascii="Tahoma" w:hAnsi="Tahoma" w:cs="Tahoma"/>
          <w:sz w:val="24"/>
          <w:szCs w:val="24"/>
        </w:rPr>
        <w:t>rave nadležan za poslove poreza</w:t>
      </w:r>
      <w:r w:rsidR="00CB0A1F">
        <w:rPr>
          <w:rFonts w:ascii="Tahoma" w:hAnsi="Tahoma" w:cs="Tahoma"/>
          <w:sz w:val="24"/>
          <w:szCs w:val="24"/>
        </w:rPr>
        <w:t xml:space="preserve">, su dostupni javnosti, u skladu sa Zakonom kojim se uređuje slobodan pristup informacijama. </w:t>
      </w:r>
      <w:r w:rsidR="005D6BA3">
        <w:rPr>
          <w:rFonts w:ascii="Tahoma" w:hAnsi="Tahoma" w:cs="Tahoma"/>
          <w:sz w:val="24"/>
          <w:szCs w:val="24"/>
        </w:rPr>
        <w:t>Iz navedenog, žalilac smatra da traženi podatak ne može biti poreska tajna, niti podatak čijim se objavljivanje</w:t>
      </w:r>
      <w:r w:rsidR="005848AD">
        <w:rPr>
          <w:rFonts w:ascii="Tahoma" w:hAnsi="Tahoma" w:cs="Tahoma"/>
          <w:sz w:val="24"/>
          <w:szCs w:val="24"/>
        </w:rPr>
        <w:t>m ugrožavaju bilo čiji interesi, štaviše , citirana odredba Zakona o nelegalnom poslovanju, po mišljenju žalioca, u potpunosti pobija navode Poreske uprave da bi objelodanjivanje ove informacije predstavl</w:t>
      </w:r>
      <w:r w:rsidR="0004133B">
        <w:rPr>
          <w:rFonts w:ascii="Tahoma" w:hAnsi="Tahoma" w:cs="Tahoma"/>
          <w:sz w:val="24"/>
          <w:szCs w:val="24"/>
        </w:rPr>
        <w:t>jalo kršenje pozitivnih propisa</w:t>
      </w:r>
      <w:r w:rsidR="005848AD">
        <w:rPr>
          <w:rFonts w:ascii="Tahoma" w:hAnsi="Tahoma" w:cs="Tahoma"/>
          <w:sz w:val="24"/>
          <w:szCs w:val="24"/>
        </w:rPr>
        <w:t xml:space="preserve">. </w:t>
      </w:r>
      <w:r w:rsidR="00BF000D">
        <w:rPr>
          <w:rFonts w:ascii="Tahoma" w:hAnsi="Tahoma" w:cs="Tahoma"/>
          <w:sz w:val="24"/>
          <w:szCs w:val="24"/>
        </w:rPr>
        <w:t>Navodi se da o</w:t>
      </w:r>
      <w:r w:rsidR="001221AE">
        <w:rPr>
          <w:rFonts w:ascii="Tahoma" w:hAnsi="Tahoma" w:cs="Tahoma"/>
          <w:sz w:val="24"/>
          <w:szCs w:val="24"/>
        </w:rPr>
        <w:t>sporeno rješenje ne sa</w:t>
      </w:r>
      <w:r w:rsidR="00622FAB">
        <w:rPr>
          <w:rFonts w:ascii="Tahoma" w:hAnsi="Tahoma" w:cs="Tahoma"/>
          <w:sz w:val="24"/>
          <w:szCs w:val="24"/>
        </w:rPr>
        <w:t xml:space="preserve">drži utvrđeno činjenično stanje, po mišljenju žalioca, </w:t>
      </w:r>
      <w:r w:rsidR="005303A8">
        <w:rPr>
          <w:rFonts w:ascii="Tahoma" w:hAnsi="Tahoma" w:cs="Tahoma"/>
          <w:sz w:val="24"/>
          <w:szCs w:val="24"/>
        </w:rPr>
        <w:t>jer nijesu navedeni valjani razlozi zbog kojeg nije uvažen zahtjev žalioca, kao ni razlozi koji bi upućivali na pravilnu primjenu materijalnog prava, što po žaliocu nedvosmisleno ukazuje na povredu pravila postupka i na nezakonitost osporenog rješenja. Poreska uprava nije dokazala da bi se objavljivanjem tražene informacije ugrozili bil</w:t>
      </w:r>
      <w:r w:rsidR="008403F3">
        <w:rPr>
          <w:rFonts w:ascii="Tahoma" w:hAnsi="Tahoma" w:cs="Tahoma"/>
          <w:sz w:val="24"/>
          <w:szCs w:val="24"/>
        </w:rPr>
        <w:t>o čiji interesi, a još manje je,</w:t>
      </w:r>
      <w:r w:rsidR="005303A8">
        <w:rPr>
          <w:rFonts w:ascii="Tahoma" w:hAnsi="Tahoma" w:cs="Tahoma"/>
          <w:sz w:val="24"/>
          <w:szCs w:val="24"/>
        </w:rPr>
        <w:t>po mišljenju žalioca, te tvrdnje potkrijepila pozitivnim propisima</w:t>
      </w:r>
      <w:r w:rsidR="00500D94">
        <w:rPr>
          <w:rFonts w:ascii="Tahoma" w:hAnsi="Tahoma" w:cs="Tahoma"/>
          <w:sz w:val="24"/>
          <w:szCs w:val="24"/>
        </w:rPr>
        <w:t xml:space="preserve">, što upućuje i da je navodni test štetnosti koji je uprava sprovela izvršen na nezadovoljavajući način i bez materijalnih dokaza da je isti faktički sproveden. </w:t>
      </w:r>
      <w:r w:rsidR="00BF000D">
        <w:rPr>
          <w:rFonts w:ascii="Tahoma" w:hAnsi="Tahoma" w:cs="Tahoma"/>
          <w:sz w:val="24"/>
          <w:szCs w:val="24"/>
        </w:rPr>
        <w:t>Ž</w:t>
      </w:r>
      <w:r w:rsidR="00500D94">
        <w:rPr>
          <w:rFonts w:ascii="Tahoma" w:hAnsi="Tahoma" w:cs="Tahoma"/>
          <w:sz w:val="24"/>
          <w:szCs w:val="24"/>
        </w:rPr>
        <w:t xml:space="preserve">alilac </w:t>
      </w:r>
      <w:r w:rsidR="00BF000D">
        <w:rPr>
          <w:rFonts w:ascii="Tahoma" w:hAnsi="Tahoma" w:cs="Tahoma"/>
          <w:sz w:val="24"/>
          <w:szCs w:val="24"/>
        </w:rPr>
        <w:t>je blagovremeno izjavio</w:t>
      </w:r>
      <w:r w:rsidR="00500D94">
        <w:rPr>
          <w:rFonts w:ascii="Tahoma" w:hAnsi="Tahoma" w:cs="Tahoma"/>
          <w:sz w:val="24"/>
          <w:szCs w:val="24"/>
        </w:rPr>
        <w:t xml:space="preserve"> žalbu i predl</w:t>
      </w:r>
      <w:r w:rsidR="00BF000D">
        <w:rPr>
          <w:rFonts w:ascii="Tahoma" w:hAnsi="Tahoma" w:cs="Tahoma"/>
          <w:sz w:val="24"/>
          <w:szCs w:val="24"/>
        </w:rPr>
        <w:t>ožio</w:t>
      </w:r>
      <w:r w:rsidR="00500D94">
        <w:rPr>
          <w:rFonts w:ascii="Tahoma" w:hAnsi="Tahoma" w:cs="Tahoma"/>
          <w:sz w:val="24"/>
          <w:szCs w:val="24"/>
        </w:rPr>
        <w:t xml:space="preserve"> da Savjet </w:t>
      </w:r>
      <w:r w:rsidR="00BF000D">
        <w:rPr>
          <w:rFonts w:ascii="Tahoma" w:hAnsi="Tahoma" w:cs="Tahoma"/>
          <w:sz w:val="24"/>
          <w:szCs w:val="24"/>
        </w:rPr>
        <w:t>A</w:t>
      </w:r>
      <w:r w:rsidR="00500D94">
        <w:rPr>
          <w:rFonts w:ascii="Tahoma" w:hAnsi="Tahoma" w:cs="Tahoma"/>
          <w:sz w:val="24"/>
          <w:szCs w:val="24"/>
        </w:rPr>
        <w:t>gencije za zaštitu ličnih podataka i slobodan pristup informacijama poništi rješe</w:t>
      </w:r>
      <w:r w:rsidR="00B131D6">
        <w:rPr>
          <w:rFonts w:ascii="Tahoma" w:hAnsi="Tahoma" w:cs="Tahoma"/>
          <w:sz w:val="24"/>
          <w:szCs w:val="24"/>
        </w:rPr>
        <w:t>nje Poreske uprave br.03/1-17428/2-15 od 07.12</w:t>
      </w:r>
      <w:r w:rsidR="00500D94">
        <w:rPr>
          <w:rFonts w:ascii="Tahoma" w:hAnsi="Tahoma" w:cs="Tahoma"/>
          <w:sz w:val="24"/>
          <w:szCs w:val="24"/>
        </w:rPr>
        <w:t>.2015.godin</w:t>
      </w:r>
      <w:r w:rsidR="00BF000D">
        <w:rPr>
          <w:rFonts w:ascii="Tahoma" w:hAnsi="Tahoma" w:cs="Tahoma"/>
          <w:sz w:val="24"/>
          <w:szCs w:val="24"/>
        </w:rPr>
        <w:t>e i meritorno odluči po žalbi. Žalilac je tražio troškove postupka.</w:t>
      </w:r>
    </w:p>
    <w:p w:rsidR="005F499C" w:rsidRPr="002B4332" w:rsidRDefault="00CE22D2" w:rsidP="0084675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 xml:space="preserve">io </w:t>
      </w:r>
      <w:r w:rsidR="002871B4">
        <w:rPr>
          <w:rFonts w:ascii="Tahoma" w:hAnsi="Tahoma" w:cs="Tahoma"/>
          <w:sz w:val="24"/>
          <w:szCs w:val="24"/>
        </w:rPr>
        <w:t>o</w:t>
      </w:r>
      <w:r w:rsidR="00CF22A2">
        <w:rPr>
          <w:rFonts w:ascii="Tahoma" w:hAnsi="Tahoma" w:cs="Tahoma"/>
          <w:sz w:val="24"/>
          <w:szCs w:val="24"/>
        </w:rPr>
        <w:t>dgovor na</w:t>
      </w:r>
      <w:r w:rsidR="002871B4">
        <w:rPr>
          <w:rFonts w:ascii="Tahoma" w:hAnsi="Tahoma" w:cs="Tahoma"/>
          <w:sz w:val="24"/>
          <w:szCs w:val="24"/>
        </w:rPr>
        <w:t xml:space="preserve"> </w:t>
      </w:r>
      <w:r w:rsidR="00CF22A2">
        <w:rPr>
          <w:rFonts w:ascii="Tahoma" w:hAnsi="Tahoma" w:cs="Tahoma"/>
          <w:sz w:val="24"/>
          <w:szCs w:val="24"/>
        </w:rPr>
        <w:t>žalbu</w:t>
      </w:r>
      <w:r w:rsidR="00E46A0F">
        <w:rPr>
          <w:rFonts w:ascii="Tahoma" w:hAnsi="Tahoma" w:cs="Tahoma"/>
          <w:sz w:val="24"/>
          <w:szCs w:val="24"/>
        </w:rPr>
        <w:t xml:space="preserve"> br. 03/1-</w:t>
      </w:r>
      <w:r w:rsidR="008403F3">
        <w:rPr>
          <w:rFonts w:ascii="Tahoma" w:hAnsi="Tahoma" w:cs="Tahoma"/>
          <w:sz w:val="24"/>
          <w:szCs w:val="24"/>
        </w:rPr>
        <w:t>17368/6-16 od 04.11</w:t>
      </w:r>
      <w:r w:rsidR="00500D94">
        <w:rPr>
          <w:rFonts w:ascii="Tahoma" w:hAnsi="Tahoma" w:cs="Tahoma"/>
          <w:sz w:val="24"/>
          <w:szCs w:val="24"/>
        </w:rPr>
        <w:t>.2016</w:t>
      </w:r>
      <w:r w:rsidR="00E46A0F">
        <w:rPr>
          <w:rFonts w:ascii="Tahoma" w:hAnsi="Tahoma" w:cs="Tahoma"/>
          <w:sz w:val="24"/>
          <w:szCs w:val="24"/>
        </w:rPr>
        <w:t xml:space="preserve">. godine. </w:t>
      </w:r>
      <w:r w:rsidR="005F499C">
        <w:rPr>
          <w:rFonts w:ascii="Tahoma" w:hAnsi="Tahoma" w:cs="Tahoma"/>
          <w:sz w:val="24"/>
          <w:szCs w:val="24"/>
        </w:rPr>
        <w:t>P</w:t>
      </w:r>
      <w:r w:rsidR="007A2DA5">
        <w:rPr>
          <w:rFonts w:ascii="Tahoma" w:hAnsi="Tahoma" w:cs="Tahoma"/>
          <w:sz w:val="24"/>
          <w:szCs w:val="24"/>
        </w:rPr>
        <w:t xml:space="preserve">rvostepeni organ ukazuje </w:t>
      </w:r>
      <w:r w:rsidR="00E46A0F">
        <w:rPr>
          <w:rFonts w:ascii="Tahoma" w:hAnsi="Tahoma" w:cs="Tahoma"/>
          <w:sz w:val="24"/>
          <w:szCs w:val="24"/>
        </w:rPr>
        <w:t>na to da je članom 16 Zakona o poreskoj administraciji  propisana obaveza poreskog organa da čuva poresku tajnu, pod kojom se podrazmijeva svaka informacija ili podatak o poreskom obvezniku kojim raspolaže poreski orga</w:t>
      </w:r>
      <w:r>
        <w:rPr>
          <w:rFonts w:ascii="Tahoma" w:hAnsi="Tahoma" w:cs="Tahoma"/>
          <w:sz w:val="24"/>
          <w:szCs w:val="24"/>
        </w:rPr>
        <w:t>n</w:t>
      </w:r>
      <w:r w:rsidR="00E46A0F">
        <w:rPr>
          <w:rFonts w:ascii="Tahoma" w:hAnsi="Tahoma" w:cs="Tahoma"/>
          <w:sz w:val="24"/>
          <w:szCs w:val="24"/>
        </w:rPr>
        <w:t>, osim informacija i podataka za koje poreski obveznik pisano izjavi da se ne smatraju poreskom tajnom, kao i informacija i podataka koje se ne mogu povezati sa konkretnim poreskim obveznikom, niti se na</w:t>
      </w:r>
      <w:r>
        <w:rPr>
          <w:rFonts w:ascii="Tahoma" w:hAnsi="Tahoma" w:cs="Tahoma"/>
          <w:sz w:val="24"/>
          <w:szCs w:val="24"/>
        </w:rPr>
        <w:t xml:space="preserve"> drugi način mogu identifikovati</w:t>
      </w:r>
      <w:r w:rsidR="007A2DA5">
        <w:rPr>
          <w:rFonts w:ascii="Tahoma" w:hAnsi="Tahoma" w:cs="Tahoma"/>
          <w:sz w:val="24"/>
          <w:szCs w:val="24"/>
        </w:rPr>
        <w:t xml:space="preserve">, odnosno koje Poreska uprava objavljuje kvartalno o listi poreskih dužnika. </w:t>
      </w:r>
      <w:r w:rsidR="008403F3">
        <w:rPr>
          <w:rFonts w:ascii="Tahoma" w:hAnsi="Tahoma" w:cs="Tahoma"/>
          <w:sz w:val="24"/>
          <w:szCs w:val="24"/>
        </w:rPr>
        <w:t xml:space="preserve">Takođe se navodi da odlučujući po zahtjevu  </w:t>
      </w:r>
      <w:r w:rsidR="008403F3">
        <w:rPr>
          <w:rFonts w:ascii="Tahoma" w:hAnsi="Tahoma" w:cs="Tahoma"/>
          <w:sz w:val="24"/>
          <w:szCs w:val="24"/>
        </w:rPr>
        <w:lastRenderedPageBreak/>
        <w:t>koje se odnosi</w:t>
      </w:r>
      <w:r w:rsidR="008403F3">
        <w:rPr>
          <w:rFonts w:ascii="Tahoma" w:hAnsi="Tahoma" w:cs="Tahoma"/>
          <w:sz w:val="24"/>
          <w:szCs w:val="24"/>
          <w:lang w:val="en-US"/>
        </w:rPr>
        <w:t xml:space="preserve"> “</w:t>
      </w:r>
      <w:proofErr w:type="spellStart"/>
      <w:r w:rsidR="008403F3">
        <w:rPr>
          <w:rFonts w:ascii="Tahoma" w:hAnsi="Tahoma" w:cs="Tahoma"/>
          <w:sz w:val="24"/>
          <w:szCs w:val="24"/>
          <w:lang w:val="en-US"/>
        </w:rPr>
        <w:t>na</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rješenje</w:t>
      </w:r>
      <w:proofErr w:type="spellEnd"/>
      <w:r w:rsidR="008403F3">
        <w:rPr>
          <w:rFonts w:ascii="Tahoma" w:hAnsi="Tahoma" w:cs="Tahoma"/>
          <w:sz w:val="24"/>
          <w:szCs w:val="24"/>
          <w:lang w:val="en-US"/>
        </w:rPr>
        <w:t xml:space="preserve"> o </w:t>
      </w:r>
      <w:proofErr w:type="spellStart"/>
      <w:r w:rsidR="008403F3">
        <w:rPr>
          <w:rFonts w:ascii="Tahoma" w:hAnsi="Tahoma" w:cs="Tahoma"/>
          <w:sz w:val="24"/>
          <w:szCs w:val="24"/>
          <w:lang w:val="en-US"/>
        </w:rPr>
        <w:t>otpustu</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poreskih</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obveznika</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koje</w:t>
      </w:r>
      <w:proofErr w:type="spellEnd"/>
      <w:r w:rsidR="008403F3">
        <w:rPr>
          <w:rFonts w:ascii="Tahoma" w:hAnsi="Tahoma" w:cs="Tahoma"/>
          <w:sz w:val="24"/>
          <w:szCs w:val="24"/>
          <w:lang w:val="en-US"/>
        </w:rPr>
        <w:t xml:space="preserve"> je u </w:t>
      </w:r>
      <w:proofErr w:type="spellStart"/>
      <w:r w:rsidR="008403F3">
        <w:rPr>
          <w:rFonts w:ascii="Tahoma" w:hAnsi="Tahoma" w:cs="Tahoma"/>
          <w:sz w:val="24"/>
          <w:szCs w:val="24"/>
          <w:lang w:val="en-US"/>
        </w:rPr>
        <w:t>toku</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septembra</w:t>
      </w:r>
      <w:proofErr w:type="spellEnd"/>
      <w:r w:rsidR="008403F3">
        <w:rPr>
          <w:rFonts w:ascii="Tahoma" w:hAnsi="Tahoma" w:cs="Tahoma"/>
          <w:sz w:val="24"/>
          <w:szCs w:val="24"/>
          <w:lang w:val="en-US"/>
        </w:rPr>
        <w:t xml:space="preserve"> 2016.godine </w:t>
      </w:r>
      <w:proofErr w:type="spellStart"/>
      <w:r w:rsidR="008403F3">
        <w:rPr>
          <w:rFonts w:ascii="Tahoma" w:hAnsi="Tahoma" w:cs="Tahoma"/>
          <w:sz w:val="24"/>
          <w:szCs w:val="24"/>
          <w:lang w:val="en-US"/>
        </w:rPr>
        <w:t>donijela</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Poreska</w:t>
      </w:r>
      <w:proofErr w:type="spellEnd"/>
      <w:r w:rsidR="008403F3">
        <w:rPr>
          <w:rFonts w:ascii="Tahoma" w:hAnsi="Tahoma" w:cs="Tahoma"/>
          <w:sz w:val="24"/>
          <w:szCs w:val="24"/>
          <w:lang w:val="en-US"/>
        </w:rPr>
        <w:t xml:space="preserve"> </w:t>
      </w:r>
      <w:proofErr w:type="spellStart"/>
      <w:r w:rsidR="008403F3">
        <w:rPr>
          <w:rFonts w:ascii="Tahoma" w:hAnsi="Tahoma" w:cs="Tahoma"/>
          <w:sz w:val="24"/>
          <w:szCs w:val="24"/>
          <w:lang w:val="en-US"/>
        </w:rPr>
        <w:t>uprava</w:t>
      </w:r>
      <w:proofErr w:type="spellEnd"/>
      <w:r w:rsidR="008403F3">
        <w:rPr>
          <w:rFonts w:ascii="Tahoma" w:hAnsi="Tahoma" w:cs="Tahoma"/>
          <w:sz w:val="24"/>
          <w:szCs w:val="24"/>
          <w:lang w:val="en-US"/>
        </w:rPr>
        <w:t>”</w:t>
      </w:r>
      <w:r w:rsidR="008403F3">
        <w:rPr>
          <w:rFonts w:ascii="Tahoma" w:hAnsi="Tahoma" w:cs="Tahoma"/>
          <w:sz w:val="24"/>
          <w:szCs w:val="24"/>
        </w:rPr>
        <w:t xml:space="preserve"> ukazuju da poreski organ ne posjeduje traženu dokumentaciju iz razloga što isti nije nadležan da vrši otpis poreskih obaveza.</w:t>
      </w:r>
      <w:r w:rsidR="00E46A0F">
        <w:rPr>
          <w:rFonts w:ascii="Tahoma" w:hAnsi="Tahoma" w:cs="Tahoma"/>
          <w:sz w:val="24"/>
          <w:szCs w:val="24"/>
        </w:rPr>
        <w:t>Dalje se navodi da je, shodno sprovedenom testu štetnosti, za koji Zakonom o slobodnom pristupu informacijama nije propisana forma u kojoj mora biti sačinjen, niti obaveza da se isti priloži uz rješenje kojim se odbija pristup, ocijenjeno da bi objelodanjivanje ove informacije predstavljalo kršenje pozitivnih propisa – konkretno Z</w:t>
      </w:r>
      <w:r w:rsidR="002B4332">
        <w:rPr>
          <w:rFonts w:ascii="Tahoma" w:hAnsi="Tahoma" w:cs="Tahoma"/>
          <w:sz w:val="24"/>
          <w:szCs w:val="24"/>
        </w:rPr>
        <w:t>akona o poreskoj administraciji</w:t>
      </w:r>
      <w:r w:rsidR="000F3E64">
        <w:rPr>
          <w:rFonts w:ascii="Tahoma" w:hAnsi="Tahoma" w:cs="Tahoma"/>
          <w:sz w:val="24"/>
          <w:szCs w:val="24"/>
        </w:rPr>
        <w:t xml:space="preserve">, kojim se uređuju prava i obaveze poreskog organa i poreskih obveznika u postupku utvrđivanja, naplate i kontrole poreza i drugih dažbina i kojima je propoisana obaveza poreskog organa da u ostvarivanju svojih nadležnosti čuva poresku tajnu. </w:t>
      </w:r>
      <w:r w:rsidR="0084675A">
        <w:rPr>
          <w:rFonts w:ascii="Tahoma" w:hAnsi="Tahoma" w:cs="Tahoma"/>
          <w:sz w:val="24"/>
          <w:szCs w:val="24"/>
        </w:rPr>
        <w:t>Prvostepeni organ smatra da ne postoji preovlađujući interes za objavljivanje konkretne informacije iz razloga što sad</w:t>
      </w:r>
      <w:r w:rsidR="00A64C64">
        <w:rPr>
          <w:rFonts w:ascii="Tahoma" w:hAnsi="Tahoma" w:cs="Tahoma"/>
          <w:sz w:val="24"/>
          <w:szCs w:val="24"/>
        </w:rPr>
        <w:t>ržina iste ne ukazuje na član 1</w:t>
      </w:r>
      <w:r w:rsidR="0084675A">
        <w:rPr>
          <w:rFonts w:ascii="Tahoma" w:hAnsi="Tahoma" w:cs="Tahoma"/>
          <w:sz w:val="24"/>
          <w:szCs w:val="24"/>
        </w:rPr>
        <w:t xml:space="preserve">7 stav 1 Zakona o slobodnom pristupu informacijama. </w:t>
      </w:r>
      <w:r w:rsidR="00674736">
        <w:rPr>
          <w:rFonts w:ascii="Tahoma" w:hAnsi="Tahoma" w:cs="Tahoma"/>
          <w:sz w:val="24"/>
          <w:szCs w:val="24"/>
        </w:rPr>
        <w:t>Dakle, dalje se navodi u odgovoru na žalbu, prvostepeni organ u svom radu mora poštovati odredbe Zakona o poreskoj administraciji, kojim se regulišu odnosi ovog organa sa poreskim obveznicima, uređuje postupak utvrđiv</w:t>
      </w:r>
      <w:r>
        <w:rPr>
          <w:rFonts w:ascii="Tahoma" w:hAnsi="Tahoma" w:cs="Tahoma"/>
          <w:sz w:val="24"/>
          <w:szCs w:val="24"/>
        </w:rPr>
        <w:t>anja i naplate poreskih obaveza</w:t>
      </w:r>
      <w:r w:rsidR="00674736">
        <w:rPr>
          <w:rFonts w:ascii="Tahoma" w:hAnsi="Tahoma" w:cs="Tahoma"/>
          <w:sz w:val="24"/>
          <w:szCs w:val="24"/>
        </w:rPr>
        <w:t>. Prvostepeni organ takođe navodi da u prilog tvrdnji da namjera ovog organa nije da prikrije bilo kakve podatke vezane za poreske obaveze poreskih obveznika ide i postupanje po odredbama člana 16 stav 2 Zakona o poreskoj administraciji kojim je propisano da poreski organ podatke koji predstavljaju poresku tajnu čini dostupnim na zahtjev drugom državnom organu.</w:t>
      </w:r>
      <w:r w:rsidR="005B0720">
        <w:rPr>
          <w:rFonts w:ascii="Tahoma" w:hAnsi="Tahoma" w:cs="Tahoma"/>
          <w:sz w:val="24"/>
          <w:szCs w:val="24"/>
        </w:rPr>
        <w:t xml:space="preserve"> Osima toga, poreski organ u postupku utvrđivanja </w:t>
      </w:r>
      <w:r w:rsidR="00620079">
        <w:rPr>
          <w:rFonts w:ascii="Tahoma" w:hAnsi="Tahoma" w:cs="Tahoma"/>
          <w:sz w:val="24"/>
          <w:szCs w:val="24"/>
        </w:rPr>
        <w:t xml:space="preserve">i naplate javnih prihoda, kako je propisano članom 87 preduzima mjere (između ostalog izdaje prekršajni nalog, podnosi zahtjev za pokretanje prekršajnog postupka ili krivičnu prijavu nadležnom organu za učinjeno krivično djelo), a sve u cilju zakonitog i pravilnog obračuna i naplate javnih prihoda. </w:t>
      </w:r>
      <w:r w:rsidR="008B14EA">
        <w:rPr>
          <w:rFonts w:ascii="Tahoma" w:hAnsi="Tahoma" w:cs="Tahoma"/>
          <w:sz w:val="24"/>
          <w:szCs w:val="24"/>
        </w:rPr>
        <w:t>Zbog svega navedenog prvostepeni organ traži od Agencije za zaštitu ličnih podataka i slobodan pristup informacijama da u postupanju u drugom stepenu ne polazi samo od Zakona o s</w:t>
      </w:r>
      <w:r w:rsidR="000F3E64">
        <w:rPr>
          <w:rFonts w:ascii="Tahoma" w:hAnsi="Tahoma" w:cs="Tahoma"/>
          <w:sz w:val="24"/>
          <w:szCs w:val="24"/>
        </w:rPr>
        <w:t>lobodnom pristupu informacijama</w:t>
      </w:r>
      <w:r w:rsidR="008B14EA">
        <w:rPr>
          <w:rFonts w:ascii="Tahoma" w:hAnsi="Tahoma" w:cs="Tahoma"/>
          <w:sz w:val="24"/>
          <w:szCs w:val="24"/>
        </w:rPr>
        <w:t xml:space="preserve">, a da pri tom zanemari Zakon o poreskoj administraciji. </w:t>
      </w:r>
    </w:p>
    <w:p w:rsidR="002871B4" w:rsidRDefault="00812B2F" w:rsidP="004C0D21">
      <w:pPr>
        <w:pStyle w:val="NoSpacing"/>
        <w:spacing w:line="276" w:lineRule="auto"/>
        <w:jc w:val="both"/>
        <w:rPr>
          <w:rFonts w:ascii="Tahoma" w:hAnsi="Tahoma" w:cs="Tahoma"/>
          <w:sz w:val="24"/>
          <w:szCs w:val="24"/>
        </w:rPr>
      </w:pPr>
      <w:r w:rsidRPr="00B56845">
        <w:rPr>
          <w:rFonts w:ascii="Tahoma" w:hAnsi="Tahoma" w:cs="Tahoma"/>
          <w:sz w:val="24"/>
          <w:szCs w:val="24"/>
        </w:rPr>
        <w:t>Nakon razmatranja spisa predmeta</w:t>
      </w:r>
      <w:r w:rsidR="00FB6FE1">
        <w:rPr>
          <w:rFonts w:ascii="Tahoma" w:hAnsi="Tahoma" w:cs="Tahoma"/>
          <w:sz w:val="24"/>
          <w:szCs w:val="24"/>
        </w:rPr>
        <w:t>,</w:t>
      </w:r>
      <w:r w:rsidRPr="00B56845">
        <w:rPr>
          <w:rFonts w:ascii="Tahoma" w:hAnsi="Tahoma" w:cs="Tahoma"/>
          <w:sz w:val="24"/>
          <w:szCs w:val="24"/>
        </w:rPr>
        <w:t>žalbenih navoda</w:t>
      </w:r>
      <w:r w:rsidR="00FB6FE1">
        <w:rPr>
          <w:rFonts w:ascii="Tahoma" w:hAnsi="Tahoma" w:cs="Tahoma"/>
          <w:sz w:val="24"/>
          <w:szCs w:val="24"/>
        </w:rPr>
        <w:t>o, odgovora na žalbu</w:t>
      </w:r>
      <w:r w:rsidR="00FB6FE1" w:rsidRPr="00996E34">
        <w:rPr>
          <w:rFonts w:ascii="Tahoma" w:hAnsi="Tahoma" w:cs="Tahoma"/>
          <w:sz w:val="24"/>
          <w:szCs w:val="24"/>
        </w:rPr>
        <w:t>, a postupajući po</w:t>
      </w:r>
      <w:r w:rsidR="00FB6FE1">
        <w:rPr>
          <w:rFonts w:ascii="Tahoma" w:hAnsi="Tahoma" w:cs="Tahoma"/>
          <w:sz w:val="24"/>
          <w:szCs w:val="24"/>
        </w:rPr>
        <w:t xml:space="preserve"> </w:t>
      </w:r>
      <w:r w:rsidR="00FB6FE1">
        <w:rPr>
          <w:rFonts w:ascii="Tahoma" w:hAnsi="Tahoma" w:cs="Tahoma"/>
          <w:sz w:val="24"/>
          <w:szCs w:val="24"/>
          <w:lang w:val="sr-Latn-CS"/>
        </w:rPr>
        <w:t xml:space="preserve">presudi Upravnog suda </w:t>
      </w:r>
      <w:r w:rsidR="00FB6FE1" w:rsidRPr="00EC716A">
        <w:rPr>
          <w:rFonts w:ascii="Tahoma" w:hAnsi="Tahoma" w:cs="Tahoma"/>
          <w:sz w:val="24"/>
          <w:szCs w:val="24"/>
          <w:lang w:val="sr-Latn-CS"/>
        </w:rPr>
        <w:t>U br.</w:t>
      </w:r>
      <w:r w:rsidR="00FB6FE1">
        <w:rPr>
          <w:rFonts w:ascii="Tahoma" w:hAnsi="Tahoma" w:cs="Tahoma"/>
          <w:sz w:val="24"/>
          <w:szCs w:val="24"/>
          <w:lang w:val="sr-Latn-CS"/>
        </w:rPr>
        <w:t>995/17 od 07.092017.godine</w:t>
      </w:r>
      <w:r w:rsidR="00FB6FE1" w:rsidRPr="00B56845">
        <w:rPr>
          <w:rFonts w:ascii="Tahoma" w:hAnsi="Tahoma" w:cs="Tahoma"/>
          <w:sz w:val="24"/>
          <w:szCs w:val="24"/>
        </w:rPr>
        <w:t xml:space="preserve"> </w:t>
      </w:r>
      <w:r w:rsidRPr="00B56845">
        <w:rPr>
          <w:rFonts w:ascii="Tahoma" w:hAnsi="Tahoma" w:cs="Tahoma"/>
          <w:sz w:val="24"/>
          <w:szCs w:val="24"/>
        </w:rPr>
        <w:t>Savjet Agenci</w:t>
      </w:r>
      <w:r w:rsidR="00FB6FE1">
        <w:rPr>
          <w:rFonts w:ascii="Tahoma" w:hAnsi="Tahoma" w:cs="Tahoma"/>
          <w:sz w:val="24"/>
          <w:szCs w:val="24"/>
        </w:rPr>
        <w:t>je nalazi da je žalba osnovana.</w:t>
      </w:r>
    </w:p>
    <w:p w:rsidR="004C0D21" w:rsidRPr="00996E34" w:rsidRDefault="00812B2F" w:rsidP="004C0D21">
      <w:pPr>
        <w:pStyle w:val="NoSpacing"/>
        <w:spacing w:line="276" w:lineRule="auto"/>
        <w:jc w:val="both"/>
        <w:rPr>
          <w:rFonts w:ascii="Tahoma" w:hAnsi="Tahoma" w:cs="Tahoma"/>
          <w:sz w:val="24"/>
          <w:szCs w:val="24"/>
        </w:rPr>
      </w:pPr>
      <w:r w:rsidRPr="00B56845">
        <w:rPr>
          <w:rFonts w:ascii="Tahoma" w:hAnsi="Tahoma" w:cs="Tahoma"/>
          <w:sz w:val="24"/>
          <w:szCs w:val="24"/>
        </w:rPr>
        <w:t xml:space="preserve">Član </w:t>
      </w:r>
      <w:r>
        <w:rPr>
          <w:rFonts w:ascii="Tahoma" w:hAnsi="Tahoma" w:cs="Tahoma"/>
          <w:sz w:val="24"/>
          <w:szCs w:val="24"/>
        </w:rPr>
        <w:t>237</w:t>
      </w:r>
      <w:r w:rsidRPr="00B56845">
        <w:rPr>
          <w:rFonts w:ascii="Tahoma" w:hAnsi="Tahoma" w:cs="Tahoma"/>
          <w:sz w:val="24"/>
          <w:szCs w:val="24"/>
        </w:rPr>
        <w:t xml:space="preserve"> stav </w:t>
      </w:r>
      <w:r>
        <w:rPr>
          <w:rFonts w:ascii="Tahoma" w:hAnsi="Tahoma" w:cs="Tahoma"/>
          <w:sz w:val="24"/>
          <w:szCs w:val="24"/>
        </w:rPr>
        <w:t>2</w:t>
      </w:r>
      <w:r w:rsidRPr="00B56845">
        <w:rPr>
          <w:rFonts w:ascii="Tahoma" w:hAnsi="Tahoma" w:cs="Tahoma"/>
          <w:sz w:val="24"/>
          <w:szCs w:val="24"/>
        </w:rPr>
        <w:t xml:space="preserve"> Zakona o </w:t>
      </w:r>
      <w:r>
        <w:rPr>
          <w:rFonts w:ascii="Tahoma" w:hAnsi="Tahoma" w:cs="Tahoma"/>
          <w:sz w:val="24"/>
          <w:szCs w:val="24"/>
        </w:rPr>
        <w:t xml:space="preserve">opštem </w:t>
      </w:r>
      <w:r w:rsidRPr="00B56845">
        <w:rPr>
          <w:rFonts w:ascii="Tahoma" w:hAnsi="Tahoma" w:cs="Tahoma"/>
          <w:sz w:val="24"/>
          <w:szCs w:val="24"/>
        </w:rPr>
        <w:t>upravnom postupku propisuje ako drugostepeni organ nađe da će nedostatke prvostepenog postupka brže i ekonomičnije otkloniti prvostepeni organ on će svojim rješenjem poništiti  prvostepeno rješenje  i vratiti predmet prvostepenom organu na ponovni postupak.</w:t>
      </w:r>
      <w:r w:rsidR="002871B4">
        <w:rPr>
          <w:rFonts w:ascii="Tahoma" w:hAnsi="Tahoma" w:cs="Tahoma"/>
          <w:sz w:val="24"/>
          <w:szCs w:val="24"/>
        </w:rPr>
        <w:t xml:space="preserve"> </w:t>
      </w:r>
      <w:r w:rsidRPr="00DD63E8">
        <w:rPr>
          <w:rFonts w:ascii="Tahoma" w:hAnsi="Tahoma" w:cs="Tahoma"/>
          <w:sz w:val="24"/>
          <w:szCs w:val="24"/>
        </w:rPr>
        <w:t xml:space="preserve">Savjet Agencije je u postupku preispitivanja zakonitosti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CF22A2">
        <w:rPr>
          <w:rFonts w:ascii="Tahoma" w:hAnsi="Tahoma" w:cs="Tahoma"/>
          <w:sz w:val="24"/>
          <w:szCs w:val="24"/>
          <w:lang w:val="sr-Latn-CS"/>
        </w:rPr>
        <w:t>.</w:t>
      </w:r>
      <w:r w:rsidR="00FB6FE1">
        <w:rPr>
          <w:rFonts w:ascii="Tahoma" w:hAnsi="Tahoma" w:cs="Tahoma"/>
          <w:sz w:val="24"/>
          <w:szCs w:val="24"/>
          <w:lang w:val="sr-Latn-CS"/>
        </w:rPr>
        <w:t>03/1-17368/4-16</w:t>
      </w:r>
      <w:r w:rsidR="00FB6FE1">
        <w:rPr>
          <w:rFonts w:ascii="Tahoma" w:hAnsi="Tahoma" w:cs="Tahoma"/>
          <w:bCs/>
          <w:color w:val="000000"/>
          <w:sz w:val="24"/>
          <w:szCs w:val="24"/>
          <w:lang w:val="sr-Latn-CS"/>
        </w:rPr>
        <w:t xml:space="preserve"> od 21.10.2016</w:t>
      </w:r>
      <w:r w:rsidRPr="001903DB">
        <w:rPr>
          <w:rFonts w:ascii="Tahoma" w:hAnsi="Tahoma" w:cs="Tahoma"/>
          <w:bCs/>
          <w:color w:val="000000"/>
          <w:sz w:val="24"/>
          <w:szCs w:val="24"/>
          <w:lang w:val="sr-Latn-CS"/>
        </w:rPr>
        <w:t>. godine</w:t>
      </w:r>
      <w:r w:rsidRPr="00DD63E8">
        <w:rPr>
          <w:rFonts w:ascii="Tahoma" w:hAnsi="Tahoma" w:cs="Tahoma"/>
          <w:sz w:val="24"/>
          <w:szCs w:val="24"/>
        </w:rPr>
        <w:t xml:space="preserve"> utvrdio da prvostepeni organ pogrešno primijenio materijalno pravo.</w:t>
      </w:r>
      <w:r w:rsidRPr="00DD63E8">
        <w:rPr>
          <w:rFonts w:ascii="Tahoma" w:eastAsia="Times New Roman" w:hAnsi="Tahoma" w:cs="Tahoma"/>
          <w:sz w:val="24"/>
          <w:szCs w:val="24"/>
          <w:lang w:val="sr-Latn-CS"/>
        </w:rPr>
        <w:t xml:space="preserve"> U dispozitivu i obrazloženju osporenog rješenja prvostepeni organ se ne poziva na odredbe </w:t>
      </w:r>
      <w:r w:rsidRPr="00DD63E8">
        <w:rPr>
          <w:rFonts w:ascii="Tahoma" w:hAnsi="Tahoma" w:cs="Tahoma"/>
          <w:sz w:val="24"/>
          <w:szCs w:val="24"/>
        </w:rPr>
        <w:t xml:space="preserve">Zakona o slobodnom pristupu informacijama, već se poziva na odredbe </w:t>
      </w:r>
      <w:r w:rsidRPr="00812B2F">
        <w:rPr>
          <w:rStyle w:val="Bodytext8Bold"/>
          <w:rFonts w:ascii="Tahoma" w:hAnsi="Tahoma" w:cs="Tahoma"/>
          <w:b w:val="0"/>
          <w:sz w:val="24"/>
          <w:szCs w:val="24"/>
        </w:rPr>
        <w:t xml:space="preserve">Zakona o poreskoj administraciji ("Službeni list Republike Crne Gore", br. 065/01, 080/04, 029/05, br. 073/10, </w:t>
      </w:r>
      <w:r w:rsidRPr="00812B2F">
        <w:rPr>
          <w:rStyle w:val="Bodytext8Bold"/>
          <w:rFonts w:ascii="Tahoma" w:hAnsi="Tahoma" w:cs="Tahoma"/>
          <w:b w:val="0"/>
          <w:sz w:val="24"/>
          <w:szCs w:val="24"/>
        </w:rPr>
        <w:lastRenderedPageBreak/>
        <w:t>020/11, 028/12, 008/15)</w:t>
      </w:r>
      <w:r>
        <w:rPr>
          <w:rStyle w:val="Bodytext8Bold"/>
          <w:rFonts w:ascii="Tahoma" w:hAnsi="Tahoma" w:cs="Tahoma"/>
          <w:b w:val="0"/>
          <w:sz w:val="24"/>
          <w:szCs w:val="24"/>
        </w:rPr>
        <w:t>.</w:t>
      </w:r>
      <w:r w:rsidRPr="00812B2F">
        <w:rPr>
          <w:rStyle w:val="Bodytext8Bold"/>
          <w:rFonts w:ascii="Tahoma" w:hAnsi="Tahoma" w:cs="Tahoma"/>
          <w:sz w:val="24"/>
          <w:szCs w:val="24"/>
        </w:rPr>
        <w:t xml:space="preserve"> </w:t>
      </w:r>
      <w:r w:rsidR="004C0D21" w:rsidRPr="00996E34">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4C0D21" w:rsidRPr="00996E34">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w:t>
      </w:r>
      <w:r w:rsidR="006773DE">
        <w:rPr>
          <w:rFonts w:ascii="Tahoma" w:hAnsi="Tahoma" w:cs="Tahoma"/>
          <w:sz w:val="24"/>
          <w:szCs w:val="24"/>
          <w:lang w:val="sr-Latn-CS"/>
        </w:rPr>
        <w:t>poreskoj administarciji ne može</w:t>
      </w:r>
      <w:r w:rsidR="004C0D21" w:rsidRPr="00996E34">
        <w:rPr>
          <w:rFonts w:ascii="Tahoma" w:hAnsi="Tahoma" w:cs="Tahoma"/>
          <w:sz w:val="24"/>
          <w:szCs w:val="24"/>
          <w:lang w:val="sr-Latn-CS"/>
        </w:rPr>
        <w:t xml:space="preserve"> ograničiti pristup traženim informacijama i stoga su neprihvatljivi navodi da Zakon o </w:t>
      </w:r>
      <w:r w:rsidR="006773DE">
        <w:rPr>
          <w:rFonts w:ascii="Tahoma" w:hAnsi="Tahoma" w:cs="Tahoma"/>
          <w:sz w:val="24"/>
          <w:szCs w:val="24"/>
          <w:lang w:val="sr-Latn-CS"/>
        </w:rPr>
        <w:t xml:space="preserve">poreskoj administarciji </w:t>
      </w:r>
      <w:r w:rsidR="004C0D21" w:rsidRPr="00996E34">
        <w:rPr>
          <w:rFonts w:ascii="Tahoma" w:hAnsi="Tahoma" w:cs="Tahoma"/>
          <w:sz w:val="24"/>
          <w:szCs w:val="24"/>
          <w:lang w:val="sr-Latn-CS"/>
        </w:rPr>
        <w:t>primjenu Zakona o slobodnom pristupu informacijama. Na osnovu navedenog Savjet Agencije je cijenio da predmet treba vratiti prvostepenom organu na ponovni postupak u kom će, na osnovu pravilno utvrđenog činjeničnog stanja i primjene materijalnog prava pravilno primijeniti odredbe Zakona o slobodnom pristupu informacijama i to člana 14 stav 1 tačka 6, člana 16 istog zakona, kao i člana 203 Zakona o opštem upravnom postupku.</w:t>
      </w:r>
    </w:p>
    <w:p w:rsidR="00213BA3" w:rsidRDefault="004C0D21" w:rsidP="002871B4">
      <w:pPr>
        <w:pStyle w:val="NoSpacing"/>
        <w:spacing w:line="276" w:lineRule="auto"/>
        <w:jc w:val="both"/>
        <w:rPr>
          <w:rFonts w:ascii="Tahoma" w:hAnsi="Tahoma" w:cs="Tahoma"/>
          <w:sz w:val="24"/>
          <w:szCs w:val="24"/>
        </w:rPr>
      </w:pPr>
      <w:r w:rsidRPr="00996E34">
        <w:rPr>
          <w:rFonts w:ascii="Tahoma" w:hAnsi="Tahoma" w:cs="Tahoma"/>
          <w:sz w:val="24"/>
          <w:szCs w:val="24"/>
        </w:rPr>
        <w:t xml:space="preserve">    </w:t>
      </w:r>
    </w:p>
    <w:p w:rsidR="002B4332" w:rsidRPr="002B4332" w:rsidRDefault="00727BBA" w:rsidP="002B4332">
      <w:pPr>
        <w:spacing w:after="0"/>
        <w:jc w:val="both"/>
      </w:pPr>
      <w:r w:rsidRPr="00DD63E8">
        <w:rPr>
          <w:rFonts w:ascii="Tahoma" w:hAnsi="Tahoma" w:cs="Tahoma"/>
          <w:sz w:val="24"/>
          <w:szCs w:val="24"/>
        </w:rPr>
        <w:t xml:space="preserve">Savjet Agencije je utvrdio da je žalba osnovana, pa je ista usvojena, a prvostepeni organ je dužan da u ponovnom postupku u roku od </w:t>
      </w:r>
      <w:r w:rsidR="002871B4">
        <w:rPr>
          <w:rFonts w:ascii="Tahoma" w:hAnsi="Tahoma" w:cs="Tahoma"/>
          <w:sz w:val="24"/>
          <w:szCs w:val="24"/>
        </w:rPr>
        <w:t>20</w:t>
      </w:r>
      <w:r w:rsidRPr="00DD63E8">
        <w:rPr>
          <w:rFonts w:ascii="Tahoma" w:hAnsi="Tahoma" w:cs="Tahoma"/>
          <w:sz w:val="24"/>
          <w:szCs w:val="24"/>
        </w:rPr>
        <w:t xml:space="preserve"> dana od dana prijema rješenja donese novo rješenje u kojem će pravilno primijeni odredbe Zakona o slobodnom pristupu informacijama.</w:t>
      </w:r>
      <w:r w:rsidRPr="00DD63E8">
        <w:rPr>
          <w:rFonts w:ascii="Tahoma" w:eastAsia="Lucida Sans Unicode" w:hAnsi="Tahoma" w:cs="Tahoma"/>
          <w:color w:val="000000"/>
          <w:spacing w:val="-10"/>
          <w:sz w:val="24"/>
          <w:szCs w:val="24"/>
          <w:lang w:val="hr-HR"/>
        </w:rPr>
        <w:t xml:space="preserve"> </w:t>
      </w:r>
    </w:p>
    <w:p w:rsidR="00213BA3" w:rsidRDefault="00213BA3" w:rsidP="002B4332">
      <w:pPr>
        <w:widowControl w:val="0"/>
        <w:tabs>
          <w:tab w:val="left" w:pos="780"/>
        </w:tabs>
        <w:spacing w:after="0"/>
        <w:jc w:val="both"/>
        <w:rPr>
          <w:rFonts w:ascii="Tahoma" w:hAnsi="Tahoma" w:cs="Tahoma"/>
          <w:sz w:val="24"/>
          <w:szCs w:val="24"/>
        </w:rPr>
      </w:pPr>
    </w:p>
    <w:p w:rsidR="002B4332" w:rsidRPr="002B4332" w:rsidRDefault="002B4332" w:rsidP="002B433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Pr>
          <w:rFonts w:ascii="Tahoma" w:hAnsi="Tahoma" w:cs="Tahoma"/>
          <w:sz w:val="24"/>
          <w:szCs w:val="24"/>
        </w:rPr>
        <w:t>o</w:t>
      </w:r>
      <w:r w:rsidRPr="00A64030">
        <w:rPr>
          <w:rFonts w:ascii="Tahoma" w:hAnsi="Tahoma" w:cs="Tahoma"/>
          <w:sz w:val="24"/>
          <w:szCs w:val="24"/>
        </w:rPr>
        <w:t xml:space="preserve"> prvostepen</w:t>
      </w:r>
      <w:r>
        <w:rPr>
          <w:rFonts w:ascii="Tahoma" w:hAnsi="Tahoma" w:cs="Tahoma"/>
          <w:sz w:val="24"/>
          <w:szCs w:val="24"/>
        </w:rPr>
        <w:t>o</w:t>
      </w:r>
      <w:r w:rsidRPr="00A64030">
        <w:rPr>
          <w:rFonts w:ascii="Tahoma" w:hAnsi="Tahoma" w:cs="Tahoma"/>
          <w:sz w:val="24"/>
          <w:szCs w:val="24"/>
        </w:rPr>
        <w:t xml:space="preserve"> </w:t>
      </w:r>
      <w:r>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213BA3" w:rsidRDefault="00213BA3" w:rsidP="002B4332">
      <w:pPr>
        <w:widowControl w:val="0"/>
        <w:tabs>
          <w:tab w:val="left" w:pos="780"/>
        </w:tabs>
        <w:spacing w:after="0"/>
        <w:jc w:val="both"/>
        <w:rPr>
          <w:rFonts w:ascii="Tahoma" w:hAnsi="Tahoma" w:cs="Tahoma"/>
          <w:sz w:val="24"/>
          <w:szCs w:val="24"/>
        </w:rPr>
      </w:pPr>
    </w:p>
    <w:p w:rsidR="002B4332" w:rsidRPr="00A64030" w:rsidRDefault="002B4332" w:rsidP="002B4332">
      <w:pPr>
        <w:widowControl w:val="0"/>
        <w:tabs>
          <w:tab w:val="left" w:pos="780"/>
        </w:tabs>
        <w:spacing w:after="0"/>
        <w:jc w:val="both"/>
        <w:rPr>
          <w:rFonts w:ascii="Tahoma" w:hAnsi="Tahoma" w:cs="Tahoma"/>
          <w:sz w:val="24"/>
          <w:szCs w:val="24"/>
        </w:rPr>
      </w:pPr>
      <w:r>
        <w:rPr>
          <w:rFonts w:ascii="Tahoma" w:hAnsi="Tahoma" w:cs="Tahoma"/>
          <w:sz w:val="24"/>
          <w:szCs w:val="24"/>
        </w:rPr>
        <w:t xml:space="preserve">Budući da je poništeno rješenje </w:t>
      </w:r>
      <w:r w:rsidRPr="00A64030">
        <w:rPr>
          <w:rFonts w:ascii="Tahoma" w:hAnsi="Tahoma" w:cs="Tahoma"/>
          <w:sz w:val="24"/>
          <w:szCs w:val="24"/>
        </w:rPr>
        <w:t>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4E24E6" w:rsidRDefault="004E24E6" w:rsidP="002B4332">
      <w:pPr>
        <w:spacing w:after="0"/>
        <w:jc w:val="both"/>
        <w:rPr>
          <w:rFonts w:ascii="Tahoma" w:hAnsi="Tahoma" w:cs="Tahoma"/>
          <w:sz w:val="24"/>
          <w:szCs w:val="24"/>
        </w:rPr>
      </w:pPr>
    </w:p>
    <w:p w:rsidR="002B4332" w:rsidRDefault="002B4332" w:rsidP="002B433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213BA3" w:rsidRDefault="00213BA3" w:rsidP="002B4332">
      <w:pPr>
        <w:spacing w:after="0"/>
        <w:jc w:val="both"/>
        <w:rPr>
          <w:rFonts w:ascii="Tahoma" w:hAnsi="Tahoma" w:cs="Tahoma"/>
          <w:sz w:val="24"/>
          <w:szCs w:val="24"/>
        </w:rPr>
      </w:pPr>
    </w:p>
    <w:p w:rsidR="002B4332" w:rsidRPr="002871B4" w:rsidRDefault="002B4332" w:rsidP="002871B4">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F0233D" w:rsidRPr="00940A76" w:rsidRDefault="00306A70" w:rsidP="00940A76">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FB6FE1">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306A70" w:rsidRPr="001903DB" w:rsidRDefault="00306A70" w:rsidP="00306A70">
      <w:pPr>
        <w:rPr>
          <w:sz w:val="20"/>
          <w:szCs w:val="20"/>
          <w:lang w:val="sr-Latn-CS"/>
        </w:rPr>
      </w:pPr>
      <w:bookmarkStart w:id="0" w:name="_GoBack"/>
      <w:bookmarkEnd w:id="0"/>
    </w:p>
    <w:sectPr w:rsidR="00306A70" w:rsidRPr="001903DB" w:rsidSect="005B3D68">
      <w:footerReference w:type="even" r:id="rId7"/>
      <w:footerReference w:type="default" r:id="rId8"/>
      <w:pgSz w:w="11907" w:h="16839" w:code="9"/>
      <w:pgMar w:top="1440"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DFB" w:rsidRDefault="00A10DFB" w:rsidP="004C7646">
      <w:pPr>
        <w:spacing w:after="0" w:line="240" w:lineRule="auto"/>
      </w:pPr>
      <w:r>
        <w:separator/>
      </w:r>
    </w:p>
  </w:endnote>
  <w:endnote w:type="continuationSeparator" w:id="0">
    <w:p w:rsidR="00A10DFB" w:rsidRDefault="00A10D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10DF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32" w:rsidRDefault="002B4332" w:rsidP="002B4332">
    <w:pPr>
      <w:pStyle w:val="Footer"/>
      <w:rPr>
        <w:b/>
        <w:sz w:val="16"/>
        <w:szCs w:val="16"/>
      </w:rPr>
    </w:pPr>
  </w:p>
  <w:p w:rsidR="002B4332" w:rsidRPr="00E62A90" w:rsidRDefault="002B4332" w:rsidP="002B4332">
    <w:pPr>
      <w:pStyle w:val="Footer"/>
      <w:shd w:val="clear" w:color="auto" w:fill="FF0000"/>
      <w:jc w:val="center"/>
      <w:rPr>
        <w:b/>
        <w:color w:val="FF0000"/>
        <w:sz w:val="2"/>
        <w:szCs w:val="2"/>
      </w:rPr>
    </w:pPr>
  </w:p>
  <w:p w:rsidR="002B4332" w:rsidRDefault="002B4332" w:rsidP="002B4332">
    <w:pPr>
      <w:pStyle w:val="Footer"/>
      <w:rPr>
        <w:b/>
        <w:sz w:val="16"/>
        <w:szCs w:val="16"/>
      </w:rPr>
    </w:pPr>
  </w:p>
  <w:p w:rsidR="002B4332" w:rsidRDefault="002B4332" w:rsidP="002B4332">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2B4332" w:rsidRPr="005B3EFB" w:rsidRDefault="002B4332" w:rsidP="002B4332">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A10DFB" w:rsidP="00E03674">
    <w:pPr>
      <w:pStyle w:val="Footer"/>
      <w:jc w:val="center"/>
      <w:rPr>
        <w:sz w:val="16"/>
        <w:szCs w:val="16"/>
      </w:rPr>
    </w:pPr>
  </w:p>
  <w:p w:rsidR="0090753B" w:rsidRPr="002B6C39" w:rsidRDefault="00A10DFB">
    <w:pPr>
      <w:pStyle w:val="Footer"/>
    </w:pPr>
  </w:p>
  <w:p w:rsidR="0090753B" w:rsidRDefault="00A10DFB"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DFB" w:rsidRDefault="00A10DFB" w:rsidP="004C7646">
      <w:pPr>
        <w:spacing w:after="0" w:line="240" w:lineRule="auto"/>
      </w:pPr>
      <w:r>
        <w:separator/>
      </w:r>
    </w:p>
  </w:footnote>
  <w:footnote w:type="continuationSeparator" w:id="0">
    <w:p w:rsidR="00A10DFB" w:rsidRDefault="00A10DFB"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133B"/>
    <w:rsid w:val="00042930"/>
    <w:rsid w:val="00042969"/>
    <w:rsid w:val="00042EFC"/>
    <w:rsid w:val="00043F05"/>
    <w:rsid w:val="00047CE1"/>
    <w:rsid w:val="00050DAC"/>
    <w:rsid w:val="00055DF0"/>
    <w:rsid w:val="0005651B"/>
    <w:rsid w:val="0006096A"/>
    <w:rsid w:val="000609E7"/>
    <w:rsid w:val="00062912"/>
    <w:rsid w:val="000632EB"/>
    <w:rsid w:val="00066151"/>
    <w:rsid w:val="000667B2"/>
    <w:rsid w:val="00066A64"/>
    <w:rsid w:val="00066A97"/>
    <w:rsid w:val="00067B0F"/>
    <w:rsid w:val="00071638"/>
    <w:rsid w:val="00074BBA"/>
    <w:rsid w:val="00076A61"/>
    <w:rsid w:val="00080FE6"/>
    <w:rsid w:val="000831F4"/>
    <w:rsid w:val="0008399B"/>
    <w:rsid w:val="00084B01"/>
    <w:rsid w:val="00084C48"/>
    <w:rsid w:val="0008580A"/>
    <w:rsid w:val="00087F17"/>
    <w:rsid w:val="00091077"/>
    <w:rsid w:val="00093631"/>
    <w:rsid w:val="00093BCC"/>
    <w:rsid w:val="00096F20"/>
    <w:rsid w:val="000A042B"/>
    <w:rsid w:val="000A1194"/>
    <w:rsid w:val="000A4523"/>
    <w:rsid w:val="000A5538"/>
    <w:rsid w:val="000A698C"/>
    <w:rsid w:val="000A7D81"/>
    <w:rsid w:val="000B1B48"/>
    <w:rsid w:val="000B4B18"/>
    <w:rsid w:val="000B5C91"/>
    <w:rsid w:val="000B711E"/>
    <w:rsid w:val="000B73F6"/>
    <w:rsid w:val="000C3D9B"/>
    <w:rsid w:val="000C4FC2"/>
    <w:rsid w:val="000C55C4"/>
    <w:rsid w:val="000D0973"/>
    <w:rsid w:val="000D15AF"/>
    <w:rsid w:val="000D225E"/>
    <w:rsid w:val="000D2B0A"/>
    <w:rsid w:val="000D4C92"/>
    <w:rsid w:val="000E0275"/>
    <w:rsid w:val="000E1D99"/>
    <w:rsid w:val="000F0D89"/>
    <w:rsid w:val="000F1095"/>
    <w:rsid w:val="000F1255"/>
    <w:rsid w:val="000F17D8"/>
    <w:rsid w:val="000F3DA7"/>
    <w:rsid w:val="000F3E64"/>
    <w:rsid w:val="000F4798"/>
    <w:rsid w:val="000F5AE7"/>
    <w:rsid w:val="000F62FB"/>
    <w:rsid w:val="000F6C2A"/>
    <w:rsid w:val="00101F82"/>
    <w:rsid w:val="00104E2E"/>
    <w:rsid w:val="00107094"/>
    <w:rsid w:val="001072A8"/>
    <w:rsid w:val="00107FEC"/>
    <w:rsid w:val="00110B9F"/>
    <w:rsid w:val="00117F76"/>
    <w:rsid w:val="00120C6D"/>
    <w:rsid w:val="001221AE"/>
    <w:rsid w:val="00126117"/>
    <w:rsid w:val="00126D93"/>
    <w:rsid w:val="00132FFA"/>
    <w:rsid w:val="00136BDA"/>
    <w:rsid w:val="001415A0"/>
    <w:rsid w:val="001431B9"/>
    <w:rsid w:val="001456AD"/>
    <w:rsid w:val="00147346"/>
    <w:rsid w:val="00147BA1"/>
    <w:rsid w:val="001530C3"/>
    <w:rsid w:val="00156D06"/>
    <w:rsid w:val="001632CB"/>
    <w:rsid w:val="0016367C"/>
    <w:rsid w:val="00163E95"/>
    <w:rsid w:val="0016432B"/>
    <w:rsid w:val="001715FD"/>
    <w:rsid w:val="00175405"/>
    <w:rsid w:val="00177D79"/>
    <w:rsid w:val="0018406D"/>
    <w:rsid w:val="001848A9"/>
    <w:rsid w:val="0018599A"/>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AFA"/>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3BA3"/>
    <w:rsid w:val="00215663"/>
    <w:rsid w:val="00215BDE"/>
    <w:rsid w:val="0021649C"/>
    <w:rsid w:val="002178F5"/>
    <w:rsid w:val="00220E3C"/>
    <w:rsid w:val="0022105C"/>
    <w:rsid w:val="00221C56"/>
    <w:rsid w:val="002220BB"/>
    <w:rsid w:val="00222534"/>
    <w:rsid w:val="00223176"/>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1B4"/>
    <w:rsid w:val="00287D79"/>
    <w:rsid w:val="002906C5"/>
    <w:rsid w:val="002920CC"/>
    <w:rsid w:val="002948B4"/>
    <w:rsid w:val="00295217"/>
    <w:rsid w:val="002A1A4B"/>
    <w:rsid w:val="002A3442"/>
    <w:rsid w:val="002A648C"/>
    <w:rsid w:val="002A6DB1"/>
    <w:rsid w:val="002A7A54"/>
    <w:rsid w:val="002B04DA"/>
    <w:rsid w:val="002B4332"/>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3F42"/>
    <w:rsid w:val="00354503"/>
    <w:rsid w:val="00355F5F"/>
    <w:rsid w:val="003601CB"/>
    <w:rsid w:val="00364F4B"/>
    <w:rsid w:val="003652C5"/>
    <w:rsid w:val="00365DE4"/>
    <w:rsid w:val="00367A05"/>
    <w:rsid w:val="003721C4"/>
    <w:rsid w:val="0037705E"/>
    <w:rsid w:val="00377C15"/>
    <w:rsid w:val="00377F37"/>
    <w:rsid w:val="003839DB"/>
    <w:rsid w:val="00383F63"/>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3BCA"/>
    <w:rsid w:val="003B6FF0"/>
    <w:rsid w:val="003C195F"/>
    <w:rsid w:val="003C3119"/>
    <w:rsid w:val="003C4753"/>
    <w:rsid w:val="003D20C8"/>
    <w:rsid w:val="003D260E"/>
    <w:rsid w:val="003D2792"/>
    <w:rsid w:val="003D3E27"/>
    <w:rsid w:val="003D4B5F"/>
    <w:rsid w:val="003E0639"/>
    <w:rsid w:val="003E1B95"/>
    <w:rsid w:val="003E21F2"/>
    <w:rsid w:val="003E616C"/>
    <w:rsid w:val="003E7932"/>
    <w:rsid w:val="003E7B7F"/>
    <w:rsid w:val="003F1803"/>
    <w:rsid w:val="003F28D7"/>
    <w:rsid w:val="003F320D"/>
    <w:rsid w:val="003F4775"/>
    <w:rsid w:val="003F5F8D"/>
    <w:rsid w:val="003F77CE"/>
    <w:rsid w:val="00401B4F"/>
    <w:rsid w:val="00401C70"/>
    <w:rsid w:val="004029DC"/>
    <w:rsid w:val="00407BF2"/>
    <w:rsid w:val="004105BB"/>
    <w:rsid w:val="00411BFC"/>
    <w:rsid w:val="004132FC"/>
    <w:rsid w:val="00414828"/>
    <w:rsid w:val="00415AA5"/>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2623"/>
    <w:rsid w:val="00482A4E"/>
    <w:rsid w:val="00483C24"/>
    <w:rsid w:val="004846EC"/>
    <w:rsid w:val="004905FE"/>
    <w:rsid w:val="004919F0"/>
    <w:rsid w:val="00493446"/>
    <w:rsid w:val="0049468C"/>
    <w:rsid w:val="004956D1"/>
    <w:rsid w:val="004A20A6"/>
    <w:rsid w:val="004A46FF"/>
    <w:rsid w:val="004A763E"/>
    <w:rsid w:val="004B6DEC"/>
    <w:rsid w:val="004C0D21"/>
    <w:rsid w:val="004C11AC"/>
    <w:rsid w:val="004C1BF8"/>
    <w:rsid w:val="004C21C9"/>
    <w:rsid w:val="004C3CE6"/>
    <w:rsid w:val="004C7646"/>
    <w:rsid w:val="004D16FF"/>
    <w:rsid w:val="004D2DB8"/>
    <w:rsid w:val="004D398F"/>
    <w:rsid w:val="004E0A66"/>
    <w:rsid w:val="004E0ACB"/>
    <w:rsid w:val="004E24E6"/>
    <w:rsid w:val="004E26CB"/>
    <w:rsid w:val="004E473F"/>
    <w:rsid w:val="004E54B4"/>
    <w:rsid w:val="004E61F2"/>
    <w:rsid w:val="004F33B1"/>
    <w:rsid w:val="004F6BD7"/>
    <w:rsid w:val="004F7193"/>
    <w:rsid w:val="00500D94"/>
    <w:rsid w:val="00501124"/>
    <w:rsid w:val="00505BDA"/>
    <w:rsid w:val="005103CA"/>
    <w:rsid w:val="00511358"/>
    <w:rsid w:val="005161B3"/>
    <w:rsid w:val="00517F29"/>
    <w:rsid w:val="00525BB5"/>
    <w:rsid w:val="00526496"/>
    <w:rsid w:val="00527857"/>
    <w:rsid w:val="005303A8"/>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48AD"/>
    <w:rsid w:val="00585ACC"/>
    <w:rsid w:val="005868BD"/>
    <w:rsid w:val="0058692E"/>
    <w:rsid w:val="005874D7"/>
    <w:rsid w:val="0059131D"/>
    <w:rsid w:val="00591D60"/>
    <w:rsid w:val="00592851"/>
    <w:rsid w:val="005A0718"/>
    <w:rsid w:val="005A3CC4"/>
    <w:rsid w:val="005A4B03"/>
    <w:rsid w:val="005A4D26"/>
    <w:rsid w:val="005A6484"/>
    <w:rsid w:val="005A7719"/>
    <w:rsid w:val="005A7F9F"/>
    <w:rsid w:val="005B0720"/>
    <w:rsid w:val="005B387E"/>
    <w:rsid w:val="005B3D68"/>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9C"/>
    <w:rsid w:val="005F49CE"/>
    <w:rsid w:val="00600693"/>
    <w:rsid w:val="006021EB"/>
    <w:rsid w:val="00605996"/>
    <w:rsid w:val="006125D7"/>
    <w:rsid w:val="0061563B"/>
    <w:rsid w:val="00616793"/>
    <w:rsid w:val="00616F76"/>
    <w:rsid w:val="00617B5B"/>
    <w:rsid w:val="00620079"/>
    <w:rsid w:val="0062035D"/>
    <w:rsid w:val="00622FAB"/>
    <w:rsid w:val="00623C50"/>
    <w:rsid w:val="00623C87"/>
    <w:rsid w:val="00625CCD"/>
    <w:rsid w:val="00626ABB"/>
    <w:rsid w:val="0063168B"/>
    <w:rsid w:val="00633FA1"/>
    <w:rsid w:val="006372DE"/>
    <w:rsid w:val="00641171"/>
    <w:rsid w:val="006466EB"/>
    <w:rsid w:val="00647654"/>
    <w:rsid w:val="0065356C"/>
    <w:rsid w:val="00655D58"/>
    <w:rsid w:val="00663242"/>
    <w:rsid w:val="006632ED"/>
    <w:rsid w:val="00663CEB"/>
    <w:rsid w:val="00664DA3"/>
    <w:rsid w:val="00666358"/>
    <w:rsid w:val="0066674A"/>
    <w:rsid w:val="006716A2"/>
    <w:rsid w:val="00673F96"/>
    <w:rsid w:val="00674736"/>
    <w:rsid w:val="006766FA"/>
    <w:rsid w:val="006773DE"/>
    <w:rsid w:val="006775DC"/>
    <w:rsid w:val="00680405"/>
    <w:rsid w:val="00680D46"/>
    <w:rsid w:val="006813CB"/>
    <w:rsid w:val="00681FF7"/>
    <w:rsid w:val="00682313"/>
    <w:rsid w:val="0068314E"/>
    <w:rsid w:val="006837DC"/>
    <w:rsid w:val="006856A4"/>
    <w:rsid w:val="0068795D"/>
    <w:rsid w:val="00692B74"/>
    <w:rsid w:val="006935A9"/>
    <w:rsid w:val="006946E8"/>
    <w:rsid w:val="00697277"/>
    <w:rsid w:val="006A2060"/>
    <w:rsid w:val="006A4330"/>
    <w:rsid w:val="006A5DE1"/>
    <w:rsid w:val="006A63F5"/>
    <w:rsid w:val="006A699F"/>
    <w:rsid w:val="006B0547"/>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703493"/>
    <w:rsid w:val="0070595C"/>
    <w:rsid w:val="00710C01"/>
    <w:rsid w:val="00712519"/>
    <w:rsid w:val="007131D1"/>
    <w:rsid w:val="00713CE7"/>
    <w:rsid w:val="0071511A"/>
    <w:rsid w:val="007160BA"/>
    <w:rsid w:val="00717CBC"/>
    <w:rsid w:val="0072004F"/>
    <w:rsid w:val="0072096F"/>
    <w:rsid w:val="00721946"/>
    <w:rsid w:val="00727BBA"/>
    <w:rsid w:val="00731A8A"/>
    <w:rsid w:val="00732570"/>
    <w:rsid w:val="00732C30"/>
    <w:rsid w:val="00732CDB"/>
    <w:rsid w:val="00734888"/>
    <w:rsid w:val="00735F40"/>
    <w:rsid w:val="00741615"/>
    <w:rsid w:val="00741CEE"/>
    <w:rsid w:val="00741FA6"/>
    <w:rsid w:val="00743838"/>
    <w:rsid w:val="00744F64"/>
    <w:rsid w:val="00750B87"/>
    <w:rsid w:val="00753AF9"/>
    <w:rsid w:val="0076041A"/>
    <w:rsid w:val="00762846"/>
    <w:rsid w:val="00764AC4"/>
    <w:rsid w:val="00771A1D"/>
    <w:rsid w:val="00772F4B"/>
    <w:rsid w:val="00773524"/>
    <w:rsid w:val="007751BD"/>
    <w:rsid w:val="00775713"/>
    <w:rsid w:val="00785AE6"/>
    <w:rsid w:val="00787A2C"/>
    <w:rsid w:val="00791852"/>
    <w:rsid w:val="00791B69"/>
    <w:rsid w:val="00791EC6"/>
    <w:rsid w:val="0079335F"/>
    <w:rsid w:val="0079388A"/>
    <w:rsid w:val="007961CE"/>
    <w:rsid w:val="007961FB"/>
    <w:rsid w:val="00797DB7"/>
    <w:rsid w:val="007A18E6"/>
    <w:rsid w:val="007A1ADF"/>
    <w:rsid w:val="007A24A0"/>
    <w:rsid w:val="007A2DA5"/>
    <w:rsid w:val="007A462D"/>
    <w:rsid w:val="007A5EFE"/>
    <w:rsid w:val="007A6C04"/>
    <w:rsid w:val="007A7FCC"/>
    <w:rsid w:val="007B2D4D"/>
    <w:rsid w:val="007B4202"/>
    <w:rsid w:val="007B5077"/>
    <w:rsid w:val="007B571B"/>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B2F"/>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03F3"/>
    <w:rsid w:val="0084265B"/>
    <w:rsid w:val="00844B2F"/>
    <w:rsid w:val="00844CBC"/>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24F2"/>
    <w:rsid w:val="008940E7"/>
    <w:rsid w:val="0089480C"/>
    <w:rsid w:val="00896160"/>
    <w:rsid w:val="00896A99"/>
    <w:rsid w:val="008A1B8E"/>
    <w:rsid w:val="008A2547"/>
    <w:rsid w:val="008A4219"/>
    <w:rsid w:val="008A4E2B"/>
    <w:rsid w:val="008B1159"/>
    <w:rsid w:val="008B14EA"/>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0A76"/>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E8B"/>
    <w:rsid w:val="00964B7B"/>
    <w:rsid w:val="00964C52"/>
    <w:rsid w:val="00966700"/>
    <w:rsid w:val="00967428"/>
    <w:rsid w:val="00967A7A"/>
    <w:rsid w:val="009720E6"/>
    <w:rsid w:val="00976EA7"/>
    <w:rsid w:val="009772D4"/>
    <w:rsid w:val="0097799D"/>
    <w:rsid w:val="0098015E"/>
    <w:rsid w:val="00980354"/>
    <w:rsid w:val="00984BFE"/>
    <w:rsid w:val="00990024"/>
    <w:rsid w:val="00993AA9"/>
    <w:rsid w:val="00994425"/>
    <w:rsid w:val="00995034"/>
    <w:rsid w:val="009969FC"/>
    <w:rsid w:val="00996F9F"/>
    <w:rsid w:val="009A0E70"/>
    <w:rsid w:val="009A0F91"/>
    <w:rsid w:val="009A17CB"/>
    <w:rsid w:val="009A55A0"/>
    <w:rsid w:val="009B0040"/>
    <w:rsid w:val="009B071D"/>
    <w:rsid w:val="009B7AB8"/>
    <w:rsid w:val="009C18BB"/>
    <w:rsid w:val="009C1E1A"/>
    <w:rsid w:val="009C3A9E"/>
    <w:rsid w:val="009C6749"/>
    <w:rsid w:val="009D2A37"/>
    <w:rsid w:val="009D3135"/>
    <w:rsid w:val="009D5C73"/>
    <w:rsid w:val="009E323D"/>
    <w:rsid w:val="009E4477"/>
    <w:rsid w:val="009E7C27"/>
    <w:rsid w:val="009F0420"/>
    <w:rsid w:val="009F0951"/>
    <w:rsid w:val="009F3141"/>
    <w:rsid w:val="009F3849"/>
    <w:rsid w:val="009F6AC7"/>
    <w:rsid w:val="009F7AAC"/>
    <w:rsid w:val="00A013BB"/>
    <w:rsid w:val="00A03E80"/>
    <w:rsid w:val="00A03FB4"/>
    <w:rsid w:val="00A04DE3"/>
    <w:rsid w:val="00A07768"/>
    <w:rsid w:val="00A10DFB"/>
    <w:rsid w:val="00A12101"/>
    <w:rsid w:val="00A1690B"/>
    <w:rsid w:val="00A22C3D"/>
    <w:rsid w:val="00A22F21"/>
    <w:rsid w:val="00A2594D"/>
    <w:rsid w:val="00A36F46"/>
    <w:rsid w:val="00A40695"/>
    <w:rsid w:val="00A40E33"/>
    <w:rsid w:val="00A413CF"/>
    <w:rsid w:val="00A41E43"/>
    <w:rsid w:val="00A430B9"/>
    <w:rsid w:val="00A44361"/>
    <w:rsid w:val="00A474B6"/>
    <w:rsid w:val="00A51811"/>
    <w:rsid w:val="00A5231F"/>
    <w:rsid w:val="00A54B5D"/>
    <w:rsid w:val="00A54CDA"/>
    <w:rsid w:val="00A55737"/>
    <w:rsid w:val="00A55C00"/>
    <w:rsid w:val="00A56515"/>
    <w:rsid w:val="00A57C28"/>
    <w:rsid w:val="00A60950"/>
    <w:rsid w:val="00A62C3B"/>
    <w:rsid w:val="00A64C64"/>
    <w:rsid w:val="00A651AC"/>
    <w:rsid w:val="00A657D8"/>
    <w:rsid w:val="00A67D26"/>
    <w:rsid w:val="00A703F0"/>
    <w:rsid w:val="00A75425"/>
    <w:rsid w:val="00A761ED"/>
    <w:rsid w:val="00A76CC8"/>
    <w:rsid w:val="00A76E7F"/>
    <w:rsid w:val="00A8279A"/>
    <w:rsid w:val="00A84476"/>
    <w:rsid w:val="00A84575"/>
    <w:rsid w:val="00A867C9"/>
    <w:rsid w:val="00A9063A"/>
    <w:rsid w:val="00A91D90"/>
    <w:rsid w:val="00A91F61"/>
    <w:rsid w:val="00A924D2"/>
    <w:rsid w:val="00A960A6"/>
    <w:rsid w:val="00A96B09"/>
    <w:rsid w:val="00AA03BF"/>
    <w:rsid w:val="00AA3D7F"/>
    <w:rsid w:val="00AA5E2F"/>
    <w:rsid w:val="00AB0B87"/>
    <w:rsid w:val="00AB3E3D"/>
    <w:rsid w:val="00AB61B2"/>
    <w:rsid w:val="00AC2F59"/>
    <w:rsid w:val="00AC2FCE"/>
    <w:rsid w:val="00AC4B05"/>
    <w:rsid w:val="00AC6014"/>
    <w:rsid w:val="00AC6072"/>
    <w:rsid w:val="00AC7F2B"/>
    <w:rsid w:val="00AD1072"/>
    <w:rsid w:val="00AD172D"/>
    <w:rsid w:val="00AD3F9E"/>
    <w:rsid w:val="00AD561F"/>
    <w:rsid w:val="00AD5E6F"/>
    <w:rsid w:val="00AD6CA8"/>
    <w:rsid w:val="00AE383B"/>
    <w:rsid w:val="00AE54AB"/>
    <w:rsid w:val="00AF22AA"/>
    <w:rsid w:val="00AF2E0F"/>
    <w:rsid w:val="00AF4E76"/>
    <w:rsid w:val="00AF5C09"/>
    <w:rsid w:val="00AF6EB2"/>
    <w:rsid w:val="00B002D0"/>
    <w:rsid w:val="00B022B2"/>
    <w:rsid w:val="00B04987"/>
    <w:rsid w:val="00B053D0"/>
    <w:rsid w:val="00B07BBA"/>
    <w:rsid w:val="00B11ACA"/>
    <w:rsid w:val="00B1224F"/>
    <w:rsid w:val="00B131D6"/>
    <w:rsid w:val="00B17FB0"/>
    <w:rsid w:val="00B2127A"/>
    <w:rsid w:val="00B218BD"/>
    <w:rsid w:val="00B21F6A"/>
    <w:rsid w:val="00B22507"/>
    <w:rsid w:val="00B232B4"/>
    <w:rsid w:val="00B247D1"/>
    <w:rsid w:val="00B26EDE"/>
    <w:rsid w:val="00B3148B"/>
    <w:rsid w:val="00B315D3"/>
    <w:rsid w:val="00B31B7B"/>
    <w:rsid w:val="00B320D2"/>
    <w:rsid w:val="00B3379E"/>
    <w:rsid w:val="00B40010"/>
    <w:rsid w:val="00B404D0"/>
    <w:rsid w:val="00B418F1"/>
    <w:rsid w:val="00B45BA5"/>
    <w:rsid w:val="00B46028"/>
    <w:rsid w:val="00B46063"/>
    <w:rsid w:val="00B511BB"/>
    <w:rsid w:val="00B54766"/>
    <w:rsid w:val="00B575BB"/>
    <w:rsid w:val="00B618A0"/>
    <w:rsid w:val="00B61D1D"/>
    <w:rsid w:val="00B635C7"/>
    <w:rsid w:val="00B67B05"/>
    <w:rsid w:val="00B67E63"/>
    <w:rsid w:val="00B73AEF"/>
    <w:rsid w:val="00B748DF"/>
    <w:rsid w:val="00B77884"/>
    <w:rsid w:val="00B801D4"/>
    <w:rsid w:val="00B8115A"/>
    <w:rsid w:val="00B8183D"/>
    <w:rsid w:val="00B82D48"/>
    <w:rsid w:val="00B830BF"/>
    <w:rsid w:val="00B83D15"/>
    <w:rsid w:val="00B84C06"/>
    <w:rsid w:val="00B86E8F"/>
    <w:rsid w:val="00B92294"/>
    <w:rsid w:val="00B93A68"/>
    <w:rsid w:val="00B94A59"/>
    <w:rsid w:val="00B96627"/>
    <w:rsid w:val="00BA0672"/>
    <w:rsid w:val="00BA1CDA"/>
    <w:rsid w:val="00BA4F95"/>
    <w:rsid w:val="00BA6F1E"/>
    <w:rsid w:val="00BA7788"/>
    <w:rsid w:val="00BB1DC8"/>
    <w:rsid w:val="00BB1DE6"/>
    <w:rsid w:val="00BB249B"/>
    <w:rsid w:val="00BB6AF7"/>
    <w:rsid w:val="00BB7477"/>
    <w:rsid w:val="00BC02A0"/>
    <w:rsid w:val="00BC1CA2"/>
    <w:rsid w:val="00BC66A6"/>
    <w:rsid w:val="00BD05F3"/>
    <w:rsid w:val="00BD3157"/>
    <w:rsid w:val="00BD52E0"/>
    <w:rsid w:val="00BE2071"/>
    <w:rsid w:val="00BE373D"/>
    <w:rsid w:val="00BE50E7"/>
    <w:rsid w:val="00BE65D5"/>
    <w:rsid w:val="00BF000D"/>
    <w:rsid w:val="00BF0C01"/>
    <w:rsid w:val="00BF1BE9"/>
    <w:rsid w:val="00BF2447"/>
    <w:rsid w:val="00BF46BD"/>
    <w:rsid w:val="00BF4E29"/>
    <w:rsid w:val="00BF5538"/>
    <w:rsid w:val="00C01F06"/>
    <w:rsid w:val="00C0585A"/>
    <w:rsid w:val="00C06573"/>
    <w:rsid w:val="00C06BFC"/>
    <w:rsid w:val="00C10088"/>
    <w:rsid w:val="00C10D99"/>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0A1F"/>
    <w:rsid w:val="00CB1CEA"/>
    <w:rsid w:val="00CB3FB3"/>
    <w:rsid w:val="00CB4A99"/>
    <w:rsid w:val="00CB5481"/>
    <w:rsid w:val="00CB57F9"/>
    <w:rsid w:val="00CB702B"/>
    <w:rsid w:val="00CB7AD5"/>
    <w:rsid w:val="00CC1F9A"/>
    <w:rsid w:val="00CC38F8"/>
    <w:rsid w:val="00CC3B92"/>
    <w:rsid w:val="00CC6F08"/>
    <w:rsid w:val="00CD035F"/>
    <w:rsid w:val="00CD162B"/>
    <w:rsid w:val="00CD1863"/>
    <w:rsid w:val="00CD311F"/>
    <w:rsid w:val="00CD3328"/>
    <w:rsid w:val="00CD6B46"/>
    <w:rsid w:val="00CE22D2"/>
    <w:rsid w:val="00CE3EBF"/>
    <w:rsid w:val="00CE4192"/>
    <w:rsid w:val="00CE73B7"/>
    <w:rsid w:val="00CE7A3A"/>
    <w:rsid w:val="00CF1554"/>
    <w:rsid w:val="00CF1B8B"/>
    <w:rsid w:val="00CF218F"/>
    <w:rsid w:val="00CF22A2"/>
    <w:rsid w:val="00CF2FBA"/>
    <w:rsid w:val="00CF44E1"/>
    <w:rsid w:val="00CF604F"/>
    <w:rsid w:val="00D02C7C"/>
    <w:rsid w:val="00D0357C"/>
    <w:rsid w:val="00D0406B"/>
    <w:rsid w:val="00D05734"/>
    <w:rsid w:val="00D070DF"/>
    <w:rsid w:val="00D072E2"/>
    <w:rsid w:val="00D10CC3"/>
    <w:rsid w:val="00D1703D"/>
    <w:rsid w:val="00D171EA"/>
    <w:rsid w:val="00D22181"/>
    <w:rsid w:val="00D236AE"/>
    <w:rsid w:val="00D301EC"/>
    <w:rsid w:val="00D3168C"/>
    <w:rsid w:val="00D334A1"/>
    <w:rsid w:val="00D374BB"/>
    <w:rsid w:val="00D37637"/>
    <w:rsid w:val="00D40FE9"/>
    <w:rsid w:val="00D41463"/>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77AFE"/>
    <w:rsid w:val="00D818C4"/>
    <w:rsid w:val="00D82A14"/>
    <w:rsid w:val="00D83418"/>
    <w:rsid w:val="00D848D6"/>
    <w:rsid w:val="00D86791"/>
    <w:rsid w:val="00D9006E"/>
    <w:rsid w:val="00D91E94"/>
    <w:rsid w:val="00D93D3D"/>
    <w:rsid w:val="00D9595A"/>
    <w:rsid w:val="00D967D0"/>
    <w:rsid w:val="00DA15E0"/>
    <w:rsid w:val="00DA1BC5"/>
    <w:rsid w:val="00DA2979"/>
    <w:rsid w:val="00DA719C"/>
    <w:rsid w:val="00DB0293"/>
    <w:rsid w:val="00DB1F61"/>
    <w:rsid w:val="00DB3E90"/>
    <w:rsid w:val="00DB73E7"/>
    <w:rsid w:val="00DB772B"/>
    <w:rsid w:val="00DC09A0"/>
    <w:rsid w:val="00DC111B"/>
    <w:rsid w:val="00DC1F40"/>
    <w:rsid w:val="00DD52F3"/>
    <w:rsid w:val="00DD67B2"/>
    <w:rsid w:val="00DD7C1D"/>
    <w:rsid w:val="00DE08BF"/>
    <w:rsid w:val="00DE0960"/>
    <w:rsid w:val="00DE0E77"/>
    <w:rsid w:val="00DE17D1"/>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799F"/>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2311"/>
    <w:rsid w:val="00E74922"/>
    <w:rsid w:val="00E80E84"/>
    <w:rsid w:val="00E8246B"/>
    <w:rsid w:val="00E835DC"/>
    <w:rsid w:val="00E840D7"/>
    <w:rsid w:val="00E84A6F"/>
    <w:rsid w:val="00E913B4"/>
    <w:rsid w:val="00E94C3A"/>
    <w:rsid w:val="00E96CE2"/>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39A7"/>
    <w:rsid w:val="00ED47AF"/>
    <w:rsid w:val="00EE44F6"/>
    <w:rsid w:val="00EE6F7E"/>
    <w:rsid w:val="00EE72C5"/>
    <w:rsid w:val="00EF0150"/>
    <w:rsid w:val="00EF0299"/>
    <w:rsid w:val="00EF2F97"/>
    <w:rsid w:val="00EF6860"/>
    <w:rsid w:val="00F0150C"/>
    <w:rsid w:val="00F0233D"/>
    <w:rsid w:val="00F1254F"/>
    <w:rsid w:val="00F1447F"/>
    <w:rsid w:val="00F14FDC"/>
    <w:rsid w:val="00F1687F"/>
    <w:rsid w:val="00F17C54"/>
    <w:rsid w:val="00F2079D"/>
    <w:rsid w:val="00F2169A"/>
    <w:rsid w:val="00F2372A"/>
    <w:rsid w:val="00F2477A"/>
    <w:rsid w:val="00F313E1"/>
    <w:rsid w:val="00F31E78"/>
    <w:rsid w:val="00F3356D"/>
    <w:rsid w:val="00F3470F"/>
    <w:rsid w:val="00F351A0"/>
    <w:rsid w:val="00F35E1A"/>
    <w:rsid w:val="00F3677D"/>
    <w:rsid w:val="00F47076"/>
    <w:rsid w:val="00F50323"/>
    <w:rsid w:val="00F513BA"/>
    <w:rsid w:val="00F52F9F"/>
    <w:rsid w:val="00F53892"/>
    <w:rsid w:val="00F55FF6"/>
    <w:rsid w:val="00F6033F"/>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6FE1"/>
    <w:rsid w:val="00FB77D1"/>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ED3D5"/>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8Bold">
    <w:name w:val="Body text (8) + Bold"/>
    <w:basedOn w:val="DefaultParagraphFont"/>
    <w:rsid w:val="00812B2F"/>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0E52F-9C82-411C-99F8-98CE21B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cp:revision>
  <cp:lastPrinted>2019-03-23T12:08:00Z</cp:lastPrinted>
  <dcterms:created xsi:type="dcterms:W3CDTF">2019-03-23T12:01:00Z</dcterms:created>
  <dcterms:modified xsi:type="dcterms:W3CDTF">2019-06-12T10:54:00Z</dcterms:modified>
</cp:coreProperties>
</file>