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CF2E76"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D67E98">
        <w:rPr>
          <w:rFonts w:ascii="Tahoma" w:hAnsi="Tahoma" w:cs="Tahoma"/>
          <w:b/>
          <w:sz w:val="24"/>
          <w:szCs w:val="24"/>
          <w:lang w:val="sr-Latn-CS"/>
        </w:rPr>
        <w:t>706</w:t>
      </w:r>
      <w:r w:rsidR="008C6E2F">
        <w:rPr>
          <w:rFonts w:ascii="Tahoma" w:hAnsi="Tahoma" w:cs="Tahoma"/>
          <w:b/>
          <w:sz w:val="24"/>
          <w:szCs w:val="24"/>
          <w:lang w:val="sr-Latn-CS"/>
        </w:rPr>
        <w:t>-</w:t>
      </w:r>
      <w:r w:rsidR="00EB414D">
        <w:rPr>
          <w:rFonts w:ascii="Tahoma" w:hAnsi="Tahoma" w:cs="Tahoma"/>
          <w:b/>
          <w:sz w:val="24"/>
          <w:szCs w:val="24"/>
          <w:lang w:val="sr-Latn-CS"/>
        </w:rPr>
        <w:t>3</w:t>
      </w:r>
      <w:r w:rsidR="008C6E2F">
        <w:rPr>
          <w:rFonts w:ascii="Tahoma" w:hAnsi="Tahoma" w:cs="Tahoma"/>
          <w:b/>
          <w:sz w:val="24"/>
          <w:szCs w:val="24"/>
          <w:lang w:val="sr-Latn-CS"/>
        </w:rPr>
        <w:t>/1</w:t>
      </w:r>
      <w:r w:rsidR="0046140F">
        <w:rPr>
          <w:rFonts w:ascii="Tahoma" w:hAnsi="Tahoma" w:cs="Tahoma"/>
          <w:b/>
          <w:sz w:val="24"/>
          <w:szCs w:val="24"/>
          <w:lang w:val="sr-Latn-CS"/>
        </w:rPr>
        <w:t>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735FFC">
        <w:rPr>
          <w:rFonts w:ascii="Tahoma" w:hAnsi="Tahoma" w:cs="Tahoma"/>
          <w:b/>
          <w:sz w:val="24"/>
          <w:szCs w:val="24"/>
          <w:lang w:val="sr-Latn-CS"/>
        </w:rPr>
        <w:t>0</w:t>
      </w:r>
      <w:r w:rsidR="00EB414D">
        <w:rPr>
          <w:rFonts w:ascii="Tahoma" w:hAnsi="Tahoma" w:cs="Tahoma"/>
          <w:b/>
          <w:sz w:val="24"/>
          <w:szCs w:val="24"/>
          <w:lang w:val="sr-Latn-CS"/>
        </w:rPr>
        <w:t>1</w:t>
      </w:r>
      <w:r w:rsidR="00FB7A22" w:rsidRPr="001903DB">
        <w:rPr>
          <w:rFonts w:ascii="Tahoma" w:hAnsi="Tahoma" w:cs="Tahoma"/>
          <w:b/>
          <w:sz w:val="24"/>
          <w:szCs w:val="24"/>
          <w:lang w:val="sr-Latn-CS"/>
        </w:rPr>
        <w:t>.</w:t>
      </w:r>
      <w:r w:rsidR="00735FFC">
        <w:rPr>
          <w:rFonts w:ascii="Tahoma" w:hAnsi="Tahoma" w:cs="Tahoma"/>
          <w:b/>
          <w:sz w:val="24"/>
          <w:szCs w:val="24"/>
          <w:lang w:val="sr-Latn-CS"/>
        </w:rPr>
        <w:t>0</w:t>
      </w:r>
      <w:r w:rsidR="00EB414D">
        <w:rPr>
          <w:rFonts w:ascii="Tahoma" w:hAnsi="Tahoma" w:cs="Tahoma"/>
          <w:b/>
          <w:sz w:val="24"/>
          <w:szCs w:val="24"/>
          <w:lang w:val="sr-Latn-CS"/>
        </w:rPr>
        <w:t>3</w:t>
      </w:r>
      <w:r w:rsidRPr="001903DB">
        <w:rPr>
          <w:rFonts w:ascii="Tahoma" w:hAnsi="Tahoma" w:cs="Tahoma"/>
          <w:b/>
          <w:sz w:val="24"/>
          <w:szCs w:val="24"/>
          <w:lang w:val="sr-Latn-CS"/>
        </w:rPr>
        <w:t>.201</w:t>
      </w:r>
      <w:r w:rsidR="00EB414D">
        <w:rPr>
          <w:rFonts w:ascii="Tahoma" w:hAnsi="Tahoma" w:cs="Tahoma"/>
          <w:b/>
          <w:sz w:val="24"/>
          <w:szCs w:val="24"/>
          <w:lang w:val="sr-Latn-CS"/>
        </w:rPr>
        <w:t>9</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w:t>
      </w:r>
      <w:r w:rsidR="00EB414D" w:rsidRPr="00EB414D">
        <w:rPr>
          <w:rFonts w:ascii="Tahoma" w:hAnsi="Tahoma" w:cs="Tahoma"/>
          <w:sz w:val="24"/>
          <w:szCs w:val="24"/>
          <w:lang w:val="sr-Latn-CS"/>
        </w:rPr>
        <w:t xml:space="preserve"> </w:t>
      </w:r>
      <w:r w:rsidR="00EB414D">
        <w:rPr>
          <w:rFonts w:ascii="Tahoma" w:hAnsi="Tahoma" w:cs="Tahoma"/>
          <w:sz w:val="24"/>
          <w:szCs w:val="24"/>
          <w:lang w:val="sr-Latn-CS"/>
        </w:rPr>
        <w:t>postupajući po tužbi U br.1475/18,</w:t>
      </w:r>
      <w:r w:rsidRPr="001903DB">
        <w:rPr>
          <w:rFonts w:ascii="Tahoma" w:hAnsi="Tahoma" w:cs="Tahoma"/>
          <w:sz w:val="24"/>
          <w:szCs w:val="24"/>
          <w:lang w:val="sr-Latn-CS"/>
        </w:rPr>
        <w:t xml:space="preserve"> </w:t>
      </w:r>
      <w:r w:rsidR="000148C9" w:rsidRPr="000148C9">
        <w:rPr>
          <w:rFonts w:ascii="Tahoma" w:hAnsi="Tahoma" w:cs="Tahoma"/>
          <w:sz w:val="24"/>
          <w:szCs w:val="24"/>
          <w:lang w:val="sr-Latn-CS"/>
        </w:rPr>
        <w:t xml:space="preserve">rješavajući po žalbi NVO Mans </w:t>
      </w:r>
      <w:r w:rsidR="00B653A8" w:rsidRPr="00B653A8">
        <w:rPr>
          <w:rFonts w:ascii="Tahoma" w:hAnsi="Tahoma" w:cs="Tahoma"/>
          <w:sz w:val="24"/>
          <w:szCs w:val="24"/>
          <w:lang w:val="sr-Latn-CS"/>
        </w:rPr>
        <w:t xml:space="preserve">17/107731-107733 od 01.02.2017. godine izjavljene protiv rješenja Investiciono-razvojnog fonda Crne Gore </w:t>
      </w:r>
      <w:r w:rsidR="00A94ED3">
        <w:rPr>
          <w:rFonts w:ascii="Tahoma" w:hAnsi="Tahoma" w:cs="Tahoma"/>
          <w:sz w:val="24"/>
          <w:szCs w:val="24"/>
          <w:lang w:val="sr-Latn-CS"/>
        </w:rPr>
        <w:t>b</w:t>
      </w:r>
      <w:r w:rsidR="00B653A8" w:rsidRPr="00B653A8">
        <w:rPr>
          <w:rFonts w:ascii="Tahoma" w:hAnsi="Tahoma" w:cs="Tahoma"/>
          <w:sz w:val="24"/>
          <w:szCs w:val="24"/>
          <w:lang w:val="sr-Latn-CS"/>
        </w:rPr>
        <w:t xml:space="preserve">r. 05-17003-161/1 od 18.01.2017. godine, kojeg zastupa Veselin Radulović advokat iz Podgorice na osnovu člana 38 Zakona o slobodnom pristupu informacijama </w:t>
      </w:r>
      <w:r w:rsidR="00CF2E76">
        <w:rPr>
          <w:rFonts w:ascii="Tahoma" w:hAnsi="Tahoma" w:cs="Tahoma"/>
          <w:sz w:val="24"/>
          <w:szCs w:val="24"/>
          <w:lang w:val="sr-Latn-CS"/>
        </w:rPr>
        <w:t xml:space="preserve">(“Sl.list Crne Gore”, br.44/12), </w:t>
      </w:r>
      <w:r w:rsidR="004A20A6" w:rsidRPr="001903DB">
        <w:rPr>
          <w:rFonts w:ascii="Tahoma" w:hAnsi="Tahoma" w:cs="Tahoma"/>
          <w:sz w:val="24"/>
          <w:szCs w:val="24"/>
          <w:lang w:val="sr-Latn-CS"/>
        </w:rPr>
        <w:t>člana 23</w:t>
      </w:r>
      <w:r w:rsidR="00E24E5B">
        <w:rPr>
          <w:rFonts w:ascii="Tahoma" w:hAnsi="Tahoma" w:cs="Tahoma"/>
          <w:sz w:val="24"/>
          <w:szCs w:val="24"/>
          <w:lang w:val="sr-Latn-CS"/>
        </w:rPr>
        <w:t>7</w:t>
      </w:r>
      <w:r w:rsidR="004A20A6" w:rsidRPr="001903DB">
        <w:rPr>
          <w:rFonts w:ascii="Tahoma" w:hAnsi="Tahoma" w:cs="Tahoma"/>
          <w:sz w:val="24"/>
          <w:szCs w:val="24"/>
          <w:lang w:val="sr-Latn-CS"/>
        </w:rPr>
        <w:t xml:space="preserve"> stav </w:t>
      </w:r>
      <w:r w:rsidR="00E24E5B">
        <w:rPr>
          <w:rFonts w:ascii="Tahoma" w:hAnsi="Tahoma" w:cs="Tahoma"/>
          <w:sz w:val="24"/>
          <w:szCs w:val="24"/>
          <w:lang w:val="sr-Latn-CS"/>
        </w:rPr>
        <w:t>2</w:t>
      </w:r>
      <w:r w:rsidR="00CF2E76">
        <w:rPr>
          <w:rFonts w:ascii="Tahoma" w:hAnsi="Tahoma" w:cs="Tahoma"/>
          <w:sz w:val="24"/>
          <w:szCs w:val="24"/>
          <w:lang w:val="sr-Latn-CS"/>
        </w:rPr>
        <w:t xml:space="preserve"> i člana 256 </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CF2E76">
        <w:rPr>
          <w:rFonts w:ascii="Tahoma" w:hAnsi="Tahoma" w:cs="Tahoma"/>
          <w:sz w:val="24"/>
          <w:szCs w:val="24"/>
          <w:lang w:val="sr-Latn-CS"/>
        </w:rPr>
        <w:t>08</w:t>
      </w:r>
      <w:r w:rsidR="001530C3" w:rsidRPr="0043152C">
        <w:rPr>
          <w:rFonts w:ascii="Tahoma" w:hAnsi="Tahoma" w:cs="Tahoma"/>
          <w:sz w:val="24"/>
          <w:szCs w:val="24"/>
          <w:lang w:val="sr-Latn-CS"/>
        </w:rPr>
        <w:t>.</w:t>
      </w:r>
      <w:r w:rsidR="00CF2E76">
        <w:rPr>
          <w:rFonts w:ascii="Tahoma" w:hAnsi="Tahoma" w:cs="Tahoma"/>
          <w:sz w:val="24"/>
          <w:szCs w:val="24"/>
          <w:lang w:val="sr-Latn-CS"/>
        </w:rPr>
        <w:t>02</w:t>
      </w:r>
      <w:r w:rsidRPr="0043152C">
        <w:rPr>
          <w:rFonts w:ascii="Tahoma" w:hAnsi="Tahoma" w:cs="Tahoma"/>
          <w:sz w:val="24"/>
          <w:szCs w:val="24"/>
          <w:lang w:val="sr-Latn-CS"/>
        </w:rPr>
        <w:t>.201</w:t>
      </w:r>
      <w:r w:rsidR="00CF2E76">
        <w:rPr>
          <w:rFonts w:ascii="Tahoma" w:hAnsi="Tahoma" w:cs="Tahoma"/>
          <w:sz w:val="24"/>
          <w:szCs w:val="24"/>
          <w:lang w:val="sr-Latn-CS"/>
        </w:rPr>
        <w:t>9</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EB414D" w:rsidRDefault="00EB414D" w:rsidP="00EB414D">
      <w:pPr>
        <w:rPr>
          <w:rFonts w:ascii="Tahoma" w:hAnsi="Tahoma" w:cs="Tahoma"/>
          <w:sz w:val="24"/>
          <w:szCs w:val="24"/>
          <w:lang w:val="sr-Latn-CS"/>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UP II </w:t>
      </w:r>
      <w:r w:rsidRPr="00257F2A">
        <w:rPr>
          <w:rFonts w:ascii="Tahoma" w:hAnsi="Tahoma" w:cs="Tahoma"/>
          <w:sz w:val="24"/>
          <w:szCs w:val="24"/>
        </w:rPr>
        <w:t>07-30-</w:t>
      </w:r>
      <w:r>
        <w:rPr>
          <w:rFonts w:ascii="Tahoma" w:hAnsi="Tahoma" w:cs="Tahoma"/>
          <w:sz w:val="24"/>
          <w:szCs w:val="24"/>
        </w:rPr>
        <w:t>706</w:t>
      </w:r>
      <w:r w:rsidRPr="00257F2A">
        <w:rPr>
          <w:rFonts w:ascii="Tahoma" w:hAnsi="Tahoma" w:cs="Tahoma"/>
          <w:sz w:val="24"/>
          <w:szCs w:val="24"/>
        </w:rPr>
        <w:t>-</w:t>
      </w:r>
      <w:r>
        <w:rPr>
          <w:rFonts w:ascii="Tahoma" w:hAnsi="Tahoma" w:cs="Tahoma"/>
          <w:sz w:val="24"/>
          <w:szCs w:val="24"/>
        </w:rPr>
        <w:t>2</w:t>
      </w:r>
      <w:r w:rsidRPr="00257F2A">
        <w:rPr>
          <w:rFonts w:ascii="Tahoma" w:hAnsi="Tahoma" w:cs="Tahoma"/>
          <w:sz w:val="24"/>
          <w:szCs w:val="24"/>
        </w:rPr>
        <w:t>/1</w:t>
      </w:r>
      <w:r>
        <w:rPr>
          <w:rFonts w:ascii="Tahoma" w:hAnsi="Tahoma" w:cs="Tahoma"/>
          <w:sz w:val="24"/>
          <w:szCs w:val="24"/>
        </w:rPr>
        <w:t>7</w:t>
      </w:r>
      <w:r>
        <w:rPr>
          <w:rFonts w:ascii="Tahoma" w:hAnsi="Tahoma" w:cs="Tahoma"/>
          <w:sz w:val="24"/>
          <w:szCs w:val="24"/>
          <w:lang w:val="sr-Latn-CS"/>
        </w:rPr>
        <w:t xml:space="preserve"> od 07.02.2018 godine.</w:t>
      </w:r>
    </w:p>
    <w:p w:rsidR="00EB414D" w:rsidRPr="001903DB" w:rsidRDefault="00EB414D" w:rsidP="00EB414D">
      <w:pPr>
        <w:rPr>
          <w:rFonts w:ascii="Tahoma" w:hAnsi="Tahoma" w:cs="Tahoma"/>
          <w:sz w:val="24"/>
          <w:szCs w:val="24"/>
          <w:lang w:val="sr-Latn-CS"/>
        </w:rPr>
      </w:pPr>
      <w:r w:rsidRPr="001903DB">
        <w:rPr>
          <w:rFonts w:ascii="Tahoma" w:hAnsi="Tahoma" w:cs="Tahoma"/>
          <w:sz w:val="24"/>
          <w:szCs w:val="24"/>
          <w:lang w:val="sr-Latn-CS"/>
        </w:rPr>
        <w:t>Žalba se usvaja.</w:t>
      </w:r>
    </w:p>
    <w:p w:rsidR="00E61755" w:rsidRDefault="00744F64" w:rsidP="000C2A4C">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w:t>
      </w:r>
      <w:r w:rsidR="00D22C8E" w:rsidRPr="00D22C8E">
        <w:rPr>
          <w:rFonts w:ascii="Tahoma" w:hAnsi="Tahoma" w:cs="Tahoma"/>
          <w:sz w:val="24"/>
          <w:szCs w:val="24"/>
          <w:lang w:val="sr-Latn-CS"/>
        </w:rPr>
        <w:t>br. 05-17003-161/1 od 18.01.2017. godine</w:t>
      </w:r>
      <w:r w:rsidR="00E61755" w:rsidRPr="00E61755">
        <w:rPr>
          <w:rFonts w:ascii="Tahoma" w:hAnsi="Tahoma" w:cs="Tahoma"/>
          <w:sz w:val="24"/>
          <w:szCs w:val="24"/>
          <w:lang w:val="sr-Latn-CS"/>
        </w:rPr>
        <w:t xml:space="preserve"> </w:t>
      </w:r>
      <w:r w:rsidR="00483881">
        <w:rPr>
          <w:rFonts w:ascii="Tahoma" w:hAnsi="Tahoma" w:cs="Tahoma"/>
          <w:sz w:val="24"/>
          <w:szCs w:val="24"/>
          <w:lang w:val="sr-Latn-CS"/>
        </w:rPr>
        <w:t>.</w:t>
      </w:r>
    </w:p>
    <w:p w:rsidR="00EB414D" w:rsidRPr="004D6707" w:rsidRDefault="00EB414D" w:rsidP="00EB414D">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EB414D" w:rsidRPr="0060351A" w:rsidRDefault="00EB414D" w:rsidP="00EB414D">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EB414D" w:rsidRDefault="00EB414D" w:rsidP="00CF2E76">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sidRPr="00CF2E76">
        <w:rPr>
          <w:rFonts w:ascii="Tahoma" w:hAnsi="Tahoma" w:cs="Tahoma"/>
          <w:sz w:val="24"/>
          <w:szCs w:val="24"/>
          <w:lang w:val="sr-Latn-CS"/>
        </w:rPr>
        <w:t>08.02.2019</w:t>
      </w:r>
      <w:r w:rsidRPr="0060351A">
        <w:rPr>
          <w:rFonts w:ascii="Tahoma" w:hAnsi="Tahoma" w:cs="Tahoma"/>
          <w:sz w:val="24"/>
          <w:szCs w:val="24"/>
        </w:rPr>
        <w:t xml:space="preserve">. godine  poništio </w:t>
      </w:r>
      <w:r>
        <w:rPr>
          <w:rFonts w:ascii="Tahoma" w:hAnsi="Tahoma" w:cs="Tahoma"/>
          <w:sz w:val="24"/>
          <w:szCs w:val="24"/>
        </w:rPr>
        <w:t>rješenje</w:t>
      </w:r>
      <w:r w:rsidRPr="0060351A">
        <w:rPr>
          <w:rFonts w:ascii="Tahoma" w:hAnsi="Tahoma" w:cs="Tahoma"/>
          <w:sz w:val="24"/>
          <w:szCs w:val="24"/>
        </w:rPr>
        <w:t xml:space="preserve"> </w:t>
      </w:r>
      <w:r w:rsidR="00ED6F8F">
        <w:rPr>
          <w:rFonts w:ascii="Tahoma" w:hAnsi="Tahoma" w:cs="Tahoma"/>
          <w:sz w:val="24"/>
          <w:szCs w:val="24"/>
          <w:lang w:val="sr-Latn-CS"/>
        </w:rPr>
        <w:t xml:space="preserve">UP II </w:t>
      </w:r>
      <w:r w:rsidR="00ED6F8F" w:rsidRPr="00257F2A">
        <w:rPr>
          <w:rFonts w:ascii="Tahoma" w:hAnsi="Tahoma" w:cs="Tahoma"/>
          <w:sz w:val="24"/>
          <w:szCs w:val="24"/>
        </w:rPr>
        <w:t>07-30-</w:t>
      </w:r>
      <w:r w:rsidR="00ED6F8F">
        <w:rPr>
          <w:rFonts w:ascii="Tahoma" w:hAnsi="Tahoma" w:cs="Tahoma"/>
          <w:sz w:val="24"/>
          <w:szCs w:val="24"/>
        </w:rPr>
        <w:t>706</w:t>
      </w:r>
      <w:r w:rsidR="00ED6F8F" w:rsidRPr="00257F2A">
        <w:rPr>
          <w:rFonts w:ascii="Tahoma" w:hAnsi="Tahoma" w:cs="Tahoma"/>
          <w:sz w:val="24"/>
          <w:szCs w:val="24"/>
        </w:rPr>
        <w:t>-</w:t>
      </w:r>
      <w:r w:rsidR="00ED6F8F">
        <w:rPr>
          <w:rFonts w:ascii="Tahoma" w:hAnsi="Tahoma" w:cs="Tahoma"/>
          <w:sz w:val="24"/>
          <w:szCs w:val="24"/>
        </w:rPr>
        <w:t>2</w:t>
      </w:r>
      <w:r w:rsidR="00ED6F8F" w:rsidRPr="00257F2A">
        <w:rPr>
          <w:rFonts w:ascii="Tahoma" w:hAnsi="Tahoma" w:cs="Tahoma"/>
          <w:sz w:val="24"/>
          <w:szCs w:val="24"/>
        </w:rPr>
        <w:t>/1</w:t>
      </w:r>
      <w:r w:rsidR="00ED6F8F">
        <w:rPr>
          <w:rFonts w:ascii="Tahoma" w:hAnsi="Tahoma" w:cs="Tahoma"/>
          <w:sz w:val="24"/>
          <w:szCs w:val="24"/>
        </w:rPr>
        <w:t>7</w:t>
      </w:r>
      <w:r w:rsidR="00ED6F8F">
        <w:rPr>
          <w:rFonts w:ascii="Tahoma" w:hAnsi="Tahoma" w:cs="Tahoma"/>
          <w:sz w:val="24"/>
          <w:szCs w:val="24"/>
          <w:lang w:val="sr-Latn-CS"/>
        </w:rPr>
        <w:t xml:space="preserve"> od 07.02.2018 godine</w:t>
      </w:r>
      <w:r w:rsidR="00ED6F8F" w:rsidRPr="0060351A">
        <w:rPr>
          <w:rFonts w:ascii="Tahoma" w:hAnsi="Tahoma" w:cs="Tahoma"/>
          <w:sz w:val="24"/>
          <w:szCs w:val="24"/>
        </w:rPr>
        <w:t xml:space="preserve"> </w:t>
      </w:r>
      <w:r w:rsidRPr="0060351A">
        <w:rPr>
          <w:rFonts w:ascii="Tahoma" w:hAnsi="Tahoma" w:cs="Tahoma"/>
          <w:sz w:val="24"/>
          <w:szCs w:val="24"/>
        </w:rPr>
        <w:t>i odlučio da usvoji žalbu.</w:t>
      </w:r>
    </w:p>
    <w:p w:rsidR="0089156B" w:rsidRDefault="0089156B" w:rsidP="0089156B">
      <w:pPr>
        <w:spacing w:after="0"/>
        <w:ind w:left="60" w:right="-45"/>
        <w:jc w:val="both"/>
        <w:rPr>
          <w:rFonts w:ascii="Tahoma" w:hAnsi="Tahoma" w:cs="Tahoma"/>
          <w:color w:val="000000"/>
          <w:sz w:val="24"/>
          <w:szCs w:val="24"/>
          <w:lang w:val="hr-HR"/>
        </w:rPr>
      </w:pPr>
      <w:r w:rsidRPr="004B4514">
        <w:rPr>
          <w:rFonts w:ascii="Tahoma" w:hAnsi="Tahoma" w:cs="Tahoma"/>
          <w:sz w:val="24"/>
          <w:szCs w:val="24"/>
        </w:rPr>
        <w:t xml:space="preserve">Prvostepeni organ je donio rješenje </w:t>
      </w:r>
      <w:r>
        <w:rPr>
          <w:rFonts w:ascii="Tahoma" w:hAnsi="Tahoma" w:cs="Tahoma"/>
          <w:sz w:val="24"/>
          <w:szCs w:val="24"/>
        </w:rPr>
        <w:t>br</w:t>
      </w:r>
      <w:r w:rsidRPr="00791952">
        <w:rPr>
          <w:rFonts w:ascii="Tahoma" w:hAnsi="Tahoma" w:cs="Tahoma"/>
          <w:sz w:val="24"/>
          <w:szCs w:val="24"/>
        </w:rPr>
        <w:t xml:space="preserve">. </w:t>
      </w:r>
      <w:r>
        <w:rPr>
          <w:rFonts w:ascii="Tahoma" w:hAnsi="Tahoma" w:cs="Tahoma"/>
          <w:sz w:val="24"/>
          <w:szCs w:val="24"/>
        </w:rPr>
        <w:t>05-17003-161/1</w:t>
      </w:r>
      <w:r w:rsidRPr="004B4514">
        <w:rPr>
          <w:rFonts w:ascii="Tahoma" w:hAnsi="Tahoma" w:cs="Tahoma"/>
          <w:sz w:val="24"/>
          <w:szCs w:val="24"/>
        </w:rPr>
        <w:t xml:space="preserve"> od </w:t>
      </w:r>
      <w:r>
        <w:rPr>
          <w:rFonts w:ascii="Tahoma" w:hAnsi="Tahoma" w:cs="Tahoma"/>
          <w:sz w:val="24"/>
          <w:szCs w:val="24"/>
        </w:rPr>
        <w:t>18.01.2017</w:t>
      </w:r>
      <w:r w:rsidRPr="004B4514">
        <w:rPr>
          <w:rFonts w:ascii="Tahoma" w:hAnsi="Tahoma" w:cs="Tahoma"/>
          <w:sz w:val="24"/>
          <w:szCs w:val="24"/>
        </w:rPr>
        <w:t xml:space="preserve">.godine, po osnovu podnijetog zahtjeva za slobodan pristup informacijama NVO Mans br. </w:t>
      </w:r>
      <w:r>
        <w:rPr>
          <w:rFonts w:ascii="Tahoma" w:hAnsi="Tahoma" w:cs="Tahoma"/>
          <w:sz w:val="24"/>
          <w:szCs w:val="24"/>
        </w:rPr>
        <w:t>17/107731-107733</w:t>
      </w:r>
      <w:r w:rsidRPr="004B4514">
        <w:rPr>
          <w:rFonts w:ascii="Tahoma" w:hAnsi="Tahoma" w:cs="Tahoma"/>
          <w:sz w:val="24"/>
          <w:szCs w:val="24"/>
        </w:rPr>
        <w:t xml:space="preserve"> od </w:t>
      </w:r>
      <w:r>
        <w:rPr>
          <w:rFonts w:ascii="Tahoma" w:hAnsi="Tahoma" w:cs="Tahoma"/>
          <w:sz w:val="24"/>
          <w:szCs w:val="24"/>
        </w:rPr>
        <w:t>16.01.2017</w:t>
      </w:r>
      <w:r w:rsidRPr="004B4514">
        <w:rPr>
          <w:rFonts w:ascii="Tahoma" w:hAnsi="Tahoma" w:cs="Tahoma"/>
          <w:sz w:val="24"/>
          <w:szCs w:val="24"/>
        </w:rPr>
        <w:t xml:space="preserve">. </w:t>
      </w:r>
      <w:r>
        <w:rPr>
          <w:rFonts w:ascii="Tahoma" w:hAnsi="Tahoma" w:cs="Tahoma"/>
          <w:sz w:val="24"/>
          <w:szCs w:val="24"/>
        </w:rPr>
        <w:t>godine</w:t>
      </w:r>
      <w:r w:rsidRPr="004B4514">
        <w:rPr>
          <w:rFonts w:ascii="Tahoma" w:hAnsi="Tahoma" w:cs="Tahoma"/>
          <w:sz w:val="24"/>
          <w:szCs w:val="24"/>
        </w:rPr>
        <w:t xml:space="preserve"> na način što je odlučeno: “</w:t>
      </w:r>
      <w:r>
        <w:rPr>
          <w:rFonts w:ascii="Tahoma" w:hAnsi="Tahoma" w:cs="Tahoma"/>
          <w:sz w:val="24"/>
          <w:szCs w:val="24"/>
        </w:rPr>
        <w:t>Odbija se</w:t>
      </w:r>
      <w:r w:rsidRPr="001402F3">
        <w:rPr>
          <w:rFonts w:ascii="Tahoma" w:hAnsi="Tahoma" w:cs="Tahoma"/>
          <w:sz w:val="24"/>
          <w:szCs w:val="24"/>
        </w:rPr>
        <w:t xml:space="preserve"> </w:t>
      </w:r>
      <w:r w:rsidRPr="001402F3">
        <w:rPr>
          <w:rFonts w:ascii="Tahoma" w:hAnsi="Tahoma" w:cs="Tahoma"/>
          <w:sz w:val="24"/>
          <w:szCs w:val="24"/>
        </w:rPr>
        <w:lastRenderedPageBreak/>
        <w:t>Zahtjev za pristup informaciji Mreže za afirmaciju nevladinog sektora - MANS br. 17/107731 - 107733 od 16.01.2017. godine</w:t>
      </w:r>
      <w:r w:rsidRPr="004B4514">
        <w:rPr>
          <w:rFonts w:ascii="Tahoma" w:hAnsi="Tahoma" w:cs="Tahoma"/>
          <w:sz w:val="24"/>
          <w:szCs w:val="24"/>
        </w:rPr>
        <w:t xml:space="preserve">“. U obrazloženju osporenog rješenja se navodi se da </w:t>
      </w:r>
      <w:r w:rsidR="00ED6F8F">
        <w:rPr>
          <w:rFonts w:ascii="Tahoma" w:hAnsi="Tahoma" w:cs="Tahoma"/>
          <w:sz w:val="24"/>
          <w:szCs w:val="24"/>
        </w:rPr>
        <w:t xml:space="preserve">prvostepeni organ </w:t>
      </w:r>
      <w:r w:rsidRPr="001402F3">
        <w:rPr>
          <w:rFonts w:ascii="Tahoma" w:hAnsi="Tahoma" w:cs="Tahoma"/>
          <w:color w:val="000000"/>
          <w:sz w:val="24"/>
          <w:szCs w:val="24"/>
          <w:lang w:val="hr-HR"/>
        </w:rPr>
        <w:t>tokom decembra 2016. godine nije zaključio nijedan protokol o poslovnoj saradnji sa poslovnim bankama, zbog čega se predmet</w:t>
      </w:r>
      <w:r w:rsidR="00ED6F8F">
        <w:rPr>
          <w:rFonts w:ascii="Tahoma" w:hAnsi="Tahoma" w:cs="Tahoma"/>
          <w:color w:val="000000"/>
          <w:sz w:val="24"/>
          <w:szCs w:val="24"/>
          <w:lang w:val="hr-HR"/>
        </w:rPr>
        <w:t>ni zahtjev u ovom dijelu odbija, te da</w:t>
      </w:r>
      <w:r w:rsidRPr="001402F3">
        <w:rPr>
          <w:rFonts w:ascii="Tahoma" w:hAnsi="Tahoma" w:cs="Tahoma"/>
          <w:color w:val="000000"/>
          <w:sz w:val="24"/>
          <w:szCs w:val="24"/>
          <w:lang w:val="hr-HR"/>
        </w:rPr>
        <w:t xml:space="preserve"> </w:t>
      </w:r>
      <w:r w:rsidR="00ED6F8F">
        <w:rPr>
          <w:rFonts w:ascii="Tahoma" w:hAnsi="Tahoma" w:cs="Tahoma"/>
          <w:color w:val="000000"/>
          <w:sz w:val="24"/>
          <w:szCs w:val="24"/>
          <w:lang w:val="hr-HR"/>
        </w:rPr>
        <w:t>su</w:t>
      </w:r>
      <w:r w:rsidRPr="001402F3">
        <w:rPr>
          <w:rFonts w:ascii="Tahoma" w:hAnsi="Tahoma" w:cs="Tahoma"/>
          <w:color w:val="000000"/>
          <w:sz w:val="24"/>
          <w:szCs w:val="24"/>
          <w:lang w:val="hr-HR"/>
        </w:rPr>
        <w:t xml:space="preserve"> svi protokoli sa poslovnim bankama</w:t>
      </w:r>
      <w:r w:rsidR="00ED6F8F">
        <w:rPr>
          <w:rFonts w:ascii="Tahoma" w:hAnsi="Tahoma" w:cs="Tahoma"/>
          <w:color w:val="000000"/>
          <w:sz w:val="24"/>
          <w:szCs w:val="24"/>
          <w:lang w:val="hr-HR"/>
        </w:rPr>
        <w:t xml:space="preserve"> koji su</w:t>
      </w:r>
      <w:r w:rsidRPr="001402F3">
        <w:rPr>
          <w:rFonts w:ascii="Tahoma" w:hAnsi="Tahoma" w:cs="Tahoma"/>
          <w:color w:val="000000"/>
          <w:sz w:val="24"/>
          <w:szCs w:val="24"/>
          <w:lang w:val="hr-HR"/>
        </w:rPr>
        <w:t xml:space="preserve"> zaključeni u prethodnom periodu, javno objavljeni i dost</w:t>
      </w:r>
      <w:r>
        <w:rPr>
          <w:rFonts w:ascii="Tahoma" w:hAnsi="Tahoma" w:cs="Tahoma"/>
          <w:color w:val="000000"/>
          <w:sz w:val="24"/>
          <w:szCs w:val="24"/>
          <w:lang w:val="hr-HR"/>
        </w:rPr>
        <w:t>upni na internet stranici Fonda</w:t>
      </w:r>
      <w:r w:rsidRPr="001402F3">
        <w:rPr>
          <w:rFonts w:ascii="Tahoma" w:hAnsi="Tahoma" w:cs="Tahoma"/>
          <w:color w:val="000000"/>
          <w:sz w:val="24"/>
          <w:szCs w:val="24"/>
          <w:lang w:val="hr-HR"/>
        </w:rPr>
        <w:t>-</w:t>
      </w:r>
      <w:r>
        <w:rPr>
          <w:rFonts w:ascii="Tahoma" w:hAnsi="Tahoma" w:cs="Tahoma"/>
          <w:color w:val="000000"/>
          <w:sz w:val="24"/>
          <w:szCs w:val="24"/>
          <w:lang w:val="hr-HR"/>
        </w:rPr>
        <w:t xml:space="preserve"> </w:t>
      </w:r>
      <w:hyperlink r:id="rId7" w:history="1">
        <w:r w:rsidRPr="00C35538">
          <w:rPr>
            <w:rStyle w:val="Hyperlink"/>
            <w:rFonts w:ascii="Tahoma" w:hAnsi="Tahoma" w:cs="Tahoma"/>
            <w:sz w:val="24"/>
            <w:szCs w:val="24"/>
            <w:lang w:val="hr-HR"/>
          </w:rPr>
          <w:t>www.irfcg.me</w:t>
        </w:r>
      </w:hyperlink>
      <w:r>
        <w:rPr>
          <w:rFonts w:ascii="Tahoma" w:hAnsi="Tahoma" w:cs="Tahoma"/>
          <w:color w:val="000000"/>
          <w:sz w:val="24"/>
          <w:szCs w:val="24"/>
          <w:lang w:val="hr-HR"/>
        </w:rPr>
        <w:t xml:space="preserve"> </w:t>
      </w:r>
      <w:r w:rsidRPr="001402F3">
        <w:rPr>
          <w:rFonts w:ascii="Tahoma" w:hAnsi="Tahoma" w:cs="Tahoma"/>
          <w:color w:val="000000"/>
          <w:sz w:val="24"/>
          <w:szCs w:val="24"/>
          <w:lang w:val="hr-HR"/>
        </w:rPr>
        <w:t>u meniju "DOKU</w:t>
      </w:r>
      <w:r>
        <w:rPr>
          <w:rFonts w:ascii="Tahoma" w:hAnsi="Tahoma" w:cs="Tahoma"/>
          <w:color w:val="000000"/>
          <w:sz w:val="24"/>
          <w:szCs w:val="24"/>
          <w:lang w:val="hr-HR"/>
        </w:rPr>
        <w:t xml:space="preserve">MENTA IRF”, podmeni "PROTOKOLI". </w:t>
      </w:r>
      <w:r w:rsidR="00ED6F8F">
        <w:rPr>
          <w:rFonts w:ascii="Tahoma" w:hAnsi="Tahoma" w:cs="Tahoma"/>
          <w:color w:val="000000"/>
          <w:sz w:val="24"/>
          <w:szCs w:val="24"/>
          <w:lang w:val="hr-HR"/>
        </w:rPr>
        <w:t xml:space="preserve">Dalje se navodi da </w:t>
      </w:r>
      <w:r w:rsidR="00ED6F8F">
        <w:rPr>
          <w:rFonts w:ascii="Tahoma" w:hAnsi="Tahoma" w:cs="Tahoma"/>
          <w:sz w:val="24"/>
          <w:szCs w:val="24"/>
        </w:rPr>
        <w:t>prvostepeni organ</w:t>
      </w:r>
      <w:r w:rsidRPr="001402F3">
        <w:rPr>
          <w:rFonts w:ascii="Tahoma" w:hAnsi="Tahoma" w:cs="Tahoma"/>
          <w:color w:val="000000"/>
          <w:sz w:val="24"/>
          <w:szCs w:val="24"/>
          <w:lang w:val="hr-HR"/>
        </w:rPr>
        <w:t xml:space="preserve"> </w:t>
      </w:r>
      <w:r w:rsidR="00ED6F8F">
        <w:rPr>
          <w:rFonts w:ascii="Tahoma" w:hAnsi="Tahoma" w:cs="Tahoma"/>
          <w:color w:val="000000"/>
          <w:sz w:val="24"/>
          <w:szCs w:val="24"/>
          <w:lang w:val="hr-HR"/>
        </w:rPr>
        <w:t xml:space="preserve">u </w:t>
      </w:r>
      <w:r w:rsidRPr="001402F3">
        <w:rPr>
          <w:rFonts w:ascii="Tahoma" w:hAnsi="Tahoma" w:cs="Tahoma"/>
          <w:color w:val="000000"/>
          <w:sz w:val="24"/>
          <w:szCs w:val="24"/>
          <w:lang w:val="hr-HR"/>
        </w:rPr>
        <w:t>navedenom periodu nije zaključen nijedan protokol sa lokalnim samoupravama u Crnoj Gori</w:t>
      </w:r>
      <w:r w:rsidR="00ED6F8F">
        <w:rPr>
          <w:rFonts w:ascii="Tahoma" w:hAnsi="Tahoma" w:cs="Tahoma"/>
          <w:color w:val="000000"/>
          <w:sz w:val="24"/>
          <w:szCs w:val="24"/>
          <w:lang w:val="hr-HR"/>
        </w:rPr>
        <w:t>, te da su</w:t>
      </w:r>
      <w:r w:rsidRPr="001402F3">
        <w:rPr>
          <w:rFonts w:ascii="Tahoma" w:hAnsi="Tahoma" w:cs="Tahoma"/>
          <w:color w:val="000000"/>
          <w:sz w:val="24"/>
          <w:szCs w:val="24"/>
          <w:lang w:val="hr-HR"/>
        </w:rPr>
        <w:t xml:space="preserve"> svi protokoli zaključeni sa opštinama u Crnoj Gori javno objavljuju i dostupni su na interne</w:t>
      </w:r>
      <w:r>
        <w:rPr>
          <w:rFonts w:ascii="Tahoma" w:hAnsi="Tahoma" w:cs="Tahoma"/>
          <w:color w:val="000000"/>
          <w:sz w:val="24"/>
          <w:szCs w:val="24"/>
          <w:lang w:val="hr-HR"/>
        </w:rPr>
        <w:t xml:space="preserve">t stranici Fonda - </w:t>
      </w:r>
      <w:hyperlink r:id="rId8" w:history="1">
        <w:r w:rsidRPr="00C35538">
          <w:rPr>
            <w:rStyle w:val="Hyperlink"/>
            <w:rFonts w:ascii="Tahoma" w:hAnsi="Tahoma" w:cs="Tahoma"/>
            <w:sz w:val="24"/>
            <w:szCs w:val="24"/>
            <w:lang w:val="hr-HR"/>
          </w:rPr>
          <w:t>www.irfcg.me</w:t>
        </w:r>
      </w:hyperlink>
      <w:r>
        <w:rPr>
          <w:rFonts w:ascii="Tahoma" w:hAnsi="Tahoma" w:cs="Tahoma"/>
          <w:color w:val="000000"/>
          <w:sz w:val="24"/>
          <w:szCs w:val="24"/>
          <w:lang w:val="hr-HR"/>
        </w:rPr>
        <w:t xml:space="preserve"> </w:t>
      </w:r>
      <w:r w:rsidRPr="001402F3">
        <w:rPr>
          <w:rFonts w:ascii="Tahoma" w:hAnsi="Tahoma" w:cs="Tahoma"/>
          <w:color w:val="000000"/>
          <w:sz w:val="24"/>
          <w:szCs w:val="24"/>
          <w:lang w:val="hr-HR"/>
        </w:rPr>
        <w:t>u meniju "DOKUMENTA IRF", podmeni "PROTOKOLI".</w:t>
      </w:r>
      <w:r>
        <w:rPr>
          <w:rFonts w:ascii="Tahoma" w:hAnsi="Tahoma" w:cs="Tahoma"/>
          <w:color w:val="000000"/>
          <w:sz w:val="24"/>
          <w:szCs w:val="24"/>
          <w:lang w:val="hr-HR"/>
        </w:rPr>
        <w:t xml:space="preserve"> </w:t>
      </w:r>
      <w:r w:rsidR="00ED6F8F">
        <w:rPr>
          <w:rFonts w:ascii="Tahoma" w:hAnsi="Tahoma" w:cs="Tahoma"/>
          <w:color w:val="000000"/>
          <w:sz w:val="24"/>
          <w:szCs w:val="24"/>
          <w:lang w:val="hr-HR"/>
        </w:rPr>
        <w:t>P</w:t>
      </w:r>
      <w:r w:rsidRPr="001402F3">
        <w:rPr>
          <w:rFonts w:ascii="Tahoma" w:hAnsi="Tahoma" w:cs="Tahoma"/>
          <w:color w:val="000000"/>
          <w:sz w:val="24"/>
          <w:szCs w:val="24"/>
          <w:lang w:val="hr-HR"/>
        </w:rPr>
        <w:t xml:space="preserve">redmetni zahtjev se odbija u dijelu koji se odnosi na dostavljanje odluka o dodjeli kredita koje je koje je Odbor direktora Investiciono razvojnog fonda donio u decembru 2016. godine, jer su podaci o odobrenim kreditima javno objavljeni i dostupni na internet stranici Fonda - </w:t>
      </w:r>
      <w:hyperlink r:id="rId9" w:history="1">
        <w:r w:rsidRPr="00C35538">
          <w:rPr>
            <w:rStyle w:val="Hyperlink"/>
            <w:rFonts w:ascii="Tahoma" w:hAnsi="Tahoma" w:cs="Tahoma"/>
            <w:sz w:val="24"/>
            <w:szCs w:val="24"/>
            <w:lang w:val="hr-HR"/>
          </w:rPr>
          <w:t>www.irfcg.me</w:t>
        </w:r>
      </w:hyperlink>
      <w:r>
        <w:rPr>
          <w:rFonts w:ascii="Tahoma" w:hAnsi="Tahoma" w:cs="Tahoma"/>
          <w:color w:val="000000"/>
          <w:sz w:val="24"/>
          <w:szCs w:val="24"/>
          <w:lang w:val="hr-HR"/>
        </w:rPr>
        <w:t xml:space="preserve"> meni "REALI</w:t>
      </w:r>
      <w:r w:rsidRPr="001402F3">
        <w:rPr>
          <w:rFonts w:ascii="Tahoma" w:hAnsi="Tahoma" w:cs="Tahoma"/>
          <w:color w:val="000000"/>
          <w:sz w:val="24"/>
          <w:szCs w:val="24"/>
          <w:lang w:val="hr-HR"/>
        </w:rPr>
        <w:t>ZOVANI KREDITI", u dokumentu PDF</w:t>
      </w:r>
      <w:r>
        <w:rPr>
          <w:rFonts w:ascii="Tahoma" w:hAnsi="Tahoma" w:cs="Tahoma"/>
          <w:color w:val="000000"/>
          <w:sz w:val="24"/>
          <w:szCs w:val="24"/>
          <w:lang w:val="hr-HR"/>
        </w:rPr>
        <w:t xml:space="preserve"> </w:t>
      </w:r>
      <w:r w:rsidRPr="001402F3">
        <w:rPr>
          <w:rFonts w:ascii="Tahoma" w:hAnsi="Tahoma" w:cs="Tahoma"/>
          <w:color w:val="000000"/>
          <w:sz w:val="24"/>
          <w:szCs w:val="24"/>
          <w:lang w:val="hr-HR"/>
        </w:rPr>
        <w:t>formata pod nazivom "Odobreni krediti IRF-a u 2016. godini".</w:t>
      </w:r>
      <w:r>
        <w:rPr>
          <w:rFonts w:ascii="Tahoma" w:hAnsi="Tahoma" w:cs="Tahoma"/>
          <w:color w:val="000000"/>
          <w:sz w:val="24"/>
          <w:szCs w:val="24"/>
          <w:lang w:val="hr-HR"/>
        </w:rPr>
        <w:t xml:space="preserve"> </w:t>
      </w:r>
    </w:p>
    <w:p w:rsidR="00ED6F8F" w:rsidRPr="004B4514" w:rsidRDefault="00ED6F8F" w:rsidP="0089156B">
      <w:pPr>
        <w:spacing w:after="0"/>
        <w:ind w:left="60" w:right="-45"/>
        <w:jc w:val="both"/>
        <w:rPr>
          <w:rFonts w:ascii="Tahoma" w:hAnsi="Tahoma" w:cs="Tahoma"/>
          <w:color w:val="000000"/>
          <w:sz w:val="24"/>
          <w:szCs w:val="24"/>
          <w:lang w:val="hr-HR"/>
        </w:rPr>
      </w:pPr>
    </w:p>
    <w:p w:rsidR="0089156B" w:rsidRDefault="0089156B" w:rsidP="0089156B">
      <w:pPr>
        <w:spacing w:after="0"/>
        <w:ind w:left="60" w:right="-45"/>
        <w:jc w:val="both"/>
        <w:rPr>
          <w:rFonts w:ascii="Tahoma" w:hAnsi="Tahoma" w:cs="Tahoma"/>
          <w:sz w:val="24"/>
          <w:szCs w:val="24"/>
        </w:rPr>
      </w:pPr>
      <w:r w:rsidRPr="004B4514">
        <w:rPr>
          <w:rFonts w:ascii="Tahoma" w:hAnsi="Tahoma" w:cs="Tahoma"/>
          <w:sz w:val="24"/>
          <w:szCs w:val="24"/>
        </w:rPr>
        <w:t>Protiv ovog rješenja u zakonskom roku podnosilac zahtjeva je uložio žalbu. U žalbi se u bitnom navodi da se rješenje pobij</w:t>
      </w:r>
      <w:r>
        <w:rPr>
          <w:rFonts w:ascii="Tahoma" w:hAnsi="Tahoma" w:cs="Tahoma"/>
          <w:sz w:val="24"/>
          <w:szCs w:val="24"/>
        </w:rPr>
        <w:t>a zbog povrede pravila postupka i</w:t>
      </w:r>
      <w:r w:rsidRPr="004B4514">
        <w:rPr>
          <w:rFonts w:ascii="Tahoma" w:hAnsi="Tahoma" w:cs="Tahoma"/>
          <w:sz w:val="24"/>
          <w:szCs w:val="24"/>
        </w:rPr>
        <w:t xml:space="preserve"> pogrešno i nepotpu</w:t>
      </w:r>
      <w:r w:rsidR="00ED6F8F">
        <w:rPr>
          <w:rFonts w:ascii="Tahoma" w:hAnsi="Tahoma" w:cs="Tahoma"/>
          <w:sz w:val="24"/>
          <w:szCs w:val="24"/>
        </w:rPr>
        <w:t>no utvrđenog činjeničnog stanja</w:t>
      </w:r>
      <w:r w:rsidRPr="00551187">
        <w:rPr>
          <w:rFonts w:ascii="Tahoma" w:hAnsi="Tahoma" w:cs="Tahoma"/>
          <w:sz w:val="24"/>
          <w:szCs w:val="24"/>
        </w:rPr>
        <w:t>.</w:t>
      </w:r>
      <w:r>
        <w:rPr>
          <w:rFonts w:ascii="Tahoma" w:hAnsi="Tahoma" w:cs="Tahoma"/>
          <w:sz w:val="24"/>
          <w:szCs w:val="24"/>
        </w:rPr>
        <w:t xml:space="preserve"> </w:t>
      </w:r>
      <w:r w:rsidR="00ED6F8F">
        <w:rPr>
          <w:rFonts w:ascii="Tahoma" w:hAnsi="Tahoma" w:cs="Tahoma"/>
          <w:sz w:val="24"/>
          <w:szCs w:val="24"/>
        </w:rPr>
        <w:t xml:space="preserve">Žalilac ukazuje da </w:t>
      </w:r>
      <w:r w:rsidRPr="00551187">
        <w:rPr>
          <w:rFonts w:ascii="Tahoma" w:hAnsi="Tahoma" w:cs="Tahoma"/>
          <w:sz w:val="24"/>
          <w:szCs w:val="24"/>
        </w:rPr>
        <w:t>pretragom navedenog sajta prema uputstvima datim u rješenju nije mogao pronaći Odluke o dodijeljenim kreditima koje je ovaj organ donio u navedenom periodu, te se na istima nalazi samo tabela sa podacima o navedenim kreditima, a što nije bio predmet zahtjeva i ne predstavlja relevantnu informaciju u konkretnom slučaju</w:t>
      </w:r>
      <w:r w:rsidR="00ED6F8F">
        <w:rPr>
          <w:rFonts w:ascii="Tahoma" w:hAnsi="Tahoma" w:cs="Tahoma"/>
          <w:sz w:val="24"/>
          <w:szCs w:val="24"/>
        </w:rPr>
        <w:t>, te da se i</w:t>
      </w:r>
      <w:r w:rsidRPr="00551187">
        <w:rPr>
          <w:rFonts w:ascii="Tahoma" w:hAnsi="Tahoma" w:cs="Tahoma"/>
          <w:sz w:val="24"/>
          <w:szCs w:val="24"/>
        </w:rPr>
        <w:t>z dokumenta do kog s</w:t>
      </w:r>
      <w:r>
        <w:rPr>
          <w:rFonts w:ascii="Tahoma" w:hAnsi="Tahoma" w:cs="Tahoma"/>
          <w:sz w:val="24"/>
          <w:szCs w:val="24"/>
        </w:rPr>
        <w:t>u</w:t>
      </w:r>
      <w:r w:rsidRPr="00551187">
        <w:rPr>
          <w:rFonts w:ascii="Tahoma" w:hAnsi="Tahoma" w:cs="Tahoma"/>
          <w:sz w:val="24"/>
          <w:szCs w:val="24"/>
        </w:rPr>
        <w:t xml:space="preserve"> 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Pr>
          <w:rFonts w:ascii="Tahoma" w:hAnsi="Tahoma" w:cs="Tahoma"/>
          <w:sz w:val="24"/>
          <w:szCs w:val="24"/>
        </w:rPr>
        <w:t xml:space="preserve"> </w:t>
      </w:r>
      <w:r w:rsidR="00ED6F8F">
        <w:rPr>
          <w:rFonts w:ascii="Tahoma" w:hAnsi="Tahoma" w:cs="Tahoma"/>
          <w:sz w:val="24"/>
          <w:szCs w:val="24"/>
        </w:rPr>
        <w:t>Žalilac ukazuje na</w:t>
      </w:r>
      <w:r w:rsidRPr="00551187">
        <w:rPr>
          <w:rFonts w:ascii="Tahoma" w:hAnsi="Tahoma" w:cs="Tahoma"/>
          <w:sz w:val="24"/>
          <w:szCs w:val="24"/>
        </w:rPr>
        <w:t xml:space="preserve"> odredb</w:t>
      </w:r>
      <w:r w:rsidR="00ED6F8F">
        <w:rPr>
          <w:rFonts w:ascii="Tahoma" w:hAnsi="Tahoma" w:cs="Tahoma"/>
          <w:sz w:val="24"/>
          <w:szCs w:val="24"/>
        </w:rPr>
        <w:t>u</w:t>
      </w:r>
      <w:r w:rsidRPr="00551187">
        <w:rPr>
          <w:rFonts w:ascii="Tahoma" w:hAnsi="Tahoma" w:cs="Tahoma"/>
          <w:sz w:val="24"/>
          <w:szCs w:val="24"/>
        </w:rPr>
        <w:t xml:space="preserve"> člana 26 stav 1</w:t>
      </w:r>
      <w:r w:rsidR="00ED6F8F">
        <w:rPr>
          <w:rFonts w:ascii="Tahoma" w:hAnsi="Tahoma" w:cs="Tahoma"/>
          <w:sz w:val="24"/>
          <w:szCs w:val="24"/>
        </w:rPr>
        <w:t xml:space="preserve"> i 2</w:t>
      </w:r>
      <w:r w:rsidRPr="00551187">
        <w:rPr>
          <w:rFonts w:ascii="Tahoma" w:hAnsi="Tahoma" w:cs="Tahoma"/>
          <w:sz w:val="24"/>
          <w:szCs w:val="24"/>
        </w:rPr>
        <w:t xml:space="preserve"> Zakona o s</w:t>
      </w:r>
      <w:r w:rsidR="00ED6F8F">
        <w:rPr>
          <w:rFonts w:ascii="Tahoma" w:hAnsi="Tahoma" w:cs="Tahoma"/>
          <w:sz w:val="24"/>
          <w:szCs w:val="24"/>
        </w:rPr>
        <w:t xml:space="preserve">lobodnom pristupu informacijama. Navodi se da </w:t>
      </w:r>
      <w:r w:rsidRPr="00551187">
        <w:rPr>
          <w:rFonts w:ascii="Tahoma" w:hAnsi="Tahoma" w:cs="Tahoma"/>
          <w:sz w:val="24"/>
          <w:szCs w:val="24"/>
        </w:rPr>
        <w:t>prvostepeni organ upućuje na inform</w:t>
      </w:r>
      <w:r>
        <w:rPr>
          <w:rFonts w:ascii="Tahoma" w:hAnsi="Tahoma" w:cs="Tahoma"/>
          <w:sz w:val="24"/>
          <w:szCs w:val="24"/>
        </w:rPr>
        <w:t>aciju koja ne zadovoljava sadrži</w:t>
      </w:r>
      <w:r w:rsidRPr="00551187">
        <w:rPr>
          <w:rFonts w:ascii="Tahoma" w:hAnsi="Tahoma" w:cs="Tahoma"/>
          <w:sz w:val="24"/>
          <w:szCs w:val="24"/>
        </w:rPr>
        <w:t xml:space="preserve">nu traženih informacija, </w:t>
      </w:r>
      <w:r w:rsidR="00ED6F8F">
        <w:rPr>
          <w:rFonts w:ascii="Tahoma" w:hAnsi="Tahoma" w:cs="Tahoma"/>
          <w:sz w:val="24"/>
          <w:szCs w:val="24"/>
        </w:rPr>
        <w:t>te</w:t>
      </w:r>
      <w:r w:rsidRPr="00551187">
        <w:rPr>
          <w:rFonts w:ascii="Tahoma" w:hAnsi="Tahoma" w:cs="Tahoma"/>
          <w:sz w:val="24"/>
          <w:szCs w:val="24"/>
        </w:rPr>
        <w:t xml:space="preserve"> ukazuje na to da je ovakva odluka prvostepenog organa nezakonita.</w:t>
      </w:r>
      <w:r>
        <w:rPr>
          <w:rFonts w:ascii="Tahoma" w:hAnsi="Tahoma" w:cs="Tahoma"/>
          <w:sz w:val="24"/>
          <w:szCs w:val="24"/>
        </w:rPr>
        <w:t xml:space="preserve"> </w:t>
      </w:r>
      <w:r w:rsidR="00ED6F8F">
        <w:rPr>
          <w:rFonts w:ascii="Tahoma" w:hAnsi="Tahoma" w:cs="Tahoma"/>
          <w:sz w:val="24"/>
          <w:szCs w:val="24"/>
        </w:rPr>
        <w:t>Ž</w:t>
      </w:r>
      <w:r w:rsidRPr="00551187">
        <w:rPr>
          <w:rFonts w:ascii="Tahoma" w:hAnsi="Tahoma" w:cs="Tahoma"/>
          <w:sz w:val="24"/>
          <w:szCs w:val="24"/>
        </w:rPr>
        <w:t xml:space="preserve">alilac upućuje Agenciju na rješenje Investiciono - razvojnog fonda broj: 05-3512/1 od dana 09.09.2014. godine, kojim ie odlučeno </w:t>
      </w:r>
      <w:r>
        <w:rPr>
          <w:rFonts w:ascii="Tahoma" w:hAnsi="Tahoma" w:cs="Tahoma"/>
          <w:sz w:val="24"/>
          <w:szCs w:val="24"/>
        </w:rPr>
        <w:t>o našem zahtjevu broi: 15/72932</w:t>
      </w:r>
      <w:r w:rsidRPr="00551187">
        <w:rPr>
          <w:rFonts w:ascii="Tahoma" w:hAnsi="Tahoma" w:cs="Tahoma"/>
          <w:sz w:val="24"/>
          <w:szCs w:val="24"/>
        </w:rPr>
        <w:t xml:space="preserve"> a kojim su takođe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w:t>
      </w:r>
      <w:r w:rsidR="00ED6F8F">
        <w:rPr>
          <w:rFonts w:ascii="Tahoma" w:hAnsi="Tahoma" w:cs="Tahoma"/>
          <w:sz w:val="24"/>
          <w:szCs w:val="24"/>
        </w:rPr>
        <w:t>Žalilac je mišljenja da prvostepeni organ</w:t>
      </w:r>
      <w:r w:rsidRPr="00551187">
        <w:rPr>
          <w:rFonts w:ascii="Tahoma" w:hAnsi="Tahoma" w:cs="Tahoma"/>
          <w:sz w:val="24"/>
          <w:szCs w:val="24"/>
        </w:rPr>
        <w:t xml:space="preserve"> posjeduje tražene Odluke o dodijeljenim kreditima u formi u kojoj je iste ranije dostavljao žaliocu, a ne </w:t>
      </w:r>
      <w:r w:rsidRPr="00551187">
        <w:rPr>
          <w:rFonts w:ascii="Tahoma" w:hAnsi="Tahoma" w:cs="Tahoma"/>
          <w:sz w:val="24"/>
          <w:szCs w:val="24"/>
        </w:rPr>
        <w:lastRenderedPageBreak/>
        <w:t>samo u formi tabelarnog prikaza odobrenih kredita koji je dostupan na sajtu.</w:t>
      </w:r>
      <w:r>
        <w:rPr>
          <w:rFonts w:ascii="Tahoma" w:hAnsi="Tahoma" w:cs="Tahoma"/>
          <w:sz w:val="24"/>
          <w:szCs w:val="24"/>
        </w:rPr>
        <w:t xml:space="preserve"> </w:t>
      </w:r>
      <w:r w:rsidR="00ED6F8F">
        <w:rPr>
          <w:rFonts w:ascii="Tahoma" w:hAnsi="Tahoma" w:cs="Tahoma"/>
          <w:sz w:val="24"/>
          <w:szCs w:val="24"/>
        </w:rPr>
        <w:t>Ž</w:t>
      </w:r>
      <w:r>
        <w:rPr>
          <w:rFonts w:ascii="Tahoma" w:hAnsi="Tahoma" w:cs="Tahoma"/>
          <w:sz w:val="24"/>
          <w:szCs w:val="24"/>
        </w:rPr>
        <w:t xml:space="preserve">alilac </w:t>
      </w:r>
      <w:r w:rsidR="00ED6F8F">
        <w:rPr>
          <w:rFonts w:ascii="Tahoma" w:hAnsi="Tahoma" w:cs="Tahoma"/>
          <w:sz w:val="24"/>
          <w:szCs w:val="24"/>
        </w:rPr>
        <w:t xml:space="preserve">je </w:t>
      </w:r>
      <w:r>
        <w:rPr>
          <w:rFonts w:ascii="Tahoma" w:hAnsi="Tahoma" w:cs="Tahoma"/>
          <w:sz w:val="24"/>
          <w:szCs w:val="24"/>
        </w:rPr>
        <w:t>blagovremeno izjav</w:t>
      </w:r>
      <w:r w:rsidR="00ED6F8F">
        <w:rPr>
          <w:rFonts w:ascii="Tahoma" w:hAnsi="Tahoma" w:cs="Tahoma"/>
          <w:sz w:val="24"/>
          <w:szCs w:val="24"/>
        </w:rPr>
        <w:t>io</w:t>
      </w:r>
      <w:r>
        <w:rPr>
          <w:rFonts w:ascii="Tahoma" w:hAnsi="Tahoma" w:cs="Tahoma"/>
          <w:sz w:val="24"/>
          <w:szCs w:val="24"/>
        </w:rPr>
        <w:t xml:space="preserve"> </w:t>
      </w:r>
      <w:r w:rsidRPr="00551187">
        <w:rPr>
          <w:rFonts w:ascii="Tahoma" w:hAnsi="Tahoma" w:cs="Tahoma"/>
          <w:sz w:val="24"/>
          <w:szCs w:val="24"/>
        </w:rPr>
        <w:t>Žalbu</w:t>
      </w:r>
      <w:r>
        <w:rPr>
          <w:rFonts w:ascii="Tahoma" w:hAnsi="Tahoma" w:cs="Tahoma"/>
          <w:sz w:val="24"/>
          <w:szCs w:val="24"/>
        </w:rPr>
        <w:t xml:space="preserve"> i predl</w:t>
      </w:r>
      <w:r w:rsidR="00ED6F8F">
        <w:rPr>
          <w:rFonts w:ascii="Tahoma" w:hAnsi="Tahoma" w:cs="Tahoma"/>
          <w:sz w:val="24"/>
          <w:szCs w:val="24"/>
        </w:rPr>
        <w:t>ožio</w:t>
      </w:r>
      <w:r>
        <w:rPr>
          <w:rFonts w:ascii="Tahoma" w:hAnsi="Tahoma" w:cs="Tahoma"/>
          <w:sz w:val="24"/>
          <w:szCs w:val="24"/>
        </w:rPr>
        <w:t xml:space="preserve"> da</w:t>
      </w:r>
      <w:r w:rsidRPr="00551187">
        <w:rPr>
          <w:rFonts w:ascii="Tahoma" w:hAnsi="Tahoma" w:cs="Tahoma"/>
          <w:sz w:val="24"/>
          <w:szCs w:val="24"/>
        </w:rPr>
        <w:t xml:space="preserve"> Savjet Agencije za zaštitu ličnih podataka i slobodan pristup informacijama poništi rješenje Investiciono - razvoj</w:t>
      </w:r>
      <w:r>
        <w:rPr>
          <w:rFonts w:ascii="Tahoma" w:hAnsi="Tahoma" w:cs="Tahoma"/>
          <w:sz w:val="24"/>
          <w:szCs w:val="24"/>
        </w:rPr>
        <w:t>nog fonda Crne Gore AD broj: 05-</w:t>
      </w:r>
      <w:r w:rsidRPr="00551187">
        <w:rPr>
          <w:rFonts w:ascii="Tahoma" w:hAnsi="Tahoma" w:cs="Tahoma"/>
          <w:sz w:val="24"/>
          <w:szCs w:val="24"/>
        </w:rPr>
        <w:t>17003-161/1 od 18. januara 2017. godine i meritorno odluči po žalbi</w:t>
      </w:r>
      <w:r>
        <w:rPr>
          <w:rFonts w:ascii="Tahoma" w:hAnsi="Tahoma" w:cs="Tahoma"/>
          <w:sz w:val="24"/>
          <w:szCs w:val="24"/>
        </w:rPr>
        <w:t>.</w:t>
      </w:r>
      <w:r w:rsidR="00CF2E76">
        <w:rPr>
          <w:rFonts w:ascii="Tahoma" w:hAnsi="Tahoma" w:cs="Tahoma"/>
          <w:sz w:val="24"/>
          <w:szCs w:val="24"/>
        </w:rPr>
        <w:t>Traži troškove postupka po AT-u.</w:t>
      </w:r>
    </w:p>
    <w:p w:rsidR="0089156B" w:rsidRDefault="0089156B" w:rsidP="0089156B">
      <w:pPr>
        <w:spacing w:after="0"/>
        <w:ind w:left="60" w:right="-45"/>
        <w:jc w:val="both"/>
        <w:rPr>
          <w:rFonts w:ascii="Tahoma" w:hAnsi="Tahoma" w:cs="Tahoma"/>
          <w:sz w:val="24"/>
          <w:szCs w:val="24"/>
        </w:rPr>
      </w:pPr>
    </w:p>
    <w:p w:rsidR="00E10342" w:rsidRDefault="0089156B" w:rsidP="00ED6F8F">
      <w:pPr>
        <w:pStyle w:val="Bodytext50"/>
        <w:shd w:val="clear" w:color="auto" w:fill="auto"/>
        <w:spacing w:before="0" w:line="276" w:lineRule="auto"/>
        <w:ind w:firstLine="0"/>
        <w:jc w:val="both"/>
        <w:rPr>
          <w:rFonts w:ascii="Tahoma" w:hAnsi="Tahoma" w:cs="Tahoma"/>
          <w:sz w:val="24"/>
          <w:szCs w:val="24"/>
        </w:rPr>
      </w:pPr>
      <w:r>
        <w:rPr>
          <w:rFonts w:ascii="Tahoma" w:hAnsi="Tahoma" w:cs="Tahoma"/>
          <w:sz w:val="24"/>
          <w:szCs w:val="24"/>
        </w:rPr>
        <w:t xml:space="preserve">U odgovoru na žalbu </w:t>
      </w:r>
      <w:r w:rsidR="00ED6F8F">
        <w:rPr>
          <w:rFonts w:ascii="Tahoma" w:hAnsi="Tahoma" w:cs="Tahoma"/>
          <w:sz w:val="24"/>
          <w:szCs w:val="24"/>
        </w:rPr>
        <w:t>žalilac</w:t>
      </w:r>
      <w:r w:rsidRPr="005A1E7B">
        <w:rPr>
          <w:rFonts w:ascii="Tahoma" w:hAnsi="Tahoma" w:cs="Tahoma"/>
          <w:sz w:val="24"/>
          <w:szCs w:val="24"/>
        </w:rPr>
        <w:t xml:space="preserve"> osporava navode prvostepenog organa koji se odnose na odluke o dodjeli kredita, jer isti ne odgovaraju stvarnom činjeničnom stanju, i navodi da pretragom internet stranice Fonda nije mogao pronaći tražene podatke, ali prije toga konstatuje da ,,u obrazloženju osporenog rješenja ovaj organ navodi daje u navedenom periodu zaključio ukupno četiri protokola o poslovnoj saradnji i da su oni javno objavlj</w:t>
      </w:r>
      <w:r w:rsidR="00E827B3">
        <w:rPr>
          <w:rFonts w:ascii="Tahoma" w:hAnsi="Tahoma" w:cs="Tahoma"/>
          <w:sz w:val="24"/>
          <w:szCs w:val="24"/>
        </w:rPr>
        <w:t>eni na internet stranici Fonda.</w:t>
      </w:r>
      <w:r w:rsidRPr="005A1E7B">
        <w:rPr>
          <w:rFonts w:ascii="Tahoma" w:hAnsi="Tahoma" w:cs="Tahoma"/>
          <w:sz w:val="24"/>
          <w:szCs w:val="24"/>
        </w:rPr>
        <w:t>.“, zbog čega je žalba nejasna i nerazumljiva, jer se ne zna na koje se rješenje odnosi!</w:t>
      </w:r>
      <w:r>
        <w:rPr>
          <w:rFonts w:ascii="Tahoma" w:hAnsi="Tahoma" w:cs="Tahoma"/>
          <w:sz w:val="24"/>
          <w:szCs w:val="24"/>
        </w:rPr>
        <w:t xml:space="preserve"> </w:t>
      </w:r>
      <w:r w:rsidRPr="005A1E7B">
        <w:rPr>
          <w:rFonts w:ascii="Tahoma" w:hAnsi="Tahoma" w:cs="Tahoma"/>
          <w:sz w:val="24"/>
          <w:szCs w:val="24"/>
        </w:rPr>
        <w:t>Donosilac pobijanog rješenja pravilno je primijenio Zakon o slobodnom pristupu informacijama, gdje je u zakonskom roku uputio podnosioca zahtjeva na sajt Investiciono-razvojnog fonda Crne Gore A.D. da preuzme tražene informacije.</w:t>
      </w:r>
      <w:r>
        <w:rPr>
          <w:rFonts w:ascii="Tahoma" w:hAnsi="Tahoma" w:cs="Tahoma"/>
          <w:sz w:val="24"/>
          <w:szCs w:val="24"/>
        </w:rPr>
        <w:t xml:space="preserve"> </w:t>
      </w:r>
      <w:r w:rsidRPr="005A1E7B">
        <w:rPr>
          <w:rFonts w:ascii="Tahoma" w:hAnsi="Tahoma" w:cs="Tahoma"/>
          <w:sz w:val="24"/>
          <w:szCs w:val="24"/>
        </w:rPr>
        <w:t>Neposrednim uvidom na internet stranicu Investiciono-razvojnog fonda Crne Gore A.D www.irfcg.me. meni "REALIZOVANI KREDITI", u dokumentu PDF formata pod nazivom "Odobreni krediti IRF-a u 2016. godini" mogu se naći svi traženi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Pr>
          <w:rFonts w:ascii="Tahoma" w:hAnsi="Tahoma" w:cs="Tahoma"/>
          <w:sz w:val="24"/>
          <w:szCs w:val="24"/>
        </w:rPr>
        <w:t xml:space="preserve"> </w:t>
      </w:r>
      <w:r w:rsidRPr="005A1E7B">
        <w:rPr>
          <w:rFonts w:ascii="Tahoma" w:hAnsi="Tahoma" w:cs="Tahoma"/>
          <w:sz w:val="24"/>
          <w:szCs w:val="24"/>
        </w:rPr>
        <w:t>Time je Investiciono-razvojni fond Crne Gore A.D. u cjelosti odgovorio zahtjevu Mreže za afirmaciju nevladinog sektora - MANS Podgorica br. 17/107731 - 107733 od 16.01.2017. godine. Ovime je u cjelosti ispunjena i odredba člana 26 stav 1 Zakona o slobodnom pristupu informacijama ("SI. list Crne Gore", br. 44/12 od 0</w:t>
      </w:r>
      <w:r>
        <w:rPr>
          <w:rFonts w:ascii="Tahoma" w:hAnsi="Tahoma" w:cs="Tahoma"/>
          <w:sz w:val="24"/>
          <w:szCs w:val="24"/>
        </w:rPr>
        <w:t>9.08.2012), gdje se navodi da “</w:t>
      </w:r>
      <w:r w:rsidRPr="005A1E7B">
        <w:rPr>
          <w:rFonts w:ascii="Tahoma" w:hAnsi="Tahoma" w:cs="Tahoma"/>
          <w:sz w:val="24"/>
          <w:szCs w:val="24"/>
        </w:rPr>
        <w:t>Organ vlasti nije dužan da omogući putem e-maila pristup informaciji koju posjeduje, ako je ona javno objavljena u Crnoj Gori ili dostupna na internet stranici organa vlasti</w:t>
      </w:r>
      <w:r>
        <w:rPr>
          <w:rFonts w:ascii="Tahoma" w:hAnsi="Tahoma" w:cs="Tahoma"/>
          <w:sz w:val="24"/>
          <w:szCs w:val="24"/>
        </w:rPr>
        <w:t xml:space="preserve">“ </w:t>
      </w:r>
      <w:r w:rsidRPr="005A1E7B">
        <w:rPr>
          <w:rFonts w:ascii="Tahoma" w:hAnsi="Tahoma" w:cs="Tahoma"/>
          <w:sz w:val="24"/>
          <w:szCs w:val="24"/>
        </w:rPr>
        <w:t>Skreće</w:t>
      </w:r>
      <w:r>
        <w:rPr>
          <w:rFonts w:ascii="Tahoma" w:hAnsi="Tahoma" w:cs="Tahoma"/>
          <w:sz w:val="24"/>
          <w:szCs w:val="24"/>
        </w:rPr>
        <w:t xml:space="preserve"> se pažnja</w:t>
      </w:r>
      <w:r w:rsidRPr="005A1E7B">
        <w:rPr>
          <w:rFonts w:ascii="Tahoma" w:hAnsi="Tahoma" w:cs="Tahoma"/>
          <w:sz w:val="24"/>
          <w:szCs w:val="24"/>
        </w:rPr>
        <w:t xml:space="preserve"> da</w:t>
      </w:r>
      <w:r>
        <w:rPr>
          <w:rFonts w:ascii="Tahoma" w:hAnsi="Tahoma" w:cs="Tahoma"/>
          <w:sz w:val="24"/>
          <w:szCs w:val="24"/>
        </w:rPr>
        <w:t xml:space="preserve"> </w:t>
      </w:r>
      <w:r w:rsidRPr="005A1E7B">
        <w:rPr>
          <w:rFonts w:ascii="Tahoma" w:hAnsi="Tahoma" w:cs="Tahoma"/>
          <w:sz w:val="24"/>
          <w:szCs w:val="24"/>
        </w:rPr>
        <w:t>je podnosiocu žalbe odranije poznato da su traženi podaci javno prezentovani na sajtu Investicion</w:t>
      </w:r>
      <w:r>
        <w:rPr>
          <w:rFonts w:ascii="Tahoma" w:hAnsi="Tahoma" w:cs="Tahoma"/>
          <w:sz w:val="24"/>
          <w:szCs w:val="24"/>
        </w:rPr>
        <w:t>o-razvojnog fonda Crne Gore A.D</w:t>
      </w:r>
      <w:r w:rsidRPr="005A1E7B">
        <w:rPr>
          <w:rFonts w:ascii="Tahoma" w:hAnsi="Tahoma" w:cs="Tahoma"/>
          <w:sz w:val="24"/>
          <w:szCs w:val="24"/>
        </w:rPr>
        <w:t>. Naime, postupajući i rješavajući po Zahtjevima za</w:t>
      </w:r>
      <w:r>
        <w:rPr>
          <w:rFonts w:ascii="Tahoma" w:hAnsi="Tahoma" w:cs="Tahoma"/>
          <w:sz w:val="24"/>
          <w:szCs w:val="24"/>
        </w:rPr>
        <w:t xml:space="preserve"> </w:t>
      </w:r>
      <w:r w:rsidRPr="005A1E7B">
        <w:rPr>
          <w:rFonts w:ascii="Tahoma" w:hAnsi="Tahoma" w:cs="Tahoma"/>
          <w:sz w:val="24"/>
          <w:szCs w:val="24"/>
        </w:rPr>
        <w:t xml:space="preserve">pristup informacijama NVO MANS iz Podgorice br. 15/77487 - 77488 od </w:t>
      </w:r>
      <w:r>
        <w:rPr>
          <w:rFonts w:ascii="Tahoma" w:hAnsi="Tahoma" w:cs="Tahoma"/>
          <w:sz w:val="24"/>
          <w:szCs w:val="24"/>
        </w:rPr>
        <w:t>0</w:t>
      </w:r>
      <w:r w:rsidRPr="005A1E7B">
        <w:rPr>
          <w:rFonts w:ascii="Tahoma" w:hAnsi="Tahoma" w:cs="Tahoma"/>
          <w:sz w:val="24"/>
          <w:szCs w:val="24"/>
        </w:rPr>
        <w:t xml:space="preserve">4.05.2015. godine, br. 15/79134-79139 od 11.08.2015.godine, br. 15/79695-79696 od 28.09.2015. godine, br. 15/80147-80148 od 26.10.2015. godine, br. 15/81111-81112 od 7.12.2015. godine, br. 15/81936 - 81937 od 30.12.2015. godine, br. 16/85163 - 85171 od 04.04.2016.godine, br. 16/87882 - 87884 od 11.05.2016.godine, br. 16/90504-90506 od 3.06.2016. godine, br. 16/93794 - 93796 od 12.07.2016. godine i br. </w:t>
      </w:r>
      <w:r w:rsidRPr="005A1E7B">
        <w:rPr>
          <w:rFonts w:ascii="Tahoma" w:hAnsi="Tahoma" w:cs="Tahoma"/>
          <w:sz w:val="24"/>
          <w:szCs w:val="24"/>
        </w:rPr>
        <w:lastRenderedPageBreak/>
        <w:t>16/95061 - 95063 od 5.08.2016.godine i drugim zahtjevima MANS-a, kojim je takođe traženo dostavljanje određenih odluka o kreditu, Fond je donio odgovarajuća rješenja i podnosioca zahtjeva uputio na navedenu internet stranicu Fonda, gdje se nalaze traženi podaci.</w:t>
      </w:r>
      <w:r>
        <w:rPr>
          <w:rFonts w:ascii="Tahoma" w:hAnsi="Tahoma" w:cs="Tahoma"/>
          <w:sz w:val="24"/>
          <w:szCs w:val="24"/>
        </w:rPr>
        <w:t xml:space="preserve"> </w:t>
      </w:r>
      <w:r w:rsidRPr="005A1E7B">
        <w:rPr>
          <w:rFonts w:ascii="Tahoma" w:hAnsi="Tahoma" w:cs="Tahoma"/>
          <w:sz w:val="24"/>
          <w:szCs w:val="24"/>
        </w:rPr>
        <w:t>Kako su podnosiocu zahtjeva traženi podaci dostupni na internet stranici, šta podnosilac zahtjeva i priznaje u predmetnoj žalbi, time se jasno stavlja do znanja da su razlozi žalbe i navođenje propisa na koji se navodno zasniva predmetna žalba neutemeljeni. Posebno navodimo, da su na internet stranici navedeni svi bitni elementi iz Odluke o odobrenju kredita, a tiču se korisnika, iznosa i namjene kredita. Takođe, na internet stranici su dostupni podaci o kreditnim uslovima sve 23 (dvadesettri) kreditne linije Fonda za 2016. godinu.</w:t>
      </w:r>
      <w:r>
        <w:rPr>
          <w:rFonts w:ascii="Tahoma" w:hAnsi="Tahoma" w:cs="Tahoma"/>
          <w:sz w:val="24"/>
          <w:szCs w:val="24"/>
        </w:rPr>
        <w:t xml:space="preserve"> </w:t>
      </w:r>
      <w:r w:rsidRPr="005A1E7B">
        <w:rPr>
          <w:rFonts w:ascii="Tahoma" w:hAnsi="Tahoma" w:cs="Tahoma"/>
          <w:sz w:val="24"/>
          <w:szCs w:val="24"/>
        </w:rPr>
        <w:t xml:space="preserve">Takođe, </w:t>
      </w:r>
      <w:r>
        <w:rPr>
          <w:rFonts w:ascii="Tahoma" w:hAnsi="Tahoma" w:cs="Tahoma"/>
          <w:sz w:val="24"/>
          <w:szCs w:val="24"/>
        </w:rPr>
        <w:t>skreće se pažnja</w:t>
      </w:r>
      <w:r w:rsidRPr="005A1E7B">
        <w:rPr>
          <w:rFonts w:ascii="Tahoma" w:hAnsi="Tahoma" w:cs="Tahoma"/>
          <w:sz w:val="24"/>
          <w:szCs w:val="24"/>
        </w:rPr>
        <w:t>, da je Investiciono-razvojni fond Crne Gore A.D. osnovan Zakonom o Investiciono-razvojnom fondu Crne Gore A.D. (,,S1. list CG, br. 88/09 i 40/10“) i predstavlja finansijsku instituciju čija je djelatnost odobravanje kredita i izdavanje garancija kojima se podstiče osnivanje i razvoj malih i srednjih preduzeća, kao i svi ostali poslovi kojima se obezbjeđuje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fmansijskim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Pr>
          <w:rFonts w:ascii="Tahoma" w:hAnsi="Tahoma" w:cs="Tahoma"/>
          <w:sz w:val="24"/>
          <w:szCs w:val="24"/>
        </w:rPr>
        <w:t xml:space="preserve"> </w:t>
      </w:r>
      <w:r w:rsidRPr="005A1E7B">
        <w:rPr>
          <w:rFonts w:ascii="Tahoma" w:hAnsi="Tahoma" w:cs="Tahoma"/>
          <w:sz w:val="24"/>
          <w:szCs w:val="24"/>
        </w:rPr>
        <w:t>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w:t>
      </w:r>
      <w:r>
        <w:rPr>
          <w:rFonts w:ascii="Tahoma" w:hAnsi="Tahoma" w:cs="Tahoma"/>
          <w:sz w:val="24"/>
          <w:szCs w:val="24"/>
        </w:rPr>
        <w:t xml:space="preserve"> </w:t>
      </w:r>
      <w:r w:rsidRPr="005A1E7B">
        <w:rPr>
          <w:rFonts w:ascii="Tahoma" w:hAnsi="Tahoma" w:cs="Tahoma"/>
          <w:sz w:val="24"/>
          <w:szCs w:val="24"/>
        </w:rPr>
        <w:t>i</w:t>
      </w:r>
      <w:r>
        <w:rPr>
          <w:rFonts w:ascii="Tahoma" w:hAnsi="Tahoma" w:cs="Tahoma"/>
          <w:sz w:val="24"/>
          <w:szCs w:val="24"/>
        </w:rPr>
        <w:t xml:space="preserve"> </w:t>
      </w:r>
      <w:r w:rsidRPr="005A1E7B">
        <w:rPr>
          <w:rFonts w:ascii="Tahoma" w:hAnsi="Tahoma" w:cs="Tahoma"/>
          <w:sz w:val="24"/>
          <w:szCs w:val="24"/>
        </w:rPr>
        <w:t>40/11),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w:t>
      </w:r>
      <w:r>
        <w:rPr>
          <w:rFonts w:ascii="Tahoma" w:hAnsi="Tahoma" w:cs="Tahoma"/>
          <w:sz w:val="24"/>
          <w:szCs w:val="24"/>
        </w:rPr>
        <w:t xml:space="preserve"> </w:t>
      </w:r>
      <w:r w:rsidRPr="005A1E7B">
        <w:rPr>
          <w:rFonts w:ascii="Tahoma" w:hAnsi="Tahoma" w:cs="Tahoma"/>
          <w:sz w:val="24"/>
          <w:szCs w:val="24"/>
        </w:rPr>
        <w:lastRenderedPageBreak/>
        <w:t>Imajući u vidu naprijed navedeno, Investiciono-razvojni fond Crne Gore A.D. predlaže da Agencija za zaštitu ličnih podataka i slobodan pristup informacijama, odbije predmetnu žalbu u cjelosti kao neosnovanu</w:t>
      </w:r>
      <w:r w:rsidR="00E10342">
        <w:rPr>
          <w:rFonts w:ascii="Tahoma" w:hAnsi="Tahoma" w:cs="Tahoma"/>
          <w:sz w:val="24"/>
          <w:szCs w:val="24"/>
        </w:rPr>
        <w:t>.</w:t>
      </w:r>
    </w:p>
    <w:p w:rsidR="00E10342" w:rsidRDefault="00E10342" w:rsidP="00ED6F8F">
      <w:pPr>
        <w:pStyle w:val="Bodytext50"/>
        <w:shd w:val="clear" w:color="auto" w:fill="auto"/>
        <w:spacing w:before="0" w:line="276" w:lineRule="auto"/>
        <w:ind w:firstLine="0"/>
        <w:jc w:val="both"/>
        <w:rPr>
          <w:rFonts w:ascii="Tahoma" w:hAnsi="Tahoma" w:cs="Tahoma"/>
          <w:sz w:val="24"/>
          <w:szCs w:val="24"/>
        </w:rPr>
      </w:pPr>
    </w:p>
    <w:p w:rsidR="00E10342" w:rsidRPr="0060351A" w:rsidRDefault="00E10342" w:rsidP="00E10342">
      <w:pPr>
        <w:jc w:val="both"/>
        <w:rPr>
          <w:rFonts w:ascii="Tahoma" w:hAnsi="Tahoma" w:cs="Tahoma"/>
          <w:sz w:val="24"/>
          <w:szCs w:val="24"/>
        </w:rPr>
      </w:pPr>
      <w:r w:rsidRPr="0060351A">
        <w:rPr>
          <w:rFonts w:ascii="Tahoma" w:hAnsi="Tahoma" w:cs="Tahoma"/>
          <w:sz w:val="24"/>
          <w:szCs w:val="24"/>
        </w:rPr>
        <w:t xml:space="preserve">Nakon razmatranja spisa predmeta, žalbenih </w:t>
      </w:r>
      <w:r>
        <w:rPr>
          <w:rFonts w:ascii="Tahoma" w:hAnsi="Tahoma" w:cs="Tahoma"/>
          <w:sz w:val="24"/>
          <w:szCs w:val="24"/>
        </w:rPr>
        <w:t xml:space="preserve">i tužbenih navoda </w:t>
      </w:r>
      <w:r w:rsidRPr="0060351A">
        <w:rPr>
          <w:rFonts w:ascii="Tahoma" w:hAnsi="Tahoma" w:cs="Tahoma"/>
          <w:sz w:val="24"/>
          <w:szCs w:val="24"/>
        </w:rPr>
        <w:t>Savjet Agencije nalazi da je žalba osnovana.</w:t>
      </w:r>
    </w:p>
    <w:p w:rsidR="00BE3C0C" w:rsidRPr="00CF2E76" w:rsidRDefault="00E10342" w:rsidP="00CF2E76">
      <w:pPr>
        <w:pStyle w:val="Bodytext50"/>
        <w:shd w:val="clear" w:color="auto" w:fill="auto"/>
        <w:spacing w:before="0" w:after="177" w:line="276" w:lineRule="auto"/>
        <w:ind w:right="-45" w:firstLine="0"/>
        <w:jc w:val="both"/>
        <w:rPr>
          <w:rFonts w:ascii="Tahoma" w:hAnsi="Tahoma" w:cs="Tahoma"/>
          <w:sz w:val="24"/>
          <w:szCs w:val="24"/>
        </w:rPr>
      </w:pPr>
      <w:r w:rsidRPr="0017233C">
        <w:rPr>
          <w:rFonts w:ascii="Tahoma" w:hAnsi="Tahoma" w:cs="Tahoma"/>
          <w:sz w:val="24"/>
          <w:szCs w:val="24"/>
        </w:rPr>
        <w:t xml:space="preserve">Član 237 stav 2 Zakona o opštem upravnom postupku propisuje </w:t>
      </w:r>
      <w:r>
        <w:rPr>
          <w:rFonts w:ascii="Tahoma" w:hAnsi="Tahoma" w:cs="Tahoma"/>
          <w:sz w:val="24"/>
          <w:szCs w:val="24"/>
        </w:rPr>
        <w:t xml:space="preserve">da </w:t>
      </w:r>
      <w:r w:rsidRPr="0017233C">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prvostepenom organu na ponovni postupak</w:t>
      </w:r>
      <w:r w:rsidR="00A14049">
        <w:rPr>
          <w:rFonts w:ascii="Tahoma" w:hAnsi="Tahoma" w:cs="Tahoma"/>
          <w:sz w:val="24"/>
          <w:szCs w:val="24"/>
        </w:rPr>
        <w:t>.</w:t>
      </w:r>
      <w:r w:rsidR="00CF2E76">
        <w:rPr>
          <w:rFonts w:ascii="Tahoma" w:hAnsi="Tahoma" w:cs="Tahoma"/>
          <w:sz w:val="24"/>
          <w:szCs w:val="24"/>
        </w:rPr>
        <w:t xml:space="preserve"> </w:t>
      </w:r>
      <w:r w:rsidRPr="001871E4">
        <w:rPr>
          <w:rFonts w:ascii="Tahoma" w:hAnsi="Tahoma" w:cs="Tahoma"/>
          <w:sz w:val="24"/>
          <w:szCs w:val="24"/>
        </w:rPr>
        <w:t>Savjet Agencije, ispitujući zakonitost osporenog akta je utvrdio da je prvostepeni organ nije pravilno primjenio materijalno pravo, tačnije odredbu člana 26 Zakona o slobo</w:t>
      </w:r>
      <w:r w:rsidR="00BE46F4">
        <w:rPr>
          <w:rFonts w:ascii="Tahoma" w:hAnsi="Tahoma" w:cs="Tahoma"/>
          <w:sz w:val="24"/>
          <w:szCs w:val="24"/>
        </w:rPr>
        <w:t>d</w:t>
      </w:r>
      <w:r w:rsidRPr="001871E4">
        <w:rPr>
          <w:rFonts w:ascii="Tahoma" w:hAnsi="Tahoma" w:cs="Tahoma"/>
          <w:sz w:val="24"/>
          <w:szCs w:val="24"/>
        </w:rPr>
        <w:t>nom pristupu informacijama kojim je propisano da organ vlasti nije dužan da omogući putem e-maila pristup informaciji koju posjeduje, ako je ona javno objavljena u Crnoj Gori ili dostupna na internet stranici organa vlasti. Uvidom</w:t>
      </w:r>
      <w:r w:rsidRPr="00D167C1">
        <w:rPr>
          <w:rFonts w:ascii="Tahoma" w:hAnsi="Tahoma" w:cs="Tahoma"/>
          <w:sz w:val="24"/>
          <w:szCs w:val="24"/>
        </w:rPr>
        <w:t xml:space="preserve"> u </w:t>
      </w:r>
      <w:r>
        <w:rPr>
          <w:rFonts w:ascii="Tahoma" w:hAnsi="Tahoma" w:cs="Tahoma"/>
          <w:sz w:val="24"/>
          <w:szCs w:val="24"/>
        </w:rPr>
        <w:t>internet stranicu</w:t>
      </w:r>
      <w:r w:rsidRPr="00D167C1">
        <w:rPr>
          <w:rFonts w:ascii="Tahoma" w:eastAsia="Times New Roman" w:hAnsi="Tahoma" w:cs="Tahoma"/>
          <w:sz w:val="24"/>
          <w:szCs w:val="24"/>
        </w:rPr>
        <w:t xml:space="preserve"> </w:t>
      </w:r>
      <w:r>
        <w:rPr>
          <w:rFonts w:ascii="Tahoma" w:eastAsia="Times New Roman" w:hAnsi="Tahoma" w:cs="Tahoma"/>
          <w:sz w:val="24"/>
          <w:szCs w:val="24"/>
        </w:rPr>
        <w:t>prvostepenog organa i</w:t>
      </w:r>
      <w:r w:rsidRPr="00D167C1">
        <w:rPr>
          <w:rFonts w:ascii="Tahoma" w:hAnsi="Tahoma" w:cs="Tahoma"/>
          <w:sz w:val="24"/>
          <w:szCs w:val="24"/>
        </w:rPr>
        <w:t xml:space="preserve"> </w:t>
      </w:r>
      <w:r>
        <w:rPr>
          <w:rFonts w:ascii="Tahoma" w:hAnsi="Tahoma" w:cs="Tahoma"/>
          <w:sz w:val="24"/>
          <w:szCs w:val="24"/>
          <w:lang w:val="sr-Latn-CS"/>
        </w:rPr>
        <w:t>neposrednim</w:t>
      </w:r>
      <w:r w:rsidRPr="000E7DE9">
        <w:rPr>
          <w:rFonts w:ascii="Tahoma" w:hAnsi="Tahoma" w:cs="Tahoma"/>
          <w:sz w:val="24"/>
          <w:szCs w:val="24"/>
          <w:lang w:val="sr-Latn-CS"/>
        </w:rPr>
        <w:t xml:space="preserve"> uvid</w:t>
      </w:r>
      <w:r>
        <w:rPr>
          <w:rFonts w:ascii="Tahoma" w:hAnsi="Tahoma" w:cs="Tahoma"/>
          <w:sz w:val="24"/>
          <w:szCs w:val="24"/>
          <w:lang w:val="sr-Latn-CS"/>
        </w:rPr>
        <w:t>om</w:t>
      </w:r>
      <w:r w:rsidRPr="000E7DE9">
        <w:rPr>
          <w:rFonts w:ascii="Tahoma" w:hAnsi="Tahoma" w:cs="Tahoma"/>
          <w:sz w:val="24"/>
          <w:szCs w:val="24"/>
          <w:lang w:val="sr-Latn-CS"/>
        </w:rPr>
        <w:t xml:space="preserve"> u kopije svih odluka o dodjeli kredita koje je Odbor direktora Investiciono razvojnog fonda donio u </w:t>
      </w:r>
      <w:r>
        <w:rPr>
          <w:rFonts w:ascii="Tahoma" w:hAnsi="Tahoma" w:cs="Tahoma"/>
          <w:sz w:val="24"/>
          <w:szCs w:val="24"/>
          <w:lang w:val="sr-Latn-CS"/>
        </w:rPr>
        <w:t>decembru 2016</w:t>
      </w:r>
      <w:r w:rsidRPr="000E7DE9">
        <w:rPr>
          <w:rFonts w:ascii="Tahoma" w:hAnsi="Tahoma" w:cs="Tahoma"/>
          <w:sz w:val="24"/>
          <w:szCs w:val="24"/>
          <w:lang w:val="sr-Latn-CS"/>
        </w:rPr>
        <w:t>.</w:t>
      </w:r>
      <w:r>
        <w:rPr>
          <w:rFonts w:ascii="Tahoma" w:hAnsi="Tahoma" w:cs="Tahoma"/>
          <w:sz w:val="24"/>
          <w:szCs w:val="24"/>
          <w:lang w:val="sr-Latn-CS"/>
        </w:rPr>
        <w:t xml:space="preserve"> godine</w:t>
      </w:r>
      <w:r w:rsidRPr="00D167C1">
        <w:rPr>
          <w:rFonts w:ascii="Tahoma" w:hAnsi="Tahoma" w:cs="Tahoma"/>
          <w:sz w:val="24"/>
          <w:szCs w:val="24"/>
        </w:rPr>
        <w:t xml:space="preserve"> Savjet Agencije je utvrdio da informacije</w:t>
      </w:r>
      <w:r>
        <w:rPr>
          <w:rFonts w:ascii="Tahoma" w:hAnsi="Tahoma" w:cs="Tahoma"/>
          <w:sz w:val="24"/>
          <w:szCs w:val="24"/>
        </w:rPr>
        <w:t xml:space="preserve"> koje su </w:t>
      </w:r>
      <w:r w:rsidRPr="00D167C1">
        <w:rPr>
          <w:rFonts w:ascii="Tahoma" w:hAnsi="Tahoma" w:cs="Tahoma"/>
          <w:sz w:val="24"/>
          <w:szCs w:val="24"/>
        </w:rPr>
        <w:t>javno objavljene na prethodno navedenom sajtu</w:t>
      </w:r>
      <w:r>
        <w:rPr>
          <w:rFonts w:ascii="Tahoma" w:hAnsi="Tahoma" w:cs="Tahoma"/>
          <w:sz w:val="24"/>
          <w:szCs w:val="24"/>
        </w:rPr>
        <w:t>, sadržinski ne odgovaraju informacijama koje su</w:t>
      </w:r>
      <w:r w:rsidRPr="00D167C1">
        <w:rPr>
          <w:rFonts w:ascii="Tahoma" w:hAnsi="Tahoma" w:cs="Tahoma"/>
          <w:sz w:val="24"/>
          <w:szCs w:val="24"/>
        </w:rPr>
        <w:t xml:space="preserve"> tražene</w:t>
      </w:r>
      <w:r>
        <w:rPr>
          <w:rFonts w:ascii="Tahoma" w:hAnsi="Tahoma" w:cs="Tahoma"/>
          <w:sz w:val="24"/>
          <w:szCs w:val="24"/>
        </w:rPr>
        <w:t xml:space="preserve"> predmetnim</w:t>
      </w:r>
      <w:r w:rsidRPr="00D167C1">
        <w:rPr>
          <w:rFonts w:ascii="Tahoma" w:hAnsi="Tahoma" w:cs="Tahoma"/>
          <w:sz w:val="24"/>
          <w:szCs w:val="24"/>
        </w:rPr>
        <w:t xml:space="preserve"> zahtjev</w:t>
      </w:r>
      <w:r>
        <w:rPr>
          <w:rFonts w:ascii="Tahoma" w:hAnsi="Tahoma" w:cs="Tahoma"/>
          <w:sz w:val="24"/>
          <w:szCs w:val="24"/>
        </w:rPr>
        <w:t>ima</w:t>
      </w:r>
      <w:r w:rsidRPr="00D167C1">
        <w:rPr>
          <w:rFonts w:ascii="Tahoma" w:hAnsi="Tahoma" w:cs="Tahoma"/>
          <w:sz w:val="24"/>
          <w:szCs w:val="24"/>
        </w:rPr>
        <w:t xml:space="preserve"> za slobodan pristup informacijama</w:t>
      </w:r>
      <w:r w:rsidR="008905DA">
        <w:rPr>
          <w:rFonts w:ascii="Tahoma" w:hAnsi="Tahoma" w:cs="Tahoma"/>
          <w:sz w:val="24"/>
          <w:szCs w:val="24"/>
        </w:rPr>
        <w:t>, b</w:t>
      </w:r>
      <w:r>
        <w:rPr>
          <w:rFonts w:ascii="Tahoma" w:hAnsi="Tahoma" w:cs="Tahoma"/>
          <w:sz w:val="24"/>
          <w:szCs w:val="24"/>
        </w:rPr>
        <w:t xml:space="preserve">udući da je žalilac tražio da mu se dostave </w:t>
      </w:r>
      <w:r w:rsidR="008905DA">
        <w:rPr>
          <w:rFonts w:ascii="Tahoma" w:hAnsi="Tahoma" w:cs="Tahoma"/>
          <w:sz w:val="24"/>
          <w:szCs w:val="24"/>
        </w:rPr>
        <w:t>sve odluke o dodjeli kredita</w:t>
      </w:r>
      <w:r>
        <w:rPr>
          <w:rFonts w:ascii="Tahoma" w:hAnsi="Tahoma" w:cs="Tahoma"/>
          <w:sz w:val="24"/>
          <w:szCs w:val="24"/>
        </w:rPr>
        <w:t xml:space="preserve">, a da informacija koja je objavljena na internet stranici prvostepenog organa predstavlja </w:t>
      </w:r>
      <w:r w:rsidR="008905DA">
        <w:rPr>
          <w:rFonts w:ascii="Tahoma" w:hAnsi="Tahoma" w:cs="Tahoma"/>
          <w:sz w:val="24"/>
          <w:szCs w:val="24"/>
        </w:rPr>
        <w:t>tabelarni prikaz dodijeljenih kredita, koji ne sadrži sve podatke koje sadrže traženi dokumenti</w:t>
      </w:r>
      <w:r>
        <w:rPr>
          <w:rFonts w:ascii="Tahoma" w:hAnsi="Tahoma" w:cs="Tahoma"/>
          <w:color w:val="000000"/>
          <w:sz w:val="24"/>
          <w:szCs w:val="24"/>
          <w:lang w:val="hr-HR"/>
        </w:rPr>
        <w:t xml:space="preserve">. </w:t>
      </w:r>
      <w:r w:rsidR="008905DA">
        <w:rPr>
          <w:rFonts w:ascii="Tahoma" w:hAnsi="Tahoma" w:cs="Tahoma"/>
          <w:sz w:val="24"/>
          <w:szCs w:val="24"/>
          <w:lang w:val="sr-Latn-CS"/>
        </w:rPr>
        <w:t>Shodno prethodno navedenom</w:t>
      </w:r>
      <w:r w:rsidR="00164F07" w:rsidRPr="000E7DE9">
        <w:rPr>
          <w:rFonts w:ascii="Tahoma" w:hAnsi="Tahoma" w:cs="Tahoma"/>
          <w:sz w:val="24"/>
          <w:szCs w:val="24"/>
          <w:lang w:val="sr-Latn-CS"/>
        </w:rPr>
        <w:t xml:space="preserve"> zaključuje </w:t>
      </w:r>
      <w:r w:rsidR="008905DA">
        <w:rPr>
          <w:rFonts w:ascii="Tahoma" w:hAnsi="Tahoma" w:cs="Tahoma"/>
          <w:sz w:val="24"/>
          <w:szCs w:val="24"/>
          <w:lang w:val="sr-Latn-CS"/>
        </w:rPr>
        <w:t xml:space="preserve">se </w:t>
      </w:r>
      <w:r w:rsidR="00164F07" w:rsidRPr="000E7DE9">
        <w:rPr>
          <w:rFonts w:ascii="Tahoma" w:hAnsi="Tahoma" w:cs="Tahoma"/>
          <w:sz w:val="24"/>
          <w:szCs w:val="24"/>
          <w:lang w:val="sr-Latn-CS"/>
        </w:rPr>
        <w:t>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w:t>
      </w:r>
      <w:r w:rsidR="008905DA">
        <w:rPr>
          <w:rFonts w:ascii="Tahoma" w:hAnsi="Tahoma" w:cs="Tahoma"/>
          <w:sz w:val="24"/>
          <w:szCs w:val="24"/>
        </w:rPr>
        <w:t xml:space="preserve">te je </w:t>
      </w:r>
      <w:r w:rsidR="00570CD1" w:rsidRPr="000E7DE9">
        <w:rPr>
          <w:rFonts w:ascii="Tahoma" w:hAnsi="Tahoma" w:cs="Tahoma"/>
          <w:sz w:val="24"/>
          <w:szCs w:val="24"/>
        </w:rPr>
        <w:t>ne</w:t>
      </w:r>
      <w:r w:rsidR="000E0988" w:rsidRPr="000E7DE9">
        <w:rPr>
          <w:rFonts w:ascii="Tahoma" w:hAnsi="Tahoma" w:cs="Tahoma"/>
          <w:sz w:val="24"/>
          <w:szCs w:val="24"/>
        </w:rPr>
        <w:t>osnovano pozivanje prvostepenog organa na član 26 Zakona o slobodnom pristupu informacijama, kao i pozivanje na Zako</w:t>
      </w:r>
      <w:r w:rsidR="00BE3C0C">
        <w:rPr>
          <w:rFonts w:ascii="Tahoma" w:hAnsi="Tahoma" w:cs="Tahoma"/>
          <w:sz w:val="24"/>
          <w:szCs w:val="24"/>
        </w:rPr>
        <w:t>n o bankama i poslovnu tajnu</w:t>
      </w:r>
      <w:r w:rsidR="000E0988" w:rsidRPr="000E7DE9">
        <w:rPr>
          <w:rFonts w:ascii="Tahoma" w:hAnsi="Tahoma" w:cs="Tahoma"/>
          <w:sz w:val="24"/>
          <w:szCs w:val="24"/>
          <w:lang w:val="sr-Latn-CS"/>
        </w:rPr>
        <w:t>.</w:t>
      </w:r>
    </w:p>
    <w:p w:rsidR="00BE3C0C" w:rsidRDefault="00BE3C0C" w:rsidP="00BA2DA4">
      <w:pPr>
        <w:jc w:val="both"/>
        <w:rPr>
          <w:rFonts w:ascii="Tahoma" w:hAnsi="Tahoma" w:cs="Tahoma"/>
          <w:sz w:val="24"/>
          <w:szCs w:val="24"/>
        </w:rPr>
      </w:pPr>
      <w:r w:rsidRPr="0060351A">
        <w:rPr>
          <w:rFonts w:ascii="Tahoma" w:hAnsi="Tahoma" w:cs="Tahoma"/>
          <w:sz w:val="24"/>
          <w:szCs w:val="24"/>
        </w:rPr>
        <w:t>Savjet Agencije je mišljenja da se odgovorom na žalbu ne može dopunjavati osporeno rješenje na način koji bi doveo do konvalidacije istog</w:t>
      </w:r>
      <w:r>
        <w:rPr>
          <w:rFonts w:ascii="Tahoma" w:hAnsi="Tahoma" w:cs="Tahoma"/>
          <w:sz w:val="24"/>
          <w:szCs w:val="24"/>
        </w:rPr>
        <w:t>. S tim u vezi pozivanje p</w:t>
      </w:r>
      <w:r w:rsidRPr="00AA3C53">
        <w:rPr>
          <w:rFonts w:ascii="Tahoma" w:hAnsi="Tahoma" w:cs="Tahoma"/>
          <w:sz w:val="24"/>
          <w:szCs w:val="24"/>
        </w:rPr>
        <w:t>rvostepen</w:t>
      </w:r>
      <w:r>
        <w:rPr>
          <w:rFonts w:ascii="Tahoma" w:hAnsi="Tahoma" w:cs="Tahoma"/>
          <w:sz w:val="24"/>
          <w:szCs w:val="24"/>
        </w:rPr>
        <w:t>og</w:t>
      </w:r>
      <w:r w:rsidRPr="00AA3C53">
        <w:rPr>
          <w:rFonts w:ascii="Tahoma" w:hAnsi="Tahoma" w:cs="Tahoma"/>
          <w:sz w:val="24"/>
          <w:szCs w:val="24"/>
        </w:rPr>
        <w:t xml:space="preserve"> organ</w:t>
      </w:r>
      <w:r>
        <w:rPr>
          <w:rFonts w:ascii="Tahoma" w:hAnsi="Tahoma" w:cs="Tahoma"/>
          <w:sz w:val="24"/>
          <w:szCs w:val="24"/>
        </w:rPr>
        <w:t xml:space="preserve">a na odredbe </w:t>
      </w:r>
      <w:r w:rsidRPr="000E7DE9">
        <w:rPr>
          <w:rFonts w:ascii="Tahoma" w:hAnsi="Tahoma" w:cs="Tahoma"/>
          <w:sz w:val="24"/>
          <w:szCs w:val="24"/>
          <w:lang w:val="sr-Latn-CS"/>
        </w:rPr>
        <w:t>Zakon</w:t>
      </w:r>
      <w:r>
        <w:rPr>
          <w:rFonts w:ascii="Tahoma" w:hAnsi="Tahoma" w:cs="Tahoma"/>
          <w:sz w:val="24"/>
          <w:szCs w:val="24"/>
          <w:lang w:val="sr-Latn-CS"/>
        </w:rPr>
        <w:t>a</w:t>
      </w:r>
      <w:r w:rsidRPr="000E7DE9">
        <w:rPr>
          <w:rFonts w:ascii="Tahoma" w:hAnsi="Tahoma" w:cs="Tahoma"/>
          <w:sz w:val="24"/>
          <w:szCs w:val="24"/>
          <w:lang w:val="sr-Latn-CS"/>
        </w:rPr>
        <w:t xml:space="preserve"> o </w:t>
      </w:r>
      <w:r>
        <w:rPr>
          <w:rFonts w:ascii="Tahoma" w:hAnsi="Tahoma" w:cs="Tahoma"/>
          <w:sz w:val="24"/>
          <w:szCs w:val="24"/>
          <w:lang w:val="sr-Latn-CS"/>
        </w:rPr>
        <w:t xml:space="preserve">Centralnoj </w:t>
      </w:r>
      <w:r w:rsidRPr="000E7DE9">
        <w:rPr>
          <w:rFonts w:ascii="Tahoma" w:hAnsi="Tahoma" w:cs="Tahoma"/>
          <w:sz w:val="24"/>
          <w:szCs w:val="24"/>
          <w:lang w:val="sr-Latn-CS"/>
        </w:rPr>
        <w:t>ban</w:t>
      </w:r>
      <w:r>
        <w:rPr>
          <w:rFonts w:ascii="Tahoma" w:hAnsi="Tahoma" w:cs="Tahoma"/>
          <w:sz w:val="24"/>
          <w:szCs w:val="24"/>
          <w:lang w:val="sr-Latn-CS"/>
        </w:rPr>
        <w:t>ci, kojim se propisuje obaveza čuvanja tajnosti podataka i informacija iz kreditnog reg</w:t>
      </w:r>
      <w:r w:rsidR="00BA2DA4">
        <w:rPr>
          <w:rFonts w:ascii="Tahoma" w:hAnsi="Tahoma" w:cs="Tahoma"/>
          <w:sz w:val="24"/>
          <w:szCs w:val="24"/>
          <w:lang w:val="sr-Latn-CS"/>
        </w:rPr>
        <w:t>i</w:t>
      </w:r>
      <w:r>
        <w:rPr>
          <w:rFonts w:ascii="Tahoma" w:hAnsi="Tahoma" w:cs="Tahoma"/>
          <w:sz w:val="24"/>
          <w:szCs w:val="24"/>
          <w:lang w:val="sr-Latn-CS"/>
        </w:rPr>
        <w:t xml:space="preserve">stra banke nijesu od značaja, budući da je prvostepeni organ odbio predmetni zahtjev u dijelu koji se odnosi na dostavljanje </w:t>
      </w:r>
      <w:r w:rsidR="00BA2DA4" w:rsidRPr="000E7DE9">
        <w:rPr>
          <w:rFonts w:ascii="Tahoma" w:hAnsi="Tahoma" w:cs="Tahoma"/>
          <w:sz w:val="24"/>
          <w:szCs w:val="24"/>
          <w:lang w:val="sr-Latn-CS"/>
        </w:rPr>
        <w:t xml:space="preserve">svih odluka o dodjeli kredita koje je Odbor direktora Investiciono razvojnog fonda donio u </w:t>
      </w:r>
      <w:r w:rsidR="00BA2DA4">
        <w:rPr>
          <w:rFonts w:ascii="Tahoma" w:hAnsi="Tahoma" w:cs="Tahoma"/>
          <w:sz w:val="24"/>
          <w:szCs w:val="24"/>
          <w:lang w:val="sr-Latn-CS"/>
        </w:rPr>
        <w:t>decembru 2016</w:t>
      </w:r>
      <w:r w:rsidR="00BA2DA4" w:rsidRPr="000E7DE9">
        <w:rPr>
          <w:rFonts w:ascii="Tahoma" w:hAnsi="Tahoma" w:cs="Tahoma"/>
          <w:sz w:val="24"/>
          <w:szCs w:val="24"/>
          <w:lang w:val="sr-Latn-CS"/>
        </w:rPr>
        <w:t>.</w:t>
      </w:r>
      <w:r w:rsidR="00BA2DA4">
        <w:rPr>
          <w:rFonts w:ascii="Tahoma" w:hAnsi="Tahoma" w:cs="Tahoma"/>
          <w:sz w:val="24"/>
          <w:szCs w:val="24"/>
          <w:lang w:val="sr-Latn-CS"/>
        </w:rPr>
        <w:t xml:space="preserve"> godine pozivajući se isključivo na odredbu člana 26 </w:t>
      </w:r>
      <w:r w:rsidR="00BA2DA4" w:rsidRPr="000E7DE9">
        <w:rPr>
          <w:rFonts w:ascii="Tahoma" w:hAnsi="Tahoma" w:cs="Tahoma"/>
          <w:sz w:val="24"/>
          <w:szCs w:val="24"/>
          <w:lang w:val="sr-Latn-CS"/>
        </w:rPr>
        <w:t>Zakona o slobodnom pristupu informacijama</w:t>
      </w:r>
      <w:r w:rsidR="00BA2DA4">
        <w:rPr>
          <w:rFonts w:ascii="Tahoma" w:hAnsi="Tahoma" w:cs="Tahoma"/>
          <w:sz w:val="24"/>
          <w:szCs w:val="24"/>
          <w:lang w:val="sr-Latn-CS"/>
        </w:rPr>
        <w:t>.</w:t>
      </w:r>
    </w:p>
    <w:p w:rsidR="00BE3C0C" w:rsidRPr="00A14049" w:rsidRDefault="00BE3C0C" w:rsidP="00A14049">
      <w:pPr>
        <w:jc w:val="both"/>
        <w:rPr>
          <w:rFonts w:ascii="Tahoma" w:hAnsi="Tahoma" w:cs="Tahoma"/>
          <w:sz w:val="24"/>
          <w:szCs w:val="24"/>
        </w:rPr>
      </w:pPr>
    </w:p>
    <w:p w:rsidR="00E557F1" w:rsidRDefault="00E557F1" w:rsidP="00E557F1">
      <w:pPr>
        <w:jc w:val="both"/>
        <w:rPr>
          <w:rFonts w:ascii="Tahoma" w:hAnsi="Tahoma" w:cs="Tahoma"/>
          <w:sz w:val="24"/>
          <w:szCs w:val="24"/>
          <w:lang w:val="sr-Latn-CS"/>
        </w:rPr>
      </w:pPr>
      <w:r>
        <w:rPr>
          <w:rFonts w:ascii="Tahoma" w:hAnsi="Tahoma" w:cs="Tahoma"/>
          <w:sz w:val="24"/>
          <w:szCs w:val="24"/>
        </w:rPr>
        <w:lastRenderedPageBreak/>
        <w:t>P</w:t>
      </w:r>
      <w:r w:rsidRPr="00AA3C53">
        <w:rPr>
          <w:rFonts w:ascii="Tahoma" w:hAnsi="Tahoma" w:cs="Tahoma"/>
          <w:sz w:val="24"/>
          <w:szCs w:val="24"/>
        </w:rPr>
        <w:t xml:space="preserve">rvostepeni organ dužan u ponovnom postupku u roku od </w:t>
      </w:r>
      <w:r w:rsidR="00CF2E76">
        <w:rPr>
          <w:rFonts w:ascii="Tahoma" w:hAnsi="Tahoma" w:cs="Tahoma"/>
          <w:sz w:val="24"/>
          <w:szCs w:val="24"/>
        </w:rPr>
        <w:t>20</w:t>
      </w:r>
      <w:r w:rsidRPr="00AA3C53">
        <w:rPr>
          <w:rFonts w:ascii="Tahoma" w:hAnsi="Tahoma" w:cs="Tahoma"/>
          <w:sz w:val="24"/>
          <w:szCs w:val="24"/>
        </w:rPr>
        <w:t xml:space="preserve"> dana od prijema rješenja na osnovu pravilno utvrđenog činjeničnog stanja </w:t>
      </w:r>
      <w:r>
        <w:rPr>
          <w:rFonts w:ascii="Tahoma" w:hAnsi="Tahoma" w:cs="Tahoma"/>
          <w:sz w:val="24"/>
          <w:szCs w:val="24"/>
        </w:rPr>
        <w:t xml:space="preserve">donese </w:t>
      </w:r>
      <w:r w:rsidRPr="00A64030">
        <w:rPr>
          <w:rFonts w:ascii="Tahoma" w:hAnsi="Tahoma" w:cs="Tahoma"/>
          <w:sz w:val="24"/>
          <w:szCs w:val="24"/>
        </w:rPr>
        <w:t>novo rješenje u kojem će pravilno primijeniti odredbe Zakona o s</w:t>
      </w:r>
      <w:r>
        <w:rPr>
          <w:rFonts w:ascii="Tahoma" w:hAnsi="Tahoma" w:cs="Tahoma"/>
          <w:sz w:val="24"/>
          <w:szCs w:val="24"/>
        </w:rPr>
        <w:t>lobodnom pristupu informacijama</w:t>
      </w:r>
      <w:r>
        <w:rPr>
          <w:rFonts w:ascii="Tahoma" w:hAnsi="Tahoma" w:cs="Tahoma"/>
          <w:sz w:val="24"/>
          <w:szCs w:val="24"/>
          <w:lang w:val="sr-Latn-CS"/>
        </w:rPr>
        <w:t>.</w:t>
      </w:r>
    </w:p>
    <w:p w:rsidR="00E557F1" w:rsidRDefault="00E557F1" w:rsidP="00E557F1">
      <w:pPr>
        <w:jc w:val="both"/>
        <w:rPr>
          <w:rFonts w:ascii="Tahoma" w:hAnsi="Tahoma" w:cs="Tahoma"/>
          <w:sz w:val="24"/>
          <w:szCs w:val="24"/>
        </w:rPr>
      </w:pPr>
      <w:r>
        <w:rPr>
          <w:rFonts w:ascii="Tahoma" w:hAnsi="Tahoma" w:cs="Tahoma"/>
          <w:sz w:val="24"/>
          <w:szCs w:val="24"/>
        </w:rPr>
        <w:t>Na osnovu člana 237 stav 2 Zakona o opštem upravnom postupku je poništen prvostepeno rješenje, a predmet se zbog prirode upravne stvari dostavlja na ponovni postupak prvostepenom organu.</w:t>
      </w:r>
    </w:p>
    <w:p w:rsidR="00E557F1" w:rsidRDefault="00E557F1" w:rsidP="00E557F1">
      <w:pPr>
        <w:jc w:val="both"/>
        <w:rPr>
          <w:rFonts w:ascii="Tahoma" w:hAnsi="Tahoma" w:cs="Tahoma"/>
          <w:sz w:val="24"/>
          <w:szCs w:val="24"/>
        </w:rPr>
      </w:pPr>
      <w:r>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E557F1" w:rsidRDefault="00E557F1" w:rsidP="00E557F1">
      <w:pPr>
        <w:jc w:val="both"/>
        <w:rPr>
          <w:rFonts w:ascii="Tahoma" w:hAnsi="Tahoma" w:cs="Tahoma"/>
          <w:sz w:val="24"/>
          <w:szCs w:val="24"/>
        </w:rPr>
      </w:pPr>
      <w:r>
        <w:rPr>
          <w:rFonts w:ascii="Tahoma" w:hAnsi="Tahoma" w:cs="Tahoma"/>
          <w:sz w:val="24"/>
          <w:szCs w:val="24"/>
        </w:rPr>
        <w:t>Savjet Agencije je cijenio i ostale navode iz žalbe, pa je našao da nijesu od uticaja za drugačije rješavanje u ovoj pravnoj stvari.</w:t>
      </w:r>
    </w:p>
    <w:p w:rsidR="00E557F1" w:rsidRPr="00CF2E76" w:rsidRDefault="00E557F1" w:rsidP="00CF2E76">
      <w:pPr>
        <w:jc w:val="both"/>
        <w:rPr>
          <w:rFonts w:ascii="Tahoma" w:hAnsi="Tahoma" w:cs="Tahoma"/>
          <w:sz w:val="24"/>
          <w:szCs w:val="24"/>
        </w:rPr>
      </w:pPr>
      <w:r>
        <w:rPr>
          <w:rFonts w:ascii="Tahoma" w:hAnsi="Tahoma" w:cs="Tahoma"/>
          <w:sz w:val="24"/>
          <w:szCs w:val="24"/>
        </w:rPr>
        <w:t>Sa iznjetih razloga, shodno članu 38 Zakona o slobodnom pristupu informacijama i člana 237 stav 2 Zakona o opštem upravnom postupku, 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533B6D">
        <w:rPr>
          <w:rFonts w:ascii="Tahoma" w:hAnsi="Tahoma" w:cs="Tahoma"/>
          <w:sz w:val="24"/>
          <w:szCs w:val="24"/>
          <w:lang w:val="sr-Latn-CS"/>
        </w:rPr>
        <w:t>2</w:t>
      </w:r>
      <w:r w:rsidRPr="001903DB">
        <w:rPr>
          <w:rFonts w:ascii="Tahoma" w:hAnsi="Tahoma" w:cs="Tahoma"/>
          <w:sz w:val="24"/>
          <w:szCs w:val="24"/>
          <w:lang w:val="sr-Latn-CS"/>
        </w:rPr>
        <w:t>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CF2E76" w:rsidRPr="00B1450B" w:rsidRDefault="00CF2E76" w:rsidP="00B1450B">
      <w:pPr>
        <w:pStyle w:val="NoSpacing"/>
        <w:rPr>
          <w:rFonts w:ascii="Tahoma" w:hAnsi="Tahoma" w:cs="Tahoma"/>
          <w:b/>
          <w:sz w:val="24"/>
          <w:szCs w:val="24"/>
          <w:lang w:val="sr-Latn-CS"/>
        </w:rPr>
      </w:pPr>
      <w:bookmarkStart w:id="0" w:name="_GoBack"/>
      <w:bookmarkEnd w:id="0"/>
    </w:p>
    <w:sectPr w:rsidR="00CF2E76" w:rsidRPr="00B1450B" w:rsidSect="00F03089">
      <w:footerReference w:type="even" r:id="rId10"/>
      <w:footerReference w:type="defaul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C31" w:rsidRDefault="00B65C31" w:rsidP="004C7646">
      <w:pPr>
        <w:spacing w:after="0" w:line="240" w:lineRule="auto"/>
      </w:pPr>
      <w:r>
        <w:separator/>
      </w:r>
    </w:p>
  </w:endnote>
  <w:endnote w:type="continuationSeparator" w:id="0">
    <w:p w:rsidR="00B65C31" w:rsidRDefault="00B65C3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65C3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65C31" w:rsidP="00EA2993">
    <w:pPr>
      <w:pStyle w:val="Footer"/>
      <w:rPr>
        <w:b/>
        <w:sz w:val="16"/>
        <w:szCs w:val="16"/>
      </w:rPr>
    </w:pPr>
  </w:p>
  <w:p w:rsidR="0090753B" w:rsidRPr="00E62A90" w:rsidRDefault="00B65C31" w:rsidP="00E62A90">
    <w:pPr>
      <w:pStyle w:val="Footer"/>
      <w:shd w:val="clear" w:color="auto" w:fill="FF0000"/>
      <w:jc w:val="center"/>
      <w:rPr>
        <w:b/>
        <w:color w:val="FF0000"/>
        <w:sz w:val="2"/>
        <w:szCs w:val="2"/>
      </w:rPr>
    </w:pPr>
  </w:p>
  <w:p w:rsidR="00610902" w:rsidRDefault="00610902" w:rsidP="00610902">
    <w:pPr>
      <w:pStyle w:val="Footer"/>
      <w:jc w:val="center"/>
      <w:rPr>
        <w:b/>
        <w:sz w:val="16"/>
        <w:szCs w:val="16"/>
      </w:rPr>
    </w:pPr>
  </w:p>
  <w:p w:rsidR="00610902" w:rsidRDefault="00610902" w:rsidP="00610902">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610902" w:rsidRDefault="00610902" w:rsidP="00610902">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B65C31" w:rsidP="00E03674">
    <w:pPr>
      <w:pStyle w:val="Footer"/>
      <w:jc w:val="center"/>
      <w:rPr>
        <w:sz w:val="16"/>
        <w:szCs w:val="16"/>
      </w:rPr>
    </w:pPr>
  </w:p>
  <w:p w:rsidR="0090753B" w:rsidRPr="002B6C39" w:rsidRDefault="00B65C31">
    <w:pPr>
      <w:pStyle w:val="Footer"/>
    </w:pPr>
  </w:p>
  <w:p w:rsidR="0090753B" w:rsidRDefault="00B65C3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C31" w:rsidRDefault="00B65C31" w:rsidP="004C7646">
      <w:pPr>
        <w:spacing w:after="0" w:line="240" w:lineRule="auto"/>
      </w:pPr>
      <w:r>
        <w:separator/>
      </w:r>
    </w:p>
  </w:footnote>
  <w:footnote w:type="continuationSeparator" w:id="0">
    <w:p w:rsidR="00B65C31" w:rsidRDefault="00B65C31"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5D46"/>
    <w:rsid w:val="00006740"/>
    <w:rsid w:val="00011D9A"/>
    <w:rsid w:val="000125F9"/>
    <w:rsid w:val="000133DF"/>
    <w:rsid w:val="00013B6D"/>
    <w:rsid w:val="00013E06"/>
    <w:rsid w:val="000148C9"/>
    <w:rsid w:val="00015FB0"/>
    <w:rsid w:val="00016BC7"/>
    <w:rsid w:val="00016E10"/>
    <w:rsid w:val="00020045"/>
    <w:rsid w:val="00020F25"/>
    <w:rsid w:val="000226BE"/>
    <w:rsid w:val="00023BC0"/>
    <w:rsid w:val="000252CB"/>
    <w:rsid w:val="0002678F"/>
    <w:rsid w:val="00027122"/>
    <w:rsid w:val="00030651"/>
    <w:rsid w:val="00031D59"/>
    <w:rsid w:val="0003202A"/>
    <w:rsid w:val="00033CAB"/>
    <w:rsid w:val="000400B1"/>
    <w:rsid w:val="00042930"/>
    <w:rsid w:val="00042969"/>
    <w:rsid w:val="00042EFC"/>
    <w:rsid w:val="00043F05"/>
    <w:rsid w:val="000447C9"/>
    <w:rsid w:val="00047CE1"/>
    <w:rsid w:val="00047F12"/>
    <w:rsid w:val="00050DAC"/>
    <w:rsid w:val="00055DF0"/>
    <w:rsid w:val="0005651B"/>
    <w:rsid w:val="0006096A"/>
    <w:rsid w:val="000609E7"/>
    <w:rsid w:val="00061F9E"/>
    <w:rsid w:val="0006258B"/>
    <w:rsid w:val="000632EB"/>
    <w:rsid w:val="00063FBD"/>
    <w:rsid w:val="000659D8"/>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2658"/>
    <w:rsid w:val="000B46D3"/>
    <w:rsid w:val="000B4B18"/>
    <w:rsid w:val="000B5C91"/>
    <w:rsid w:val="000B711E"/>
    <w:rsid w:val="000B73F6"/>
    <w:rsid w:val="000C279E"/>
    <w:rsid w:val="000C2A4C"/>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0ECC"/>
    <w:rsid w:val="00101F82"/>
    <w:rsid w:val="00104E2E"/>
    <w:rsid w:val="00104F75"/>
    <w:rsid w:val="00105734"/>
    <w:rsid w:val="00105926"/>
    <w:rsid w:val="00107094"/>
    <w:rsid w:val="001072A8"/>
    <w:rsid w:val="00107FEC"/>
    <w:rsid w:val="00110B9F"/>
    <w:rsid w:val="001134D7"/>
    <w:rsid w:val="00117F76"/>
    <w:rsid w:val="001206F3"/>
    <w:rsid w:val="00120C6D"/>
    <w:rsid w:val="001221AE"/>
    <w:rsid w:val="00126117"/>
    <w:rsid w:val="00126167"/>
    <w:rsid w:val="00126D93"/>
    <w:rsid w:val="0012787B"/>
    <w:rsid w:val="001306EA"/>
    <w:rsid w:val="00132FFA"/>
    <w:rsid w:val="00136BDA"/>
    <w:rsid w:val="00137914"/>
    <w:rsid w:val="00140B2D"/>
    <w:rsid w:val="001415A0"/>
    <w:rsid w:val="001431B9"/>
    <w:rsid w:val="001456AD"/>
    <w:rsid w:val="00145864"/>
    <w:rsid w:val="00147346"/>
    <w:rsid w:val="00147BA1"/>
    <w:rsid w:val="001530C3"/>
    <w:rsid w:val="0015458A"/>
    <w:rsid w:val="00154E4C"/>
    <w:rsid w:val="0015561F"/>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4930"/>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202"/>
    <w:rsid w:val="001C036F"/>
    <w:rsid w:val="001C0EA8"/>
    <w:rsid w:val="001C23E9"/>
    <w:rsid w:val="001C2609"/>
    <w:rsid w:val="001C6229"/>
    <w:rsid w:val="001C6380"/>
    <w:rsid w:val="001C64ED"/>
    <w:rsid w:val="001C6B8E"/>
    <w:rsid w:val="001D053D"/>
    <w:rsid w:val="001D3162"/>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E7C89"/>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257"/>
    <w:rsid w:val="00215322"/>
    <w:rsid w:val="00215663"/>
    <w:rsid w:val="00215BDE"/>
    <w:rsid w:val="0021649C"/>
    <w:rsid w:val="0021755F"/>
    <w:rsid w:val="002178F5"/>
    <w:rsid w:val="00220432"/>
    <w:rsid w:val="00220E3C"/>
    <w:rsid w:val="0022105C"/>
    <w:rsid w:val="00221C56"/>
    <w:rsid w:val="002220BB"/>
    <w:rsid w:val="00222534"/>
    <w:rsid w:val="00223176"/>
    <w:rsid w:val="0022592C"/>
    <w:rsid w:val="002269BA"/>
    <w:rsid w:val="00232427"/>
    <w:rsid w:val="00232993"/>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113A"/>
    <w:rsid w:val="00271C94"/>
    <w:rsid w:val="00272AA0"/>
    <w:rsid w:val="002752F8"/>
    <w:rsid w:val="00275CA7"/>
    <w:rsid w:val="002762DD"/>
    <w:rsid w:val="002767A8"/>
    <w:rsid w:val="002770C9"/>
    <w:rsid w:val="00277EE0"/>
    <w:rsid w:val="00281C13"/>
    <w:rsid w:val="002821E2"/>
    <w:rsid w:val="00283954"/>
    <w:rsid w:val="00283A2E"/>
    <w:rsid w:val="002851FE"/>
    <w:rsid w:val="00286FA2"/>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542"/>
    <w:rsid w:val="002C3DA8"/>
    <w:rsid w:val="002C4B70"/>
    <w:rsid w:val="002C59DD"/>
    <w:rsid w:val="002D2967"/>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CA7"/>
    <w:rsid w:val="00325D33"/>
    <w:rsid w:val="003305F2"/>
    <w:rsid w:val="0033113F"/>
    <w:rsid w:val="0033212C"/>
    <w:rsid w:val="00333805"/>
    <w:rsid w:val="00333F67"/>
    <w:rsid w:val="003346B1"/>
    <w:rsid w:val="0033589B"/>
    <w:rsid w:val="00335A94"/>
    <w:rsid w:val="0034017B"/>
    <w:rsid w:val="003402FA"/>
    <w:rsid w:val="003409C7"/>
    <w:rsid w:val="0034268C"/>
    <w:rsid w:val="003443E8"/>
    <w:rsid w:val="00346495"/>
    <w:rsid w:val="00350A61"/>
    <w:rsid w:val="003537D6"/>
    <w:rsid w:val="00353F42"/>
    <w:rsid w:val="00354503"/>
    <w:rsid w:val="0035587B"/>
    <w:rsid w:val="00355F5F"/>
    <w:rsid w:val="003601CB"/>
    <w:rsid w:val="00360AAB"/>
    <w:rsid w:val="00362A98"/>
    <w:rsid w:val="00363097"/>
    <w:rsid w:val="00364F4B"/>
    <w:rsid w:val="00365223"/>
    <w:rsid w:val="003652C5"/>
    <w:rsid w:val="00365DE4"/>
    <w:rsid w:val="00366297"/>
    <w:rsid w:val="00366CE8"/>
    <w:rsid w:val="00367A05"/>
    <w:rsid w:val="003710D1"/>
    <w:rsid w:val="00371251"/>
    <w:rsid w:val="003721C4"/>
    <w:rsid w:val="0037705E"/>
    <w:rsid w:val="00377C15"/>
    <w:rsid w:val="00377F37"/>
    <w:rsid w:val="003839DB"/>
    <w:rsid w:val="00383F63"/>
    <w:rsid w:val="00383F64"/>
    <w:rsid w:val="003860BB"/>
    <w:rsid w:val="00386912"/>
    <w:rsid w:val="00391058"/>
    <w:rsid w:val="0039125B"/>
    <w:rsid w:val="00391432"/>
    <w:rsid w:val="00391568"/>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5FDD"/>
    <w:rsid w:val="003B6B11"/>
    <w:rsid w:val="003B6FF0"/>
    <w:rsid w:val="003C195F"/>
    <w:rsid w:val="003C2BFC"/>
    <w:rsid w:val="003C3119"/>
    <w:rsid w:val="003C4753"/>
    <w:rsid w:val="003C558D"/>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069"/>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0AC7"/>
    <w:rsid w:val="0045148B"/>
    <w:rsid w:val="004515BA"/>
    <w:rsid w:val="004524E6"/>
    <w:rsid w:val="00452A2B"/>
    <w:rsid w:val="00453129"/>
    <w:rsid w:val="00454978"/>
    <w:rsid w:val="004556DD"/>
    <w:rsid w:val="00455A02"/>
    <w:rsid w:val="00455F0A"/>
    <w:rsid w:val="0045602A"/>
    <w:rsid w:val="00456080"/>
    <w:rsid w:val="004564AB"/>
    <w:rsid w:val="0046140F"/>
    <w:rsid w:val="00463E8F"/>
    <w:rsid w:val="00464AF1"/>
    <w:rsid w:val="0046531E"/>
    <w:rsid w:val="00466D7F"/>
    <w:rsid w:val="0046762E"/>
    <w:rsid w:val="00467887"/>
    <w:rsid w:val="00467BAB"/>
    <w:rsid w:val="00470DDE"/>
    <w:rsid w:val="00471DB1"/>
    <w:rsid w:val="00473DA1"/>
    <w:rsid w:val="0047441A"/>
    <w:rsid w:val="004752E2"/>
    <w:rsid w:val="00475E51"/>
    <w:rsid w:val="00475F59"/>
    <w:rsid w:val="00476B83"/>
    <w:rsid w:val="00477071"/>
    <w:rsid w:val="00477C66"/>
    <w:rsid w:val="00482623"/>
    <w:rsid w:val="00483241"/>
    <w:rsid w:val="00483881"/>
    <w:rsid w:val="00483C24"/>
    <w:rsid w:val="004846EC"/>
    <w:rsid w:val="00490230"/>
    <w:rsid w:val="004905FE"/>
    <w:rsid w:val="00490C7C"/>
    <w:rsid w:val="004919F0"/>
    <w:rsid w:val="00493446"/>
    <w:rsid w:val="0049411B"/>
    <w:rsid w:val="00494402"/>
    <w:rsid w:val="0049468C"/>
    <w:rsid w:val="00494EE5"/>
    <w:rsid w:val="004956D1"/>
    <w:rsid w:val="004A20A6"/>
    <w:rsid w:val="004A46FF"/>
    <w:rsid w:val="004A763E"/>
    <w:rsid w:val="004B0425"/>
    <w:rsid w:val="004B2DCC"/>
    <w:rsid w:val="004B372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1E3"/>
    <w:rsid w:val="004E473F"/>
    <w:rsid w:val="004E54B4"/>
    <w:rsid w:val="004E61F2"/>
    <w:rsid w:val="004F03C3"/>
    <w:rsid w:val="004F1A7D"/>
    <w:rsid w:val="004F3129"/>
    <w:rsid w:val="004F33B1"/>
    <w:rsid w:val="004F36A7"/>
    <w:rsid w:val="004F6BD7"/>
    <w:rsid w:val="004F6DCC"/>
    <w:rsid w:val="004F7193"/>
    <w:rsid w:val="00500D94"/>
    <w:rsid w:val="00501124"/>
    <w:rsid w:val="0050233A"/>
    <w:rsid w:val="00505BDA"/>
    <w:rsid w:val="005103CA"/>
    <w:rsid w:val="005106A3"/>
    <w:rsid w:val="00510A33"/>
    <w:rsid w:val="00511358"/>
    <w:rsid w:val="00512F0B"/>
    <w:rsid w:val="00513162"/>
    <w:rsid w:val="005161B3"/>
    <w:rsid w:val="0051650B"/>
    <w:rsid w:val="00517F29"/>
    <w:rsid w:val="00525397"/>
    <w:rsid w:val="00525BB5"/>
    <w:rsid w:val="00526496"/>
    <w:rsid w:val="00527857"/>
    <w:rsid w:val="005303A8"/>
    <w:rsid w:val="00530E36"/>
    <w:rsid w:val="005325E8"/>
    <w:rsid w:val="00533B6D"/>
    <w:rsid w:val="00533D00"/>
    <w:rsid w:val="00534FE5"/>
    <w:rsid w:val="00535543"/>
    <w:rsid w:val="00541FC0"/>
    <w:rsid w:val="0054305C"/>
    <w:rsid w:val="00543784"/>
    <w:rsid w:val="00543DEE"/>
    <w:rsid w:val="005441D8"/>
    <w:rsid w:val="005453DC"/>
    <w:rsid w:val="00545908"/>
    <w:rsid w:val="00546B16"/>
    <w:rsid w:val="005474B8"/>
    <w:rsid w:val="00547BD2"/>
    <w:rsid w:val="005509E7"/>
    <w:rsid w:val="00552CF0"/>
    <w:rsid w:val="00554BCF"/>
    <w:rsid w:val="00557DA9"/>
    <w:rsid w:val="00560895"/>
    <w:rsid w:val="00560FC1"/>
    <w:rsid w:val="0056536D"/>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116"/>
    <w:rsid w:val="005848AD"/>
    <w:rsid w:val="00585ACC"/>
    <w:rsid w:val="005868BD"/>
    <w:rsid w:val="0058692E"/>
    <w:rsid w:val="005874D7"/>
    <w:rsid w:val="00587838"/>
    <w:rsid w:val="00590294"/>
    <w:rsid w:val="0059131D"/>
    <w:rsid w:val="00591D60"/>
    <w:rsid w:val="00592851"/>
    <w:rsid w:val="005932E5"/>
    <w:rsid w:val="00595BC9"/>
    <w:rsid w:val="00596DC9"/>
    <w:rsid w:val="005A0718"/>
    <w:rsid w:val="005A12DC"/>
    <w:rsid w:val="005A211C"/>
    <w:rsid w:val="005A26F1"/>
    <w:rsid w:val="005A308C"/>
    <w:rsid w:val="005A3CC4"/>
    <w:rsid w:val="005A4B03"/>
    <w:rsid w:val="005A4D26"/>
    <w:rsid w:val="005A5EE4"/>
    <w:rsid w:val="005A6484"/>
    <w:rsid w:val="005A7719"/>
    <w:rsid w:val="005A7F9F"/>
    <w:rsid w:val="005B0720"/>
    <w:rsid w:val="005B0782"/>
    <w:rsid w:val="005B387E"/>
    <w:rsid w:val="005B5A70"/>
    <w:rsid w:val="005B5C08"/>
    <w:rsid w:val="005B606B"/>
    <w:rsid w:val="005B62B3"/>
    <w:rsid w:val="005C0E58"/>
    <w:rsid w:val="005C1D8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2D1B"/>
    <w:rsid w:val="005F49CE"/>
    <w:rsid w:val="005F510B"/>
    <w:rsid w:val="00600693"/>
    <w:rsid w:val="006021EB"/>
    <w:rsid w:val="006034E1"/>
    <w:rsid w:val="00603B6C"/>
    <w:rsid w:val="00605996"/>
    <w:rsid w:val="00610902"/>
    <w:rsid w:val="0061123A"/>
    <w:rsid w:val="006125D7"/>
    <w:rsid w:val="006127CE"/>
    <w:rsid w:val="006145E3"/>
    <w:rsid w:val="0061563B"/>
    <w:rsid w:val="00615BC6"/>
    <w:rsid w:val="00616793"/>
    <w:rsid w:val="00616F76"/>
    <w:rsid w:val="00617B5B"/>
    <w:rsid w:val="00617F55"/>
    <w:rsid w:val="00620079"/>
    <w:rsid w:val="0062035D"/>
    <w:rsid w:val="00622ACB"/>
    <w:rsid w:val="00622F73"/>
    <w:rsid w:val="00622FAB"/>
    <w:rsid w:val="006237CE"/>
    <w:rsid w:val="00623C50"/>
    <w:rsid w:val="00623C87"/>
    <w:rsid w:val="00625CCD"/>
    <w:rsid w:val="00626236"/>
    <w:rsid w:val="00626ABB"/>
    <w:rsid w:val="0063168B"/>
    <w:rsid w:val="00633FA1"/>
    <w:rsid w:val="00635692"/>
    <w:rsid w:val="006372DE"/>
    <w:rsid w:val="00641171"/>
    <w:rsid w:val="00641C08"/>
    <w:rsid w:val="006466EB"/>
    <w:rsid w:val="00647153"/>
    <w:rsid w:val="00647654"/>
    <w:rsid w:val="00652AAE"/>
    <w:rsid w:val="0065356C"/>
    <w:rsid w:val="00654317"/>
    <w:rsid w:val="00655D58"/>
    <w:rsid w:val="00663242"/>
    <w:rsid w:val="006632ED"/>
    <w:rsid w:val="00663578"/>
    <w:rsid w:val="006636E2"/>
    <w:rsid w:val="00663CEB"/>
    <w:rsid w:val="00664DA3"/>
    <w:rsid w:val="00666358"/>
    <w:rsid w:val="006666AD"/>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56C0"/>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492E"/>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5FFC"/>
    <w:rsid w:val="00736FB3"/>
    <w:rsid w:val="0074001B"/>
    <w:rsid w:val="00740458"/>
    <w:rsid w:val="00741615"/>
    <w:rsid w:val="00741CEE"/>
    <w:rsid w:val="00741FA6"/>
    <w:rsid w:val="00742B03"/>
    <w:rsid w:val="00743838"/>
    <w:rsid w:val="00744F64"/>
    <w:rsid w:val="00750B87"/>
    <w:rsid w:val="00752BDB"/>
    <w:rsid w:val="00753AF9"/>
    <w:rsid w:val="007576EC"/>
    <w:rsid w:val="00757815"/>
    <w:rsid w:val="0076041A"/>
    <w:rsid w:val="00762846"/>
    <w:rsid w:val="007634BD"/>
    <w:rsid w:val="00764AC4"/>
    <w:rsid w:val="00765537"/>
    <w:rsid w:val="0077263F"/>
    <w:rsid w:val="00772F4B"/>
    <w:rsid w:val="007734FE"/>
    <w:rsid w:val="00773524"/>
    <w:rsid w:val="0077369A"/>
    <w:rsid w:val="007751BD"/>
    <w:rsid w:val="00775713"/>
    <w:rsid w:val="00775D8D"/>
    <w:rsid w:val="00777CBA"/>
    <w:rsid w:val="00785AE6"/>
    <w:rsid w:val="00785F6D"/>
    <w:rsid w:val="00787A2C"/>
    <w:rsid w:val="00791256"/>
    <w:rsid w:val="00791852"/>
    <w:rsid w:val="00791B69"/>
    <w:rsid w:val="00791EC6"/>
    <w:rsid w:val="0079335F"/>
    <w:rsid w:val="007933EA"/>
    <w:rsid w:val="0079388A"/>
    <w:rsid w:val="00795C4D"/>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A6E"/>
    <w:rsid w:val="007A7FCC"/>
    <w:rsid w:val="007B0C4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57A1"/>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3C13"/>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19C1"/>
    <w:rsid w:val="00874978"/>
    <w:rsid w:val="00874B35"/>
    <w:rsid w:val="00875433"/>
    <w:rsid w:val="008768E3"/>
    <w:rsid w:val="00876FE8"/>
    <w:rsid w:val="008804D4"/>
    <w:rsid w:val="00881846"/>
    <w:rsid w:val="00881B2F"/>
    <w:rsid w:val="00882BCA"/>
    <w:rsid w:val="008842E3"/>
    <w:rsid w:val="008905DA"/>
    <w:rsid w:val="0089148D"/>
    <w:rsid w:val="0089156B"/>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200C"/>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365E"/>
    <w:rsid w:val="008F675B"/>
    <w:rsid w:val="008F6A03"/>
    <w:rsid w:val="008F72B2"/>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27FD3"/>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8622B"/>
    <w:rsid w:val="00987810"/>
    <w:rsid w:val="00991828"/>
    <w:rsid w:val="009922B2"/>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256D"/>
    <w:rsid w:val="009A55A0"/>
    <w:rsid w:val="009A5646"/>
    <w:rsid w:val="009B0040"/>
    <w:rsid w:val="009B071D"/>
    <w:rsid w:val="009B7AB8"/>
    <w:rsid w:val="009C0E8A"/>
    <w:rsid w:val="009C18BB"/>
    <w:rsid w:val="009C1E1A"/>
    <w:rsid w:val="009C320E"/>
    <w:rsid w:val="009C3A9E"/>
    <w:rsid w:val="009C4092"/>
    <w:rsid w:val="009C4635"/>
    <w:rsid w:val="009C6749"/>
    <w:rsid w:val="009C692A"/>
    <w:rsid w:val="009D1453"/>
    <w:rsid w:val="009D2A37"/>
    <w:rsid w:val="009D3135"/>
    <w:rsid w:val="009D49AA"/>
    <w:rsid w:val="009D5C73"/>
    <w:rsid w:val="009D5E29"/>
    <w:rsid w:val="009E0EFA"/>
    <w:rsid w:val="009E323D"/>
    <w:rsid w:val="009E4477"/>
    <w:rsid w:val="009E7CCD"/>
    <w:rsid w:val="009F0420"/>
    <w:rsid w:val="009F0951"/>
    <w:rsid w:val="009F194B"/>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13F5"/>
    <w:rsid w:val="00A12101"/>
    <w:rsid w:val="00A14049"/>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4ED3"/>
    <w:rsid w:val="00A960A6"/>
    <w:rsid w:val="00A96B09"/>
    <w:rsid w:val="00AA03BF"/>
    <w:rsid w:val="00AA3683"/>
    <w:rsid w:val="00AA3D7F"/>
    <w:rsid w:val="00AA5E2F"/>
    <w:rsid w:val="00AA62E5"/>
    <w:rsid w:val="00AB0B87"/>
    <w:rsid w:val="00AB0BF3"/>
    <w:rsid w:val="00AB3E3D"/>
    <w:rsid w:val="00AB61B2"/>
    <w:rsid w:val="00AC01E1"/>
    <w:rsid w:val="00AC1DA5"/>
    <w:rsid w:val="00AC2E71"/>
    <w:rsid w:val="00AC2F59"/>
    <w:rsid w:val="00AC2FCE"/>
    <w:rsid w:val="00AC4B05"/>
    <w:rsid w:val="00AC50A8"/>
    <w:rsid w:val="00AC53BF"/>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696"/>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0F"/>
    <w:rsid w:val="00B3379E"/>
    <w:rsid w:val="00B341DB"/>
    <w:rsid w:val="00B34217"/>
    <w:rsid w:val="00B40010"/>
    <w:rsid w:val="00B404D0"/>
    <w:rsid w:val="00B418F1"/>
    <w:rsid w:val="00B4266A"/>
    <w:rsid w:val="00B45BA5"/>
    <w:rsid w:val="00B45D51"/>
    <w:rsid w:val="00B46028"/>
    <w:rsid w:val="00B46063"/>
    <w:rsid w:val="00B47897"/>
    <w:rsid w:val="00B505B6"/>
    <w:rsid w:val="00B511BB"/>
    <w:rsid w:val="00B53120"/>
    <w:rsid w:val="00B54766"/>
    <w:rsid w:val="00B560BB"/>
    <w:rsid w:val="00B570D5"/>
    <w:rsid w:val="00B57502"/>
    <w:rsid w:val="00B575BB"/>
    <w:rsid w:val="00B618A0"/>
    <w:rsid w:val="00B61D1D"/>
    <w:rsid w:val="00B62BD3"/>
    <w:rsid w:val="00B62E0B"/>
    <w:rsid w:val="00B635C7"/>
    <w:rsid w:val="00B64BDB"/>
    <w:rsid w:val="00B653A8"/>
    <w:rsid w:val="00B65C31"/>
    <w:rsid w:val="00B67B05"/>
    <w:rsid w:val="00B67E63"/>
    <w:rsid w:val="00B70376"/>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C8D"/>
    <w:rsid w:val="00B86E8F"/>
    <w:rsid w:val="00B92294"/>
    <w:rsid w:val="00B93A68"/>
    <w:rsid w:val="00B93BD8"/>
    <w:rsid w:val="00B94A59"/>
    <w:rsid w:val="00B95923"/>
    <w:rsid w:val="00B96627"/>
    <w:rsid w:val="00BA0672"/>
    <w:rsid w:val="00BA1CDA"/>
    <w:rsid w:val="00BA1F3E"/>
    <w:rsid w:val="00BA27E8"/>
    <w:rsid w:val="00BA2DA4"/>
    <w:rsid w:val="00BA3AD9"/>
    <w:rsid w:val="00BA4EE1"/>
    <w:rsid w:val="00BA4F95"/>
    <w:rsid w:val="00BA5ECB"/>
    <w:rsid w:val="00BA6F1E"/>
    <w:rsid w:val="00BA72E6"/>
    <w:rsid w:val="00BA7788"/>
    <w:rsid w:val="00BB08B0"/>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3C0C"/>
    <w:rsid w:val="00BE46F4"/>
    <w:rsid w:val="00BE50E7"/>
    <w:rsid w:val="00BE65D5"/>
    <w:rsid w:val="00BF0C01"/>
    <w:rsid w:val="00BF1110"/>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353"/>
    <w:rsid w:val="00C168C8"/>
    <w:rsid w:val="00C16F30"/>
    <w:rsid w:val="00C21EC7"/>
    <w:rsid w:val="00C24F15"/>
    <w:rsid w:val="00C2753D"/>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2F6C"/>
    <w:rsid w:val="00C53D4D"/>
    <w:rsid w:val="00C54935"/>
    <w:rsid w:val="00C576F5"/>
    <w:rsid w:val="00C61A2C"/>
    <w:rsid w:val="00C62650"/>
    <w:rsid w:val="00C6286C"/>
    <w:rsid w:val="00C64117"/>
    <w:rsid w:val="00C64A27"/>
    <w:rsid w:val="00C64F29"/>
    <w:rsid w:val="00C6676D"/>
    <w:rsid w:val="00C7100A"/>
    <w:rsid w:val="00C71F18"/>
    <w:rsid w:val="00C77261"/>
    <w:rsid w:val="00C8070A"/>
    <w:rsid w:val="00C819D9"/>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4B4"/>
    <w:rsid w:val="00CA2555"/>
    <w:rsid w:val="00CA5554"/>
    <w:rsid w:val="00CA7529"/>
    <w:rsid w:val="00CB0A1F"/>
    <w:rsid w:val="00CB12D8"/>
    <w:rsid w:val="00CB1CEA"/>
    <w:rsid w:val="00CB1E88"/>
    <w:rsid w:val="00CB3FB3"/>
    <w:rsid w:val="00CB4A99"/>
    <w:rsid w:val="00CB5481"/>
    <w:rsid w:val="00CB57F9"/>
    <w:rsid w:val="00CB702B"/>
    <w:rsid w:val="00CB7AD5"/>
    <w:rsid w:val="00CC0255"/>
    <w:rsid w:val="00CC1F9A"/>
    <w:rsid w:val="00CC277C"/>
    <w:rsid w:val="00CC38F8"/>
    <w:rsid w:val="00CC3B92"/>
    <w:rsid w:val="00CC651D"/>
    <w:rsid w:val="00CC6F08"/>
    <w:rsid w:val="00CD035F"/>
    <w:rsid w:val="00CD15D5"/>
    <w:rsid w:val="00CD162B"/>
    <w:rsid w:val="00CD1F17"/>
    <w:rsid w:val="00CD311F"/>
    <w:rsid w:val="00CD3328"/>
    <w:rsid w:val="00CD40F2"/>
    <w:rsid w:val="00CD59C7"/>
    <w:rsid w:val="00CD6B46"/>
    <w:rsid w:val="00CE22D2"/>
    <w:rsid w:val="00CE34AA"/>
    <w:rsid w:val="00CE3EBF"/>
    <w:rsid w:val="00CE4192"/>
    <w:rsid w:val="00CE73B7"/>
    <w:rsid w:val="00CF1554"/>
    <w:rsid w:val="00CF1B8B"/>
    <w:rsid w:val="00CF218F"/>
    <w:rsid w:val="00CF2403"/>
    <w:rsid w:val="00CF2E76"/>
    <w:rsid w:val="00CF2FBA"/>
    <w:rsid w:val="00CF44E1"/>
    <w:rsid w:val="00CF54B9"/>
    <w:rsid w:val="00CF604F"/>
    <w:rsid w:val="00CF6179"/>
    <w:rsid w:val="00D02C7C"/>
    <w:rsid w:val="00D0357C"/>
    <w:rsid w:val="00D0406B"/>
    <w:rsid w:val="00D05734"/>
    <w:rsid w:val="00D06D8A"/>
    <w:rsid w:val="00D070DF"/>
    <w:rsid w:val="00D072E2"/>
    <w:rsid w:val="00D10CC3"/>
    <w:rsid w:val="00D138BF"/>
    <w:rsid w:val="00D1703D"/>
    <w:rsid w:val="00D171EA"/>
    <w:rsid w:val="00D174AE"/>
    <w:rsid w:val="00D22181"/>
    <w:rsid w:val="00D22C8E"/>
    <w:rsid w:val="00D236AE"/>
    <w:rsid w:val="00D24D24"/>
    <w:rsid w:val="00D301EC"/>
    <w:rsid w:val="00D3168C"/>
    <w:rsid w:val="00D316E5"/>
    <w:rsid w:val="00D327B7"/>
    <w:rsid w:val="00D334A1"/>
    <w:rsid w:val="00D35241"/>
    <w:rsid w:val="00D3654A"/>
    <w:rsid w:val="00D374BB"/>
    <w:rsid w:val="00D37637"/>
    <w:rsid w:val="00D379E2"/>
    <w:rsid w:val="00D40FE9"/>
    <w:rsid w:val="00D41463"/>
    <w:rsid w:val="00D41604"/>
    <w:rsid w:val="00D42B87"/>
    <w:rsid w:val="00D4477D"/>
    <w:rsid w:val="00D452F2"/>
    <w:rsid w:val="00D46114"/>
    <w:rsid w:val="00D502CB"/>
    <w:rsid w:val="00D504B4"/>
    <w:rsid w:val="00D559DA"/>
    <w:rsid w:val="00D55DEE"/>
    <w:rsid w:val="00D55E38"/>
    <w:rsid w:val="00D56AB8"/>
    <w:rsid w:val="00D61B60"/>
    <w:rsid w:val="00D62287"/>
    <w:rsid w:val="00D623A9"/>
    <w:rsid w:val="00D64D3B"/>
    <w:rsid w:val="00D651EA"/>
    <w:rsid w:val="00D66591"/>
    <w:rsid w:val="00D67E98"/>
    <w:rsid w:val="00D7094D"/>
    <w:rsid w:val="00D709E4"/>
    <w:rsid w:val="00D71EE3"/>
    <w:rsid w:val="00D73E59"/>
    <w:rsid w:val="00D742F5"/>
    <w:rsid w:val="00D753E5"/>
    <w:rsid w:val="00D7571F"/>
    <w:rsid w:val="00D76534"/>
    <w:rsid w:val="00D7681C"/>
    <w:rsid w:val="00D76B94"/>
    <w:rsid w:val="00D818C4"/>
    <w:rsid w:val="00D82A14"/>
    <w:rsid w:val="00D83418"/>
    <w:rsid w:val="00D83C8F"/>
    <w:rsid w:val="00D84670"/>
    <w:rsid w:val="00D848D6"/>
    <w:rsid w:val="00D86791"/>
    <w:rsid w:val="00D9006E"/>
    <w:rsid w:val="00D91236"/>
    <w:rsid w:val="00D91E94"/>
    <w:rsid w:val="00D91FAE"/>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4A79"/>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0342"/>
    <w:rsid w:val="00E116A2"/>
    <w:rsid w:val="00E11EB2"/>
    <w:rsid w:val="00E14B09"/>
    <w:rsid w:val="00E15B5D"/>
    <w:rsid w:val="00E23B47"/>
    <w:rsid w:val="00E24C34"/>
    <w:rsid w:val="00E24E5B"/>
    <w:rsid w:val="00E2716B"/>
    <w:rsid w:val="00E2799F"/>
    <w:rsid w:val="00E311EF"/>
    <w:rsid w:val="00E3165A"/>
    <w:rsid w:val="00E32E44"/>
    <w:rsid w:val="00E33AFB"/>
    <w:rsid w:val="00E33DA3"/>
    <w:rsid w:val="00E34BAD"/>
    <w:rsid w:val="00E45D0B"/>
    <w:rsid w:val="00E46A0F"/>
    <w:rsid w:val="00E511F7"/>
    <w:rsid w:val="00E51245"/>
    <w:rsid w:val="00E51397"/>
    <w:rsid w:val="00E53795"/>
    <w:rsid w:val="00E53CCF"/>
    <w:rsid w:val="00E540D2"/>
    <w:rsid w:val="00E5478C"/>
    <w:rsid w:val="00E557F1"/>
    <w:rsid w:val="00E609A3"/>
    <w:rsid w:val="00E60DC7"/>
    <w:rsid w:val="00E61755"/>
    <w:rsid w:val="00E62471"/>
    <w:rsid w:val="00E62664"/>
    <w:rsid w:val="00E62AE6"/>
    <w:rsid w:val="00E62FE9"/>
    <w:rsid w:val="00E645FF"/>
    <w:rsid w:val="00E67502"/>
    <w:rsid w:val="00E67557"/>
    <w:rsid w:val="00E701E3"/>
    <w:rsid w:val="00E705EB"/>
    <w:rsid w:val="00E70E30"/>
    <w:rsid w:val="00E70E7B"/>
    <w:rsid w:val="00E72311"/>
    <w:rsid w:val="00E74922"/>
    <w:rsid w:val="00E80E84"/>
    <w:rsid w:val="00E8246B"/>
    <w:rsid w:val="00E827B3"/>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A7D1E"/>
    <w:rsid w:val="00EB083F"/>
    <w:rsid w:val="00EB1B1C"/>
    <w:rsid w:val="00EB1F45"/>
    <w:rsid w:val="00EB2A0E"/>
    <w:rsid w:val="00EB2D8A"/>
    <w:rsid w:val="00EB2E8A"/>
    <w:rsid w:val="00EB414D"/>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6F8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5174"/>
    <w:rsid w:val="00F10A0F"/>
    <w:rsid w:val="00F1254F"/>
    <w:rsid w:val="00F1447F"/>
    <w:rsid w:val="00F14FDC"/>
    <w:rsid w:val="00F1687F"/>
    <w:rsid w:val="00F17C54"/>
    <w:rsid w:val="00F2079D"/>
    <w:rsid w:val="00F210DA"/>
    <w:rsid w:val="00F2169A"/>
    <w:rsid w:val="00F21891"/>
    <w:rsid w:val="00F223A7"/>
    <w:rsid w:val="00F2372A"/>
    <w:rsid w:val="00F2477A"/>
    <w:rsid w:val="00F313E1"/>
    <w:rsid w:val="00F31E78"/>
    <w:rsid w:val="00F3356D"/>
    <w:rsid w:val="00F3470F"/>
    <w:rsid w:val="00F351A0"/>
    <w:rsid w:val="00F35E1A"/>
    <w:rsid w:val="00F3677D"/>
    <w:rsid w:val="00F3759A"/>
    <w:rsid w:val="00F44A6A"/>
    <w:rsid w:val="00F45188"/>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0AAE"/>
    <w:rsid w:val="00F81948"/>
    <w:rsid w:val="00F8220A"/>
    <w:rsid w:val="00F82838"/>
    <w:rsid w:val="00F83E40"/>
    <w:rsid w:val="00F86822"/>
    <w:rsid w:val="00F90A22"/>
    <w:rsid w:val="00F91758"/>
    <w:rsid w:val="00F92005"/>
    <w:rsid w:val="00F925A9"/>
    <w:rsid w:val="00F92A6C"/>
    <w:rsid w:val="00F93EC8"/>
    <w:rsid w:val="00F95CFA"/>
    <w:rsid w:val="00F96FFF"/>
    <w:rsid w:val="00F9712B"/>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49AE"/>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77D82"/>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fcg.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rfcg.m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306819-1BF3-4432-BECC-838E0834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2264</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2017-12-10T11:07:00Z</cp:lastPrinted>
  <dcterms:created xsi:type="dcterms:W3CDTF">2019-03-02T11:46:00Z</dcterms:created>
  <dcterms:modified xsi:type="dcterms:W3CDTF">2019-06-11T11:29:00Z</dcterms:modified>
</cp:coreProperties>
</file>