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75BC9047"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C2744D">
        <w:rPr>
          <w:rFonts w:ascii="Tahoma" w:hAnsi="Tahoma" w:cs="Tahoma"/>
          <w:b/>
          <w:sz w:val="24"/>
          <w:szCs w:val="24"/>
        </w:rPr>
        <w:t>1759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E1EA39F"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59472E">
        <w:rPr>
          <w:rFonts w:ascii="Tahoma" w:hAnsi="Tahoma" w:cs="Tahoma"/>
          <w:b/>
          <w:sz w:val="24"/>
          <w:szCs w:val="24"/>
        </w:rPr>
        <w:t>07</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24AE987E" w14:textId="364D175B" w:rsidR="00456EDC"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A45D0E">
        <w:rPr>
          <w:rFonts w:ascii="Tahoma" w:hAnsi="Tahoma" w:cs="Tahoma"/>
          <w:sz w:val="24"/>
          <w:szCs w:val="24"/>
        </w:rPr>
        <w:t>18/</w:t>
      </w:r>
      <w:r w:rsidR="000655CD">
        <w:rPr>
          <w:rFonts w:ascii="Tahoma" w:hAnsi="Tahoma" w:cs="Tahoma"/>
          <w:sz w:val="24"/>
          <w:szCs w:val="24"/>
        </w:rPr>
        <w:t xml:space="preserve">115166-115180 </w:t>
      </w:r>
      <w:r w:rsidR="001A60A7" w:rsidRPr="00BF52FE">
        <w:rPr>
          <w:rFonts w:ascii="Tahoma" w:hAnsi="Tahoma" w:cs="Tahoma"/>
          <w:sz w:val="24"/>
          <w:szCs w:val="24"/>
        </w:rPr>
        <w:t xml:space="preserve">od </w:t>
      </w:r>
      <w:r w:rsidR="000655CD" w:rsidRPr="00053DFE">
        <w:rPr>
          <w:rFonts w:ascii="Tahoma" w:hAnsi="Tahoma" w:cs="Tahoma"/>
          <w:sz w:val="24"/>
          <w:szCs w:val="24"/>
        </w:rPr>
        <w:t>25.12.2017</w:t>
      </w:r>
      <w:r w:rsidR="001A60A7" w:rsidRPr="00053DFE">
        <w:rPr>
          <w:rFonts w:ascii="Tahoma" w:hAnsi="Tahoma" w:cs="Tahoma"/>
          <w:sz w:val="24"/>
          <w:szCs w:val="24"/>
        </w:rPr>
        <w:t xml:space="preserve">.godine </w:t>
      </w:r>
      <w:r w:rsidR="00F70027" w:rsidRPr="00053D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50039">
        <w:rPr>
          <w:rFonts w:ascii="Tahoma" w:hAnsi="Tahoma" w:cs="Tahoma"/>
          <w:sz w:val="24"/>
          <w:szCs w:val="24"/>
        </w:rPr>
        <w:t>ekonomije</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0655CD">
        <w:rPr>
          <w:rFonts w:ascii="Tahoma" w:hAnsi="Tahoma" w:cs="Tahoma"/>
          <w:sz w:val="24"/>
          <w:szCs w:val="24"/>
        </w:rPr>
        <w:t>004-313/2017-2</w:t>
      </w:r>
      <w:r w:rsidR="006F59FE">
        <w:rPr>
          <w:rFonts w:ascii="Tahoma" w:hAnsi="Tahoma" w:cs="Tahoma"/>
          <w:sz w:val="24"/>
          <w:szCs w:val="24"/>
        </w:rPr>
        <w:t xml:space="preserve"> od </w:t>
      </w:r>
      <w:r w:rsidR="000655CD">
        <w:rPr>
          <w:rFonts w:ascii="Tahoma" w:hAnsi="Tahoma" w:cs="Tahoma"/>
          <w:sz w:val="24"/>
          <w:szCs w:val="24"/>
        </w:rPr>
        <w:t>27.11.2017</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9410BB">
        <w:rPr>
          <w:rFonts w:ascii="Tahoma" w:hAnsi="Tahoma" w:cs="Tahoma"/>
          <w:sz w:val="24"/>
          <w:szCs w:val="24"/>
        </w:rPr>
        <w:t>11.06.2018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1B8533B0"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410BB">
        <w:rPr>
          <w:rFonts w:ascii="Tahoma" w:hAnsi="Tahoma" w:cs="Tahoma"/>
          <w:sz w:val="24"/>
          <w:szCs w:val="24"/>
        </w:rPr>
        <w:t>rješenje</w:t>
      </w:r>
      <w:r w:rsidR="00950039" w:rsidRPr="00950039">
        <w:rPr>
          <w:rFonts w:ascii="Tahoma" w:hAnsi="Tahoma" w:cs="Tahoma"/>
          <w:sz w:val="24"/>
          <w:szCs w:val="24"/>
        </w:rPr>
        <w:t xml:space="preserve"> </w:t>
      </w:r>
      <w:r w:rsidR="00950039">
        <w:rPr>
          <w:rFonts w:ascii="Tahoma" w:hAnsi="Tahoma" w:cs="Tahoma"/>
          <w:sz w:val="24"/>
          <w:szCs w:val="24"/>
        </w:rPr>
        <w:t xml:space="preserve">Ministarstva ekonomije broj: </w:t>
      </w:r>
      <w:r w:rsidR="000655CD">
        <w:rPr>
          <w:rFonts w:ascii="Tahoma" w:hAnsi="Tahoma" w:cs="Tahoma"/>
          <w:sz w:val="24"/>
          <w:szCs w:val="24"/>
        </w:rPr>
        <w:t>004-313/2017-2</w:t>
      </w:r>
      <w:r w:rsidR="00950039">
        <w:rPr>
          <w:rFonts w:ascii="Tahoma" w:hAnsi="Tahoma" w:cs="Tahoma"/>
          <w:sz w:val="24"/>
          <w:szCs w:val="24"/>
        </w:rPr>
        <w:t xml:space="preserve"> od </w:t>
      </w:r>
      <w:r w:rsidR="000655CD">
        <w:rPr>
          <w:rFonts w:ascii="Tahoma" w:hAnsi="Tahoma" w:cs="Tahoma"/>
          <w:sz w:val="24"/>
          <w:szCs w:val="24"/>
        </w:rPr>
        <w:t>27.11.2017</w:t>
      </w:r>
      <w:r w:rsidR="00950039">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582F9394" w14:textId="23ABF36F" w:rsidR="008C2D0B" w:rsidRPr="0091636B" w:rsidRDefault="00751B7F" w:rsidP="0008435E">
      <w:pPr>
        <w:pStyle w:val="BodyText21"/>
        <w:shd w:val="clear" w:color="auto" w:fill="auto"/>
        <w:spacing w:after="184" w:line="276" w:lineRule="auto"/>
        <w:ind w:left="40" w:right="20" w:firstLine="0"/>
        <w:jc w:val="both"/>
        <w:rPr>
          <w:rFonts w:ascii="Tahoma" w:hAnsi="Tahoma" w:cs="Tahoma"/>
          <w:sz w:val="24"/>
          <w:szCs w:val="24"/>
        </w:rPr>
      </w:pPr>
      <w:r w:rsidRPr="008037BD">
        <w:rPr>
          <w:rFonts w:ascii="Tahoma" w:hAnsi="Tahoma" w:cs="Tahoma"/>
          <w:sz w:val="24"/>
          <w:szCs w:val="24"/>
        </w:rPr>
        <w:t xml:space="preserve">Prvostepeni organ je donio </w:t>
      </w:r>
      <w:r w:rsidR="00177D9B" w:rsidRPr="008037BD">
        <w:rPr>
          <w:rFonts w:ascii="Tahoma" w:hAnsi="Tahoma" w:cs="Tahoma"/>
          <w:sz w:val="24"/>
          <w:szCs w:val="24"/>
        </w:rPr>
        <w:t>rješenje</w:t>
      </w:r>
      <w:r w:rsidRPr="008037BD">
        <w:rPr>
          <w:rFonts w:ascii="Tahoma" w:hAnsi="Tahoma" w:cs="Tahoma"/>
          <w:sz w:val="24"/>
          <w:szCs w:val="24"/>
        </w:rPr>
        <w:t xml:space="preserve"> po osnovu podnijetog zahtjeva za slobodan pristup informacijama NVO Mans br. </w:t>
      </w:r>
      <w:r w:rsidR="00A45D0E" w:rsidRPr="008037BD">
        <w:rPr>
          <w:rFonts w:ascii="Tahoma" w:hAnsi="Tahoma" w:cs="Tahoma"/>
          <w:sz w:val="24"/>
          <w:szCs w:val="24"/>
        </w:rPr>
        <w:t>17/</w:t>
      </w:r>
      <w:r w:rsidR="000655CD" w:rsidRPr="008037BD">
        <w:rPr>
          <w:rFonts w:ascii="Tahoma" w:hAnsi="Tahoma" w:cs="Tahoma"/>
          <w:sz w:val="24"/>
          <w:szCs w:val="24"/>
        </w:rPr>
        <w:t>115166-115180</w:t>
      </w:r>
      <w:r w:rsidR="008574D2" w:rsidRPr="008037BD">
        <w:rPr>
          <w:rFonts w:ascii="Tahoma" w:hAnsi="Tahoma" w:cs="Tahoma"/>
          <w:sz w:val="24"/>
          <w:szCs w:val="24"/>
        </w:rPr>
        <w:t xml:space="preserve"> </w:t>
      </w:r>
      <w:r w:rsidRPr="008037BD">
        <w:rPr>
          <w:rFonts w:ascii="Tahoma" w:hAnsi="Tahoma" w:cs="Tahoma"/>
          <w:sz w:val="24"/>
          <w:szCs w:val="24"/>
        </w:rPr>
        <w:t xml:space="preserve">od </w:t>
      </w:r>
      <w:r w:rsidR="008574D2" w:rsidRPr="008037BD">
        <w:rPr>
          <w:rFonts w:ascii="Tahoma" w:hAnsi="Tahoma" w:cs="Tahoma"/>
          <w:sz w:val="24"/>
          <w:szCs w:val="24"/>
        </w:rPr>
        <w:t>20.10</w:t>
      </w:r>
      <w:r w:rsidR="00A45D0E" w:rsidRPr="008037BD">
        <w:rPr>
          <w:rFonts w:ascii="Tahoma" w:hAnsi="Tahoma" w:cs="Tahoma"/>
          <w:sz w:val="24"/>
          <w:szCs w:val="24"/>
        </w:rPr>
        <w:t>.2017</w:t>
      </w:r>
      <w:r w:rsidRPr="008037BD">
        <w:rPr>
          <w:rFonts w:ascii="Tahoma" w:hAnsi="Tahoma" w:cs="Tahoma"/>
          <w:sz w:val="24"/>
          <w:szCs w:val="24"/>
        </w:rPr>
        <w:t>.godine,</w:t>
      </w:r>
      <w:r w:rsidR="003A5701" w:rsidRPr="008037BD">
        <w:rPr>
          <w:rFonts w:ascii="Tahoma" w:hAnsi="Tahoma" w:cs="Tahoma"/>
          <w:sz w:val="24"/>
          <w:szCs w:val="24"/>
        </w:rPr>
        <w:t xml:space="preserve"> u kojem se navodi</w:t>
      </w:r>
      <w:r w:rsidR="006F2A8E" w:rsidRPr="008037BD">
        <w:rPr>
          <w:rFonts w:ascii="Tahoma" w:hAnsi="Tahoma" w:cs="Tahoma"/>
          <w:sz w:val="24"/>
          <w:szCs w:val="24"/>
        </w:rPr>
        <w:t>: „</w:t>
      </w:r>
      <w:r w:rsidR="008574D2" w:rsidRPr="008037BD">
        <w:rPr>
          <w:rFonts w:ascii="Tahoma" w:hAnsi="Tahoma" w:cs="Tahoma"/>
          <w:sz w:val="24"/>
          <w:szCs w:val="24"/>
          <w:lang w:val="hr-HR"/>
        </w:rPr>
        <w:t>Usvaja se zahtjev za pristup Informaciji Mreže za afiramciju nevladinog sektora MANS iz Podgorice, ul.Dalmatinska 188, br. 1</w:t>
      </w:r>
      <w:r w:rsidR="008574D2" w:rsidRPr="008037BD">
        <w:rPr>
          <w:rFonts w:ascii="Tahoma" w:hAnsi="Tahoma" w:cs="Tahoma"/>
          <w:sz w:val="24"/>
          <w:szCs w:val="24"/>
        </w:rPr>
        <w:t>7/1</w:t>
      </w:r>
      <w:r w:rsidR="008574D2" w:rsidRPr="008037BD">
        <w:rPr>
          <w:rFonts w:ascii="Tahoma" w:hAnsi="Tahoma" w:cs="Tahoma"/>
          <w:sz w:val="24"/>
          <w:szCs w:val="24"/>
          <w:lang w:val="hr-HR"/>
        </w:rPr>
        <w:t>15166-115180 od 20.10.2017. godine, pod taćkom 15, kojim je tražila KOPIJU:</w:t>
      </w:r>
      <w:r w:rsidR="008574D2" w:rsidRPr="008037BD">
        <w:rPr>
          <w:rFonts w:ascii="Tahoma" w:hAnsi="Tahoma" w:cs="Tahoma"/>
          <w:sz w:val="24"/>
          <w:szCs w:val="24"/>
        </w:rPr>
        <w:t xml:space="preserve"> </w:t>
      </w:r>
      <w:r w:rsidR="008574D2" w:rsidRPr="008037BD">
        <w:rPr>
          <w:rFonts w:ascii="Tahoma" w:hAnsi="Tahoma" w:cs="Tahoma"/>
          <w:sz w:val="24"/>
          <w:szCs w:val="24"/>
          <w:lang w:val="hr-HR"/>
        </w:rPr>
        <w:t>svih rješenja o plaćanju koncesione naknade koje je donijeto za firmu Gradir Montenegro kao konceslonara po osnovu Ugovora o pravu na eksploataciju rude cinka i olova na ležištima Šuplja stijena, Đurđeve vode, Panjevine i Ribnik, opština Pljevlja(od dana 25.08.2006. godine), a za 2007. godinu, 2008. godinu, 2009. godinu, 2010. godinu, 2011. godinu, 2011. godinu, 2012. godinu, 2013. godinu, 2014. godinu, 2015.godinu i2016.godinu</w:t>
      </w:r>
      <w:r w:rsidR="008574D2" w:rsidRPr="008037BD">
        <w:rPr>
          <w:rFonts w:ascii="Tahoma" w:hAnsi="Tahoma" w:cs="Tahoma"/>
          <w:sz w:val="24"/>
          <w:szCs w:val="24"/>
        </w:rPr>
        <w:t xml:space="preserve"> </w:t>
      </w:r>
      <w:r w:rsidR="008574D2" w:rsidRPr="008037BD">
        <w:rPr>
          <w:rFonts w:ascii="Tahoma" w:hAnsi="Tahoma" w:cs="Tahoma"/>
          <w:sz w:val="24"/>
          <w:szCs w:val="24"/>
          <w:lang w:val="hr-HR"/>
        </w:rPr>
        <w:t>Pristup traženoj informaciji ostvariće se dostavom fotokopije tražene informacije, putem pošte, ul.Dalmatinska 188, Podgorica, u roku od 3 dana od dana dostavljanja ovog rješenja, a nakon uplate troškova postupka.</w:t>
      </w:r>
      <w:r w:rsidR="008574D2" w:rsidRPr="008037BD">
        <w:rPr>
          <w:rFonts w:ascii="Tahoma" w:hAnsi="Tahoma" w:cs="Tahoma"/>
          <w:sz w:val="24"/>
          <w:szCs w:val="24"/>
        </w:rPr>
        <w:t xml:space="preserve"> </w:t>
      </w:r>
      <w:r w:rsidR="008574D2" w:rsidRPr="008037BD">
        <w:rPr>
          <w:rFonts w:ascii="Tahoma" w:hAnsi="Tahoma" w:cs="Tahoma"/>
          <w:sz w:val="24"/>
          <w:szCs w:val="24"/>
          <w:lang w:val="hr-HR"/>
        </w:rPr>
        <w:t>Troškovi postupka određuju se u iznosu od 2,65 eura koje je MANS dužan uplatiti na ime troškova postupka za slobodan pristup informacijama, na žiro račun br. 832-976-82, prije isteka roka iz predhodnog stava i o tome dostaviti odgovarajući dokaz.</w:t>
      </w:r>
      <w:r w:rsidR="008574D2" w:rsidRPr="008037BD">
        <w:rPr>
          <w:rFonts w:ascii="Tahoma" w:hAnsi="Tahoma" w:cs="Tahoma"/>
          <w:sz w:val="24"/>
          <w:szCs w:val="24"/>
        </w:rPr>
        <w:t xml:space="preserve"> </w:t>
      </w:r>
      <w:r w:rsidR="008574D2" w:rsidRPr="008037BD">
        <w:rPr>
          <w:rFonts w:ascii="Tahoma" w:hAnsi="Tahoma" w:cs="Tahoma"/>
          <w:sz w:val="24"/>
          <w:szCs w:val="24"/>
          <w:lang w:val="hr-HR"/>
        </w:rPr>
        <w:t xml:space="preserve">Odbijaju se zahtjevi za pristup informacijama pod tačkama od 1 do 14: godišnjeg izvještaja o radu i ostvarenom prihodu po osnovu ostvarene proizvodnje za 2010. godinu, a koji je shodno Ugovoru </w:t>
      </w:r>
      <w:r w:rsidR="008574D2" w:rsidRPr="008037BD">
        <w:rPr>
          <w:rFonts w:ascii="Tahoma" w:hAnsi="Tahoma" w:cs="Tahoma"/>
          <w:sz w:val="24"/>
          <w:szCs w:val="24"/>
          <w:lang w:val="hr-HR"/>
        </w:rPr>
        <w:lastRenderedPageBreak/>
        <w:t>o pravu na eksploataciju rude cinka i olova na ležištima Šuplja stijena, Đurđeve vode, Panjevine i Ribnik, opština Pljevlja (od dana 25.08.2006. godine) dostavila firma Gradir Montenegro, kao konceslonar</w:t>
      </w:r>
      <w:r w:rsidR="008574D2" w:rsidRPr="008037BD">
        <w:rPr>
          <w:rFonts w:ascii="Tahoma" w:hAnsi="Tahoma" w:cs="Tahoma"/>
          <w:sz w:val="24"/>
          <w:szCs w:val="24"/>
        </w:rPr>
        <w:t xml:space="preserve">; </w:t>
      </w:r>
      <w:r w:rsidR="008574D2" w:rsidRPr="008037BD">
        <w:rPr>
          <w:rFonts w:ascii="Tahoma" w:hAnsi="Tahoma" w:cs="Tahoma"/>
          <w:sz w:val="24"/>
          <w:szCs w:val="24"/>
          <w:lang w:val="hr-HR"/>
        </w:rPr>
        <w:t>dokaza o prosječno ostvarenim prodajnim cijenama jedinice proizvoda na domaćem i stranom tržištu (ugovori i izvještaji o obračunu vrijednosti koncentrata) za 2010. godinu, a koje je shodno Ugovoru o pravu na eksploataciju rude cinka i olova na ležištima šuplja stijena, Đurđeve vode, Panjevine i Ribnik, opština Pljevlja (od dana 25.08.2006. godine) dostavila firma Gradir Montenegro, kao koncesionar</w:t>
      </w:r>
      <w:r w:rsidR="008574D2" w:rsidRPr="008037BD">
        <w:rPr>
          <w:rFonts w:ascii="Tahoma" w:hAnsi="Tahoma" w:cs="Tahoma"/>
          <w:sz w:val="24"/>
          <w:szCs w:val="24"/>
        </w:rPr>
        <w:t xml:space="preserve">; </w:t>
      </w:r>
      <w:r w:rsidR="008574D2" w:rsidRPr="008037BD">
        <w:rPr>
          <w:rFonts w:ascii="Tahoma" w:hAnsi="Tahoma" w:cs="Tahoma"/>
          <w:sz w:val="24"/>
          <w:szCs w:val="24"/>
          <w:lang w:val="hr-HR"/>
        </w:rPr>
        <w:t>godišnjeg Izvještaja o radu I ostvarenom prihodu po osnovu ostvarene proizvodnje za 2011. godinu, a koji je shodno Ugovoru o pravu na eksploataciju rude cinka i olova na ležištima šuplja stijena, Đurđeve vode, Panjevine i Ribnik, opština Pljevlja (od dana 25.08.2006, godine) dostavila firma Gradir Montenegro, kao konceslonar</w:t>
      </w:r>
      <w:r w:rsidR="008574D2" w:rsidRPr="008037BD">
        <w:rPr>
          <w:rFonts w:ascii="Tahoma" w:hAnsi="Tahoma" w:cs="Tahoma"/>
          <w:sz w:val="24"/>
          <w:szCs w:val="24"/>
        </w:rPr>
        <w:t xml:space="preserve">; </w:t>
      </w:r>
      <w:r w:rsidR="008574D2" w:rsidRPr="008037BD">
        <w:rPr>
          <w:rFonts w:ascii="Tahoma" w:hAnsi="Tahoma" w:cs="Tahoma"/>
          <w:sz w:val="24"/>
          <w:szCs w:val="24"/>
          <w:lang w:val="hr-HR"/>
        </w:rPr>
        <w:t>dokaza o prosječno ostvarenim prodajnim cijenama jedinice proizvoda na domaćem i stranom tržištu (ugovori I izvještaji o obračunu vrijednosti koncentrata) za 2011. godinu, a koje je shodno Ugovoru o pravu na eksploataciju rude cinka i olova na ležištima Šuplja stijena, Đurđeve vode, Panjevine i Ribnik, opština Pljevlja (od dana 25.08.2006. godine) dostavila firma Gradir Montenegro, kao koncesionar</w:t>
      </w:r>
      <w:r w:rsidR="008574D2" w:rsidRPr="008037BD">
        <w:rPr>
          <w:rFonts w:ascii="Tahoma" w:hAnsi="Tahoma" w:cs="Tahoma"/>
          <w:sz w:val="24"/>
          <w:szCs w:val="24"/>
        </w:rPr>
        <w:t xml:space="preserve">; </w:t>
      </w:r>
      <w:r w:rsidR="008574D2" w:rsidRPr="008037BD">
        <w:rPr>
          <w:rFonts w:ascii="Tahoma" w:hAnsi="Tahoma" w:cs="Tahoma"/>
          <w:sz w:val="24"/>
          <w:szCs w:val="24"/>
          <w:lang w:val="hr-HR"/>
        </w:rPr>
        <w:t>godišnjeg izvještaja o radu i ostvarenom prihodu po osnovu ostvarene proizvodnje za 2012. godinu, a koji je shodno Ugovoru o pravu na eksploataciju rude cinka i olova na ležištima Šuplja stijena, Đurđeve vode, Panjevine i Ribnik, opština Pljevlja (od dana 25.08.2006. godine) dostavila firma Gradir Montenegro, kao koncesionar</w:t>
      </w:r>
      <w:r w:rsidR="008574D2" w:rsidRPr="008037BD">
        <w:rPr>
          <w:rFonts w:ascii="Tahoma" w:hAnsi="Tahoma" w:cs="Tahoma"/>
          <w:sz w:val="24"/>
          <w:szCs w:val="24"/>
        </w:rPr>
        <w:t xml:space="preserve">; </w:t>
      </w:r>
      <w:r w:rsidR="008574D2" w:rsidRPr="008037BD">
        <w:rPr>
          <w:rFonts w:ascii="Tahoma" w:hAnsi="Tahoma" w:cs="Tahoma"/>
          <w:sz w:val="24"/>
          <w:szCs w:val="24"/>
          <w:lang w:val="hr-HR"/>
        </w:rPr>
        <w:t xml:space="preserve">dokaza o prosječno ostvarenim prodajnim cijenama Jedinice proizvoda na domaćem i stranom tržištu (ugovori i izvještaji o obračunu vrijednosti koncentrata) za 2012. godinu, a koje je shodno Ugovoru o pravu na eksploataciju rude cinka i olova na ležištima Šuplja stijena, Đurđeve vode, Panjevine i Ribnik, opština Pljevlja (od dana 25.08.2006. godine) dostavila </w:t>
      </w:r>
      <w:r w:rsidR="008574D2" w:rsidRPr="008037BD">
        <w:rPr>
          <w:rStyle w:val="BodyText1"/>
          <w:rFonts w:ascii="Tahoma" w:eastAsia="Trebuchet MS" w:hAnsi="Tahoma" w:cs="Tahoma"/>
          <w:sz w:val="24"/>
          <w:szCs w:val="24"/>
          <w:u w:val="none"/>
        </w:rPr>
        <w:t xml:space="preserve">firma </w:t>
      </w:r>
      <w:r w:rsidR="008574D2" w:rsidRPr="008037BD">
        <w:rPr>
          <w:rFonts w:ascii="Tahoma" w:hAnsi="Tahoma" w:cs="Tahoma"/>
          <w:sz w:val="24"/>
          <w:szCs w:val="24"/>
          <w:lang w:val="hr-HR"/>
        </w:rPr>
        <w:t xml:space="preserve">Gradir </w:t>
      </w:r>
      <w:r w:rsidR="008574D2" w:rsidRPr="008037BD">
        <w:rPr>
          <w:rStyle w:val="BodyText1"/>
          <w:rFonts w:ascii="Tahoma" w:eastAsia="Trebuchet MS" w:hAnsi="Tahoma" w:cs="Tahoma"/>
          <w:sz w:val="24"/>
          <w:szCs w:val="24"/>
          <w:u w:val="none"/>
        </w:rPr>
        <w:t xml:space="preserve">Montenegro, </w:t>
      </w:r>
      <w:r w:rsidR="008574D2" w:rsidRPr="008037BD">
        <w:rPr>
          <w:rFonts w:ascii="Tahoma" w:hAnsi="Tahoma" w:cs="Tahoma"/>
          <w:sz w:val="24"/>
          <w:szCs w:val="24"/>
          <w:lang w:val="hr-HR"/>
        </w:rPr>
        <w:t>kao koncesionar</w:t>
      </w:r>
      <w:r w:rsidR="008574D2" w:rsidRPr="008037BD">
        <w:rPr>
          <w:rFonts w:ascii="Tahoma" w:hAnsi="Tahoma" w:cs="Tahoma"/>
          <w:sz w:val="24"/>
          <w:szCs w:val="24"/>
        </w:rPr>
        <w:t xml:space="preserve">;  </w:t>
      </w:r>
      <w:r w:rsidR="008574D2" w:rsidRPr="008037BD">
        <w:rPr>
          <w:rFonts w:ascii="Tahoma" w:hAnsi="Tahoma" w:cs="Tahoma"/>
          <w:sz w:val="24"/>
          <w:szCs w:val="24"/>
          <w:lang w:val="hr-HR"/>
        </w:rPr>
        <w:t xml:space="preserve">godišnjeg izvještaja o radu i ostvarenom prihodu po osnovu ostvarene proizvodnje za 2013. godinu, a koji je shodno Ugovora o pravu na eksploataciju rude cinka i olova na ležištima Šuplja stijena, Đurđove vode, Panjevine </w:t>
      </w:r>
      <w:r w:rsidR="00B856C8">
        <w:rPr>
          <w:rFonts w:ascii="Tahoma" w:hAnsi="Tahoma" w:cs="Tahoma"/>
          <w:sz w:val="24"/>
          <w:szCs w:val="24"/>
          <w:lang w:val="hr-HR"/>
        </w:rPr>
        <w:t>i</w:t>
      </w:r>
      <w:r w:rsidR="008574D2" w:rsidRPr="008037BD">
        <w:rPr>
          <w:rFonts w:ascii="Tahoma" w:hAnsi="Tahoma" w:cs="Tahoma"/>
          <w:sz w:val="24"/>
          <w:szCs w:val="24"/>
          <w:lang w:val="hr-HR"/>
        </w:rPr>
        <w:t xml:space="preserve"> Ribnik, opština </w:t>
      </w:r>
      <w:r w:rsidR="008574D2" w:rsidRPr="008037BD">
        <w:rPr>
          <w:rStyle w:val="BodyText1"/>
          <w:rFonts w:ascii="Tahoma" w:eastAsia="Trebuchet MS" w:hAnsi="Tahoma" w:cs="Tahoma"/>
          <w:sz w:val="24"/>
          <w:szCs w:val="24"/>
          <w:u w:val="none"/>
        </w:rPr>
        <w:t xml:space="preserve">Pljevlja </w:t>
      </w:r>
      <w:r w:rsidR="008574D2" w:rsidRPr="008037BD">
        <w:rPr>
          <w:rFonts w:ascii="Tahoma" w:hAnsi="Tahoma" w:cs="Tahoma"/>
          <w:sz w:val="24"/>
          <w:szCs w:val="24"/>
          <w:lang w:val="hr-HR"/>
        </w:rPr>
        <w:t>(od dana 25.08.2006. godine) dostavila firma Gr</w:t>
      </w:r>
      <w:r w:rsidR="008574D2" w:rsidRPr="008037BD">
        <w:rPr>
          <w:rFonts w:ascii="Tahoma" w:hAnsi="Tahoma" w:cs="Tahoma"/>
          <w:sz w:val="24"/>
          <w:szCs w:val="24"/>
        </w:rPr>
        <w:t xml:space="preserve">adir Montenegro, kao koncesiona; </w:t>
      </w:r>
      <w:r w:rsidR="008574D2" w:rsidRPr="008037BD">
        <w:rPr>
          <w:rFonts w:ascii="Tahoma" w:hAnsi="Tahoma" w:cs="Tahoma"/>
          <w:sz w:val="24"/>
          <w:szCs w:val="24"/>
          <w:lang w:val="hr-HR"/>
        </w:rPr>
        <w:t xml:space="preserve">dokaza o prosječno ostvarenim prodajnim cijenama jedinice proizvoda na domaćem </w:t>
      </w:r>
      <w:r w:rsidR="00B856C8">
        <w:rPr>
          <w:rFonts w:ascii="Tahoma" w:hAnsi="Tahoma" w:cs="Tahoma"/>
          <w:sz w:val="24"/>
          <w:szCs w:val="24"/>
          <w:lang w:val="hr-HR"/>
        </w:rPr>
        <w:t>i</w:t>
      </w:r>
      <w:r w:rsidR="008574D2" w:rsidRPr="008037BD">
        <w:rPr>
          <w:rFonts w:ascii="Tahoma" w:hAnsi="Tahoma" w:cs="Tahoma"/>
          <w:sz w:val="24"/>
          <w:szCs w:val="24"/>
          <w:lang w:val="hr-HR"/>
        </w:rPr>
        <w:t xml:space="preserve"> stranom tržištu (ugovori i izvještaji o obračunu vrijednosti koncentrata) za 2013. godinu, a koje je shodno Ugovoru o pravu na eksploataciju rude cinka i olova na ležištima Šuplja stijena, Đurđeve vode, Panjevine i Ribnik, opština Pljevlja (od dana 25.08.2006. godine) dostavila firma Gradir Montenegro, kao koncesionar</w:t>
      </w:r>
      <w:r w:rsidR="008037BD" w:rsidRPr="008037BD">
        <w:rPr>
          <w:rFonts w:ascii="Tahoma" w:hAnsi="Tahoma" w:cs="Tahoma"/>
          <w:sz w:val="24"/>
          <w:szCs w:val="24"/>
          <w:lang w:val="hr-HR"/>
        </w:rPr>
        <w:t>; godišnjeg izvještaja o radu i ostvarenom prihodu po osnovu ostvarene proizvodnje za 2014. godinu, a koji Je shodno Ugovoru o pravu na eksploataciju rude cinka i olova na ležištima Šuplja stijena, Đurđeve vode, Panjevine i Ribnik. opština Pljevlja (od dana 25.08.2006. godine) dostavila firma Gradir Montenegro, kao koncesionara</w:t>
      </w:r>
      <w:r w:rsidR="008037BD" w:rsidRPr="008037BD">
        <w:rPr>
          <w:rFonts w:ascii="Tahoma" w:hAnsi="Tahoma" w:cs="Tahoma"/>
          <w:sz w:val="24"/>
          <w:szCs w:val="24"/>
        </w:rPr>
        <w:t>;</w:t>
      </w:r>
      <w:r w:rsidR="008037BD" w:rsidRPr="008037BD">
        <w:rPr>
          <w:rFonts w:ascii="Tahoma" w:hAnsi="Tahoma" w:cs="Tahoma"/>
          <w:sz w:val="24"/>
          <w:szCs w:val="24"/>
          <w:lang w:val="hr-HR"/>
        </w:rPr>
        <w:t xml:space="preserve">. dokaza o prosječno ostvarenim prodajnim cijenama jedinice proizvoda na domaćem i stranom tržištu (ugovori i izvještaji o obračunu vrijednosti koncentrata) za 2014. godinu, a koje je shodno Ugovoru o pravu na eksploataciju rude cinka i olova na ležištima Šuplja stijena, Đurđeve vode, </w:t>
      </w:r>
      <w:r w:rsidR="008037BD" w:rsidRPr="008037BD">
        <w:rPr>
          <w:rFonts w:ascii="Tahoma" w:hAnsi="Tahoma" w:cs="Tahoma"/>
          <w:sz w:val="24"/>
          <w:szCs w:val="24"/>
          <w:lang w:val="hr-HR"/>
        </w:rPr>
        <w:lastRenderedPageBreak/>
        <w:t>Panjevine i Ribnik, opština Pljevlja (od dana 25.08.2006. godine) dostavila firma Gradir Montenegro, kao koncesionar</w:t>
      </w:r>
      <w:r w:rsidR="008037BD" w:rsidRPr="008037BD">
        <w:rPr>
          <w:rFonts w:ascii="Tahoma" w:hAnsi="Tahoma" w:cs="Tahoma"/>
          <w:sz w:val="24"/>
          <w:szCs w:val="24"/>
        </w:rPr>
        <w:t xml:space="preserve">; </w:t>
      </w:r>
      <w:r w:rsidR="008037BD" w:rsidRPr="008037BD">
        <w:rPr>
          <w:rFonts w:ascii="Tahoma" w:hAnsi="Tahoma" w:cs="Tahoma"/>
          <w:sz w:val="24"/>
          <w:szCs w:val="24"/>
          <w:lang w:val="hr-HR"/>
        </w:rPr>
        <w:t>godišnjeg izvještaja o radu i ostvarenom prihodu po osnovu ostvarene proizvodnje ža 2015. godinu, a koji je shodno Ugovoru o pravu na eksploataciju rude cinka i olova na ležištima Šuplja stijena, Đurđeve vode, Panjevine i Ribnik, opština Pljevlja (od dana 25.08.2006. godine) dostavila firma Gradir Montenegro, kao koncesionar</w:t>
      </w:r>
      <w:r w:rsidR="008037BD" w:rsidRPr="008037BD">
        <w:rPr>
          <w:rFonts w:ascii="Tahoma" w:hAnsi="Tahoma" w:cs="Tahoma"/>
          <w:sz w:val="24"/>
          <w:szCs w:val="24"/>
        </w:rPr>
        <w:t xml:space="preserve">; </w:t>
      </w:r>
      <w:r w:rsidR="008037BD" w:rsidRPr="008037BD">
        <w:rPr>
          <w:rFonts w:ascii="Tahoma" w:hAnsi="Tahoma" w:cs="Tahoma"/>
          <w:sz w:val="24"/>
          <w:szCs w:val="24"/>
          <w:lang w:val="hr-HR"/>
        </w:rPr>
        <w:t>dokaza o prosječno ostvarenim prodajnim cijenama jedinice proizvoda na domaćem i stranom tržištu (ugovori i izvještaji o obračunu vrijednosti koncentrata) za 2015. godinu, a koje je shodno Ugovoru o pravu na eksploataciju rude cinka i olova na ležištima Šuplja stijena, Đurđeve vode, Panjevine i Ribnik, opština Pljevlja (od dana 25.08.2006. godine) dostavila firma Gradir Montenegro, kao koncesionar</w:t>
      </w:r>
      <w:r w:rsidR="008037BD" w:rsidRPr="008037BD">
        <w:rPr>
          <w:rFonts w:ascii="Tahoma" w:hAnsi="Tahoma" w:cs="Tahoma"/>
          <w:sz w:val="24"/>
          <w:szCs w:val="24"/>
        </w:rPr>
        <w:t xml:space="preserve">; </w:t>
      </w:r>
      <w:r w:rsidR="008037BD" w:rsidRPr="008037BD">
        <w:rPr>
          <w:rFonts w:ascii="Tahoma" w:hAnsi="Tahoma" w:cs="Tahoma"/>
          <w:sz w:val="24"/>
          <w:szCs w:val="24"/>
          <w:lang w:val="hr-HR"/>
        </w:rPr>
        <w:t>godišnjeg izvještaja o radu i ostvarenom prihodu po osnovu ostvarene proizvodnje za 2016. godinu, a koji je shodno Ugovoru o pravu na eksploataciju rude cinka i olova na ležištima Šuplja stijena, Đurđeve vode, Panjevine i Ribnik, opština Pljevlja (od dana 25.08.2006. godine) dostavila firma Gradir Montenegro, kao koncesionar</w:t>
      </w:r>
      <w:r w:rsidR="008037BD" w:rsidRPr="008037BD">
        <w:rPr>
          <w:rFonts w:ascii="Tahoma" w:hAnsi="Tahoma" w:cs="Tahoma"/>
          <w:sz w:val="24"/>
          <w:szCs w:val="24"/>
        </w:rPr>
        <w:t xml:space="preserve">; </w:t>
      </w:r>
      <w:r w:rsidR="008037BD" w:rsidRPr="008037BD">
        <w:rPr>
          <w:rFonts w:ascii="Tahoma" w:hAnsi="Tahoma" w:cs="Tahoma"/>
          <w:sz w:val="24"/>
          <w:szCs w:val="24"/>
          <w:lang w:val="hr-HR"/>
        </w:rPr>
        <w:t>dokaza o prosječno ostvarenim prodajnim cijenama jedinice proizvoda na domaćem i stranom tržištu (ugovori i izvještaji o obračunu vrijednosti koncentrata) za 2016. godinu, a koje je shodno Ugovoru o pravu na eksploataciju rude cinka i olova na ležištima Šuplja stijena, Đurđeve vode, Panjevine i Ribnik, opština Pljevlja (od dana 25.08.2006. godine) dostavila firma Gradir Montenegro, kao koncesionar</w:t>
      </w:r>
      <w:r w:rsidR="008037BD" w:rsidRPr="008037BD">
        <w:rPr>
          <w:rFonts w:ascii="Tahoma" w:hAnsi="Tahoma" w:cs="Tahoma"/>
          <w:sz w:val="24"/>
          <w:szCs w:val="24"/>
        </w:rPr>
        <w:t xml:space="preserve">;  </w:t>
      </w:r>
      <w:r w:rsidR="008037BD" w:rsidRPr="008037BD">
        <w:rPr>
          <w:rFonts w:ascii="Tahoma" w:hAnsi="Tahoma" w:cs="Tahoma"/>
          <w:sz w:val="24"/>
          <w:szCs w:val="24"/>
          <w:lang w:val="hr-HR"/>
        </w:rPr>
        <w:t xml:space="preserve">svih rješenja o plaćanju koncesione naknade koje je donijeto za </w:t>
      </w:r>
      <w:r w:rsidR="008037BD" w:rsidRPr="008037BD">
        <w:rPr>
          <w:rFonts w:ascii="Tahoma" w:hAnsi="Tahoma" w:cs="Tahoma"/>
          <w:sz w:val="24"/>
          <w:szCs w:val="24"/>
        </w:rPr>
        <w:t xml:space="preserve">fimiu </w:t>
      </w:r>
      <w:r w:rsidR="008037BD" w:rsidRPr="008037BD">
        <w:rPr>
          <w:rFonts w:ascii="Tahoma" w:hAnsi="Tahoma" w:cs="Tahoma"/>
          <w:sz w:val="24"/>
          <w:szCs w:val="24"/>
          <w:lang w:val="hr-HR"/>
        </w:rPr>
        <w:t>Gradir montenegro kao koncesionara po osnovu Ugovora o pravu na eksploataciju rude cinka i olova na ležištima Šuplja stijena, Đurđeve vode, Panjevine i Ribnik, opština Pljevlja (od dana 25.08.2006. godine), a za 2007. godinu, 2008. godinu, 2009. godinu, 2010. godinu, 2011. godinu, 2011. godinu, 2012. godinu, 2013. godinu, 2014. godinu, 2015.godinu i 2016.godinu</w:t>
      </w:r>
      <w:r w:rsidR="008037BD" w:rsidRPr="008037BD">
        <w:rPr>
          <w:rFonts w:ascii="Tahoma" w:hAnsi="Tahoma" w:cs="Tahoma"/>
          <w:sz w:val="24"/>
          <w:szCs w:val="24"/>
        </w:rPr>
        <w:t xml:space="preserve">, </w:t>
      </w:r>
      <w:r w:rsidR="008037BD" w:rsidRPr="008037BD">
        <w:rPr>
          <w:rFonts w:ascii="Tahoma" w:hAnsi="Tahoma" w:cs="Tahoma"/>
          <w:sz w:val="24"/>
          <w:szCs w:val="24"/>
          <w:lang w:val="hr-HR"/>
        </w:rPr>
        <w:t xml:space="preserve">kao neosnovani </w:t>
      </w:r>
      <w:r w:rsidR="00DA6422" w:rsidRPr="008037BD">
        <w:rPr>
          <w:rFonts w:ascii="Tahoma" w:hAnsi="Tahoma" w:cs="Tahoma"/>
          <w:sz w:val="24"/>
          <w:szCs w:val="24"/>
          <w:lang w:val="hr-HR"/>
        </w:rPr>
        <w:t>.</w:t>
      </w:r>
      <w:r w:rsidR="003A5701" w:rsidRPr="008037BD">
        <w:rPr>
          <w:rFonts w:ascii="Tahoma" w:hAnsi="Tahoma" w:cs="Tahoma"/>
          <w:sz w:val="24"/>
          <w:szCs w:val="24"/>
        </w:rPr>
        <w:t>“</w:t>
      </w:r>
      <w:r w:rsidR="00DA6422" w:rsidRPr="008037BD">
        <w:rPr>
          <w:rFonts w:ascii="Tahoma" w:hAnsi="Tahoma" w:cs="Tahoma"/>
          <w:sz w:val="24"/>
          <w:szCs w:val="24"/>
        </w:rPr>
        <w:t xml:space="preserve"> </w:t>
      </w:r>
      <w:r w:rsidR="00177D9B" w:rsidRPr="008037BD">
        <w:rPr>
          <w:rFonts w:ascii="Tahoma" w:hAnsi="Tahoma" w:cs="Tahoma"/>
          <w:sz w:val="24"/>
          <w:szCs w:val="24"/>
        </w:rPr>
        <w:t>U obra</w:t>
      </w:r>
      <w:r w:rsidR="000349D0" w:rsidRPr="008037BD">
        <w:rPr>
          <w:rFonts w:ascii="Tahoma" w:hAnsi="Tahoma" w:cs="Tahoma"/>
          <w:sz w:val="24"/>
          <w:szCs w:val="24"/>
        </w:rPr>
        <w:t xml:space="preserve">zloženju rješenja navodi </w:t>
      </w:r>
      <w:r w:rsidR="00950039" w:rsidRPr="008037BD">
        <w:rPr>
          <w:rFonts w:ascii="Tahoma" w:hAnsi="Tahoma" w:cs="Tahoma"/>
          <w:sz w:val="24"/>
          <w:szCs w:val="24"/>
        </w:rPr>
        <w:t>se da se</w:t>
      </w:r>
      <w:r w:rsidR="008A754B" w:rsidRPr="008037BD">
        <w:rPr>
          <w:rFonts w:ascii="Tahoma" w:hAnsi="Tahoma" w:cs="Tahoma"/>
          <w:sz w:val="24"/>
          <w:szCs w:val="24"/>
        </w:rPr>
        <w:t xml:space="preserve"> </w:t>
      </w:r>
      <w:r w:rsidR="009525E4" w:rsidRPr="008037BD">
        <w:rPr>
          <w:rFonts w:ascii="Tahoma" w:hAnsi="Tahoma" w:cs="Tahoma"/>
          <w:sz w:val="24"/>
          <w:szCs w:val="24"/>
        </w:rPr>
        <w:t>Mreža za afirmaciju nevlad</w:t>
      </w:r>
      <w:r w:rsidR="008A754B" w:rsidRPr="008037BD">
        <w:rPr>
          <w:rFonts w:ascii="Tahoma" w:hAnsi="Tahoma" w:cs="Tahoma"/>
          <w:sz w:val="24"/>
          <w:szCs w:val="24"/>
        </w:rPr>
        <w:t>inog sektora- MANS iz Podgorice</w:t>
      </w:r>
      <w:r w:rsidR="00DA6422" w:rsidRPr="008037BD">
        <w:rPr>
          <w:rFonts w:ascii="Tahoma" w:hAnsi="Tahoma" w:cs="Tahoma"/>
          <w:sz w:val="24"/>
          <w:szCs w:val="24"/>
        </w:rPr>
        <w:t xml:space="preserve"> </w:t>
      </w:r>
      <w:r w:rsidR="00950039" w:rsidRPr="008037BD">
        <w:rPr>
          <w:rFonts w:ascii="Tahoma" w:hAnsi="Tahoma" w:cs="Tahoma"/>
          <w:sz w:val="24"/>
          <w:szCs w:val="24"/>
          <w:lang w:val="hr-HR"/>
        </w:rPr>
        <w:t xml:space="preserve">obratila zahtjevom, br. </w:t>
      </w:r>
      <w:r w:rsidR="008C2D0B" w:rsidRPr="008037BD">
        <w:rPr>
          <w:rFonts w:ascii="Tahoma" w:hAnsi="Tahoma" w:cs="Tahoma"/>
          <w:sz w:val="24"/>
          <w:szCs w:val="24"/>
        </w:rPr>
        <w:t>17</w:t>
      </w:r>
      <w:r w:rsidR="00A45D0E" w:rsidRPr="008037BD">
        <w:rPr>
          <w:rFonts w:ascii="Tahoma" w:hAnsi="Tahoma" w:cs="Tahoma"/>
          <w:sz w:val="24"/>
          <w:szCs w:val="24"/>
        </w:rPr>
        <w:t>/</w:t>
      </w:r>
      <w:r w:rsidR="000655CD" w:rsidRPr="008037BD">
        <w:rPr>
          <w:rFonts w:ascii="Tahoma" w:hAnsi="Tahoma" w:cs="Tahoma"/>
          <w:sz w:val="24"/>
          <w:szCs w:val="24"/>
        </w:rPr>
        <w:t>115166-115180</w:t>
      </w:r>
      <w:r w:rsidR="008037BD" w:rsidRPr="008037BD">
        <w:rPr>
          <w:rFonts w:ascii="Tahoma" w:hAnsi="Tahoma" w:cs="Tahoma"/>
          <w:sz w:val="24"/>
          <w:szCs w:val="24"/>
        </w:rPr>
        <w:t xml:space="preserve"> </w:t>
      </w:r>
      <w:r w:rsidR="008037BD" w:rsidRPr="008037BD">
        <w:rPr>
          <w:rFonts w:ascii="Tahoma" w:hAnsi="Tahoma" w:cs="Tahoma"/>
          <w:sz w:val="24"/>
          <w:szCs w:val="24"/>
          <w:lang w:val="hr-HR"/>
        </w:rPr>
        <w:t xml:space="preserve">da joj se dostavi kopija akata koja sadrži informacije i to : svih rješenja o plaćanju koncesione naknade koje je donijeto za firmu Gradir Montenegro kao koncesionara po osnovu Ugovora o pravu na eksploataciju rude cinka i olova na ležištima Šuplja stijena, Đurđeve vode, Panjevine i Ribnik, opština Pljevlja(od dana 25.08.2006. godine), a za 2007. godinu, 2008. godinu, 2009. godinu, 2010. godinu, 2011. godinu, 2011. godinu, 2012. godinu, 2013, godinu, 2014. godinu, 2015.godinu i 2016.godinu. </w:t>
      </w:r>
      <w:r w:rsidR="008037BD" w:rsidRPr="000B3C54">
        <w:rPr>
          <w:rFonts w:ascii="Tahoma" w:hAnsi="Tahoma" w:cs="Tahoma"/>
          <w:sz w:val="24"/>
          <w:szCs w:val="24"/>
          <w:lang w:val="hr-HR"/>
        </w:rPr>
        <w:t>U postupku po zahtjevu, Ministarstvo ekonomije je utvrdilo da posjeduje tražene informacije, te da se u istima ne nalaze podaci čijim bi se objelodanjivanjem ugrozio neki od interesa iz člana 14 Zakona o slobodnom pristupu informacijama pa nalazi da zahtjeve treba usvojiti kao osnovane, u skladu sa članom 13 i članom 21 stav 2 Zakona o slobodnom pristupu informacijama</w:t>
      </w:r>
      <w:r w:rsidR="008037BD" w:rsidRPr="000B3C54">
        <w:rPr>
          <w:rFonts w:ascii="Tahoma" w:hAnsi="Tahoma" w:cs="Tahoma"/>
          <w:sz w:val="24"/>
          <w:szCs w:val="24"/>
        </w:rPr>
        <w:t xml:space="preserve"> </w:t>
      </w:r>
      <w:r w:rsidR="008037BD" w:rsidRPr="000B3C54">
        <w:rPr>
          <w:rFonts w:ascii="Tahoma" w:hAnsi="Tahoma" w:cs="Tahoma"/>
          <w:sz w:val="24"/>
          <w:szCs w:val="24"/>
          <w:lang w:val="hr-HR"/>
        </w:rPr>
        <w:t xml:space="preserve">Visina troškova određena je Uredbom o naknadi troškova u postupku za pristup informacijama </w:t>
      </w:r>
      <w:r w:rsidR="008037BD" w:rsidRPr="000B3C54">
        <w:rPr>
          <w:rFonts w:ascii="Tahoma" w:hAnsi="Tahoma" w:cs="Tahoma"/>
          <w:sz w:val="24"/>
          <w:szCs w:val="24"/>
        </w:rPr>
        <w:t xml:space="preserve">(„Sl.Iist </w:t>
      </w:r>
      <w:r w:rsidR="008037BD" w:rsidRPr="000B3C54">
        <w:rPr>
          <w:rFonts w:ascii="Tahoma" w:hAnsi="Tahoma" w:cs="Tahoma"/>
          <w:sz w:val="24"/>
          <w:szCs w:val="24"/>
          <w:lang w:val="hr-HR"/>
        </w:rPr>
        <w:t xml:space="preserve">CG", broj </w:t>
      </w:r>
      <w:r w:rsidR="008037BD" w:rsidRPr="000B3C54">
        <w:rPr>
          <w:rFonts w:ascii="Tahoma" w:hAnsi="Tahoma" w:cs="Tahoma"/>
          <w:sz w:val="24"/>
          <w:szCs w:val="24"/>
        </w:rPr>
        <w:t xml:space="preserve">66/16). </w:t>
      </w:r>
      <w:r w:rsidR="008037BD" w:rsidRPr="000B3C54">
        <w:rPr>
          <w:rFonts w:ascii="Tahoma" w:hAnsi="Tahoma" w:cs="Tahoma"/>
          <w:sz w:val="24"/>
          <w:szCs w:val="24"/>
          <w:lang w:val="hr-HR"/>
        </w:rPr>
        <w:t>Istom je u članu 2 propisano da troškovi za fotokopiranje informacije iznose po stranici 0,05 eura za listove formata A4 što za 53 stranice iznosi 2,65 eura.</w:t>
      </w:r>
      <w:r w:rsidR="008037BD" w:rsidRPr="000B3C54">
        <w:rPr>
          <w:rFonts w:ascii="Tahoma" w:hAnsi="Tahoma" w:cs="Tahoma"/>
          <w:sz w:val="24"/>
          <w:szCs w:val="24"/>
        </w:rPr>
        <w:t xml:space="preserve"> </w:t>
      </w:r>
      <w:r w:rsidR="008037BD" w:rsidRPr="000B3C54">
        <w:rPr>
          <w:rFonts w:ascii="Tahoma" w:hAnsi="Tahoma" w:cs="Tahoma"/>
          <w:sz w:val="24"/>
          <w:szCs w:val="24"/>
          <w:lang w:val="hr-HR"/>
        </w:rPr>
        <w:t>Odbijaju se zahtjevi pod tačkama od 1 do 14.</w:t>
      </w:r>
      <w:r w:rsidR="008037BD" w:rsidRPr="000B3C54">
        <w:rPr>
          <w:rFonts w:ascii="Tahoma" w:hAnsi="Tahoma" w:cs="Tahoma"/>
          <w:sz w:val="24"/>
          <w:szCs w:val="24"/>
        </w:rPr>
        <w:t xml:space="preserve"> </w:t>
      </w:r>
      <w:r w:rsidR="008037BD" w:rsidRPr="000B3C54">
        <w:rPr>
          <w:rFonts w:ascii="Tahoma" w:hAnsi="Tahoma" w:cs="Tahoma"/>
          <w:sz w:val="24"/>
          <w:szCs w:val="24"/>
          <w:lang w:val="hr-HR"/>
        </w:rPr>
        <w:t xml:space="preserve">Članom 14 stav 1 tačka 5 Zakona o slobodnom pristupu infdrmacljama(”Službeni list </w:t>
      </w:r>
      <w:r w:rsidR="008037BD" w:rsidRPr="000B3C54">
        <w:rPr>
          <w:rFonts w:ascii="Tahoma" w:hAnsi="Tahoma" w:cs="Tahoma"/>
          <w:sz w:val="24"/>
          <w:szCs w:val="24"/>
          <w:lang w:val="hr-HR"/>
        </w:rPr>
        <w:lastRenderedPageBreak/>
        <w:t xml:space="preserve">CG", broj </w:t>
      </w:r>
      <w:r w:rsidR="008037BD" w:rsidRPr="000B3C54">
        <w:rPr>
          <w:rFonts w:ascii="Tahoma" w:hAnsi="Tahoma" w:cs="Tahoma"/>
          <w:sz w:val="24"/>
          <w:szCs w:val="24"/>
        </w:rPr>
        <w:t xml:space="preserve">44/12 </w:t>
      </w:r>
      <w:r w:rsidR="008037BD" w:rsidRPr="000B3C54">
        <w:rPr>
          <w:rFonts w:ascii="Tahoma" w:hAnsi="Tahoma" w:cs="Tahoma"/>
          <w:sz w:val="24"/>
          <w:szCs w:val="24"/>
          <w:lang w:val="hr-HR"/>
        </w:rPr>
        <w:t xml:space="preserve">i </w:t>
      </w:r>
      <w:r w:rsidR="008037BD" w:rsidRPr="000B3C54">
        <w:rPr>
          <w:rFonts w:ascii="Tahoma" w:hAnsi="Tahoma" w:cs="Tahoma"/>
          <w:sz w:val="24"/>
          <w:szCs w:val="24"/>
        </w:rPr>
        <w:t xml:space="preserve">30/17), </w:t>
      </w:r>
      <w:r w:rsidR="008037BD" w:rsidRPr="000B3C54">
        <w:rPr>
          <w:rFonts w:ascii="Tahoma" w:hAnsi="Tahoma" w:cs="Tahoma"/>
          <w:sz w:val="24"/>
          <w:szCs w:val="24"/>
          <w:lang w:val="hr-HR"/>
        </w:rPr>
        <w:t>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intelektualno svojine.</w:t>
      </w:r>
      <w:r w:rsidR="008037BD" w:rsidRPr="000B3C54">
        <w:rPr>
          <w:rFonts w:ascii="Tahoma" w:hAnsi="Tahoma" w:cs="Tahoma"/>
          <w:sz w:val="24"/>
          <w:szCs w:val="24"/>
        </w:rPr>
        <w:t xml:space="preserve"> </w:t>
      </w:r>
      <w:r w:rsidR="008037BD" w:rsidRPr="000B3C54">
        <w:rPr>
          <w:rFonts w:ascii="Tahoma" w:hAnsi="Tahoma" w:cs="Tahoma"/>
          <w:sz w:val="24"/>
          <w:szCs w:val="24"/>
          <w:lang w:val="hr-HR"/>
        </w:rPr>
        <w:t>Na osnovu izloženog, a u smislu člana 30 stav 1 Zakona o slobodnom pristupu informacijama, riješeno je kao u dispozitivu rješenja.</w:t>
      </w:r>
    </w:p>
    <w:p w14:paraId="11088D86" w14:textId="276B615C" w:rsidR="00F13279" w:rsidRPr="0091636B" w:rsidRDefault="0091636B" w:rsidP="0091636B">
      <w:pPr>
        <w:pStyle w:val="BodyText21"/>
        <w:shd w:val="clear" w:color="auto" w:fill="auto"/>
        <w:spacing w:after="302" w:line="276" w:lineRule="auto"/>
        <w:ind w:left="40" w:right="40"/>
        <w:jc w:val="both"/>
        <w:rPr>
          <w:rFonts w:ascii="Tahoma" w:hAnsi="Tahoma" w:cs="Tahoma"/>
          <w:sz w:val="24"/>
          <w:szCs w:val="24"/>
        </w:rPr>
      </w:pPr>
      <w:r>
        <w:rPr>
          <w:rFonts w:ascii="Tahoma" w:hAnsi="Tahoma" w:cs="Tahoma"/>
          <w:sz w:val="24"/>
          <w:szCs w:val="24"/>
        </w:rPr>
        <w:t xml:space="preserve">     </w:t>
      </w:r>
      <w:r w:rsidR="000965B2" w:rsidRPr="0091636B">
        <w:rPr>
          <w:rFonts w:ascii="Tahoma" w:hAnsi="Tahoma" w:cs="Tahoma"/>
          <w:sz w:val="24"/>
          <w:szCs w:val="24"/>
        </w:rPr>
        <w:t xml:space="preserve">Protiv ovog </w:t>
      </w:r>
      <w:r w:rsidR="00177D9B" w:rsidRPr="0091636B">
        <w:rPr>
          <w:rFonts w:ascii="Tahoma" w:hAnsi="Tahoma" w:cs="Tahoma"/>
          <w:sz w:val="24"/>
          <w:szCs w:val="24"/>
        </w:rPr>
        <w:t>rješenja</w:t>
      </w:r>
      <w:r w:rsidR="000965B2" w:rsidRPr="0091636B">
        <w:rPr>
          <w:rFonts w:ascii="Tahoma" w:hAnsi="Tahoma" w:cs="Tahoma"/>
          <w:sz w:val="24"/>
          <w:szCs w:val="24"/>
        </w:rPr>
        <w:t xml:space="preserve"> u zakon</w:t>
      </w:r>
      <w:r w:rsidR="00755127" w:rsidRPr="0091636B">
        <w:rPr>
          <w:rFonts w:ascii="Tahoma" w:hAnsi="Tahoma" w:cs="Tahoma"/>
          <w:sz w:val="24"/>
          <w:szCs w:val="24"/>
        </w:rPr>
        <w:t>s</w:t>
      </w:r>
      <w:r w:rsidR="000965B2" w:rsidRPr="0091636B">
        <w:rPr>
          <w:rFonts w:ascii="Tahoma" w:hAnsi="Tahoma" w:cs="Tahoma"/>
          <w:sz w:val="24"/>
          <w:szCs w:val="24"/>
        </w:rPr>
        <w:t>kom roku podnosilac zahtjeva je uložio žalbu.</w:t>
      </w:r>
      <w:r w:rsidR="00F676FF" w:rsidRPr="0091636B">
        <w:rPr>
          <w:rFonts w:ascii="Tahoma" w:hAnsi="Tahoma" w:cs="Tahoma"/>
          <w:sz w:val="24"/>
          <w:szCs w:val="24"/>
        </w:rPr>
        <w:t xml:space="preserve"> U žalbi je navedeno da </w:t>
      </w:r>
      <w:r w:rsidR="00B20F71" w:rsidRPr="0091636B">
        <w:rPr>
          <w:rFonts w:ascii="Tahoma" w:hAnsi="Tahoma" w:cs="Tahoma"/>
          <w:sz w:val="24"/>
          <w:szCs w:val="24"/>
        </w:rPr>
        <w:t xml:space="preserve">se </w:t>
      </w:r>
      <w:r w:rsidR="00F676FF" w:rsidRPr="0091636B">
        <w:rPr>
          <w:rFonts w:ascii="Tahoma" w:hAnsi="Tahoma" w:cs="Tahoma"/>
          <w:sz w:val="24"/>
          <w:szCs w:val="24"/>
        </w:rPr>
        <w:t xml:space="preserve">rješenje pobija </w:t>
      </w:r>
      <w:r w:rsidR="005A397F" w:rsidRPr="0091636B">
        <w:rPr>
          <w:rFonts w:ascii="Tahoma" w:hAnsi="Tahoma" w:cs="Tahoma"/>
          <w:sz w:val="24"/>
          <w:szCs w:val="24"/>
        </w:rPr>
        <w:t>zbog</w:t>
      </w:r>
      <w:r w:rsidR="009525E4" w:rsidRPr="0091636B">
        <w:rPr>
          <w:rFonts w:ascii="Tahoma" w:hAnsi="Tahoma" w:cs="Tahoma"/>
          <w:sz w:val="24"/>
          <w:szCs w:val="24"/>
        </w:rPr>
        <w:t xml:space="preserve"> </w:t>
      </w:r>
      <w:r w:rsidR="008C2D0B" w:rsidRPr="0091636B">
        <w:rPr>
          <w:rFonts w:ascii="Tahoma" w:hAnsi="Tahoma" w:cs="Tahoma"/>
          <w:sz w:val="24"/>
          <w:szCs w:val="24"/>
        </w:rPr>
        <w:t xml:space="preserve">povrede pravila postupka, </w:t>
      </w:r>
      <w:r w:rsidR="007C223F" w:rsidRPr="0091636B">
        <w:rPr>
          <w:rFonts w:ascii="Tahoma" w:hAnsi="Tahoma" w:cs="Tahoma"/>
          <w:sz w:val="24"/>
          <w:szCs w:val="24"/>
        </w:rPr>
        <w:t>nepotpuno i nepravilno utvrđenog činjeničnog stanja</w:t>
      </w:r>
      <w:r w:rsidR="008C2D0B" w:rsidRPr="0091636B">
        <w:rPr>
          <w:rFonts w:ascii="Tahoma" w:hAnsi="Tahoma" w:cs="Tahoma"/>
          <w:sz w:val="24"/>
          <w:szCs w:val="24"/>
        </w:rPr>
        <w:t xml:space="preserve"> i pogreš</w:t>
      </w:r>
      <w:r w:rsidR="00284F9C" w:rsidRPr="0091636B">
        <w:rPr>
          <w:rFonts w:ascii="Tahoma" w:hAnsi="Tahoma" w:cs="Tahoma"/>
          <w:sz w:val="24"/>
          <w:szCs w:val="24"/>
        </w:rPr>
        <w:t>ne primjene materijalnog prava</w:t>
      </w:r>
      <w:r w:rsidR="00F676FF" w:rsidRPr="0091636B">
        <w:rPr>
          <w:rFonts w:ascii="Tahoma" w:hAnsi="Tahoma" w:cs="Tahoma"/>
          <w:sz w:val="24"/>
          <w:szCs w:val="24"/>
        </w:rPr>
        <w:t xml:space="preserve">. U </w:t>
      </w:r>
      <w:r w:rsidR="005D6ACA" w:rsidRPr="0091636B">
        <w:rPr>
          <w:rFonts w:ascii="Tahoma" w:hAnsi="Tahoma" w:cs="Tahoma"/>
          <w:sz w:val="24"/>
          <w:szCs w:val="24"/>
        </w:rPr>
        <w:t>bitnom se</w:t>
      </w:r>
      <w:r w:rsidR="00881AAC" w:rsidRPr="0091636B">
        <w:rPr>
          <w:rFonts w:ascii="Tahoma" w:hAnsi="Tahoma" w:cs="Tahoma"/>
          <w:sz w:val="24"/>
          <w:szCs w:val="24"/>
        </w:rPr>
        <w:t xml:space="preserve"> navodi</w:t>
      </w:r>
      <w:r w:rsidR="00196084" w:rsidRPr="0091636B">
        <w:rPr>
          <w:rFonts w:ascii="Tahoma" w:hAnsi="Tahoma" w:cs="Tahoma"/>
          <w:sz w:val="24"/>
          <w:szCs w:val="24"/>
        </w:rPr>
        <w:t xml:space="preserve"> </w:t>
      </w:r>
      <w:r w:rsidR="00325DB0" w:rsidRPr="0091636B">
        <w:rPr>
          <w:rFonts w:ascii="Tahoma" w:hAnsi="Tahoma" w:cs="Tahoma"/>
          <w:sz w:val="24"/>
          <w:szCs w:val="24"/>
        </w:rPr>
        <w:t xml:space="preserve">da </w:t>
      </w:r>
      <w:r w:rsidR="00793FD3" w:rsidRPr="0091636B">
        <w:rPr>
          <w:rFonts w:ascii="Tahoma" w:hAnsi="Tahoma" w:cs="Tahoma"/>
          <w:sz w:val="24"/>
          <w:szCs w:val="24"/>
        </w:rPr>
        <w:t xml:space="preserve">je </w:t>
      </w:r>
      <w:r w:rsidR="008A754B" w:rsidRPr="0091636B">
        <w:rPr>
          <w:rFonts w:ascii="Tahoma" w:hAnsi="Tahoma" w:cs="Tahoma"/>
          <w:sz w:val="24"/>
          <w:szCs w:val="24"/>
        </w:rPr>
        <w:t xml:space="preserve">dana </w:t>
      </w:r>
      <w:r w:rsidR="0015689A" w:rsidRPr="0091636B">
        <w:rPr>
          <w:rFonts w:ascii="Tahoma" w:hAnsi="Tahoma" w:cs="Tahoma"/>
          <w:sz w:val="24"/>
          <w:szCs w:val="24"/>
        </w:rPr>
        <w:t>20.10.2017</w:t>
      </w:r>
      <w:r w:rsidR="008A754B" w:rsidRPr="0091636B">
        <w:rPr>
          <w:rFonts w:ascii="Tahoma" w:hAnsi="Tahoma" w:cs="Tahoma"/>
          <w:sz w:val="24"/>
          <w:szCs w:val="24"/>
        </w:rPr>
        <w:t>.godine žalilac</w:t>
      </w:r>
      <w:r w:rsidR="009525E4" w:rsidRPr="0091636B">
        <w:rPr>
          <w:rFonts w:ascii="Tahoma" w:hAnsi="Tahoma" w:cs="Tahoma"/>
          <w:sz w:val="24"/>
          <w:szCs w:val="24"/>
        </w:rPr>
        <w:t xml:space="preserve"> uputio zahtjev za slobodan pristup informacijama kojim su tražene kopije</w:t>
      </w:r>
      <w:r w:rsidR="0015689A" w:rsidRPr="0091636B">
        <w:rPr>
          <w:rFonts w:ascii="Tahoma" w:hAnsi="Tahoma" w:cs="Tahoma"/>
          <w:sz w:val="24"/>
          <w:szCs w:val="24"/>
        </w:rPr>
        <w:t xml:space="preserve"> </w:t>
      </w:r>
      <w:r w:rsidR="0015689A" w:rsidRPr="0091636B">
        <w:rPr>
          <w:rFonts w:ascii="Tahoma" w:hAnsi="Tahoma" w:cs="Tahoma"/>
          <w:sz w:val="24"/>
          <w:szCs w:val="24"/>
          <w:lang w:val="hr-HR"/>
        </w:rPr>
        <w:t xml:space="preserve">informacija bliže opisanih dispozitivom rješenja. Dana 13. decembra 2017.godine Ministarstvo ekonomije dostavlja rješenje broj: 004- </w:t>
      </w:r>
      <w:r w:rsidR="0015689A" w:rsidRPr="0091636B">
        <w:rPr>
          <w:rFonts w:ascii="Tahoma" w:hAnsi="Tahoma" w:cs="Tahoma"/>
          <w:sz w:val="24"/>
          <w:szCs w:val="24"/>
        </w:rPr>
        <w:t xml:space="preserve">313/2017-2 </w:t>
      </w:r>
      <w:r w:rsidR="0015689A" w:rsidRPr="0091636B">
        <w:rPr>
          <w:rFonts w:ascii="Tahoma" w:hAnsi="Tahoma" w:cs="Tahoma"/>
          <w:sz w:val="24"/>
          <w:szCs w:val="24"/>
          <w:lang w:val="hr-HR"/>
        </w:rPr>
        <w:t xml:space="preserve">od dana 27. novembra 2017. godine kojim djelimično usvaja zahtjev, te tačkom 2 odbija pristup informacijama traženim tačkama od 1 do 14. U obrazloženju osporenog rješenja se navodi da je pristup traženim informacijama ograničen na osnovu člana 14 stav 1 tačka 5 Zakona o slobodnom pristupu informacijama u cilju zaštite trgovinskih i drugih ekonomskih interesa od objavljivanja podataka koji se odnose na zaštitu konkurencije i poslovnu tajnu u vezi sa pravom intelektualne svojine. Žalilac osporava rješenje u dijelu kojim je odbijen pristup, smatrajući da je u postupku donošenja istog pogrešno primijenjeno materijalno pravo, te pogrešno utvrđeno činjenično stanje, na osnovu čega je došlo do povrede pravila postupka, a što rješenje čini nezakonitim.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 Naime, u odnosu na dio informacija kojima je pristup ograničen u skladu sa naprijed navedenom zakonskom odredbom, žalilac smatra da se tražene informacije ni u kom slučaju ne mogu dovesti u vezu sa podacima koji se odnose na zaštitu konkurencije i poslovnu </w:t>
      </w:r>
      <w:r w:rsidR="0015689A" w:rsidRPr="0091636B">
        <w:rPr>
          <w:rFonts w:ascii="Tahoma" w:hAnsi="Tahoma" w:cs="Tahoma"/>
          <w:sz w:val="24"/>
          <w:szCs w:val="24"/>
          <w:lang w:val="hr-HR"/>
        </w:rPr>
        <w:lastRenderedPageBreak/>
        <w:t xml:space="preserve">tajnu, a još manje sa pravom intelektualne svojine. Naime, prema našem zakonodavstvu </w:t>
      </w:r>
      <w:r w:rsidR="0015689A" w:rsidRPr="0091636B">
        <w:rPr>
          <w:rStyle w:val="BodyText1"/>
          <w:rFonts w:ascii="Tahoma" w:eastAsia="Trebuchet MS" w:hAnsi="Tahoma" w:cs="Tahoma"/>
          <w:sz w:val="24"/>
          <w:szCs w:val="24"/>
          <w:u w:val="none"/>
        </w:rPr>
        <w:t>prava intelektualne svojine</w:t>
      </w:r>
      <w:r w:rsidR="0015689A" w:rsidRPr="0091636B">
        <w:rPr>
          <w:rFonts w:ascii="Tahoma" w:hAnsi="Tahoma" w:cs="Tahoma"/>
          <w:sz w:val="24"/>
          <w:szCs w:val="24"/>
          <w:lang w:val="hr-HR"/>
        </w:rPr>
        <w:t xml:space="preserve"> jesu: autorsko i srodna prava, žig, geografska oznaka porijekla, dizajn, patent, mali patent i topografija Integrisanih kola, u skladu sa zakonom. 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Naime, Zakon o rudarstvu u članu 3 definiše da se rudnim bogatstvima smatraju sve organske i neorganske mineralne sirovine u čvrstom, tečnom i gasovitom stanju koje se nalaze u primarnom ležištu, u nanosima, odlagalištima, kao i tehnogene mineralne sirovine nastale procesom eksploatacije, dok Zakon o državnoj imovini u članu 11 taksativno navodi prirodna bogatstva kojima raspolaže Crne Gora. Shodno tome, a kako je u predmetnom slučaju riječ o rudnim bogatstvima postoji nesporan interes javnosti da bude upoznata sa informacijama u vezi sa istima. Dakle, dokumentacija koja je predmet zahtjeva ne može se dovesti u vezu sa interesima iz navedenog člana, jer je svrha dostavljanja istih kontrola ovog koncesionara koja za cilj ima sprječavanje zloupotrebe javnih dobara, te u skladu sa tim ne postoji ni jedan razlog da tražene informacije budu sakrivene od javnosti, jer postoji nesporan interes da građani budu upoznati sa svim pojedinostima vezanim za isti. Osim toga, tražene informacije ne mogu ni na koji način predstavljati intelektualnu svojinu, jer se sačinjavaju i donose u skladu sa zakonom propisanom procedurom, a u cilju zaštite javnih interesa, pa je prikrivanje istih od javnosti neosnovano, jer javnost ima nesporan interes da bude upoznata sa istima. Sa svega navedenog jasno je da su navodi prvostepenog organa neosnovani, da je odluka zasnovana na nepravilno utvrđenom činjeničnom stanju, kao i da je materijalno pravo pogrešno primijenjeno, jer zakonska odredba na koju se ovaj organ poziva nije primjenljiva u konkretnom slučaju. Osim toga, nejasno je na koji način je prvostepeni organ utvrdio da li se objelodanjivanjem traženih informacija ugrožava bilo koji od navedenih interesa, te da li je isti značajniji u odnosu na interes javnosti da zna tražene informacije, jer nije izvršio ni test štetnosti koji je zakonska obaveza. Žalilac ukazuje na to da je pobijanim rješenjem neosnovano ograničen pristup traženim informacijama, te da bez testa štetnosti nije moguće doći do zaključka da li je bilo koji od niza navedenih interesa pretežniji od interesa javnosti da zna tražene informacije, te da prvostepeni organ to nije ni utvrđivao, već je u potpunosti zanemario interes javnosti. Prema tome, neosnovano je stavljati poslovne interese ovog organa, kao i bilo koje privatne interese,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konkrenom slučaju nijesu primjenljive.</w:t>
      </w:r>
      <w:r w:rsidRPr="0091636B">
        <w:rPr>
          <w:rFonts w:ascii="Tahoma" w:hAnsi="Tahoma" w:cs="Tahoma"/>
          <w:sz w:val="24"/>
          <w:szCs w:val="24"/>
          <w:lang w:val="hr-HR"/>
        </w:rPr>
        <w:t xml:space="preserve"> U spornom rješenju nema materijalnih dokaza da je sproveden test štetnosti, iako je to zakonska </w:t>
      </w:r>
      <w:r w:rsidRPr="0091636B">
        <w:rPr>
          <w:rFonts w:ascii="Tahoma" w:hAnsi="Tahoma" w:cs="Tahoma"/>
          <w:sz w:val="24"/>
          <w:szCs w:val="24"/>
          <w:lang w:val="hr-HR"/>
        </w:rPr>
        <w:lastRenderedPageBreak/>
        <w:t>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Međutim, prvostepeni organ ne vrši test štetnosti već samo paušalnim citiranjem navedene zakonske odredbe ograničava pristup traženoj dokumentaciji.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 S obzirom na to da je donošenjem rješenja Ministarstva ekonomije ograničeno njegovo zakonsko pravo na slobodan pristup informacijama, a u skladu sa navedenim, žalilac</w:t>
      </w:r>
      <w:r w:rsidRPr="0091636B">
        <w:rPr>
          <w:rFonts w:ascii="Tahoma" w:hAnsi="Tahoma" w:cs="Tahoma"/>
          <w:sz w:val="24"/>
          <w:szCs w:val="24"/>
        </w:rPr>
        <w:t xml:space="preserve"> blagovremeno izjavljuje žalbu i predlaže </w:t>
      </w:r>
      <w:r w:rsidRPr="0091636B">
        <w:rPr>
          <w:rFonts w:ascii="Tahoma" w:hAnsi="Tahoma" w:cs="Tahoma"/>
          <w:sz w:val="24"/>
          <w:szCs w:val="24"/>
          <w:lang w:val="hr-HR"/>
        </w:rPr>
        <w:t xml:space="preserve">da Savjet Agencije za zaštitu ličnih podataka i slobodan pristup informacijama poništi rješenje Ministarstva ekonomije broj: </w:t>
      </w:r>
      <w:r w:rsidRPr="0091636B">
        <w:rPr>
          <w:rFonts w:ascii="Tahoma" w:hAnsi="Tahoma" w:cs="Tahoma"/>
          <w:sz w:val="24"/>
          <w:szCs w:val="24"/>
        </w:rPr>
        <w:t xml:space="preserve">004-313/2017-2 </w:t>
      </w:r>
      <w:r w:rsidRPr="0091636B">
        <w:rPr>
          <w:rFonts w:ascii="Tahoma" w:hAnsi="Tahoma" w:cs="Tahoma"/>
          <w:sz w:val="24"/>
          <w:szCs w:val="24"/>
          <w:lang w:val="hr-HR"/>
        </w:rPr>
        <w:t>od 27. novembra 2017. god</w:t>
      </w:r>
      <w:r w:rsidRPr="0091636B">
        <w:rPr>
          <w:rFonts w:ascii="Tahoma" w:hAnsi="Tahoma" w:cs="Tahoma"/>
          <w:sz w:val="24"/>
          <w:szCs w:val="24"/>
        </w:rPr>
        <w:t xml:space="preserve">ine i meritorno odluči po žalbi, te da obaveže </w:t>
      </w:r>
      <w:r w:rsidRPr="0091636B">
        <w:rPr>
          <w:rFonts w:ascii="Tahoma" w:hAnsi="Tahoma" w:cs="Tahoma"/>
          <w:sz w:val="24"/>
          <w:szCs w:val="24"/>
          <w:lang w:val="hr-HR"/>
        </w:rPr>
        <w:t>prvostepeni organ da žaliocu naknadi troškove postupka po AT-u.</w:t>
      </w:r>
    </w:p>
    <w:p w14:paraId="7FE8F0D8" w14:textId="3F259014" w:rsidR="007C223F" w:rsidRDefault="007C223F" w:rsidP="007C223F">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i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Pr="00BF52FE">
        <w:rPr>
          <w:rFonts w:ascii="Tahoma" w:hAnsi="Tahoma" w:cs="Tahoma"/>
          <w:sz w:val="24"/>
          <w:szCs w:val="24"/>
        </w:rPr>
        <w:t>osnovana.</w:t>
      </w:r>
    </w:p>
    <w:p w14:paraId="3BA166DC" w14:textId="25F35DC0" w:rsidR="001D5436" w:rsidRDefault="007C223F" w:rsidP="007C223F">
      <w:pPr>
        <w:jc w:val="both"/>
        <w:rPr>
          <w:rFonts w:ascii="Tahoma" w:hAnsi="Tahoma" w:cs="Tahoma"/>
          <w:color w:val="000000" w:themeColor="text1"/>
          <w:sz w:val="24"/>
          <w:szCs w:val="24"/>
        </w:rPr>
      </w:pPr>
      <w:r w:rsidRPr="00B20F71">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9F2FD8" w:rsidRPr="009F2FD8">
        <w:rPr>
          <w:rFonts w:ascii="Tahoma" w:hAnsi="Tahoma" w:cs="Tahoma"/>
          <w:color w:val="000000" w:themeColor="text1"/>
          <w:sz w:val="24"/>
          <w:szCs w:val="24"/>
        </w:rPr>
        <w:t xml:space="preserve">Savjet Agencije je poništio rješenje Ministarstva ekonomije br004-313/2017-2 od 27. novembra 2017. godine zbog nepotpuno i nepravilno utvrđenog činjeničnog stanja i pogrešne primjene materijalnog prava. Članom 29 stav1 tačka 3 Zakona o slobodnom pristupu </w:t>
      </w:r>
      <w:r w:rsidR="009F2FD8" w:rsidRPr="009F2FD8">
        <w:rPr>
          <w:rFonts w:ascii="Tahoma" w:hAnsi="Tahoma" w:cs="Tahoma"/>
          <w:color w:val="000000" w:themeColor="text1"/>
          <w:sz w:val="24"/>
          <w:szCs w:val="24"/>
        </w:rPr>
        <w:lastRenderedPageBreak/>
        <w:t>informacijama je propisan osnov za odbijanje pristupa informacijama. Član 14 Zakona o slobodnom pristupu informacijama propisuje razloge za ograničenje pristupa informacijama, dok član 15 Zakona o slobodnom pristupu informacijama propisuje rokove ograničenja pristupa informacijama. Savjet Agencije je utvrdio da je prvostepeni organ u osporenom rješenju dao pravno neosnovane razloge za odbijanje pristupa informaciji shodno članu 14 stav 1 tačka 5 Zakona o slobodnom pristupu informacijama koji se ne mogu dovesti u vezu sa interesima zaštite prava intelektualne svojine u odnosu na sadržinu zahtjeva za slobodan pristup informacijama. Prvostepeni organ pozivajući se na ograničenje pristupa traženim informacijama nije sproveo test štetnosti shodno članu 16 Zakona. Savjet Agencije je iz navedenih razloga usvojio žalbu i predmet vratio prvostepenom organu koji je dužan, u roku od 20 dana od prijema rješenja, na osnovu pravilno utvrđenog činjeničnog stanja i pravilno primjeni član 14, 15, 16 i 29 stav 1 tačka 3 Zakona o slobodnom pristupu informacijama u ponovnom postupku odlučiti o zahtjevu stranke. Na osnovu člana 126 stav 7 Zakona o upravnom postupku je poništeno prvostepeno rješenje, a predmet se zbog prirode upravne stvari dostavlja na ponovni postupak prvostepenom organu.</w:t>
      </w:r>
    </w:p>
    <w:p w14:paraId="2F92D83F" w14:textId="77777777" w:rsidR="007C223F" w:rsidRPr="00B20F71" w:rsidRDefault="007C223F" w:rsidP="007C223F">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2F7EBF35" w14:textId="77777777" w:rsidR="007C223F" w:rsidRDefault="007C223F" w:rsidP="007C223F">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C7A1152" w14:textId="77777777" w:rsidR="007C223F" w:rsidRPr="00BF52FE" w:rsidRDefault="007C223F" w:rsidP="007C223F">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61F7520D" w14:textId="3DE249D1" w:rsidR="007C223F" w:rsidRDefault="0008435E" w:rsidP="007C223F">
      <w:pPr>
        <w:spacing w:after="0"/>
        <w:jc w:val="right"/>
        <w:rPr>
          <w:rFonts w:ascii="Tahoma" w:hAnsi="Tahoma" w:cs="Tahoma"/>
          <w:b/>
          <w:sz w:val="24"/>
          <w:szCs w:val="24"/>
        </w:rPr>
      </w:pPr>
      <w:r>
        <w:rPr>
          <w:rFonts w:ascii="Tahoma" w:hAnsi="Tahoma" w:cs="Tahoma"/>
          <w:b/>
          <w:sz w:val="24"/>
          <w:szCs w:val="24"/>
        </w:rPr>
        <w:t>SAVJET AGENCIJE</w:t>
      </w:r>
    </w:p>
    <w:p w14:paraId="2D36A1C8" w14:textId="77777777" w:rsidR="0008435E" w:rsidRPr="00BF52FE" w:rsidRDefault="0008435E" w:rsidP="007C223F">
      <w:pPr>
        <w:spacing w:after="0"/>
        <w:jc w:val="right"/>
        <w:rPr>
          <w:rFonts w:ascii="Tahoma" w:hAnsi="Tahoma" w:cs="Tahoma"/>
          <w:b/>
          <w:sz w:val="24"/>
          <w:szCs w:val="24"/>
        </w:rPr>
      </w:pPr>
    </w:p>
    <w:p w14:paraId="68139FB3" w14:textId="77777777" w:rsidR="007C223F" w:rsidRPr="00BF52FE" w:rsidRDefault="007C223F" w:rsidP="007C223F">
      <w:pPr>
        <w:spacing w:after="0"/>
        <w:jc w:val="right"/>
        <w:rPr>
          <w:rFonts w:ascii="Tahoma" w:hAnsi="Tahoma" w:cs="Tahoma"/>
          <w:b/>
          <w:sz w:val="24"/>
          <w:szCs w:val="24"/>
        </w:rPr>
      </w:pPr>
    </w:p>
    <w:p w14:paraId="53E29435" w14:textId="77777777" w:rsidR="007C223F" w:rsidRPr="00BF52FE" w:rsidRDefault="007C223F" w:rsidP="007C223F">
      <w:pPr>
        <w:spacing w:after="0"/>
        <w:jc w:val="right"/>
        <w:rPr>
          <w:rFonts w:ascii="Tahoma" w:hAnsi="Tahoma" w:cs="Tahoma"/>
          <w:b/>
          <w:sz w:val="24"/>
          <w:szCs w:val="24"/>
        </w:rPr>
      </w:pPr>
      <w:r w:rsidRPr="00BF52FE">
        <w:rPr>
          <w:rFonts w:ascii="Tahoma" w:hAnsi="Tahoma" w:cs="Tahoma"/>
          <w:b/>
          <w:sz w:val="24"/>
          <w:szCs w:val="24"/>
        </w:rPr>
        <w:t>Predsjednik,  Muhamed Gjokaj</w:t>
      </w:r>
    </w:p>
    <w:p w14:paraId="365C8A99" w14:textId="77777777" w:rsidR="007C223F" w:rsidRPr="00BF52FE" w:rsidRDefault="007C223F" w:rsidP="007C223F">
      <w:pPr>
        <w:pStyle w:val="NoSpacing"/>
        <w:jc w:val="both"/>
        <w:rPr>
          <w:rFonts w:ascii="Tahoma" w:eastAsia="Times New Roman" w:hAnsi="Tahoma" w:cs="Tahoma"/>
          <w:b/>
          <w:sz w:val="24"/>
          <w:szCs w:val="24"/>
        </w:rPr>
      </w:pPr>
    </w:p>
    <w:p w14:paraId="173DE527" w14:textId="77777777" w:rsidR="007C223F" w:rsidRPr="00BF52FE" w:rsidRDefault="007C223F" w:rsidP="007C223F">
      <w:pPr>
        <w:pStyle w:val="NoSpacing"/>
        <w:jc w:val="both"/>
        <w:rPr>
          <w:rFonts w:ascii="Tahoma" w:eastAsia="Times New Roman" w:hAnsi="Tahoma" w:cs="Tahoma"/>
          <w:b/>
          <w:sz w:val="24"/>
          <w:szCs w:val="24"/>
        </w:rPr>
      </w:pPr>
    </w:p>
    <w:p w14:paraId="793D0AFB" w14:textId="44C2EB11" w:rsidR="009525E4" w:rsidRPr="007C223F" w:rsidRDefault="009525E4" w:rsidP="007C223F">
      <w:pPr>
        <w:spacing w:after="244" w:line="293" w:lineRule="exact"/>
        <w:ind w:right="60"/>
        <w:jc w:val="both"/>
      </w:pPr>
      <w:bookmarkStart w:id="0" w:name="_GoBack"/>
      <w:bookmarkEnd w:id="0"/>
    </w:p>
    <w:sectPr w:rsidR="009525E4" w:rsidRPr="007C223F" w:rsidSect="0008435E">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D272F" w14:textId="77777777" w:rsidR="00973B26" w:rsidRDefault="00973B26" w:rsidP="004C7646">
      <w:pPr>
        <w:spacing w:after="0" w:line="240" w:lineRule="auto"/>
      </w:pPr>
      <w:r>
        <w:separator/>
      </w:r>
    </w:p>
  </w:endnote>
  <w:endnote w:type="continuationSeparator" w:id="0">
    <w:p w14:paraId="65C396F9" w14:textId="77777777" w:rsidR="00973B26" w:rsidRDefault="00973B2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973B2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C81A" w14:textId="77777777" w:rsidR="0090753B" w:rsidRPr="00E62A90" w:rsidRDefault="00973B26" w:rsidP="00E62A90">
    <w:pPr>
      <w:pStyle w:val="Footer"/>
      <w:shd w:val="clear" w:color="auto" w:fill="FF0000"/>
      <w:jc w:val="center"/>
      <w:rPr>
        <w:b/>
        <w:color w:val="FF0000"/>
        <w:sz w:val="2"/>
        <w:szCs w:val="2"/>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74BC30A6" w14:textId="6F631D9D" w:rsidR="0090753B" w:rsidRDefault="009E4D59" w:rsidP="0008435E">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D4DFC" w14:textId="77777777" w:rsidR="00973B26" w:rsidRDefault="00973B26" w:rsidP="004C7646">
      <w:pPr>
        <w:spacing w:after="0" w:line="240" w:lineRule="auto"/>
      </w:pPr>
      <w:r>
        <w:separator/>
      </w:r>
    </w:p>
  </w:footnote>
  <w:footnote w:type="continuationSeparator" w:id="0">
    <w:p w14:paraId="17EAE350" w14:textId="77777777" w:rsidR="00973B26" w:rsidRDefault="00973B2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06F4"/>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3DFE"/>
    <w:rsid w:val="00055FF2"/>
    <w:rsid w:val="00060454"/>
    <w:rsid w:val="000655CD"/>
    <w:rsid w:val="0006622E"/>
    <w:rsid w:val="000668E1"/>
    <w:rsid w:val="0006701D"/>
    <w:rsid w:val="00071819"/>
    <w:rsid w:val="0007269B"/>
    <w:rsid w:val="00072FD9"/>
    <w:rsid w:val="000742C2"/>
    <w:rsid w:val="00074B1A"/>
    <w:rsid w:val="000766DC"/>
    <w:rsid w:val="000767D0"/>
    <w:rsid w:val="0008082A"/>
    <w:rsid w:val="00081206"/>
    <w:rsid w:val="0008435E"/>
    <w:rsid w:val="00084363"/>
    <w:rsid w:val="0008535D"/>
    <w:rsid w:val="000944B1"/>
    <w:rsid w:val="00095DFC"/>
    <w:rsid w:val="000965B2"/>
    <w:rsid w:val="00096AC7"/>
    <w:rsid w:val="000A00DD"/>
    <w:rsid w:val="000A080D"/>
    <w:rsid w:val="000A2FF4"/>
    <w:rsid w:val="000A3DAC"/>
    <w:rsid w:val="000B63F8"/>
    <w:rsid w:val="000C062C"/>
    <w:rsid w:val="000C3B85"/>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689A"/>
    <w:rsid w:val="00157AA4"/>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D5436"/>
    <w:rsid w:val="001E26DD"/>
    <w:rsid w:val="001E3DB5"/>
    <w:rsid w:val="001E4C0B"/>
    <w:rsid w:val="001E6F90"/>
    <w:rsid w:val="001E749F"/>
    <w:rsid w:val="001E7E91"/>
    <w:rsid w:val="001F04B5"/>
    <w:rsid w:val="001F1250"/>
    <w:rsid w:val="001F4142"/>
    <w:rsid w:val="002005D4"/>
    <w:rsid w:val="00200A32"/>
    <w:rsid w:val="00201E41"/>
    <w:rsid w:val="002023D4"/>
    <w:rsid w:val="002024E7"/>
    <w:rsid w:val="00204EE0"/>
    <w:rsid w:val="00206366"/>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84F9C"/>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472E"/>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7B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574D2"/>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C2D0B"/>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36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5FD0"/>
    <w:rsid w:val="00966700"/>
    <w:rsid w:val="00970FA9"/>
    <w:rsid w:val="00972B54"/>
    <w:rsid w:val="0097383A"/>
    <w:rsid w:val="00973B26"/>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2B63"/>
    <w:rsid w:val="009E3522"/>
    <w:rsid w:val="009E4D59"/>
    <w:rsid w:val="009E5AB5"/>
    <w:rsid w:val="009E76F1"/>
    <w:rsid w:val="009E771F"/>
    <w:rsid w:val="009F177A"/>
    <w:rsid w:val="009F2FD8"/>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6C8"/>
    <w:rsid w:val="00B858B1"/>
    <w:rsid w:val="00B90A49"/>
    <w:rsid w:val="00B9172E"/>
    <w:rsid w:val="00B965C8"/>
    <w:rsid w:val="00BA7788"/>
    <w:rsid w:val="00BA7C11"/>
    <w:rsid w:val="00BB1A26"/>
    <w:rsid w:val="00BB49EF"/>
    <w:rsid w:val="00BC247A"/>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744D"/>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39CC"/>
    <w:rsid w:val="00D648AC"/>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279"/>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BA0C9E-781F-4415-AD1D-83A097CC8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3146</Words>
  <Characters>17937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16</cp:revision>
  <cp:lastPrinted>2018-01-21T09:51:00Z</cp:lastPrinted>
  <dcterms:created xsi:type="dcterms:W3CDTF">2019-03-06T11:52:00Z</dcterms:created>
  <dcterms:modified xsi:type="dcterms:W3CDTF">2019-06-05T06:22:00Z</dcterms:modified>
</cp:coreProperties>
</file>