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9A256D">
        <w:rPr>
          <w:rFonts w:ascii="Tahoma" w:hAnsi="Tahoma" w:cs="Tahoma"/>
          <w:b/>
          <w:sz w:val="24"/>
          <w:szCs w:val="24"/>
          <w:lang w:val="sr-Latn-CS"/>
        </w:rPr>
        <w:t>3520</w:t>
      </w:r>
      <w:r w:rsidR="00F8297B">
        <w:rPr>
          <w:rFonts w:ascii="Tahoma" w:hAnsi="Tahoma" w:cs="Tahoma"/>
          <w:b/>
          <w:sz w:val="24"/>
          <w:szCs w:val="24"/>
          <w:lang w:val="sr-Latn-CS"/>
        </w:rPr>
        <w:t>-3</w:t>
      </w:r>
      <w:r w:rsidR="008C6E2F">
        <w:rPr>
          <w:rFonts w:ascii="Tahoma" w:hAnsi="Tahoma" w:cs="Tahoma"/>
          <w:b/>
          <w:sz w:val="24"/>
          <w:szCs w:val="24"/>
          <w:lang w:val="sr-Latn-CS"/>
        </w:rPr>
        <w:t>/1</w:t>
      </w:r>
      <w:r w:rsidR="009A256D">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F8297B">
        <w:rPr>
          <w:rFonts w:ascii="Tahoma" w:hAnsi="Tahoma" w:cs="Tahoma"/>
          <w:b/>
          <w:sz w:val="24"/>
          <w:szCs w:val="24"/>
          <w:lang w:val="sr-Latn-CS"/>
        </w:rPr>
        <w:t>25</w:t>
      </w:r>
      <w:r w:rsidR="00FB7A22" w:rsidRPr="001903DB">
        <w:rPr>
          <w:rFonts w:ascii="Tahoma" w:hAnsi="Tahoma" w:cs="Tahoma"/>
          <w:b/>
          <w:sz w:val="24"/>
          <w:szCs w:val="24"/>
          <w:lang w:val="sr-Latn-CS"/>
        </w:rPr>
        <w:t>.</w:t>
      </w:r>
      <w:r w:rsidR="00F8297B">
        <w:rPr>
          <w:rFonts w:ascii="Tahoma" w:hAnsi="Tahoma" w:cs="Tahoma"/>
          <w:b/>
          <w:sz w:val="24"/>
          <w:szCs w:val="24"/>
          <w:lang w:val="sr-Latn-CS"/>
        </w:rPr>
        <w:t>01</w:t>
      </w:r>
      <w:r w:rsidRPr="001903DB">
        <w:rPr>
          <w:rFonts w:ascii="Tahoma" w:hAnsi="Tahoma" w:cs="Tahoma"/>
          <w:b/>
          <w:sz w:val="24"/>
          <w:szCs w:val="24"/>
          <w:lang w:val="sr-Latn-CS"/>
        </w:rPr>
        <w:t>.201</w:t>
      </w:r>
      <w:r w:rsidR="00F8297B">
        <w:rPr>
          <w:rFonts w:ascii="Tahoma" w:hAnsi="Tahoma" w:cs="Tahoma"/>
          <w:b/>
          <w:sz w:val="24"/>
          <w:szCs w:val="24"/>
          <w:lang w:val="sr-Latn-CS"/>
        </w:rPr>
        <w:t>9</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F8297B">
        <w:rPr>
          <w:rFonts w:ascii="Tahoma" w:hAnsi="Tahoma" w:cs="Tahoma"/>
          <w:sz w:val="24"/>
          <w:szCs w:val="24"/>
          <w:lang w:val="sr-Latn-CS"/>
        </w:rPr>
        <w:t xml:space="preserve">postupajući po tužbi U br.12209/2017,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740458">
        <w:rPr>
          <w:rFonts w:ascii="Tahoma" w:hAnsi="Tahoma" w:cs="Tahoma"/>
          <w:sz w:val="24"/>
          <w:szCs w:val="24"/>
          <w:lang w:val="sr-Latn-CS"/>
        </w:rPr>
        <w:t>16/105914-105916</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40458">
        <w:rPr>
          <w:rFonts w:ascii="Tahoma" w:hAnsi="Tahoma" w:cs="Tahoma"/>
          <w:sz w:val="24"/>
          <w:szCs w:val="24"/>
          <w:lang w:val="sr-Latn-CS"/>
        </w:rPr>
        <w:t>23</w:t>
      </w:r>
      <w:r w:rsidR="004B2DCC">
        <w:rPr>
          <w:rFonts w:ascii="Tahoma" w:hAnsi="Tahoma" w:cs="Tahoma"/>
          <w:sz w:val="24"/>
          <w:szCs w:val="24"/>
          <w:lang w:val="sr-Latn-CS"/>
        </w:rPr>
        <w:t>.</w:t>
      </w:r>
      <w:r w:rsidR="00740458">
        <w:rPr>
          <w:rFonts w:ascii="Tahoma" w:hAnsi="Tahoma" w:cs="Tahoma"/>
          <w:sz w:val="24"/>
          <w:szCs w:val="24"/>
          <w:lang w:val="sr-Latn-CS"/>
        </w:rPr>
        <w:t>12</w:t>
      </w:r>
      <w:r w:rsidR="00FA2017">
        <w:rPr>
          <w:rFonts w:ascii="Tahoma" w:hAnsi="Tahoma" w:cs="Tahoma"/>
          <w:sz w:val="24"/>
          <w:szCs w:val="24"/>
          <w:lang w:val="sr-Latn-CS"/>
        </w:rPr>
        <w:t>.201</w:t>
      </w:r>
      <w:r w:rsidR="00740458">
        <w:rPr>
          <w:rFonts w:ascii="Tahoma" w:hAnsi="Tahoma" w:cs="Tahoma"/>
          <w:sz w:val="24"/>
          <w:szCs w:val="24"/>
          <w:lang w:val="sr-Latn-CS"/>
        </w:rPr>
        <w:t>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740458">
        <w:rPr>
          <w:rFonts w:ascii="Tahoma" w:hAnsi="Tahoma" w:cs="Tahoma"/>
          <w:sz w:val="24"/>
          <w:szCs w:val="24"/>
          <w:lang w:val="sr-Latn-CS"/>
        </w:rPr>
        <w:t>7388</w:t>
      </w:r>
      <w:r w:rsidR="00FA2017">
        <w:rPr>
          <w:rFonts w:ascii="Tahoma" w:hAnsi="Tahoma" w:cs="Tahoma"/>
          <w:sz w:val="24"/>
          <w:szCs w:val="24"/>
          <w:lang w:val="sr-Latn-CS"/>
        </w:rPr>
        <w:t>/</w:t>
      </w:r>
      <w:r w:rsidR="00991828">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AC53BF">
        <w:rPr>
          <w:rFonts w:ascii="Tahoma" w:hAnsi="Tahoma" w:cs="Tahoma"/>
          <w:bCs/>
          <w:color w:val="000000"/>
          <w:sz w:val="24"/>
          <w:szCs w:val="24"/>
          <w:lang w:val="sr-Latn-CS"/>
        </w:rPr>
        <w:t>12</w:t>
      </w:r>
      <w:r w:rsidR="000D2BDB">
        <w:rPr>
          <w:rFonts w:ascii="Tahoma" w:hAnsi="Tahoma" w:cs="Tahoma"/>
          <w:bCs/>
          <w:color w:val="000000"/>
          <w:sz w:val="24"/>
          <w:szCs w:val="24"/>
          <w:lang w:val="sr-Latn-CS"/>
        </w:rPr>
        <w:t>.</w:t>
      </w:r>
      <w:r w:rsidR="00AC53BF">
        <w:rPr>
          <w:rFonts w:ascii="Tahoma" w:hAnsi="Tahoma" w:cs="Tahoma"/>
          <w:bCs/>
          <w:color w:val="000000"/>
          <w:sz w:val="24"/>
          <w:szCs w:val="24"/>
          <w:lang w:val="sr-Latn-CS"/>
        </w:rPr>
        <w:t>12</w:t>
      </w:r>
      <w:r w:rsidR="00162C89">
        <w:rPr>
          <w:rFonts w:ascii="Tahoma" w:hAnsi="Tahoma" w:cs="Tahoma"/>
          <w:bCs/>
          <w:color w:val="000000"/>
          <w:sz w:val="24"/>
          <w:szCs w:val="24"/>
          <w:lang w:val="sr-Latn-CS"/>
        </w:rPr>
        <w:t>.201</w:t>
      </w:r>
      <w:r w:rsidR="001E7C89">
        <w:rPr>
          <w:rFonts w:ascii="Tahoma" w:hAnsi="Tahoma" w:cs="Tahoma"/>
          <w:bCs/>
          <w:color w:val="000000"/>
          <w:sz w:val="24"/>
          <w:szCs w:val="24"/>
          <w:lang w:val="sr-Latn-CS"/>
        </w:rPr>
        <w:t>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00F8297B">
        <w:rPr>
          <w:rFonts w:ascii="Tahoma" w:hAnsi="Tahoma" w:cs="Tahoma"/>
          <w:sz w:val="24"/>
          <w:szCs w:val="24"/>
          <w:lang w:val="sr-Latn-CS"/>
        </w:rPr>
        <w:t xml:space="preserve">Crne Gore”, br.44/12), </w:t>
      </w:r>
      <w:r w:rsidR="004A20A6" w:rsidRPr="001903DB">
        <w:rPr>
          <w:rFonts w:ascii="Tahoma" w:hAnsi="Tahoma" w:cs="Tahoma"/>
          <w:sz w:val="24"/>
          <w:szCs w:val="24"/>
          <w:lang w:val="sr-Latn-CS"/>
        </w:rPr>
        <w:t>člana 238 stav 1</w:t>
      </w:r>
      <w:r w:rsidR="00F8297B">
        <w:rPr>
          <w:rFonts w:ascii="Tahoma" w:hAnsi="Tahoma" w:cs="Tahoma"/>
          <w:sz w:val="24"/>
          <w:szCs w:val="24"/>
          <w:lang w:val="sr-Latn-CS"/>
        </w:rPr>
        <w:t xml:space="preserve"> i člana 256 </w:t>
      </w:r>
      <w:r w:rsidR="004A20A6" w:rsidRPr="001903DB">
        <w:rPr>
          <w:rFonts w:ascii="Tahoma" w:hAnsi="Tahoma" w:cs="Tahoma"/>
          <w:sz w:val="24"/>
          <w:szCs w:val="24"/>
          <w:lang w:val="sr-Latn-CS"/>
        </w:rPr>
        <w:t>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F8297B">
        <w:rPr>
          <w:rFonts w:ascii="Tahoma" w:hAnsi="Tahoma" w:cs="Tahoma"/>
          <w:sz w:val="24"/>
          <w:szCs w:val="24"/>
          <w:lang w:val="sr-Latn-CS"/>
        </w:rPr>
        <w:t>02</w:t>
      </w:r>
      <w:r w:rsidR="001530C3" w:rsidRPr="0043152C">
        <w:rPr>
          <w:rFonts w:ascii="Tahoma" w:hAnsi="Tahoma" w:cs="Tahoma"/>
          <w:sz w:val="24"/>
          <w:szCs w:val="24"/>
          <w:lang w:val="sr-Latn-CS"/>
        </w:rPr>
        <w:t>.</w:t>
      </w:r>
      <w:r w:rsidR="00F8297B">
        <w:rPr>
          <w:rFonts w:ascii="Tahoma" w:hAnsi="Tahoma" w:cs="Tahoma"/>
          <w:sz w:val="24"/>
          <w:szCs w:val="24"/>
          <w:lang w:val="sr-Latn-CS"/>
        </w:rPr>
        <w:t>10</w:t>
      </w:r>
      <w:r w:rsidRPr="0043152C">
        <w:rPr>
          <w:rFonts w:ascii="Tahoma" w:hAnsi="Tahoma" w:cs="Tahoma"/>
          <w:sz w:val="24"/>
          <w:szCs w:val="24"/>
          <w:lang w:val="sr-Latn-CS"/>
        </w:rPr>
        <w:t>.201</w:t>
      </w:r>
      <w:r w:rsidR="00F8297B">
        <w:rPr>
          <w:rFonts w:ascii="Tahoma" w:hAnsi="Tahoma" w:cs="Tahoma"/>
          <w:sz w:val="24"/>
          <w:szCs w:val="24"/>
          <w:lang w:val="sr-Latn-CS"/>
        </w:rPr>
        <w:t>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F8297B" w:rsidRDefault="00F8297B"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F8297B" w:rsidRDefault="00F8297B" w:rsidP="001E6154">
      <w:pPr>
        <w:rPr>
          <w:rFonts w:ascii="Tahoma" w:hAnsi="Tahoma" w:cs="Tahoma"/>
          <w:sz w:val="24"/>
          <w:szCs w:val="24"/>
          <w:lang w:val="sr-Latn-CS"/>
        </w:rPr>
      </w:pPr>
      <w:r>
        <w:rPr>
          <w:rFonts w:ascii="Tahoma" w:hAnsi="Tahoma" w:cs="Tahoma"/>
          <w:sz w:val="24"/>
          <w:szCs w:val="24"/>
          <w:lang w:val="sr-Latn-CS"/>
        </w:rPr>
        <w:t>Poništava se rješenje Savjeta Agencije UP II 07-30-3520-2/16 od 07.11.2017.godine.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CC277C" w:rsidRPr="00CC277C">
        <w:rPr>
          <w:rFonts w:ascii="Tahoma" w:hAnsi="Tahoma" w:cs="Tahoma"/>
          <w:sz w:val="24"/>
          <w:szCs w:val="24"/>
          <w:lang w:val="sr-Latn-CS"/>
        </w:rPr>
        <w:t xml:space="preserve">broj: </w:t>
      </w:r>
      <w:r w:rsidR="00C819D9" w:rsidRPr="00C819D9">
        <w:rPr>
          <w:rFonts w:ascii="Tahoma" w:hAnsi="Tahoma" w:cs="Tahoma"/>
          <w:sz w:val="24"/>
          <w:szCs w:val="24"/>
          <w:lang w:val="sr-Latn-CS"/>
        </w:rPr>
        <w:t>05-17003-7388/1 od 12.12.201</w:t>
      </w:r>
      <w:r w:rsidR="001E7C89">
        <w:rPr>
          <w:rFonts w:ascii="Tahoma" w:hAnsi="Tahoma" w:cs="Tahoma"/>
          <w:sz w:val="24"/>
          <w:szCs w:val="24"/>
          <w:lang w:val="sr-Latn-CS"/>
        </w:rPr>
        <w:t>6</w:t>
      </w:r>
      <w:r w:rsidR="00C819D9" w:rsidRPr="00C819D9">
        <w:rPr>
          <w:rFonts w:ascii="Tahoma" w:hAnsi="Tahoma" w:cs="Tahoma"/>
          <w:sz w:val="24"/>
          <w:szCs w:val="24"/>
          <w:lang w:val="sr-Latn-CS"/>
        </w:rPr>
        <w:t>. godine</w:t>
      </w:r>
      <w:r w:rsidR="00FA2017">
        <w:rPr>
          <w:rFonts w:ascii="Tahoma" w:hAnsi="Tahoma" w:cs="Tahoma"/>
          <w:sz w:val="24"/>
          <w:szCs w:val="24"/>
          <w:lang w:val="sr-Latn-CS"/>
        </w:rPr>
        <w:t>.</w:t>
      </w:r>
    </w:p>
    <w:p w:rsidR="00F8297B" w:rsidRDefault="00F8297B" w:rsidP="00F8297B">
      <w:pPr>
        <w:jc w:val="both"/>
        <w:rPr>
          <w:rFonts w:ascii="Tahoma" w:hAnsi="Tahoma" w:cs="Tahoma"/>
          <w:sz w:val="24"/>
          <w:szCs w:val="24"/>
          <w:lang w:val="sr-Latn-CS"/>
        </w:rPr>
      </w:pPr>
      <w:r>
        <w:rPr>
          <w:rFonts w:ascii="Tahoma" w:hAnsi="Tahoma" w:cs="Tahoma"/>
          <w:sz w:val="24"/>
          <w:szCs w:val="24"/>
          <w:lang w:val="sr-Latn-CS"/>
        </w:rPr>
        <w:t>Predmet se vraća prvostepenom organu na ponovni postupak i odlučivanje.</w:t>
      </w: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F8297B" w:rsidRPr="00DA7E4E" w:rsidRDefault="00F8297B" w:rsidP="00F8297B">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F8297B" w:rsidRDefault="00F8297B" w:rsidP="00F8297B">
      <w:pPr>
        <w:pStyle w:val="BodyText1"/>
        <w:shd w:val="clear" w:color="auto" w:fill="auto"/>
        <w:spacing w:after="174" w:line="276" w:lineRule="auto"/>
        <w:ind w:right="140"/>
        <w:jc w:val="both"/>
        <w:rPr>
          <w:rFonts w:ascii="Tahoma" w:hAnsi="Tahoma" w:cs="Tahoma"/>
          <w:sz w:val="24"/>
          <w:szCs w:val="24"/>
          <w:lang w:val="sr-Latn-CS"/>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UPII 07-30-3520-2/16 od 07.11.2017 </w:t>
      </w:r>
      <w:r>
        <w:rPr>
          <w:rFonts w:ascii="Tahoma" w:hAnsi="Tahoma" w:cs="Tahoma"/>
          <w:sz w:val="24"/>
          <w:szCs w:val="24"/>
        </w:rPr>
        <w:t>i odlučio da usvoji žalbu, te da vrati predmet prvostepenom organu na ponovni postupak.</w:t>
      </w:r>
    </w:p>
    <w:p w:rsidR="00346495" w:rsidRPr="00F8297B" w:rsidRDefault="00976EA7" w:rsidP="00972346">
      <w:pPr>
        <w:pStyle w:val="BodyText1"/>
        <w:shd w:val="clear" w:color="auto" w:fill="auto"/>
        <w:spacing w:after="174" w:line="276" w:lineRule="auto"/>
        <w:ind w:right="140"/>
        <w:jc w:val="both"/>
        <w:rPr>
          <w:rFonts w:ascii="Tahoma" w:hAnsi="Tahoma" w:cs="Tahoma"/>
          <w:sz w:val="24"/>
          <w:szCs w:val="24"/>
          <w:lang w:val="sr-Latn-CS"/>
        </w:rPr>
      </w:pPr>
      <w:r w:rsidRPr="002F1B8C">
        <w:rPr>
          <w:rFonts w:ascii="Tahoma" w:hAnsi="Tahoma" w:cs="Tahoma"/>
          <w:sz w:val="24"/>
          <w:szCs w:val="24"/>
          <w:lang w:val="sr-Latn-CS"/>
        </w:rPr>
        <w:lastRenderedPageBreak/>
        <w:t xml:space="preserve">Prvostepeni organ je postupajući po zahtjevu </w:t>
      </w:r>
      <w:r w:rsidR="00346495">
        <w:rPr>
          <w:rFonts w:ascii="Tahoma" w:hAnsi="Tahoma" w:cs="Tahoma"/>
          <w:sz w:val="24"/>
          <w:szCs w:val="24"/>
          <w:lang w:val="sr-Latn-CS"/>
        </w:rPr>
        <w:t xml:space="preserve">br. </w:t>
      </w:r>
      <w:r w:rsidR="002D2967">
        <w:rPr>
          <w:rFonts w:ascii="Tahoma" w:hAnsi="Tahoma" w:cs="Tahoma"/>
          <w:sz w:val="24"/>
          <w:szCs w:val="24"/>
          <w:lang w:val="sr-Latn-CS"/>
        </w:rPr>
        <w:t>16</w:t>
      </w:r>
      <w:r w:rsidR="00D742F5">
        <w:rPr>
          <w:rFonts w:ascii="Tahoma" w:hAnsi="Tahoma" w:cs="Tahoma"/>
          <w:sz w:val="24"/>
          <w:szCs w:val="24"/>
          <w:lang w:val="sr-Latn-CS"/>
        </w:rPr>
        <w:t>/</w:t>
      </w:r>
      <w:r w:rsidR="002D2967">
        <w:rPr>
          <w:rFonts w:ascii="Tahoma" w:hAnsi="Tahoma" w:cs="Tahoma"/>
          <w:sz w:val="24"/>
          <w:szCs w:val="24"/>
          <w:lang w:val="sr-Latn-CS"/>
        </w:rPr>
        <w:t>105914-105916</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2D2967">
        <w:rPr>
          <w:rFonts w:ascii="Tahoma" w:hAnsi="Tahoma" w:cs="Tahoma"/>
          <w:sz w:val="24"/>
          <w:szCs w:val="24"/>
          <w:lang w:val="sr-Latn-CS"/>
        </w:rPr>
        <w:t>09</w:t>
      </w:r>
      <w:r w:rsidR="000052AC">
        <w:rPr>
          <w:rFonts w:ascii="Tahoma" w:hAnsi="Tahoma" w:cs="Tahoma"/>
          <w:sz w:val="24"/>
          <w:szCs w:val="24"/>
          <w:lang w:val="sr-Latn-CS"/>
        </w:rPr>
        <w:t>.</w:t>
      </w:r>
      <w:r w:rsidR="002D2967">
        <w:rPr>
          <w:rFonts w:ascii="Tahoma" w:hAnsi="Tahoma" w:cs="Tahoma"/>
          <w:sz w:val="24"/>
          <w:szCs w:val="24"/>
          <w:lang w:val="sr-Latn-CS"/>
        </w:rPr>
        <w:t>12</w:t>
      </w:r>
      <w:r w:rsidR="00162C89">
        <w:rPr>
          <w:rFonts w:ascii="Tahoma" w:hAnsi="Tahoma" w:cs="Tahoma"/>
          <w:sz w:val="24"/>
          <w:szCs w:val="24"/>
          <w:lang w:val="sr-Latn-CS"/>
        </w:rPr>
        <w:t>.201</w:t>
      </w:r>
      <w:r w:rsidR="00635692">
        <w:rPr>
          <w:rFonts w:ascii="Tahoma" w:hAnsi="Tahoma" w:cs="Tahoma"/>
          <w:sz w:val="24"/>
          <w:szCs w:val="24"/>
          <w:lang w:val="sr-Latn-CS"/>
        </w:rPr>
        <w:t>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CC277C" w:rsidRPr="00CC277C">
        <w:rPr>
          <w:rFonts w:ascii="Tahoma" w:hAnsi="Tahoma" w:cs="Tahoma"/>
          <w:sz w:val="24"/>
          <w:szCs w:val="24"/>
          <w:lang w:val="sr-Latn-CS"/>
        </w:rPr>
        <w:t xml:space="preserve">broj: </w:t>
      </w:r>
      <w:r w:rsidR="00C819D9" w:rsidRPr="00C819D9">
        <w:rPr>
          <w:rFonts w:ascii="Tahoma" w:hAnsi="Tahoma" w:cs="Tahoma"/>
          <w:sz w:val="24"/>
          <w:szCs w:val="24"/>
          <w:lang w:val="sr-Latn-CS"/>
        </w:rPr>
        <w:t>05-17003-7388/1 od 12.12.201</w:t>
      </w:r>
      <w:r w:rsidR="001134D7">
        <w:rPr>
          <w:rFonts w:ascii="Tahoma" w:hAnsi="Tahoma" w:cs="Tahoma"/>
          <w:sz w:val="24"/>
          <w:szCs w:val="24"/>
          <w:lang w:val="sr-Latn-CS"/>
        </w:rPr>
        <w:t>6</w:t>
      </w:r>
      <w:r w:rsidR="00C819D9" w:rsidRPr="00C819D9">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 xml:space="preserve">iju nevladinog sektora-MANS </w:t>
      </w:r>
      <w:r w:rsidR="001134D7" w:rsidRPr="001134D7">
        <w:rPr>
          <w:rFonts w:ascii="Tahoma" w:hAnsi="Tahoma" w:cs="Tahoma"/>
          <w:sz w:val="24"/>
          <w:szCs w:val="24"/>
        </w:rPr>
        <w:t>16/105914-105916  od 09.12.2016</w:t>
      </w:r>
      <w:r w:rsidR="001134D7">
        <w:rPr>
          <w:rFonts w:ascii="Tahoma" w:hAnsi="Tahoma" w:cs="Tahoma"/>
          <w:sz w:val="24"/>
          <w:szCs w:val="24"/>
        </w:rPr>
        <w:t>.godine</w:t>
      </w:r>
      <w:r w:rsidR="00972346">
        <w:rPr>
          <w:rFonts w:ascii="Tahoma" w:hAnsi="Tahoma" w:cs="Tahoma"/>
          <w:sz w:val="24"/>
          <w:szCs w:val="24"/>
        </w:rPr>
        <w:t xml:space="preserv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 xml:space="preserve">epenom organu sa zahtjevom </w:t>
      </w:r>
      <w:r w:rsidR="00B70376" w:rsidRPr="00B70376">
        <w:rPr>
          <w:rFonts w:ascii="Tahoma" w:hAnsi="Tahoma" w:cs="Tahoma"/>
          <w:sz w:val="24"/>
          <w:szCs w:val="24"/>
        </w:rPr>
        <w:t>16/105914-105916  od 09.12.2016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6127CE">
        <w:rPr>
          <w:rFonts w:ascii="Tahoma" w:hAnsi="Tahoma" w:cs="Tahoma"/>
          <w:sz w:val="24"/>
          <w:szCs w:val="24"/>
        </w:rPr>
        <w:t xml:space="preserve">novembru </w:t>
      </w:r>
      <w:r w:rsidR="00346495" w:rsidRPr="00346495">
        <w:rPr>
          <w:rFonts w:ascii="Tahoma" w:hAnsi="Tahoma" w:cs="Tahoma"/>
          <w:sz w:val="24"/>
          <w:szCs w:val="24"/>
        </w:rPr>
        <w:t>201</w:t>
      </w:r>
      <w:r w:rsidR="006127CE">
        <w:rPr>
          <w:rFonts w:ascii="Tahoma" w:hAnsi="Tahoma" w:cs="Tahoma"/>
          <w:sz w:val="24"/>
          <w:szCs w:val="24"/>
        </w:rPr>
        <w:t>6</w:t>
      </w:r>
      <w:r w:rsidR="00346495" w:rsidRPr="00346495">
        <w:rPr>
          <w:rFonts w:ascii="Tahoma" w:hAnsi="Tahoma" w:cs="Tahoma"/>
          <w:sz w:val="24"/>
          <w:szCs w:val="24"/>
        </w:rPr>
        <w:t>.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005D46">
        <w:rPr>
          <w:rFonts w:ascii="Tahoma" w:hAnsi="Tahoma" w:cs="Tahoma"/>
          <w:sz w:val="24"/>
          <w:szCs w:val="24"/>
        </w:rPr>
        <w:t>novembru</w:t>
      </w:r>
      <w:r w:rsidR="00641C08" w:rsidRPr="00641C08">
        <w:rPr>
          <w:rFonts w:ascii="Tahoma" w:hAnsi="Tahoma" w:cs="Tahoma"/>
          <w:sz w:val="24"/>
          <w:szCs w:val="24"/>
        </w:rPr>
        <w:t xml:space="preserve"> </w:t>
      </w:r>
      <w:r w:rsidR="00972346" w:rsidRPr="00972346">
        <w:rPr>
          <w:rFonts w:ascii="Tahoma" w:hAnsi="Tahoma" w:cs="Tahoma"/>
          <w:sz w:val="24"/>
          <w:szCs w:val="24"/>
        </w:rPr>
        <w:t>201</w:t>
      </w:r>
      <w:r w:rsidR="00005D46">
        <w:rPr>
          <w:rFonts w:ascii="Tahoma" w:hAnsi="Tahoma" w:cs="Tahoma"/>
          <w:sz w:val="24"/>
          <w:szCs w:val="24"/>
        </w:rPr>
        <w:t>6</w:t>
      </w:r>
      <w:r w:rsidR="00972346" w:rsidRPr="00972346">
        <w:rPr>
          <w:rFonts w:ascii="Tahoma" w:hAnsi="Tahoma" w:cs="Tahoma"/>
          <w:sz w:val="24"/>
          <w:szCs w:val="24"/>
        </w:rPr>
        <w:t>.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005D46">
        <w:rPr>
          <w:rFonts w:ascii="Tahoma" w:hAnsi="Tahoma" w:cs="Tahoma"/>
          <w:sz w:val="24"/>
          <w:szCs w:val="24"/>
        </w:rPr>
        <w:t>novembru</w:t>
      </w:r>
      <w:r w:rsidR="00346495" w:rsidRPr="00346495">
        <w:rPr>
          <w:rFonts w:ascii="Tahoma" w:hAnsi="Tahoma" w:cs="Tahoma"/>
          <w:sz w:val="24"/>
          <w:szCs w:val="24"/>
        </w:rPr>
        <w:t xml:space="preserve"> 201</w:t>
      </w:r>
      <w:r w:rsidR="00005D46">
        <w:rPr>
          <w:rFonts w:ascii="Tahoma" w:hAnsi="Tahoma" w:cs="Tahoma"/>
          <w:sz w:val="24"/>
          <w:szCs w:val="24"/>
        </w:rPr>
        <w:t>6</w:t>
      </w:r>
      <w:r w:rsidR="00346495" w:rsidRPr="00346495">
        <w:rPr>
          <w:rFonts w:ascii="Tahoma" w:hAnsi="Tahoma" w:cs="Tahoma"/>
          <w:sz w:val="24"/>
          <w:szCs w:val="24"/>
        </w:rPr>
        <w:t>.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232993">
        <w:rPr>
          <w:rFonts w:ascii="Tahoma" w:hAnsi="Tahoma" w:cs="Tahoma"/>
          <w:sz w:val="24"/>
          <w:szCs w:val="24"/>
        </w:rPr>
        <w:t>novembru</w:t>
      </w:r>
      <w:r w:rsidR="00B4266A">
        <w:rPr>
          <w:rFonts w:ascii="Tahoma" w:hAnsi="Tahoma" w:cs="Tahoma"/>
          <w:sz w:val="24"/>
          <w:szCs w:val="24"/>
        </w:rPr>
        <w:t xml:space="preserve"> </w:t>
      </w:r>
      <w:r w:rsidR="00346495" w:rsidRPr="00346495">
        <w:rPr>
          <w:rFonts w:ascii="Tahoma" w:hAnsi="Tahoma" w:cs="Tahoma"/>
          <w:sz w:val="24"/>
          <w:szCs w:val="24"/>
        </w:rPr>
        <w:t>201</w:t>
      </w:r>
      <w:r w:rsidR="00232993">
        <w:rPr>
          <w:rFonts w:ascii="Tahoma" w:hAnsi="Tahoma" w:cs="Tahoma"/>
          <w:sz w:val="24"/>
          <w:szCs w:val="24"/>
        </w:rPr>
        <w:t>6</w:t>
      </w:r>
      <w:r w:rsidR="00346495" w:rsidRPr="00346495">
        <w:rPr>
          <w:rFonts w:ascii="Tahoma" w:hAnsi="Tahoma" w:cs="Tahoma"/>
          <w:sz w:val="24"/>
          <w:szCs w:val="24"/>
        </w:rPr>
        <w:t xml:space="preserve">. godine, IRF CG A.D. je našao daje tokom </w:t>
      </w:r>
      <w:r w:rsidR="006145E3">
        <w:rPr>
          <w:rFonts w:ascii="Tahoma" w:hAnsi="Tahoma" w:cs="Tahoma"/>
          <w:sz w:val="24"/>
          <w:szCs w:val="24"/>
        </w:rPr>
        <w:t>novembru</w:t>
      </w:r>
      <w:r w:rsidR="00B4266A">
        <w:rPr>
          <w:rFonts w:ascii="Tahoma" w:hAnsi="Tahoma" w:cs="Tahoma"/>
          <w:sz w:val="24"/>
          <w:szCs w:val="24"/>
        </w:rPr>
        <w:t xml:space="preserve"> </w:t>
      </w:r>
      <w:r w:rsidR="00346495" w:rsidRPr="00346495">
        <w:rPr>
          <w:rFonts w:ascii="Tahoma" w:hAnsi="Tahoma" w:cs="Tahoma"/>
          <w:sz w:val="24"/>
          <w:szCs w:val="24"/>
        </w:rPr>
        <w:t>201</w:t>
      </w:r>
      <w:r w:rsidR="006145E3">
        <w:rPr>
          <w:rFonts w:ascii="Tahoma" w:hAnsi="Tahoma" w:cs="Tahoma"/>
          <w:sz w:val="24"/>
          <w:szCs w:val="24"/>
        </w:rPr>
        <w:t>6</w:t>
      </w:r>
      <w:r w:rsidR="00346495" w:rsidRPr="00346495">
        <w:rPr>
          <w:rFonts w:ascii="Tahoma" w:hAnsi="Tahoma" w:cs="Tahoma"/>
          <w:sz w:val="24"/>
          <w:szCs w:val="24"/>
        </w:rPr>
        <w:t>. godine</w:t>
      </w:r>
      <w:r w:rsidR="006145E3">
        <w:rPr>
          <w:rFonts w:ascii="Tahoma" w:hAnsi="Tahoma" w:cs="Tahoma"/>
          <w:sz w:val="24"/>
          <w:szCs w:val="24"/>
        </w:rPr>
        <w:t xml:space="preserve"> nije</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33212C">
        <w:rPr>
          <w:rFonts w:ascii="Tahoma" w:hAnsi="Tahoma" w:cs="Tahoma"/>
          <w:sz w:val="24"/>
          <w:szCs w:val="24"/>
        </w:rPr>
        <w:t>nove</w:t>
      </w:r>
      <w:r w:rsidR="00626236">
        <w:rPr>
          <w:rFonts w:ascii="Tahoma" w:hAnsi="Tahoma" w:cs="Tahoma"/>
          <w:sz w:val="24"/>
          <w:szCs w:val="24"/>
        </w:rPr>
        <w:t>m</w:t>
      </w:r>
      <w:r w:rsidR="0033212C">
        <w:rPr>
          <w:rFonts w:ascii="Tahoma" w:hAnsi="Tahoma" w:cs="Tahoma"/>
          <w:sz w:val="24"/>
          <w:szCs w:val="24"/>
        </w:rPr>
        <w:t>bru</w:t>
      </w:r>
      <w:r w:rsidR="00346495" w:rsidRPr="00346495">
        <w:rPr>
          <w:rFonts w:ascii="Tahoma" w:hAnsi="Tahoma" w:cs="Tahoma"/>
          <w:sz w:val="24"/>
          <w:szCs w:val="24"/>
        </w:rPr>
        <w:t xml:space="preserve"> 201</w:t>
      </w:r>
      <w:r w:rsidR="0033212C">
        <w:rPr>
          <w:rFonts w:ascii="Tahoma" w:hAnsi="Tahoma" w:cs="Tahoma"/>
          <w:sz w:val="24"/>
          <w:szCs w:val="24"/>
        </w:rPr>
        <w:t>6</w:t>
      </w:r>
      <w:r w:rsidR="00346495" w:rsidRPr="00346495">
        <w:rPr>
          <w:rFonts w:ascii="Tahoma" w:hAnsi="Tahoma" w:cs="Tahoma"/>
          <w:sz w:val="24"/>
          <w:szCs w:val="24"/>
        </w:rPr>
        <w:t xml:space="preserve">.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CD59C7">
        <w:rPr>
          <w:rFonts w:ascii="Tahoma" w:hAnsi="Tahoma" w:cs="Tahoma"/>
          <w:sz w:val="24"/>
          <w:szCs w:val="24"/>
        </w:rPr>
        <w:t>novembru</w:t>
      </w:r>
      <w:r w:rsidR="00275CA7">
        <w:rPr>
          <w:rFonts w:ascii="Tahoma" w:hAnsi="Tahoma" w:cs="Tahoma"/>
          <w:sz w:val="24"/>
          <w:szCs w:val="24"/>
        </w:rPr>
        <w:t xml:space="preserve"> 201</w:t>
      </w:r>
      <w:r w:rsidR="00CD59C7">
        <w:rPr>
          <w:rFonts w:ascii="Tahoma" w:hAnsi="Tahoma" w:cs="Tahoma"/>
          <w:sz w:val="24"/>
          <w:szCs w:val="24"/>
        </w:rPr>
        <w:t>6</w:t>
      </w:r>
      <w:r w:rsidR="00275CA7">
        <w:rPr>
          <w:rFonts w:ascii="Tahoma" w:hAnsi="Tahoma" w:cs="Tahoma"/>
          <w:sz w:val="24"/>
          <w:szCs w:val="24"/>
        </w:rPr>
        <w:t xml:space="preserve">.godine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w:t>
      </w:r>
      <w:r w:rsidR="00B4266A">
        <w:rPr>
          <w:rFonts w:ascii="Tahoma" w:hAnsi="Tahoma" w:cs="Tahoma"/>
          <w:sz w:val="24"/>
          <w:szCs w:val="24"/>
        </w:rPr>
        <w:t>7</w:t>
      </w:r>
      <w:r w:rsidR="00275CA7">
        <w:rPr>
          <w:rFonts w:ascii="Tahoma" w:hAnsi="Tahoma" w:cs="Tahoma"/>
          <w:sz w:val="24"/>
          <w:szCs w:val="24"/>
        </w:rPr>
        <w:t>.godini“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6856C0">
        <w:rPr>
          <w:rFonts w:ascii="Tahoma" w:hAnsi="Tahoma" w:cs="Tahoma"/>
          <w:sz w:val="24"/>
          <w:szCs w:val="24"/>
          <w:lang w:val="sr-Latn-CS"/>
        </w:rPr>
        <w:t>16</w:t>
      </w:r>
      <w:r w:rsidR="007233D5" w:rsidRPr="007233D5">
        <w:rPr>
          <w:rFonts w:ascii="Tahoma" w:hAnsi="Tahoma" w:cs="Tahoma"/>
          <w:sz w:val="24"/>
          <w:szCs w:val="24"/>
          <w:lang w:val="sr-Latn-CS"/>
        </w:rPr>
        <w:t xml:space="preserve">. </w:t>
      </w:r>
      <w:r w:rsidR="006856C0">
        <w:rPr>
          <w:rFonts w:ascii="Tahoma" w:hAnsi="Tahoma" w:cs="Tahoma"/>
          <w:sz w:val="24"/>
          <w:szCs w:val="24"/>
          <w:lang w:val="sr-Latn-CS"/>
        </w:rPr>
        <w:t xml:space="preserve">decembra </w:t>
      </w:r>
      <w:r w:rsidR="007233D5" w:rsidRPr="007233D5">
        <w:rPr>
          <w:rFonts w:ascii="Tahoma" w:hAnsi="Tahoma" w:cs="Tahoma"/>
          <w:sz w:val="24"/>
          <w:szCs w:val="24"/>
          <w:lang w:val="sr-Latn-CS"/>
        </w:rPr>
        <w:t xml:space="preserve"> 201</w:t>
      </w:r>
      <w:r w:rsidR="006856C0">
        <w:rPr>
          <w:rFonts w:ascii="Tahoma" w:hAnsi="Tahoma" w:cs="Tahoma"/>
          <w:sz w:val="24"/>
          <w:szCs w:val="24"/>
          <w:lang w:val="sr-Latn-CS"/>
        </w:rPr>
        <w:t>6</w:t>
      </w:r>
      <w:r w:rsidR="007233D5" w:rsidRPr="007233D5">
        <w:rPr>
          <w:rFonts w:ascii="Tahoma" w:hAnsi="Tahoma" w:cs="Tahoma"/>
          <w:sz w:val="24"/>
          <w:szCs w:val="24"/>
          <w:lang w:val="sr-Latn-CS"/>
        </w:rPr>
        <w:t>.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F05174" w:rsidRPr="00F05174">
        <w:rPr>
          <w:rFonts w:ascii="Tahoma" w:hAnsi="Tahoma" w:cs="Tahoma"/>
          <w:sz w:val="24"/>
          <w:szCs w:val="24"/>
          <w:lang w:val="sr-Latn-CS"/>
        </w:rPr>
        <w:t>broj: 05-17003-</w:t>
      </w:r>
      <w:r w:rsidR="006856C0">
        <w:rPr>
          <w:rFonts w:ascii="Tahoma" w:hAnsi="Tahoma" w:cs="Tahoma"/>
          <w:sz w:val="24"/>
          <w:szCs w:val="24"/>
          <w:lang w:val="sr-Latn-CS"/>
        </w:rPr>
        <w:t>7388</w:t>
      </w:r>
      <w:r w:rsidR="00F05174" w:rsidRPr="00F05174">
        <w:rPr>
          <w:rFonts w:ascii="Tahoma" w:hAnsi="Tahoma" w:cs="Tahoma"/>
          <w:sz w:val="24"/>
          <w:szCs w:val="24"/>
          <w:lang w:val="sr-Latn-CS"/>
        </w:rPr>
        <w:t xml:space="preserve">/1 od </w:t>
      </w:r>
      <w:r w:rsidR="006856C0">
        <w:rPr>
          <w:rFonts w:ascii="Tahoma" w:hAnsi="Tahoma" w:cs="Tahoma"/>
          <w:sz w:val="24"/>
          <w:szCs w:val="24"/>
          <w:lang w:val="sr-Latn-CS"/>
        </w:rPr>
        <w:t>12</w:t>
      </w:r>
      <w:r w:rsidR="00F05174" w:rsidRPr="00F05174">
        <w:rPr>
          <w:rFonts w:ascii="Tahoma" w:hAnsi="Tahoma" w:cs="Tahoma"/>
          <w:sz w:val="24"/>
          <w:szCs w:val="24"/>
          <w:lang w:val="sr-Latn-CS"/>
        </w:rPr>
        <w:t>.0</w:t>
      </w:r>
      <w:r w:rsidR="006856C0">
        <w:rPr>
          <w:rFonts w:ascii="Tahoma" w:hAnsi="Tahoma" w:cs="Tahoma"/>
          <w:sz w:val="24"/>
          <w:szCs w:val="24"/>
          <w:lang w:val="sr-Latn-CS"/>
        </w:rPr>
        <w:t>9</w:t>
      </w:r>
      <w:r w:rsidR="00F05174" w:rsidRPr="00F05174">
        <w:rPr>
          <w:rFonts w:ascii="Tahoma" w:hAnsi="Tahoma" w:cs="Tahoma"/>
          <w:sz w:val="24"/>
          <w:szCs w:val="24"/>
          <w:lang w:val="sr-Latn-CS"/>
        </w:rPr>
        <w:t>.2017.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 xml:space="preserve">U </w:t>
      </w:r>
      <w:r w:rsidR="007233D5" w:rsidRPr="007233D5">
        <w:rPr>
          <w:rFonts w:ascii="Tahoma" w:hAnsi="Tahoma" w:cs="Tahoma"/>
          <w:sz w:val="24"/>
          <w:szCs w:val="24"/>
          <w:lang w:val="sr-Latn-CS"/>
        </w:rPr>
        <w:lastRenderedPageBreak/>
        <w:t>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w:t>
      </w:r>
      <w:r w:rsidR="006856C0">
        <w:rPr>
          <w:rFonts w:ascii="Tahoma" w:hAnsi="Tahoma" w:cs="Tahoma"/>
          <w:sz w:val="24"/>
          <w:szCs w:val="24"/>
          <w:lang w:val="sr-Latn-CS"/>
        </w:rPr>
        <w:t>6</w:t>
      </w:r>
      <w:r w:rsidR="007233D5">
        <w:rPr>
          <w:rFonts w:ascii="Tahoma" w:hAnsi="Tahoma" w:cs="Tahoma"/>
          <w:sz w:val="24"/>
          <w:szCs w:val="24"/>
          <w:lang w:val="sr-Latn-CS"/>
        </w:rPr>
        <w:t>.godini".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w:t>
      </w:r>
      <w:r w:rsidR="007233D5" w:rsidRPr="007233D5">
        <w:rPr>
          <w:rFonts w:ascii="Tahoma" w:hAnsi="Tahoma" w:cs="Tahoma"/>
          <w:sz w:val="24"/>
          <w:szCs w:val="24"/>
          <w:lang w:val="sr-Latn-CS"/>
        </w:rPr>
        <w:lastRenderedPageBreak/>
        <w:t xml:space="preserve">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w:t>
      </w:r>
      <w:r w:rsidR="00C426CE">
        <w:rPr>
          <w:rFonts w:ascii="Tahoma" w:hAnsi="Tahoma" w:cs="Tahoma"/>
          <w:sz w:val="24"/>
          <w:szCs w:val="24"/>
          <w:lang w:val="sr-Latn-CS"/>
        </w:rPr>
        <w:t>:</w:t>
      </w:r>
      <w:r w:rsidR="00184930" w:rsidRPr="00184930">
        <w:rPr>
          <w:rFonts w:ascii="Tahoma" w:hAnsi="Tahoma" w:cs="Tahoma"/>
          <w:sz w:val="24"/>
          <w:szCs w:val="24"/>
          <w:lang w:val="sr-Latn-CS"/>
        </w:rPr>
        <w:t xml:space="preserve"> </w:t>
      </w:r>
      <w:r w:rsidR="001306EA" w:rsidRPr="001306EA">
        <w:rPr>
          <w:rFonts w:ascii="Tahoma" w:hAnsi="Tahoma" w:cs="Tahoma"/>
          <w:sz w:val="24"/>
          <w:szCs w:val="24"/>
          <w:lang w:val="sr-Latn-CS"/>
        </w:rPr>
        <w:t>05-17003-7388/1 od 12.12.201</w:t>
      </w:r>
      <w:r w:rsidR="0056536D">
        <w:rPr>
          <w:rFonts w:ascii="Tahoma" w:hAnsi="Tahoma" w:cs="Tahoma"/>
          <w:sz w:val="24"/>
          <w:szCs w:val="24"/>
          <w:lang w:val="sr-Latn-CS"/>
        </w:rPr>
        <w:t>6</w:t>
      </w:r>
      <w:r w:rsidR="001306EA" w:rsidRPr="001306EA">
        <w:rPr>
          <w:rFonts w:ascii="Tahoma" w:hAnsi="Tahoma" w:cs="Tahoma"/>
          <w:sz w:val="24"/>
          <w:szCs w:val="24"/>
          <w:lang w:val="sr-Latn-CS"/>
        </w:rPr>
        <w:t xml:space="preserve">.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w:t>
      </w:r>
      <w:r w:rsidR="007576EC">
        <w:rPr>
          <w:rFonts w:ascii="Tahoma" w:hAnsi="Tahoma" w:cs="Tahoma"/>
          <w:sz w:val="24"/>
          <w:szCs w:val="24"/>
        </w:rPr>
        <w:t>7802</w:t>
      </w:r>
      <w:r w:rsidR="00543DEE">
        <w:rPr>
          <w:rFonts w:ascii="Tahoma" w:hAnsi="Tahoma" w:cs="Tahoma"/>
          <w:sz w:val="24"/>
          <w:szCs w:val="24"/>
        </w:rPr>
        <w:t>/</w:t>
      </w:r>
      <w:r w:rsidR="007576EC">
        <w:rPr>
          <w:rFonts w:ascii="Tahoma" w:hAnsi="Tahoma" w:cs="Tahoma"/>
          <w:sz w:val="24"/>
          <w:szCs w:val="24"/>
        </w:rPr>
        <w:t>2</w:t>
      </w:r>
      <w:r w:rsidR="00543DEE">
        <w:rPr>
          <w:rFonts w:ascii="Tahoma" w:hAnsi="Tahoma" w:cs="Tahoma"/>
          <w:sz w:val="24"/>
          <w:szCs w:val="24"/>
        </w:rPr>
        <w:t xml:space="preserve"> od </w:t>
      </w:r>
      <w:r w:rsidR="007576EC">
        <w:rPr>
          <w:rFonts w:ascii="Tahoma" w:hAnsi="Tahoma" w:cs="Tahoma"/>
          <w:sz w:val="24"/>
          <w:szCs w:val="24"/>
        </w:rPr>
        <w:t>29</w:t>
      </w:r>
      <w:r w:rsidR="00543DEE">
        <w:rPr>
          <w:rFonts w:ascii="Tahoma" w:hAnsi="Tahoma" w:cs="Tahoma"/>
          <w:sz w:val="24"/>
          <w:szCs w:val="24"/>
        </w:rPr>
        <w:t>.</w:t>
      </w:r>
      <w:r w:rsidR="007576EC">
        <w:rPr>
          <w:rFonts w:ascii="Tahoma" w:hAnsi="Tahoma" w:cs="Tahoma"/>
          <w:sz w:val="24"/>
          <w:szCs w:val="24"/>
        </w:rPr>
        <w:t>12</w:t>
      </w:r>
      <w:r w:rsidR="00543DEE">
        <w:rPr>
          <w:rFonts w:ascii="Tahoma" w:hAnsi="Tahoma" w:cs="Tahoma"/>
          <w:sz w:val="24"/>
          <w:szCs w:val="24"/>
        </w:rPr>
        <w:t>.201</w:t>
      </w:r>
      <w:r w:rsidR="007576EC">
        <w:rPr>
          <w:rFonts w:ascii="Tahoma" w:hAnsi="Tahoma" w:cs="Tahoma"/>
          <w:sz w:val="24"/>
          <w:szCs w:val="24"/>
        </w:rPr>
        <w:t>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w:t>
      </w:r>
      <w:r w:rsidR="007576EC">
        <w:rPr>
          <w:rFonts w:ascii="Tahoma" w:hAnsi="Tahoma" w:cs="Tahoma"/>
          <w:sz w:val="24"/>
          <w:szCs w:val="24"/>
        </w:rPr>
        <w:t>6</w:t>
      </w:r>
      <w:r w:rsidR="00543DEE" w:rsidRPr="00543DEE">
        <w:rPr>
          <w:rFonts w:ascii="Tahoma" w:hAnsi="Tahoma" w:cs="Tahoma"/>
          <w:sz w:val="24"/>
          <w:szCs w:val="24"/>
        </w:rPr>
        <w:t>.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 xml:space="preserve">gorica br. </w:t>
      </w:r>
      <w:r w:rsidR="00271C94">
        <w:rPr>
          <w:rFonts w:ascii="Tahoma" w:hAnsi="Tahoma" w:cs="Tahoma"/>
          <w:sz w:val="24"/>
          <w:szCs w:val="24"/>
        </w:rPr>
        <w:t>16/105914-105916</w:t>
      </w:r>
      <w:r w:rsidR="00C62650">
        <w:rPr>
          <w:rFonts w:ascii="Tahoma" w:hAnsi="Tahoma" w:cs="Tahoma"/>
          <w:sz w:val="24"/>
          <w:szCs w:val="24"/>
        </w:rPr>
        <w:t xml:space="preserve"> </w:t>
      </w:r>
      <w:r w:rsidR="00271C94">
        <w:rPr>
          <w:rFonts w:ascii="Tahoma" w:hAnsi="Tahoma" w:cs="Tahoma"/>
          <w:sz w:val="24"/>
          <w:szCs w:val="24"/>
        </w:rPr>
        <w:t>od 09</w:t>
      </w:r>
      <w:r w:rsidR="00543DEE" w:rsidRPr="00543DEE">
        <w:rPr>
          <w:rFonts w:ascii="Tahoma" w:hAnsi="Tahoma" w:cs="Tahoma"/>
          <w:sz w:val="24"/>
          <w:szCs w:val="24"/>
        </w:rPr>
        <w:t>.</w:t>
      </w:r>
      <w:r w:rsidR="00271C94">
        <w:rPr>
          <w:rFonts w:ascii="Tahoma" w:hAnsi="Tahoma" w:cs="Tahoma"/>
          <w:sz w:val="24"/>
          <w:szCs w:val="24"/>
        </w:rPr>
        <w:t>12</w:t>
      </w:r>
      <w:r w:rsidR="00543DEE" w:rsidRPr="00543DEE">
        <w:rPr>
          <w:rFonts w:ascii="Tahoma" w:hAnsi="Tahoma" w:cs="Tahoma"/>
          <w:sz w:val="24"/>
          <w:szCs w:val="24"/>
        </w:rPr>
        <w:t>.201</w:t>
      </w:r>
      <w:r w:rsidR="000447C9">
        <w:rPr>
          <w:rFonts w:ascii="Tahoma" w:hAnsi="Tahoma" w:cs="Tahoma"/>
          <w:sz w:val="24"/>
          <w:szCs w:val="24"/>
        </w:rPr>
        <w:t>6</w:t>
      </w:r>
      <w:r w:rsidR="00543DEE" w:rsidRPr="00543DEE">
        <w:rPr>
          <w:rFonts w:ascii="Tahoma" w:hAnsi="Tahoma" w:cs="Tahoma"/>
          <w:sz w:val="24"/>
          <w:szCs w:val="24"/>
        </w:rPr>
        <w:t xml:space="preserve">.godine.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w:t>
      </w:r>
      <w:r w:rsidR="00543DEE" w:rsidRPr="00543DEE">
        <w:rPr>
          <w:rFonts w:ascii="Tahoma" w:hAnsi="Tahoma" w:cs="Tahoma"/>
          <w:sz w:val="24"/>
          <w:szCs w:val="24"/>
        </w:rPr>
        <w:lastRenderedPageBreak/>
        <w:t xml:space="preserve">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upravljanje, poslovanje i kontrola rada lica koja se bave kreditno-garantnim </w:t>
      </w:r>
      <w:r w:rsidR="00543DEE" w:rsidRPr="00543DEE">
        <w:rPr>
          <w:rFonts w:ascii="Tahoma" w:hAnsi="Tahoma" w:cs="Tahoma"/>
          <w:sz w:val="24"/>
          <w:szCs w:val="24"/>
        </w:rPr>
        <w:lastRenderedPageBreak/>
        <w:t>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DC4A79" w:rsidRPr="003001AC" w:rsidRDefault="00CF54B9" w:rsidP="00DC4A79">
      <w:pPr>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CC651D">
        <w:rPr>
          <w:rFonts w:ascii="Tahoma" w:hAnsi="Tahoma" w:cs="Tahoma"/>
          <w:sz w:val="24"/>
          <w:szCs w:val="24"/>
        </w:rPr>
        <w:t>1567</w:t>
      </w:r>
      <w:r w:rsidR="00294FC0">
        <w:rPr>
          <w:rFonts w:ascii="Tahoma" w:hAnsi="Tahoma" w:cs="Tahoma"/>
          <w:sz w:val="24"/>
          <w:szCs w:val="24"/>
        </w:rPr>
        <w:t>-1/1</w:t>
      </w:r>
      <w:r w:rsidR="004556DD">
        <w:rPr>
          <w:rFonts w:ascii="Tahoma" w:hAnsi="Tahoma" w:cs="Tahoma"/>
          <w:sz w:val="24"/>
          <w:szCs w:val="24"/>
        </w:rPr>
        <w:t>7</w:t>
      </w:r>
      <w:r w:rsidR="00294FC0">
        <w:rPr>
          <w:rFonts w:ascii="Tahoma" w:hAnsi="Tahoma" w:cs="Tahoma"/>
          <w:sz w:val="24"/>
          <w:szCs w:val="24"/>
        </w:rPr>
        <w:t xml:space="preserve"> od </w:t>
      </w:r>
      <w:r w:rsidR="00CC651D">
        <w:rPr>
          <w:rFonts w:ascii="Tahoma" w:hAnsi="Tahoma" w:cs="Tahoma"/>
          <w:sz w:val="24"/>
          <w:szCs w:val="24"/>
        </w:rPr>
        <w:t>08</w:t>
      </w:r>
      <w:r w:rsidR="00294FC0">
        <w:rPr>
          <w:rFonts w:ascii="Tahoma" w:hAnsi="Tahoma" w:cs="Tahoma"/>
          <w:sz w:val="24"/>
          <w:szCs w:val="24"/>
        </w:rPr>
        <w:t>.</w:t>
      </w:r>
      <w:r w:rsidR="004556DD">
        <w:rPr>
          <w:rFonts w:ascii="Tahoma" w:hAnsi="Tahoma" w:cs="Tahoma"/>
          <w:sz w:val="24"/>
          <w:szCs w:val="24"/>
        </w:rPr>
        <w:t>0</w:t>
      </w:r>
      <w:r w:rsidR="00CC651D">
        <w:rPr>
          <w:rFonts w:ascii="Tahoma" w:hAnsi="Tahoma" w:cs="Tahoma"/>
          <w:sz w:val="24"/>
          <w:szCs w:val="24"/>
        </w:rPr>
        <w:t>2</w:t>
      </w:r>
      <w:r w:rsidR="00294FC0">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 xml:space="preserve">. godine tražeći informaciju koja je predmet zahtjeva za slobodan pristup informacijama </w:t>
      </w:r>
      <w:r w:rsidR="007B0C4C">
        <w:rPr>
          <w:rFonts w:ascii="Tahoma" w:hAnsi="Tahoma" w:cs="Tahoma"/>
          <w:sz w:val="24"/>
          <w:szCs w:val="24"/>
        </w:rPr>
        <w:t>16/105914-105916</w:t>
      </w:r>
      <w:r w:rsidR="004556DD">
        <w:rPr>
          <w:rFonts w:ascii="Tahoma" w:hAnsi="Tahoma" w:cs="Tahoma"/>
          <w:sz w:val="24"/>
          <w:szCs w:val="24"/>
        </w:rPr>
        <w:t xml:space="preserve"> </w:t>
      </w:r>
      <w:r w:rsidRPr="00CF54B9">
        <w:rPr>
          <w:rFonts w:ascii="Tahoma" w:hAnsi="Tahoma" w:cs="Tahoma"/>
          <w:sz w:val="24"/>
          <w:szCs w:val="24"/>
        </w:rPr>
        <w:t xml:space="preserve">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4F36A7">
        <w:rPr>
          <w:rFonts w:ascii="Tahoma" w:hAnsi="Tahoma" w:cs="Tahoma"/>
          <w:sz w:val="24"/>
          <w:szCs w:val="24"/>
        </w:rPr>
        <w:t>685</w:t>
      </w:r>
      <w:r w:rsidR="00294FC0">
        <w:rPr>
          <w:rFonts w:ascii="Tahoma" w:hAnsi="Tahoma" w:cs="Tahoma"/>
          <w:sz w:val="24"/>
          <w:szCs w:val="24"/>
        </w:rPr>
        <w:t>/</w:t>
      </w:r>
      <w:r w:rsidR="005A308C">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4F36A7">
        <w:rPr>
          <w:rFonts w:ascii="Tahoma" w:hAnsi="Tahoma" w:cs="Tahoma"/>
          <w:sz w:val="24"/>
          <w:szCs w:val="24"/>
        </w:rPr>
        <w:t>14</w:t>
      </w:r>
      <w:r w:rsidRPr="00CF54B9">
        <w:rPr>
          <w:rFonts w:ascii="Tahoma" w:hAnsi="Tahoma" w:cs="Tahoma"/>
          <w:sz w:val="24"/>
          <w:szCs w:val="24"/>
        </w:rPr>
        <w:t>.</w:t>
      </w:r>
      <w:r w:rsidR="004556DD">
        <w:rPr>
          <w:rFonts w:ascii="Tahoma" w:hAnsi="Tahoma" w:cs="Tahoma"/>
          <w:sz w:val="24"/>
          <w:szCs w:val="24"/>
        </w:rPr>
        <w:t>0</w:t>
      </w:r>
      <w:r w:rsidR="004F36A7">
        <w:rPr>
          <w:rFonts w:ascii="Tahoma" w:hAnsi="Tahoma" w:cs="Tahoma"/>
          <w:sz w:val="24"/>
          <w:szCs w:val="24"/>
        </w:rPr>
        <w:t>2</w:t>
      </w:r>
      <w:r w:rsidRPr="00CF54B9">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sidR="00DC4A79" w:rsidRPr="00DC4A79">
        <w:rPr>
          <w:rFonts w:ascii="Tahoma" w:hAnsi="Tahoma" w:cs="Tahoma"/>
          <w:sz w:val="24"/>
          <w:szCs w:val="24"/>
        </w:rPr>
        <w:t xml:space="preserve"> </w:t>
      </w:r>
      <w:r w:rsidR="00494EE5" w:rsidRPr="00494EE5">
        <w:rPr>
          <w:rFonts w:ascii="Tahoma" w:hAnsi="Tahoma" w:cs="Tahoma"/>
          <w:sz w:val="24"/>
          <w:szCs w:val="24"/>
        </w:rPr>
        <w:t>Odluka br. 0201-259 od 01.09.2016. godine; Odluka br. 0201-260 od 01.09.2016. 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br. 0201-303 od 22.09.2016. godine; Odluka br. 0201-304 od 22.09.2016. godine; Odluka br. 0201-305 od 22.09.2016. godine; Odluka br. 0201-306 od 22.09.2016. godine; Odluka br. 0201-313 od 29.09.2016. godine; Odluka br. 0201-314 od 29.09.2016. godine; Odluka br. 0201-315 od 29.09.2016. godine; Odluka br. 0201-316 od 29.09.2016. godine; Odluka br. 0201-317 od 29.09.2016. godine;</w:t>
      </w:r>
    </w:p>
    <w:p w:rsidR="005A308C"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 xml:space="preserve"> </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494EE5" w:rsidRPr="00494EE5">
        <w:rPr>
          <w:rFonts w:ascii="Tahoma" w:hAnsi="Tahoma" w:cs="Tahoma"/>
          <w:sz w:val="24"/>
          <w:szCs w:val="24"/>
        </w:rPr>
        <w:t xml:space="preserve">Odluka br. 0201-259 od 01.09.2016. godine; Odluka br. 0201-260 od 01.09.2016. 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w:t>
      </w:r>
      <w:r w:rsidR="00494EE5" w:rsidRPr="00494EE5">
        <w:rPr>
          <w:rFonts w:ascii="Tahoma" w:hAnsi="Tahoma" w:cs="Tahoma"/>
          <w:sz w:val="24"/>
          <w:szCs w:val="24"/>
        </w:rPr>
        <w:lastRenderedPageBreak/>
        <w:t>br. 0201-303 od 22.09.2016. godine; Odluka br. 0201-304 od 22.09.2016. godine; Odluka br. 0201-305 od 22.09.2016. godine; Odluka br. 0201-306 od 22.09.2016. godine; Odluka br. 0201-313 od 29.09.2016. godine; Odluka br. 0201-314 od 29.09.2016. godine; Odluka br. 0201-315 od 29.09.2016. godine; Odluka br. 0201-316 od 29.09.2016. godine; Odluka br.</w:t>
      </w:r>
      <w:r w:rsidR="00494EE5">
        <w:rPr>
          <w:rFonts w:ascii="Tahoma" w:hAnsi="Tahoma" w:cs="Tahoma"/>
          <w:sz w:val="24"/>
          <w:szCs w:val="24"/>
        </w:rPr>
        <w:t xml:space="preserve"> 0201-317 od 29.09.2016.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F8297B" w:rsidRDefault="00F8297B" w:rsidP="00F8297B">
      <w:pPr>
        <w:pStyle w:val="Bodytext50"/>
        <w:shd w:val="clear" w:color="auto" w:fill="auto"/>
        <w:tabs>
          <w:tab w:val="left" w:pos="8647"/>
        </w:tabs>
        <w:spacing w:before="0" w:after="177" w:line="276" w:lineRule="auto"/>
        <w:ind w:right="260" w:firstLine="0"/>
        <w:jc w:val="both"/>
        <w:rPr>
          <w:rFonts w:ascii="Tahoma" w:hAnsi="Tahoma" w:cs="Tahoma"/>
          <w:sz w:val="24"/>
          <w:szCs w:val="24"/>
          <w:lang w:val="sr-Latn-CS"/>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7A4F10" w:rsidRPr="000E7DE9">
        <w:rPr>
          <w:rFonts w:ascii="Tahoma" w:hAnsi="Tahoma" w:cs="Tahoma"/>
          <w:sz w:val="24"/>
          <w:szCs w:val="24"/>
        </w:rPr>
        <w:t xml:space="preserve">Savjet Agencije je poništio rješenje prvostepenog organa </w:t>
      </w:r>
      <w:r w:rsidR="00C16353" w:rsidRPr="00C16353">
        <w:rPr>
          <w:rFonts w:ascii="Tahoma" w:hAnsi="Tahoma" w:cs="Tahoma"/>
          <w:sz w:val="24"/>
          <w:szCs w:val="24"/>
        </w:rPr>
        <w:t xml:space="preserve">broj: </w:t>
      </w:r>
      <w:r w:rsidR="00E705EB" w:rsidRPr="00E705EB">
        <w:rPr>
          <w:rFonts w:ascii="Tahoma" w:hAnsi="Tahoma" w:cs="Tahoma"/>
          <w:sz w:val="24"/>
          <w:szCs w:val="24"/>
        </w:rPr>
        <w:t>05-17003-7388/1 od 12.12.201</w:t>
      </w:r>
      <w:r w:rsidR="00D84670">
        <w:rPr>
          <w:rFonts w:ascii="Tahoma" w:hAnsi="Tahoma" w:cs="Tahoma"/>
          <w:sz w:val="24"/>
          <w:szCs w:val="24"/>
        </w:rPr>
        <w:t>6</w:t>
      </w:r>
      <w:r w:rsidR="00E705EB" w:rsidRPr="00E705EB">
        <w:rPr>
          <w:rFonts w:ascii="Tahoma" w:hAnsi="Tahoma" w:cs="Tahoma"/>
          <w:sz w:val="24"/>
          <w:szCs w:val="24"/>
        </w:rPr>
        <w:t xml:space="preserve">. godine </w:t>
      </w:r>
      <w:r w:rsidR="007A4F10"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7A4F10" w:rsidRPr="000E7DE9">
        <w:rPr>
          <w:rFonts w:ascii="Tahoma" w:hAnsi="Tahoma" w:cs="Tahoma"/>
          <w:sz w:val="24"/>
          <w:szCs w:val="24"/>
          <w:lang w:val="sr-Latn-CS"/>
        </w:rPr>
        <w:t>.</w:t>
      </w:r>
      <w:r>
        <w:rPr>
          <w:rFonts w:ascii="Tahoma" w:hAnsi="Tahoma" w:cs="Tahoma"/>
          <w:sz w:val="24"/>
          <w:szCs w:val="24"/>
          <w:lang w:val="sr-Latn-CS"/>
        </w:rPr>
        <w:t xml:space="preserve"> </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w:t>
      </w:r>
      <w:r w:rsidR="00D24D24" w:rsidRPr="000E7DE9">
        <w:rPr>
          <w:rFonts w:ascii="Tahoma" w:hAnsi="Tahoma" w:cs="Tahoma"/>
          <w:sz w:val="24"/>
          <w:szCs w:val="24"/>
          <w:lang w:val="sr-Latn-CS"/>
        </w:rPr>
        <w:lastRenderedPageBreak/>
        <w:t>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007A4F10"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007A4F10"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007A4F10"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C52F6C">
        <w:rPr>
          <w:rFonts w:ascii="Tahoma" w:hAnsi="Tahoma" w:cs="Tahoma"/>
          <w:sz w:val="24"/>
          <w:szCs w:val="24"/>
          <w:lang w:val="sr-Latn-CS"/>
        </w:rPr>
        <w:t>novembru</w:t>
      </w:r>
      <w:r w:rsidR="00765537">
        <w:rPr>
          <w:rFonts w:ascii="Tahoma" w:hAnsi="Tahoma" w:cs="Tahoma"/>
          <w:sz w:val="24"/>
          <w:szCs w:val="24"/>
          <w:lang w:val="sr-Latn-CS"/>
        </w:rPr>
        <w:t xml:space="preserve"> 201</w:t>
      </w:r>
      <w:r w:rsidR="00C52F6C">
        <w:rPr>
          <w:rFonts w:ascii="Tahoma" w:hAnsi="Tahoma" w:cs="Tahoma"/>
          <w:sz w:val="24"/>
          <w:szCs w:val="24"/>
          <w:lang w:val="sr-Latn-CS"/>
        </w:rPr>
        <w:t>6</w:t>
      </w:r>
      <w:r w:rsidR="00A0444D" w:rsidRPr="000E7DE9">
        <w:rPr>
          <w:rFonts w:ascii="Tahoma" w:hAnsi="Tahoma" w:cs="Tahoma"/>
          <w:sz w:val="24"/>
          <w:szCs w:val="24"/>
          <w:lang w:val="sr-Latn-CS"/>
        </w:rPr>
        <w:t>.</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w:t>
      </w:r>
      <w:r w:rsidR="000E0988" w:rsidRPr="000E7DE9">
        <w:rPr>
          <w:rFonts w:ascii="Tahoma" w:hAnsi="Tahoma" w:cs="Tahoma"/>
          <w:sz w:val="24"/>
          <w:szCs w:val="24"/>
          <w:lang w:val="sr-Latn-CS"/>
        </w:rPr>
        <w:lastRenderedPageBreak/>
        <w:t>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16 istog zakona , kao i člana 203 Zakona o opštem upravnom postupku. </w:t>
      </w:r>
    </w:p>
    <w:p w:rsidR="00F8297B" w:rsidRPr="002222DA" w:rsidRDefault="00F8297B" w:rsidP="00F8297B">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2222DA">
        <w:rPr>
          <w:rFonts w:ascii="Tahoma" w:eastAsia="Lucida Sans Unicode" w:hAnsi="Tahoma" w:cs="Tahoma"/>
          <w:color w:val="000000"/>
          <w:spacing w:val="-10"/>
          <w:sz w:val="24"/>
          <w:szCs w:val="24"/>
        </w:rPr>
        <w:t xml:space="preserve"> </w:t>
      </w:r>
    </w:p>
    <w:p w:rsidR="00F8297B" w:rsidRPr="002222DA" w:rsidRDefault="00F8297B" w:rsidP="00F8297B">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8297B" w:rsidRDefault="00F8297B" w:rsidP="00F8297B">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F8297B" w:rsidRPr="002222DA" w:rsidRDefault="00F8297B" w:rsidP="00F8297B">
      <w:pPr>
        <w:spacing w:after="0"/>
        <w:jc w:val="both"/>
        <w:rPr>
          <w:rFonts w:ascii="Tahoma" w:hAnsi="Tahoma" w:cs="Tahoma"/>
          <w:sz w:val="24"/>
          <w:szCs w:val="24"/>
        </w:rPr>
      </w:pPr>
    </w:p>
    <w:p w:rsidR="00F8297B" w:rsidRDefault="00F8297B" w:rsidP="00F8297B">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w:t>
      </w:r>
      <w:r>
        <w:rPr>
          <w:rFonts w:ascii="Tahoma" w:hAnsi="Tahoma" w:cs="Tahoma"/>
          <w:sz w:val="24"/>
          <w:szCs w:val="24"/>
          <w:lang w:val="sr-Latn-CS"/>
        </w:rPr>
        <w:t>istupu informacijama i člana 237 stav 2 Zakona o opštem upravnom postupku, 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F8297B">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B1450B" w:rsidRPr="00B1450B" w:rsidRDefault="00B1450B" w:rsidP="00B1450B">
      <w:pPr>
        <w:pStyle w:val="NoSpacing"/>
        <w:rPr>
          <w:rFonts w:ascii="Tahoma" w:hAnsi="Tahoma" w:cs="Tahoma"/>
          <w:b/>
          <w:sz w:val="24"/>
          <w:szCs w:val="24"/>
          <w:lang w:val="sr-Latn-CS"/>
        </w:rPr>
      </w:pPr>
      <w:bookmarkStart w:id="0" w:name="_GoBack"/>
      <w:bookmarkEnd w:id="0"/>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DF2" w:rsidRDefault="00A36DF2" w:rsidP="004C7646">
      <w:pPr>
        <w:spacing w:after="0" w:line="240" w:lineRule="auto"/>
      </w:pPr>
      <w:r>
        <w:separator/>
      </w:r>
    </w:p>
  </w:endnote>
  <w:endnote w:type="continuationSeparator" w:id="0">
    <w:p w:rsidR="00A36DF2" w:rsidRDefault="00A36DF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36DF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6DF2" w:rsidP="00EA2993">
    <w:pPr>
      <w:pStyle w:val="Footer"/>
      <w:rPr>
        <w:b/>
        <w:sz w:val="16"/>
        <w:szCs w:val="16"/>
      </w:rPr>
    </w:pPr>
  </w:p>
  <w:p w:rsidR="0090753B" w:rsidRPr="00E62A90" w:rsidRDefault="00A36DF2" w:rsidP="00E62A90">
    <w:pPr>
      <w:pStyle w:val="Footer"/>
      <w:shd w:val="clear" w:color="auto" w:fill="FF0000"/>
      <w:jc w:val="center"/>
      <w:rPr>
        <w:b/>
        <w:color w:val="FF0000"/>
        <w:sz w:val="2"/>
        <w:szCs w:val="2"/>
      </w:rPr>
    </w:pPr>
  </w:p>
  <w:p w:rsidR="0090753B" w:rsidRDefault="00A36DF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36DF2" w:rsidP="00E03674">
    <w:pPr>
      <w:pStyle w:val="Footer"/>
      <w:jc w:val="center"/>
      <w:rPr>
        <w:sz w:val="16"/>
        <w:szCs w:val="16"/>
      </w:rPr>
    </w:pPr>
  </w:p>
  <w:p w:rsidR="0090753B" w:rsidRPr="002B6C39" w:rsidRDefault="00A36DF2">
    <w:pPr>
      <w:pStyle w:val="Footer"/>
    </w:pPr>
  </w:p>
  <w:p w:rsidR="0090753B" w:rsidRDefault="00A36DF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6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DF2" w:rsidRDefault="00A36DF2" w:rsidP="004C7646">
      <w:pPr>
        <w:spacing w:after="0" w:line="240" w:lineRule="auto"/>
      </w:pPr>
      <w:r>
        <w:separator/>
      </w:r>
    </w:p>
  </w:footnote>
  <w:footnote w:type="continuationSeparator" w:id="0">
    <w:p w:rsidR="00A36DF2" w:rsidRDefault="00A36DF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6D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6D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6D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5D46"/>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47C9"/>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2A4C"/>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34D7"/>
    <w:rsid w:val="00117F76"/>
    <w:rsid w:val="001206F3"/>
    <w:rsid w:val="00120C6D"/>
    <w:rsid w:val="001221AE"/>
    <w:rsid w:val="00126117"/>
    <w:rsid w:val="00126167"/>
    <w:rsid w:val="00126D93"/>
    <w:rsid w:val="001306EA"/>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E7C89"/>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55F"/>
    <w:rsid w:val="002178F5"/>
    <w:rsid w:val="00220432"/>
    <w:rsid w:val="00220E3C"/>
    <w:rsid w:val="0022105C"/>
    <w:rsid w:val="00221C56"/>
    <w:rsid w:val="002220BB"/>
    <w:rsid w:val="00222534"/>
    <w:rsid w:val="00223176"/>
    <w:rsid w:val="0022592C"/>
    <w:rsid w:val="002269BA"/>
    <w:rsid w:val="00232427"/>
    <w:rsid w:val="00232993"/>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1C94"/>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2967"/>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17CC"/>
    <w:rsid w:val="0033212C"/>
    <w:rsid w:val="00333805"/>
    <w:rsid w:val="00333F67"/>
    <w:rsid w:val="003346B1"/>
    <w:rsid w:val="0033589B"/>
    <w:rsid w:val="00335A94"/>
    <w:rsid w:val="0034017B"/>
    <w:rsid w:val="003402FA"/>
    <w:rsid w:val="003409C7"/>
    <w:rsid w:val="0034268C"/>
    <w:rsid w:val="003443E8"/>
    <w:rsid w:val="00346495"/>
    <w:rsid w:val="00350A61"/>
    <w:rsid w:val="003537D6"/>
    <w:rsid w:val="00353F42"/>
    <w:rsid w:val="00354503"/>
    <w:rsid w:val="0035587B"/>
    <w:rsid w:val="00355F5F"/>
    <w:rsid w:val="003601CB"/>
    <w:rsid w:val="00360AAB"/>
    <w:rsid w:val="00362A98"/>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1D2F"/>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6DD"/>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4EE5"/>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36A7"/>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536D"/>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27CE"/>
    <w:rsid w:val="006145E3"/>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236"/>
    <w:rsid w:val="00626ABB"/>
    <w:rsid w:val="0063168B"/>
    <w:rsid w:val="00633FA1"/>
    <w:rsid w:val="00635692"/>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56C0"/>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0458"/>
    <w:rsid w:val="00741615"/>
    <w:rsid w:val="00741CEE"/>
    <w:rsid w:val="00741FA6"/>
    <w:rsid w:val="00742B03"/>
    <w:rsid w:val="00743838"/>
    <w:rsid w:val="00744F64"/>
    <w:rsid w:val="00750B87"/>
    <w:rsid w:val="00752BDB"/>
    <w:rsid w:val="00753AF9"/>
    <w:rsid w:val="007576EC"/>
    <w:rsid w:val="00757815"/>
    <w:rsid w:val="0076041A"/>
    <w:rsid w:val="00762846"/>
    <w:rsid w:val="007634BD"/>
    <w:rsid w:val="00764AC4"/>
    <w:rsid w:val="00765537"/>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0C4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57A1"/>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76FE8"/>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200C"/>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2B2"/>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8622B"/>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256D"/>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E7CCD"/>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DF2"/>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3BF"/>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0F"/>
    <w:rsid w:val="00B3379E"/>
    <w:rsid w:val="00B341DB"/>
    <w:rsid w:val="00B34217"/>
    <w:rsid w:val="00B40010"/>
    <w:rsid w:val="00B404D0"/>
    <w:rsid w:val="00B418F1"/>
    <w:rsid w:val="00B4266A"/>
    <w:rsid w:val="00B45BA5"/>
    <w:rsid w:val="00B46028"/>
    <w:rsid w:val="00B46063"/>
    <w:rsid w:val="00B47897"/>
    <w:rsid w:val="00B511BB"/>
    <w:rsid w:val="00B53120"/>
    <w:rsid w:val="00B54766"/>
    <w:rsid w:val="00B560BB"/>
    <w:rsid w:val="00B575BB"/>
    <w:rsid w:val="00B618A0"/>
    <w:rsid w:val="00B61D1D"/>
    <w:rsid w:val="00B62BD3"/>
    <w:rsid w:val="00B635C7"/>
    <w:rsid w:val="00B64BDB"/>
    <w:rsid w:val="00B67B05"/>
    <w:rsid w:val="00B67E63"/>
    <w:rsid w:val="00B70376"/>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110"/>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2F6C"/>
    <w:rsid w:val="00C53D4D"/>
    <w:rsid w:val="00C54935"/>
    <w:rsid w:val="00C576F5"/>
    <w:rsid w:val="00C61A2C"/>
    <w:rsid w:val="00C62650"/>
    <w:rsid w:val="00C6286C"/>
    <w:rsid w:val="00C64117"/>
    <w:rsid w:val="00C64A27"/>
    <w:rsid w:val="00C64F29"/>
    <w:rsid w:val="00C6676D"/>
    <w:rsid w:val="00C7100A"/>
    <w:rsid w:val="00C71F18"/>
    <w:rsid w:val="00C77261"/>
    <w:rsid w:val="00C8070A"/>
    <w:rsid w:val="00C819D9"/>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4B4"/>
    <w:rsid w:val="00CA2555"/>
    <w:rsid w:val="00CA5554"/>
    <w:rsid w:val="00CA7529"/>
    <w:rsid w:val="00CB0A1F"/>
    <w:rsid w:val="00CB1CEA"/>
    <w:rsid w:val="00CB1E88"/>
    <w:rsid w:val="00CB3FB3"/>
    <w:rsid w:val="00CB4A99"/>
    <w:rsid w:val="00CB5481"/>
    <w:rsid w:val="00CB57F9"/>
    <w:rsid w:val="00CB702B"/>
    <w:rsid w:val="00CB7AD5"/>
    <w:rsid w:val="00CC1F9A"/>
    <w:rsid w:val="00CC277C"/>
    <w:rsid w:val="00CC38F8"/>
    <w:rsid w:val="00CC3B92"/>
    <w:rsid w:val="00CC651D"/>
    <w:rsid w:val="00CC6F08"/>
    <w:rsid w:val="00CD035F"/>
    <w:rsid w:val="00CD15D5"/>
    <w:rsid w:val="00CD162B"/>
    <w:rsid w:val="00CD311F"/>
    <w:rsid w:val="00CD3328"/>
    <w:rsid w:val="00CD59C7"/>
    <w:rsid w:val="00CD6B46"/>
    <w:rsid w:val="00CE22D2"/>
    <w:rsid w:val="00CE34AA"/>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04B4"/>
    <w:rsid w:val="00D559DA"/>
    <w:rsid w:val="00D55DEE"/>
    <w:rsid w:val="00D55E38"/>
    <w:rsid w:val="00D56AB8"/>
    <w:rsid w:val="00D61B60"/>
    <w:rsid w:val="00D62287"/>
    <w:rsid w:val="00D623A9"/>
    <w:rsid w:val="00D64D3B"/>
    <w:rsid w:val="00D651EA"/>
    <w:rsid w:val="00D66591"/>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670"/>
    <w:rsid w:val="00D848D6"/>
    <w:rsid w:val="00D86791"/>
    <w:rsid w:val="00D9006E"/>
    <w:rsid w:val="00D91236"/>
    <w:rsid w:val="00D91E94"/>
    <w:rsid w:val="00D91FAE"/>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5EB"/>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297B"/>
    <w:rsid w:val="00F83E40"/>
    <w:rsid w:val="00F86822"/>
    <w:rsid w:val="00F90A22"/>
    <w:rsid w:val="00F91758"/>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DA4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CBC9F-76DF-447A-8857-60A987DC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3721</Words>
  <Characters>21216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2017-08-09T08:46:00Z</cp:lastPrinted>
  <dcterms:created xsi:type="dcterms:W3CDTF">2019-01-28T11:08:00Z</dcterms:created>
  <dcterms:modified xsi:type="dcterms:W3CDTF">2019-06-06T07:07:00Z</dcterms:modified>
</cp:coreProperties>
</file>