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33501B">
        <w:rPr>
          <w:rFonts w:ascii="Tahoma" w:hAnsi="Tahoma" w:cs="Tahoma"/>
          <w:b/>
          <w:sz w:val="24"/>
          <w:szCs w:val="24"/>
        </w:rPr>
        <w:t>07-30-</w:t>
      </w:r>
      <w:r w:rsidR="00FE705F">
        <w:rPr>
          <w:rFonts w:ascii="Tahoma" w:hAnsi="Tahoma" w:cs="Tahoma"/>
          <w:b/>
          <w:sz w:val="24"/>
          <w:szCs w:val="24"/>
        </w:rPr>
        <w:t>3</w:t>
      </w:r>
      <w:r w:rsidR="005E616F">
        <w:rPr>
          <w:rFonts w:ascii="Tahoma" w:hAnsi="Tahoma" w:cs="Tahoma"/>
          <w:b/>
          <w:sz w:val="24"/>
          <w:szCs w:val="24"/>
        </w:rPr>
        <w:t>772</w:t>
      </w:r>
      <w:r w:rsidR="0033501B">
        <w:rPr>
          <w:rFonts w:ascii="Tahoma" w:hAnsi="Tahoma" w:cs="Tahoma"/>
          <w:b/>
          <w:sz w:val="24"/>
          <w:szCs w:val="24"/>
        </w:rPr>
        <w:t>-2/1</w:t>
      </w:r>
      <w:r w:rsidR="005E616F">
        <w:rPr>
          <w:rFonts w:ascii="Tahoma" w:hAnsi="Tahoma" w:cs="Tahoma"/>
          <w:b/>
          <w:sz w:val="24"/>
          <w:szCs w:val="24"/>
        </w:rPr>
        <w:t>7</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F65660">
        <w:rPr>
          <w:rFonts w:ascii="Tahoma" w:hAnsi="Tahoma" w:cs="Tahoma"/>
          <w:b/>
          <w:sz w:val="24"/>
          <w:szCs w:val="24"/>
        </w:rPr>
        <w:t>13</w:t>
      </w:r>
      <w:r w:rsidR="00FB7A22" w:rsidRPr="00CB7AD5">
        <w:rPr>
          <w:rFonts w:ascii="Tahoma" w:hAnsi="Tahoma" w:cs="Tahoma"/>
          <w:b/>
          <w:sz w:val="24"/>
          <w:szCs w:val="24"/>
        </w:rPr>
        <w:t>.</w:t>
      </w:r>
      <w:r w:rsidR="001C036F">
        <w:rPr>
          <w:rFonts w:ascii="Tahoma" w:hAnsi="Tahoma" w:cs="Tahoma"/>
          <w:b/>
          <w:sz w:val="24"/>
          <w:szCs w:val="24"/>
        </w:rPr>
        <w:t>0</w:t>
      </w:r>
      <w:r w:rsidR="00F65660">
        <w:rPr>
          <w:rFonts w:ascii="Tahoma" w:hAnsi="Tahoma" w:cs="Tahoma"/>
          <w:b/>
          <w:sz w:val="24"/>
          <w:szCs w:val="24"/>
        </w:rPr>
        <w:t>1</w:t>
      </w:r>
      <w:r w:rsidRPr="00CB7AD5">
        <w:rPr>
          <w:rFonts w:ascii="Tahoma" w:hAnsi="Tahoma" w:cs="Tahoma"/>
          <w:b/>
          <w:sz w:val="24"/>
          <w:szCs w:val="24"/>
        </w:rPr>
        <w:t>.201</w:t>
      </w:r>
      <w:r w:rsidR="00F65660">
        <w:rPr>
          <w:rFonts w:ascii="Tahoma" w:hAnsi="Tahoma" w:cs="Tahoma"/>
          <w:b/>
          <w:sz w:val="24"/>
          <w:szCs w:val="24"/>
        </w:rPr>
        <w:t>9</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FE705F" w:rsidRPr="00FE705F">
        <w:t xml:space="preserve"> </w:t>
      </w:r>
      <w:r w:rsidR="00FE705F" w:rsidRPr="00FE705F">
        <w:rPr>
          <w:rFonts w:ascii="Tahoma" w:hAnsi="Tahoma" w:cs="Tahoma"/>
          <w:sz w:val="24"/>
          <w:szCs w:val="24"/>
        </w:rPr>
        <w:t>17/11398</w:t>
      </w:r>
      <w:r w:rsidR="005E616F">
        <w:rPr>
          <w:rFonts w:ascii="Tahoma" w:hAnsi="Tahoma" w:cs="Tahoma"/>
          <w:sz w:val="24"/>
          <w:szCs w:val="24"/>
        </w:rPr>
        <w:t>9</w:t>
      </w:r>
      <w:r w:rsidR="00FE705F" w:rsidRPr="00FE705F">
        <w:rPr>
          <w:rFonts w:ascii="Tahoma" w:hAnsi="Tahoma" w:cs="Tahoma"/>
          <w:sz w:val="24"/>
          <w:szCs w:val="24"/>
        </w:rPr>
        <w:t>-1139</w:t>
      </w:r>
      <w:r w:rsidR="005E616F">
        <w:rPr>
          <w:rFonts w:ascii="Tahoma" w:hAnsi="Tahoma" w:cs="Tahoma"/>
          <w:sz w:val="24"/>
          <w:szCs w:val="24"/>
        </w:rPr>
        <w:t>92</w:t>
      </w:r>
      <w:r w:rsidR="00D54C6E">
        <w:rPr>
          <w:rFonts w:ascii="Tahoma" w:hAnsi="Tahoma" w:cs="Tahoma"/>
          <w:sz w:val="24"/>
          <w:szCs w:val="24"/>
        </w:rPr>
        <w:t xml:space="preserve"> </w:t>
      </w:r>
      <w:r w:rsidR="00792A0E">
        <w:rPr>
          <w:rFonts w:ascii="Tahoma" w:hAnsi="Tahoma" w:cs="Tahoma"/>
          <w:sz w:val="24"/>
          <w:szCs w:val="24"/>
        </w:rPr>
        <w:t xml:space="preserve">od </w:t>
      </w:r>
      <w:r w:rsidR="005E616F">
        <w:rPr>
          <w:rFonts w:ascii="Tahoma" w:hAnsi="Tahoma" w:cs="Tahoma"/>
          <w:sz w:val="24"/>
          <w:szCs w:val="24"/>
        </w:rPr>
        <w:t>15</w:t>
      </w:r>
      <w:r w:rsidR="00792A0E">
        <w:rPr>
          <w:rFonts w:ascii="Tahoma" w:hAnsi="Tahoma" w:cs="Tahoma"/>
          <w:sz w:val="24"/>
          <w:szCs w:val="24"/>
        </w:rPr>
        <w:t>.0</w:t>
      </w:r>
      <w:r w:rsidR="00FE705F">
        <w:rPr>
          <w:rFonts w:ascii="Tahoma" w:hAnsi="Tahoma" w:cs="Tahoma"/>
          <w:sz w:val="24"/>
          <w:szCs w:val="24"/>
        </w:rPr>
        <w:t>9</w:t>
      </w:r>
      <w:r w:rsidR="00422A17" w:rsidRPr="00746E03">
        <w:rPr>
          <w:rFonts w:ascii="Tahoma" w:hAnsi="Tahoma" w:cs="Tahoma"/>
          <w:sz w:val="24"/>
          <w:szCs w:val="24"/>
        </w:rPr>
        <w:t>.201</w:t>
      </w:r>
      <w:r w:rsidR="00FE705F">
        <w:rPr>
          <w:rFonts w:ascii="Tahoma" w:hAnsi="Tahoma" w:cs="Tahoma"/>
          <w:sz w:val="24"/>
          <w:szCs w:val="24"/>
        </w:rPr>
        <w:t>7</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 xml:space="preserve">Ministarstva </w:t>
      </w:r>
      <w:r w:rsidR="002054BA">
        <w:rPr>
          <w:rFonts w:ascii="Tahoma" w:hAnsi="Tahoma" w:cs="Tahoma"/>
          <w:sz w:val="24"/>
          <w:szCs w:val="24"/>
        </w:rPr>
        <w:t>ekonomije</w:t>
      </w:r>
      <w:r w:rsidR="00CB7AD5" w:rsidRPr="00CB7AD5">
        <w:rPr>
          <w:rFonts w:ascii="Tahoma" w:hAnsi="Tahoma" w:cs="Tahoma"/>
          <w:sz w:val="24"/>
          <w:szCs w:val="24"/>
        </w:rPr>
        <w:t xml:space="preserve"> </w:t>
      </w:r>
      <w:r w:rsidR="00422A17" w:rsidRPr="00974A83">
        <w:rPr>
          <w:rFonts w:ascii="Tahoma" w:hAnsi="Tahoma" w:cs="Tahoma"/>
          <w:sz w:val="24"/>
          <w:szCs w:val="24"/>
        </w:rPr>
        <w:t>br.</w:t>
      </w:r>
      <w:r w:rsidR="00FE705F" w:rsidRPr="00FE705F">
        <w:t xml:space="preserve"> </w:t>
      </w:r>
      <w:r w:rsidR="005E616F" w:rsidRPr="005E616F">
        <w:rPr>
          <w:rFonts w:ascii="Tahoma" w:hAnsi="Tahoma" w:cs="Tahoma"/>
          <w:bCs/>
          <w:color w:val="000000"/>
          <w:sz w:val="24"/>
          <w:szCs w:val="24"/>
        </w:rPr>
        <w:t>004-256/2017-2 od dana 01. septembra 2017. godine</w:t>
      </w:r>
      <w:r w:rsidR="00FE705F">
        <w:rPr>
          <w:rFonts w:ascii="Tahoma" w:hAnsi="Tahoma" w:cs="Tahoma"/>
          <w:bCs/>
          <w:color w:val="000000"/>
          <w:sz w:val="24"/>
          <w:szCs w:val="24"/>
        </w:rPr>
        <w:t>,</w:t>
      </w:r>
      <w:r w:rsidR="006C6E58">
        <w:rPr>
          <w:rFonts w:ascii="Tahoma" w:hAnsi="Tahoma" w:cs="Tahoma"/>
          <w:bCs/>
          <w:color w:val="000000"/>
          <w:sz w:val="24"/>
          <w:szCs w:val="24"/>
        </w:rPr>
        <w:t xml:space="preserve"> koju zastupa advokat Veselin Radulović iz Podgorice.</w:t>
      </w:r>
      <w:r w:rsidR="00FE705F">
        <w:rPr>
          <w:rFonts w:ascii="Tahoma" w:hAnsi="Tahoma" w:cs="Tahoma"/>
          <w:bCs/>
          <w:color w:val="000000"/>
          <w:sz w:val="24"/>
          <w:szCs w:val="24"/>
        </w:rPr>
        <w:t xml:space="preserve"> </w:t>
      </w:r>
      <w:proofErr w:type="gramStart"/>
      <w:r w:rsidR="0097799D" w:rsidRPr="00CB7AD5">
        <w:rPr>
          <w:rFonts w:ascii="Tahoma" w:hAnsi="Tahoma" w:cs="Tahoma"/>
          <w:sz w:val="24"/>
          <w:szCs w:val="24"/>
        </w:rPr>
        <w:t>na</w:t>
      </w:r>
      <w:proofErr w:type="gramEnd"/>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 xml:space="preserve">informacijama </w:t>
      </w:r>
      <w:r w:rsidR="00AF1D2E" w:rsidRPr="0007774D">
        <w:rPr>
          <w:rFonts w:ascii="Tahoma" w:hAnsi="Tahoma" w:cs="Tahoma"/>
          <w:sz w:val="24"/>
          <w:szCs w:val="24"/>
          <w:lang w:val="sr-Latn-ME" w:eastAsia="sr-Latn-ME"/>
        </w:rPr>
        <w:t>(“Sl.list Crne Gore”, br.44/12 i 030/17)</w:t>
      </w:r>
      <w:r w:rsidR="00AF1D2E">
        <w:rPr>
          <w:rFonts w:ascii="Tahoma" w:hAnsi="Tahoma" w:cs="Tahoma"/>
          <w:sz w:val="24"/>
          <w:szCs w:val="24"/>
          <w:lang w:val="sr-Latn-ME" w:eastAsia="sr-Latn-ME"/>
        </w:rPr>
        <w:t xml:space="preserve"> </w:t>
      </w:r>
      <w:r w:rsidR="004A20A6" w:rsidRPr="00CB7AD5">
        <w:rPr>
          <w:rFonts w:ascii="Tahoma" w:hAnsi="Tahoma" w:cs="Tahoma"/>
          <w:sz w:val="24"/>
          <w:szCs w:val="24"/>
        </w:rPr>
        <w:t xml:space="preserve">i člana </w:t>
      </w:r>
      <w:r w:rsidR="00DF6CBB">
        <w:rPr>
          <w:rFonts w:ascii="Tahoma" w:hAnsi="Tahoma" w:cs="Tahoma"/>
          <w:sz w:val="24"/>
          <w:szCs w:val="24"/>
        </w:rPr>
        <w:t>126</w:t>
      </w:r>
      <w:r w:rsidR="004A20A6" w:rsidRPr="00CB7AD5">
        <w:rPr>
          <w:rFonts w:ascii="Tahoma" w:hAnsi="Tahoma" w:cs="Tahoma"/>
          <w:sz w:val="24"/>
          <w:szCs w:val="24"/>
        </w:rPr>
        <w:t xml:space="preserve"> stav</w:t>
      </w:r>
      <w:r w:rsidR="00C13B60">
        <w:rPr>
          <w:rFonts w:ascii="Tahoma" w:hAnsi="Tahoma" w:cs="Tahoma"/>
          <w:sz w:val="24"/>
          <w:szCs w:val="24"/>
        </w:rPr>
        <w:t xml:space="preserve"> 3 i</w:t>
      </w:r>
      <w:r w:rsidR="004A20A6" w:rsidRPr="00CB7AD5">
        <w:rPr>
          <w:rFonts w:ascii="Tahoma" w:hAnsi="Tahoma" w:cs="Tahoma"/>
          <w:sz w:val="24"/>
          <w:szCs w:val="24"/>
        </w:rPr>
        <w:t xml:space="preserve"> </w:t>
      </w:r>
      <w:r w:rsidR="007A4F88" w:rsidRPr="007A4F88">
        <w:rPr>
          <w:rFonts w:ascii="Tahoma" w:hAnsi="Tahoma" w:cs="Tahoma"/>
          <w:sz w:val="24"/>
          <w:szCs w:val="24"/>
        </w:rPr>
        <w:t>7</w:t>
      </w:r>
      <w:r w:rsidR="004A20A6" w:rsidRPr="00CB7AD5">
        <w:rPr>
          <w:rFonts w:ascii="Tahoma" w:hAnsi="Tahoma" w:cs="Tahoma"/>
          <w:sz w:val="24"/>
          <w:szCs w:val="24"/>
        </w:rPr>
        <w:t xml:space="preserve"> Zakona o upravnom postupku </w:t>
      </w:r>
      <w:r w:rsidR="00DF6CBB" w:rsidRPr="00D84070">
        <w:rPr>
          <w:rFonts w:ascii="Tahoma" w:hAnsi="Tahoma" w:cs="Tahoma"/>
          <w:sz w:val="24"/>
          <w:szCs w:val="24"/>
        </w:rPr>
        <w:t xml:space="preserve">("Sl. list CG", br. </w:t>
      </w:r>
      <w:r w:rsidR="00DF6CBB">
        <w:rPr>
          <w:rFonts w:ascii="Tahoma" w:hAnsi="Tahoma" w:cs="Tahoma"/>
          <w:sz w:val="24"/>
          <w:szCs w:val="24"/>
        </w:rPr>
        <w:t>056/14, 020/15, 040/16, 037/17)</w:t>
      </w:r>
      <w:r w:rsidR="004A20A6" w:rsidRPr="00CB7AD5">
        <w:rPr>
          <w:rFonts w:ascii="Tahoma" w:hAnsi="Tahoma" w:cs="Tahoma"/>
          <w:sz w:val="24"/>
          <w:szCs w:val="24"/>
        </w:rPr>
        <w:t xml:space="preserve">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2C0464">
        <w:rPr>
          <w:rFonts w:ascii="Tahoma" w:hAnsi="Tahoma" w:cs="Tahoma"/>
          <w:sz w:val="24"/>
          <w:szCs w:val="24"/>
        </w:rPr>
        <w:t>1</w:t>
      </w:r>
      <w:r w:rsidR="005E616F">
        <w:rPr>
          <w:rFonts w:ascii="Tahoma" w:hAnsi="Tahoma" w:cs="Tahoma"/>
          <w:sz w:val="24"/>
          <w:szCs w:val="24"/>
        </w:rPr>
        <w:t>5</w:t>
      </w:r>
      <w:r w:rsidR="001530C3" w:rsidRPr="00ED5F0B">
        <w:rPr>
          <w:rFonts w:ascii="Tahoma" w:hAnsi="Tahoma" w:cs="Tahoma"/>
          <w:sz w:val="24"/>
          <w:szCs w:val="24"/>
        </w:rPr>
        <w:t>.</w:t>
      </w:r>
      <w:r w:rsidR="002C0464">
        <w:rPr>
          <w:rFonts w:ascii="Tahoma" w:hAnsi="Tahoma" w:cs="Tahoma"/>
          <w:sz w:val="24"/>
          <w:szCs w:val="24"/>
        </w:rPr>
        <w:t>11</w:t>
      </w:r>
      <w:r w:rsidRPr="00ED5F0B">
        <w:rPr>
          <w:rFonts w:ascii="Tahoma" w:hAnsi="Tahoma" w:cs="Tahoma"/>
          <w:sz w:val="24"/>
          <w:szCs w:val="24"/>
        </w:rPr>
        <w:t>.201</w:t>
      </w:r>
      <w:r w:rsidR="00AF1D2E">
        <w:rPr>
          <w:rFonts w:ascii="Tahoma" w:hAnsi="Tahoma" w:cs="Tahoma"/>
          <w:sz w:val="24"/>
          <w:szCs w:val="24"/>
        </w:rPr>
        <w:t>7</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CC2C7C" w:rsidRDefault="00306A70" w:rsidP="00CC2C7C">
      <w:pPr>
        <w:jc w:val="center"/>
        <w:rPr>
          <w:rFonts w:ascii="Tahoma" w:hAnsi="Tahoma" w:cs="Tahoma"/>
          <w:b/>
          <w:sz w:val="24"/>
          <w:szCs w:val="24"/>
        </w:rPr>
      </w:pPr>
      <w:r w:rsidRPr="00CB7AD5">
        <w:rPr>
          <w:rFonts w:ascii="Tahoma" w:hAnsi="Tahoma" w:cs="Tahoma"/>
          <w:b/>
          <w:sz w:val="24"/>
          <w:szCs w:val="24"/>
        </w:rPr>
        <w:t>R J E Š E NJ E</w:t>
      </w:r>
    </w:p>
    <w:p w:rsidR="001E6154" w:rsidRPr="00CC2C7C" w:rsidRDefault="001E6154" w:rsidP="00CC2C7C">
      <w:pPr>
        <w:jc w:val="both"/>
        <w:rPr>
          <w:rFonts w:ascii="Tahoma" w:hAnsi="Tahoma" w:cs="Tahoma"/>
          <w:b/>
          <w:sz w:val="24"/>
          <w:szCs w:val="24"/>
        </w:rPr>
      </w:pPr>
      <w:r w:rsidRPr="002054BA">
        <w:rPr>
          <w:rFonts w:ascii="Tahoma" w:hAnsi="Tahoma" w:cs="Tahoma"/>
          <w:sz w:val="24"/>
          <w:szCs w:val="24"/>
        </w:rPr>
        <w:t>Žalba se</w:t>
      </w:r>
      <w:r w:rsidR="00BA4C60">
        <w:rPr>
          <w:rFonts w:ascii="Tahoma" w:hAnsi="Tahoma" w:cs="Tahoma"/>
          <w:sz w:val="24"/>
          <w:szCs w:val="24"/>
        </w:rPr>
        <w:t xml:space="preserve"> djelimično</w:t>
      </w:r>
      <w:r w:rsidRPr="002054BA">
        <w:rPr>
          <w:rFonts w:ascii="Tahoma" w:hAnsi="Tahoma" w:cs="Tahoma"/>
          <w:sz w:val="24"/>
          <w:szCs w:val="24"/>
        </w:rPr>
        <w:t xml:space="preserve"> usvaja.</w:t>
      </w:r>
    </w:p>
    <w:p w:rsidR="00F17098" w:rsidRDefault="00744F64" w:rsidP="002054BA">
      <w:pPr>
        <w:jc w:val="both"/>
        <w:rPr>
          <w:rFonts w:ascii="Tahoma" w:hAnsi="Tahoma" w:cs="Tahoma"/>
          <w:sz w:val="24"/>
          <w:szCs w:val="24"/>
        </w:rPr>
      </w:pPr>
      <w:r w:rsidRPr="002054BA">
        <w:rPr>
          <w:rFonts w:ascii="Tahoma" w:hAnsi="Tahoma" w:cs="Tahoma"/>
          <w:sz w:val="24"/>
          <w:szCs w:val="24"/>
        </w:rPr>
        <w:t>Poništava se</w:t>
      </w:r>
      <w:r w:rsidR="004268B7" w:rsidRPr="002054BA">
        <w:rPr>
          <w:rFonts w:ascii="Tahoma" w:hAnsi="Tahoma" w:cs="Tahoma"/>
          <w:sz w:val="24"/>
          <w:szCs w:val="24"/>
        </w:rPr>
        <w:t xml:space="preserve"> </w:t>
      </w:r>
      <w:r w:rsidR="00BB249B" w:rsidRPr="002054BA">
        <w:rPr>
          <w:rFonts w:ascii="Tahoma" w:hAnsi="Tahoma" w:cs="Tahoma"/>
          <w:sz w:val="24"/>
          <w:szCs w:val="24"/>
        </w:rPr>
        <w:t>rješenje</w:t>
      </w:r>
      <w:r w:rsidR="004268B7" w:rsidRPr="002054BA">
        <w:rPr>
          <w:rFonts w:ascii="Tahoma" w:hAnsi="Tahoma" w:cs="Tahoma"/>
          <w:sz w:val="24"/>
          <w:szCs w:val="24"/>
        </w:rPr>
        <w:t xml:space="preserve"> </w:t>
      </w:r>
      <w:r w:rsidR="00D21C57" w:rsidRPr="002054BA">
        <w:rPr>
          <w:rFonts w:ascii="Tahoma" w:hAnsi="Tahoma" w:cs="Tahoma"/>
          <w:sz w:val="24"/>
          <w:szCs w:val="24"/>
        </w:rPr>
        <w:t xml:space="preserve">Ministarstva </w:t>
      </w:r>
      <w:r w:rsidR="002054BA">
        <w:rPr>
          <w:rFonts w:ascii="Tahoma" w:hAnsi="Tahoma" w:cs="Tahoma"/>
          <w:sz w:val="24"/>
          <w:szCs w:val="24"/>
        </w:rPr>
        <w:t>ekonomije</w:t>
      </w:r>
      <w:r w:rsidR="00D21C57" w:rsidRPr="002054BA">
        <w:rPr>
          <w:rFonts w:ascii="Tahoma" w:hAnsi="Tahoma" w:cs="Tahoma"/>
          <w:sz w:val="24"/>
          <w:szCs w:val="24"/>
        </w:rPr>
        <w:t xml:space="preserve"> </w:t>
      </w:r>
      <w:r w:rsidR="00AD7F20" w:rsidRPr="002054BA">
        <w:rPr>
          <w:rFonts w:ascii="Tahoma" w:hAnsi="Tahoma" w:cs="Tahoma"/>
          <w:sz w:val="24"/>
          <w:szCs w:val="24"/>
        </w:rPr>
        <w:t>br.011-95/2 od 13.05.2016.</w:t>
      </w:r>
      <w:r w:rsidR="00AF1D2E">
        <w:rPr>
          <w:rFonts w:ascii="Tahoma" w:hAnsi="Tahoma" w:cs="Tahoma"/>
          <w:sz w:val="24"/>
          <w:szCs w:val="24"/>
        </w:rPr>
        <w:t xml:space="preserve"> </w:t>
      </w:r>
      <w:r w:rsidR="00AD7F20" w:rsidRPr="002054BA">
        <w:rPr>
          <w:rFonts w:ascii="Tahoma" w:hAnsi="Tahoma" w:cs="Tahoma"/>
          <w:sz w:val="24"/>
          <w:szCs w:val="24"/>
        </w:rPr>
        <w:t>godine</w:t>
      </w:r>
      <w:r w:rsidR="00BA4C60">
        <w:rPr>
          <w:rFonts w:ascii="Tahoma" w:hAnsi="Tahoma" w:cs="Tahoma"/>
          <w:sz w:val="24"/>
          <w:szCs w:val="24"/>
        </w:rPr>
        <w:t xml:space="preserve"> u stavu III.</w:t>
      </w:r>
    </w:p>
    <w:p w:rsidR="00F409FF" w:rsidRDefault="00F409FF" w:rsidP="00F409FF">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E066EE" w:rsidRDefault="008D6B24" w:rsidP="002054BA">
      <w:pPr>
        <w:jc w:val="both"/>
        <w:rPr>
          <w:rFonts w:ascii="Tahoma" w:hAnsi="Tahoma" w:cs="Tahoma"/>
          <w:sz w:val="24"/>
          <w:szCs w:val="24"/>
        </w:rPr>
      </w:pPr>
      <w:r>
        <w:rPr>
          <w:rFonts w:ascii="Tahoma" w:hAnsi="Tahoma" w:cs="Tahoma"/>
          <w:sz w:val="24"/>
          <w:szCs w:val="24"/>
        </w:rPr>
        <w:t xml:space="preserve">Žalba se odbija u dijelu </w:t>
      </w:r>
      <w:r w:rsidR="00B67DF5">
        <w:rPr>
          <w:rFonts w:ascii="Tahoma" w:hAnsi="Tahoma" w:cs="Tahoma"/>
          <w:sz w:val="24"/>
          <w:szCs w:val="24"/>
        </w:rPr>
        <w:t xml:space="preserve">stava II rješenja </w:t>
      </w:r>
      <w:r w:rsidR="00B67DF5" w:rsidRPr="00B67DF5">
        <w:rPr>
          <w:rFonts w:ascii="Tahoma" w:hAnsi="Tahoma" w:cs="Tahoma"/>
          <w:sz w:val="24"/>
          <w:szCs w:val="24"/>
        </w:rPr>
        <w:t>Ministarstva ekonomije br.011-95/2 od 13.05.2016. godine</w:t>
      </w:r>
      <w:r w:rsidR="00B67DF5">
        <w:rPr>
          <w:rFonts w:ascii="Tahoma" w:hAnsi="Tahoma" w:cs="Tahoma"/>
          <w:sz w:val="24"/>
          <w:szCs w:val="24"/>
        </w:rPr>
        <w:t>, kao neosnovana.</w:t>
      </w:r>
    </w:p>
    <w:p w:rsidR="002054BA" w:rsidRPr="00B70D55" w:rsidRDefault="00131FB8" w:rsidP="002054BA">
      <w:pPr>
        <w:jc w:val="both"/>
        <w:rPr>
          <w:rFonts w:ascii="Tahoma" w:hAnsi="Tahoma" w:cs="Tahoma"/>
          <w:sz w:val="24"/>
          <w:szCs w:val="24"/>
        </w:rPr>
      </w:pPr>
      <w:r>
        <w:rPr>
          <w:rFonts w:ascii="Tahoma" w:hAnsi="Tahoma" w:cs="Tahoma"/>
          <w:sz w:val="24"/>
          <w:szCs w:val="24"/>
        </w:rPr>
        <w:t>R</w:t>
      </w:r>
      <w:r w:rsidRPr="00131FB8">
        <w:rPr>
          <w:rFonts w:ascii="Tahoma" w:hAnsi="Tahoma" w:cs="Tahoma"/>
          <w:sz w:val="24"/>
          <w:szCs w:val="24"/>
        </w:rPr>
        <w:t xml:space="preserve">ješenje Ministarstva ekonomije br.011-95/2 od 13.05.2016. godine u stavu </w:t>
      </w:r>
      <w:r>
        <w:rPr>
          <w:rFonts w:ascii="Tahoma" w:hAnsi="Tahoma" w:cs="Tahoma"/>
          <w:sz w:val="24"/>
          <w:szCs w:val="24"/>
        </w:rPr>
        <w:t>I ostaje neizmjenjeno</w:t>
      </w:r>
      <w:r w:rsidRPr="00131FB8">
        <w:rPr>
          <w:rFonts w:ascii="Tahoma" w:hAnsi="Tahoma" w:cs="Tahoma"/>
          <w:sz w:val="24"/>
          <w:szCs w:val="24"/>
        </w:rPr>
        <w:t>.</w:t>
      </w:r>
    </w:p>
    <w:p w:rsidR="00306A70" w:rsidRPr="002054BA" w:rsidRDefault="00306A70" w:rsidP="002054BA">
      <w:pPr>
        <w:jc w:val="center"/>
        <w:rPr>
          <w:rFonts w:ascii="Tahoma" w:hAnsi="Tahoma" w:cs="Tahoma"/>
          <w:b/>
          <w:sz w:val="24"/>
          <w:szCs w:val="24"/>
        </w:rPr>
      </w:pPr>
      <w:r w:rsidRPr="002054BA">
        <w:rPr>
          <w:rFonts w:ascii="Tahoma" w:hAnsi="Tahoma" w:cs="Tahoma"/>
          <w:b/>
          <w:sz w:val="24"/>
          <w:szCs w:val="24"/>
        </w:rPr>
        <w:t>O b r a z l o ž e nj e</w:t>
      </w:r>
    </w:p>
    <w:p w:rsidR="00FC25DD" w:rsidRPr="006F1930" w:rsidRDefault="00976EA7" w:rsidP="006F1930">
      <w:pPr>
        <w:jc w:val="both"/>
        <w:rPr>
          <w:rFonts w:ascii="Tahoma" w:hAnsi="Tahoma" w:cs="Tahoma"/>
          <w:sz w:val="24"/>
          <w:szCs w:val="24"/>
        </w:rPr>
      </w:pPr>
      <w:r w:rsidRPr="006F1930">
        <w:rPr>
          <w:rFonts w:ascii="Tahoma" w:hAnsi="Tahoma" w:cs="Tahoma"/>
          <w:sz w:val="24"/>
          <w:szCs w:val="24"/>
        </w:rPr>
        <w:t xml:space="preserve">Prvostepeni organ je postupajući po zahtjevu </w:t>
      </w:r>
      <w:r w:rsidR="005E616F" w:rsidRPr="006F1930">
        <w:rPr>
          <w:rFonts w:ascii="Tahoma" w:hAnsi="Tahoma" w:cs="Tahoma"/>
          <w:sz w:val="24"/>
          <w:szCs w:val="24"/>
        </w:rPr>
        <w:t xml:space="preserve">17/113989-113992 </w:t>
      </w:r>
      <w:proofErr w:type="gramStart"/>
      <w:r w:rsidR="005E616F" w:rsidRPr="006F1930">
        <w:rPr>
          <w:rFonts w:ascii="Tahoma" w:hAnsi="Tahoma" w:cs="Tahoma"/>
          <w:sz w:val="24"/>
          <w:szCs w:val="24"/>
        </w:rPr>
        <w:t>od</w:t>
      </w:r>
      <w:proofErr w:type="gramEnd"/>
      <w:r w:rsidR="005E616F" w:rsidRPr="006F1930">
        <w:rPr>
          <w:rFonts w:ascii="Tahoma" w:hAnsi="Tahoma" w:cs="Tahoma"/>
          <w:sz w:val="24"/>
          <w:szCs w:val="24"/>
        </w:rPr>
        <w:t xml:space="preserve"> 21.08.2017.godine</w:t>
      </w:r>
      <w:r w:rsidR="00401A47" w:rsidRPr="006F1930">
        <w:rPr>
          <w:rFonts w:ascii="Tahoma" w:hAnsi="Tahoma" w:cs="Tahoma"/>
          <w:sz w:val="24"/>
          <w:szCs w:val="24"/>
        </w:rPr>
        <w:t xml:space="preserve"> </w:t>
      </w:r>
      <w:r w:rsidR="00483C24" w:rsidRPr="006F1930">
        <w:rPr>
          <w:rFonts w:ascii="Tahoma" w:hAnsi="Tahoma" w:cs="Tahoma"/>
          <w:sz w:val="24"/>
          <w:szCs w:val="24"/>
        </w:rPr>
        <w:t>donio</w:t>
      </w:r>
      <w:r w:rsidR="00120C6D" w:rsidRPr="006F1930">
        <w:rPr>
          <w:rFonts w:ascii="Tahoma" w:hAnsi="Tahoma" w:cs="Tahoma"/>
          <w:sz w:val="24"/>
          <w:szCs w:val="24"/>
        </w:rPr>
        <w:t xml:space="preserve"> </w:t>
      </w:r>
      <w:r w:rsidR="00381303" w:rsidRPr="006F1930">
        <w:rPr>
          <w:rFonts w:ascii="Tahoma" w:hAnsi="Tahoma" w:cs="Tahoma"/>
          <w:sz w:val="24"/>
          <w:szCs w:val="24"/>
        </w:rPr>
        <w:t>rješenje</w:t>
      </w:r>
      <w:r w:rsidR="00120C6D" w:rsidRPr="006F1930">
        <w:rPr>
          <w:rFonts w:ascii="Tahoma" w:hAnsi="Tahoma" w:cs="Tahoma"/>
          <w:sz w:val="24"/>
          <w:szCs w:val="24"/>
        </w:rPr>
        <w:t xml:space="preserve"> kojim je odlučeno na način:</w:t>
      </w:r>
      <w:r w:rsidR="000F1255" w:rsidRPr="006F1930">
        <w:rPr>
          <w:rFonts w:ascii="Tahoma" w:hAnsi="Tahoma" w:cs="Tahoma"/>
          <w:sz w:val="24"/>
          <w:szCs w:val="24"/>
        </w:rPr>
        <w:t xml:space="preserve"> </w:t>
      </w:r>
      <w:r w:rsidR="00422A17" w:rsidRPr="006F1930">
        <w:rPr>
          <w:rFonts w:ascii="Tahoma" w:hAnsi="Tahoma" w:cs="Tahoma"/>
          <w:sz w:val="24"/>
          <w:szCs w:val="24"/>
        </w:rPr>
        <w:t>“</w:t>
      </w:r>
      <w:r w:rsidR="005E616F" w:rsidRPr="006F1930">
        <w:rPr>
          <w:rFonts w:ascii="Tahoma" w:hAnsi="Tahoma" w:cs="Tahoma"/>
          <w:sz w:val="24"/>
          <w:szCs w:val="24"/>
        </w:rPr>
        <w:t>1 Usvaja se zahtjev za pristup informaciji Mreže za afirm</w:t>
      </w:r>
      <w:r w:rsidR="00A96219">
        <w:rPr>
          <w:rFonts w:ascii="Tahoma" w:hAnsi="Tahoma" w:cs="Tahoma"/>
          <w:sz w:val="24"/>
          <w:szCs w:val="24"/>
        </w:rPr>
        <w:t>a</w:t>
      </w:r>
      <w:r w:rsidR="005E616F" w:rsidRPr="006F1930">
        <w:rPr>
          <w:rFonts w:ascii="Tahoma" w:hAnsi="Tahoma" w:cs="Tahoma"/>
          <w:sz w:val="24"/>
          <w:szCs w:val="24"/>
        </w:rPr>
        <w:t>ciju nevladinog sektora MANS iz Podgorice, ul.Dalmatinska 188, br. 17/113989-113992 od 21.08.2017. godine, pod tačkom 1, kojim je tražila KOPIJU:</w:t>
      </w:r>
      <w:r w:rsidR="006F1930">
        <w:rPr>
          <w:rFonts w:ascii="Tahoma" w:hAnsi="Tahoma" w:cs="Tahoma"/>
          <w:sz w:val="24"/>
          <w:szCs w:val="24"/>
        </w:rPr>
        <w:t xml:space="preserve"> </w:t>
      </w:r>
      <w:r w:rsidR="005E616F" w:rsidRPr="006F1930">
        <w:rPr>
          <w:rFonts w:ascii="Tahoma" w:hAnsi="Tahoma" w:cs="Tahoma"/>
          <w:sz w:val="24"/>
          <w:szCs w:val="24"/>
        </w:rPr>
        <w:t xml:space="preserve">zahtjeva investitora doo Gradir Mintenegro iz Nikšića kojim se obratio Ministarstvu ekonomije (zaveden u arhivi Ministarstva dana 09.11.2010. godine pod brojem 0701-3328/19) Pristup traženoj informaciji ostvariće se dostavom fotokopije tražene informacije, putem pošte, ul.Dalmatinska 188, Podgorica. </w:t>
      </w:r>
      <w:proofErr w:type="gramStart"/>
      <w:r w:rsidR="005E616F" w:rsidRPr="006F1930">
        <w:rPr>
          <w:rFonts w:ascii="Tahoma" w:hAnsi="Tahoma" w:cs="Tahoma"/>
          <w:sz w:val="24"/>
          <w:szCs w:val="24"/>
        </w:rPr>
        <w:t>2.Djelimično</w:t>
      </w:r>
      <w:proofErr w:type="gramEnd"/>
      <w:r w:rsidR="005E616F" w:rsidRPr="006F1930">
        <w:rPr>
          <w:rFonts w:ascii="Tahoma" w:hAnsi="Tahoma" w:cs="Tahoma"/>
          <w:sz w:val="24"/>
          <w:szCs w:val="24"/>
        </w:rPr>
        <w:t xml:space="preserve"> se usvaja zahtjev pod tačkom 4 :</w:t>
      </w:r>
      <w:r w:rsidR="006F1930">
        <w:rPr>
          <w:rFonts w:ascii="Tahoma" w:hAnsi="Tahoma" w:cs="Tahoma"/>
          <w:sz w:val="24"/>
          <w:szCs w:val="24"/>
        </w:rPr>
        <w:t xml:space="preserve"> </w:t>
      </w:r>
      <w:r w:rsidR="005E616F" w:rsidRPr="006F1930">
        <w:rPr>
          <w:rFonts w:ascii="Tahoma" w:hAnsi="Tahoma" w:cs="Tahoma"/>
          <w:sz w:val="24"/>
          <w:szCs w:val="24"/>
        </w:rPr>
        <w:tab/>
        <w:t xml:space="preserve">svih odobrenja za izvođenje radova </w:t>
      </w:r>
      <w:r w:rsidR="005E616F" w:rsidRPr="006F1930">
        <w:rPr>
          <w:rFonts w:ascii="Tahoma" w:hAnsi="Tahoma" w:cs="Tahoma"/>
          <w:sz w:val="24"/>
          <w:szCs w:val="24"/>
        </w:rPr>
        <w:lastRenderedPageBreak/>
        <w:t>koje je Ministarstvo ekonomije izdalo investitoru gradir Montenegro doo Nikšić, a u vezi - glavnog rudarskog projekta</w:t>
      </w:r>
      <w:r w:rsidR="00A5771E">
        <w:rPr>
          <w:rFonts w:ascii="Tahoma" w:hAnsi="Tahoma" w:cs="Tahoma"/>
          <w:sz w:val="24"/>
          <w:szCs w:val="24"/>
        </w:rPr>
        <w:t xml:space="preserve"> pripreme i prerade rude cinka i</w:t>
      </w:r>
      <w:r w:rsidR="005E616F" w:rsidRPr="006F1930">
        <w:rPr>
          <w:rFonts w:ascii="Tahoma" w:hAnsi="Tahoma" w:cs="Tahoma"/>
          <w:sz w:val="24"/>
          <w:szCs w:val="24"/>
        </w:rPr>
        <w:t xml:space="preserve"> olova na rudnku Šuplja stijena sa pripadajućim tehničkim projektima, koji su urađeni u maju 2010. </w:t>
      </w:r>
      <w:proofErr w:type="gramStart"/>
      <w:r w:rsidR="005E616F" w:rsidRPr="006F1930">
        <w:rPr>
          <w:rFonts w:ascii="Tahoma" w:hAnsi="Tahoma" w:cs="Tahoma"/>
          <w:sz w:val="24"/>
          <w:szCs w:val="24"/>
        </w:rPr>
        <w:t>godine.3.Odbija</w:t>
      </w:r>
      <w:proofErr w:type="gramEnd"/>
      <w:r w:rsidR="005E616F" w:rsidRPr="006F1930">
        <w:rPr>
          <w:rFonts w:ascii="Tahoma" w:hAnsi="Tahoma" w:cs="Tahoma"/>
          <w:sz w:val="24"/>
          <w:szCs w:val="24"/>
        </w:rPr>
        <w:t xml:space="preserve"> se zahtjev pod tačkom 2 i 3 :</w:t>
      </w:r>
      <w:r w:rsidR="005E616F" w:rsidRPr="006F1930">
        <w:rPr>
          <w:rFonts w:ascii="Tahoma" w:hAnsi="Tahoma" w:cs="Tahoma"/>
          <w:sz w:val="24"/>
          <w:szCs w:val="24"/>
        </w:rPr>
        <w:tab/>
        <w:t>glavnog rućarskog projekta pripreme i prerade rude cinka i olova na rudniku Šuplja stijena sa pripadajućim tehničkim projektima , koji su urađeni u maju 2010. godine, a zavedeni u arhivi Ministarstva ekonomije 27.10.2010. godine pod brojem 0701-1992/1.</w:t>
      </w:r>
      <w:r w:rsidR="006F1930">
        <w:rPr>
          <w:rFonts w:ascii="Tahoma" w:hAnsi="Tahoma" w:cs="Tahoma"/>
          <w:sz w:val="24"/>
          <w:szCs w:val="24"/>
        </w:rPr>
        <w:t>;</w:t>
      </w:r>
      <w:r w:rsidR="005E616F" w:rsidRPr="006F1930">
        <w:rPr>
          <w:rFonts w:ascii="Tahoma" w:hAnsi="Tahoma" w:cs="Tahoma"/>
          <w:sz w:val="24"/>
          <w:szCs w:val="24"/>
        </w:rPr>
        <w:t xml:space="preserve"> izvještaja Komisije (obrazovane rješenjem Ministarstva ekonomije broj 0701-1992/2 od dana 02.07.2010. godine) o izvršenoj tehničkoj kontroli -reviziji sa revizionom klauzulom koja je izdata 18.10.2010.</w:t>
      </w:r>
      <w:r w:rsidR="005E616F" w:rsidRPr="006F1930">
        <w:rPr>
          <w:rFonts w:ascii="Tahoma" w:hAnsi="Tahoma" w:cs="Tahoma"/>
          <w:sz w:val="24"/>
          <w:szCs w:val="24"/>
        </w:rPr>
        <w:tab/>
        <w:t>godine, kojima se potvrđuje daje Glavni rudarski projekat pripreme i prerade rude cinka i olova na rudniku Šuplja stijena sa pripadajućim tehničkim projektima urađen saglasno propisima, kao neosnovan.</w:t>
      </w:r>
      <w:r w:rsidR="00422A17" w:rsidRPr="006F1930">
        <w:rPr>
          <w:rFonts w:ascii="Tahoma" w:hAnsi="Tahoma" w:cs="Tahoma"/>
          <w:sz w:val="24"/>
          <w:szCs w:val="24"/>
        </w:rPr>
        <w:t>”</w:t>
      </w:r>
      <w:r w:rsidR="00B52B8C" w:rsidRPr="006F1930">
        <w:rPr>
          <w:rFonts w:ascii="Tahoma" w:hAnsi="Tahoma" w:cs="Tahoma"/>
          <w:sz w:val="24"/>
          <w:szCs w:val="24"/>
        </w:rPr>
        <w:t xml:space="preserve"> </w:t>
      </w:r>
      <w:r w:rsidR="004A6455" w:rsidRPr="006F1930">
        <w:rPr>
          <w:rFonts w:ascii="Tahoma" w:hAnsi="Tahoma" w:cs="Tahoma"/>
          <w:sz w:val="24"/>
          <w:szCs w:val="24"/>
        </w:rPr>
        <w:t xml:space="preserve">U obrazloženju </w:t>
      </w:r>
      <w:r w:rsidR="00F47A13" w:rsidRPr="006F1930">
        <w:rPr>
          <w:rFonts w:ascii="Tahoma" w:hAnsi="Tahoma" w:cs="Tahoma"/>
          <w:sz w:val="24"/>
          <w:szCs w:val="24"/>
        </w:rPr>
        <w:t xml:space="preserve">osporenog </w:t>
      </w:r>
      <w:r w:rsidR="004A6455" w:rsidRPr="006F1930">
        <w:rPr>
          <w:rFonts w:ascii="Tahoma" w:hAnsi="Tahoma" w:cs="Tahoma"/>
          <w:sz w:val="24"/>
          <w:szCs w:val="24"/>
        </w:rPr>
        <w:t xml:space="preserve">rješenja prvostepeni organ navodi da </w:t>
      </w:r>
      <w:r w:rsidR="00F71F1D" w:rsidRPr="006F1930">
        <w:rPr>
          <w:rFonts w:ascii="Tahoma" w:hAnsi="Tahoma" w:cs="Tahoma"/>
          <w:sz w:val="24"/>
          <w:szCs w:val="24"/>
        </w:rPr>
        <w:t>je u postupku po zahtjevu, Ministarstvo ekonomije utvrdilo da posjeduje tražene informacije, te da se u istima ne nalaze podaci čijim bi se objelodanjivanjem ugrozio neki od interesa iz člana 14 Zakona o slobodnom pnstupu informacijama pa nalazi da zahtjeve treba usvojiti kao osnovane, u skladu sa članom 13 i članom 21 stav 2 Zakona o slobodnom pristupu informacijama.Ukazuje se da se dozvoljava pristup informacijama — odobrenjima, dok se zbog tehničkih nemogućnosti odbija zahtjev za dobijanje kopije tehničkih projekata, iz razloga što ih nije moguće plotati-štampati , a da ne dođe do njihovog oštećenja. Navodi se da se odbija zahtjev pod tačkom 2 I 3 na osnovu člana 14 stav 1 tačka 5 Zakona o slobodnom pristupu informacijama kojim je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 to je zahtjev odbijen kao neosnovan.</w:t>
      </w:r>
    </w:p>
    <w:p w:rsidR="00BC4807" w:rsidRPr="006F1930" w:rsidRDefault="00430E57" w:rsidP="006F1930">
      <w:pPr>
        <w:jc w:val="both"/>
        <w:rPr>
          <w:rFonts w:ascii="Tahoma" w:hAnsi="Tahoma" w:cs="Tahoma"/>
          <w:sz w:val="24"/>
          <w:szCs w:val="24"/>
        </w:rPr>
      </w:pPr>
      <w:r w:rsidRPr="006F1930">
        <w:rPr>
          <w:rFonts w:ascii="Tahoma" w:hAnsi="Tahoma" w:cs="Tahoma"/>
          <w:sz w:val="24"/>
          <w:szCs w:val="24"/>
        </w:rPr>
        <w:t xml:space="preserve">Protiv ovog </w:t>
      </w:r>
      <w:r w:rsidR="002D1F69" w:rsidRPr="006F1930">
        <w:rPr>
          <w:rFonts w:ascii="Tahoma" w:hAnsi="Tahoma" w:cs="Tahoma"/>
          <w:sz w:val="24"/>
          <w:szCs w:val="24"/>
        </w:rPr>
        <w:t>rješenja</w:t>
      </w:r>
      <w:r w:rsidR="00F1254F" w:rsidRPr="006F1930">
        <w:rPr>
          <w:rFonts w:ascii="Tahoma" w:hAnsi="Tahoma" w:cs="Tahoma"/>
          <w:sz w:val="24"/>
          <w:szCs w:val="24"/>
        </w:rPr>
        <w:t xml:space="preserve"> u</w:t>
      </w:r>
      <w:r w:rsidRPr="006F1930">
        <w:rPr>
          <w:rFonts w:ascii="Tahoma" w:hAnsi="Tahoma" w:cs="Tahoma"/>
          <w:sz w:val="24"/>
          <w:szCs w:val="24"/>
        </w:rPr>
        <w:t xml:space="preserve"> zakon</w:t>
      </w:r>
      <w:r w:rsidR="00F1254F" w:rsidRPr="006F1930">
        <w:rPr>
          <w:rFonts w:ascii="Tahoma" w:hAnsi="Tahoma" w:cs="Tahoma"/>
          <w:sz w:val="24"/>
          <w:szCs w:val="24"/>
        </w:rPr>
        <w:t>s</w:t>
      </w:r>
      <w:r w:rsidRPr="006F1930">
        <w:rPr>
          <w:rFonts w:ascii="Tahoma" w:hAnsi="Tahoma" w:cs="Tahoma"/>
          <w:sz w:val="24"/>
          <w:szCs w:val="24"/>
        </w:rPr>
        <w:t>kom roku podnosilac zahtjeva je uložio žalbu. U žalbi je navedeno da rješenje pobija zbog</w:t>
      </w:r>
      <w:r w:rsidR="00CD311F" w:rsidRPr="006F1930">
        <w:rPr>
          <w:rFonts w:ascii="Tahoma" w:hAnsi="Tahoma" w:cs="Tahoma"/>
          <w:sz w:val="24"/>
          <w:szCs w:val="24"/>
        </w:rPr>
        <w:t xml:space="preserve"> </w:t>
      </w:r>
      <w:r w:rsidR="006B0547" w:rsidRPr="006F1930">
        <w:rPr>
          <w:rFonts w:ascii="Tahoma" w:hAnsi="Tahoma" w:cs="Tahoma"/>
          <w:sz w:val="24"/>
          <w:szCs w:val="24"/>
        </w:rPr>
        <w:t>povrede pravila postupka</w:t>
      </w:r>
      <w:r w:rsidR="00FC25DD" w:rsidRPr="006F1930">
        <w:rPr>
          <w:rFonts w:ascii="Tahoma" w:hAnsi="Tahoma" w:cs="Tahoma"/>
          <w:sz w:val="24"/>
          <w:szCs w:val="24"/>
        </w:rPr>
        <w:t>, nepotpuno I nepravilno utvrđenog činjeničnog stanja</w:t>
      </w:r>
      <w:r w:rsidR="006C646F" w:rsidRPr="006F1930">
        <w:rPr>
          <w:rFonts w:ascii="Tahoma" w:hAnsi="Tahoma" w:cs="Tahoma"/>
          <w:sz w:val="24"/>
          <w:szCs w:val="24"/>
        </w:rPr>
        <w:t xml:space="preserve"> i pogrešn</w:t>
      </w:r>
      <w:r w:rsidR="00695E87" w:rsidRPr="006F1930">
        <w:rPr>
          <w:rFonts w:ascii="Tahoma" w:hAnsi="Tahoma" w:cs="Tahoma"/>
          <w:sz w:val="24"/>
          <w:szCs w:val="24"/>
        </w:rPr>
        <w:t xml:space="preserve">o </w:t>
      </w:r>
      <w:r w:rsidR="00D40E11" w:rsidRPr="006F1930">
        <w:rPr>
          <w:rFonts w:ascii="Tahoma" w:hAnsi="Tahoma" w:cs="Tahoma"/>
          <w:sz w:val="24"/>
          <w:szCs w:val="24"/>
        </w:rPr>
        <w:t>primjene materijalnog prava</w:t>
      </w:r>
      <w:r w:rsidR="00EB083F" w:rsidRPr="006F1930">
        <w:rPr>
          <w:rFonts w:ascii="Tahoma" w:hAnsi="Tahoma" w:cs="Tahoma"/>
          <w:sz w:val="24"/>
          <w:szCs w:val="24"/>
        </w:rPr>
        <w:t>.</w:t>
      </w:r>
      <w:r w:rsidR="0068795D" w:rsidRPr="006F1930">
        <w:rPr>
          <w:rFonts w:ascii="Tahoma" w:hAnsi="Tahoma" w:cs="Tahoma"/>
          <w:sz w:val="24"/>
          <w:szCs w:val="24"/>
        </w:rPr>
        <w:t xml:space="preserve"> </w:t>
      </w:r>
      <w:r w:rsidR="009B21E0" w:rsidRPr="006F1930">
        <w:rPr>
          <w:rFonts w:ascii="Tahoma" w:hAnsi="Tahoma" w:cs="Tahoma"/>
          <w:sz w:val="24"/>
          <w:szCs w:val="24"/>
        </w:rPr>
        <w:t xml:space="preserve">Žalilac </w:t>
      </w:r>
      <w:r w:rsidR="00E7734E" w:rsidRPr="006F1930">
        <w:rPr>
          <w:rFonts w:ascii="Tahoma" w:hAnsi="Tahoma" w:cs="Tahoma"/>
          <w:sz w:val="24"/>
          <w:szCs w:val="24"/>
        </w:rPr>
        <w:t>navodi</w:t>
      </w:r>
      <w:r w:rsidR="00D40E11" w:rsidRPr="006F1930">
        <w:rPr>
          <w:rFonts w:ascii="Tahoma" w:hAnsi="Tahoma" w:cs="Tahoma"/>
          <w:sz w:val="24"/>
          <w:szCs w:val="24"/>
        </w:rPr>
        <w:t xml:space="preserve"> </w:t>
      </w:r>
      <w:r w:rsidR="00FC25DD" w:rsidRPr="006F1930">
        <w:rPr>
          <w:rFonts w:ascii="Tahoma" w:hAnsi="Tahoma" w:cs="Tahoma"/>
          <w:sz w:val="24"/>
          <w:szCs w:val="24"/>
        </w:rPr>
        <w:t xml:space="preserve">da </w:t>
      </w:r>
      <w:r w:rsidR="00D40E11" w:rsidRPr="006F1930">
        <w:rPr>
          <w:rFonts w:ascii="Tahoma" w:hAnsi="Tahoma" w:cs="Tahoma"/>
          <w:sz w:val="24"/>
          <w:szCs w:val="24"/>
        </w:rPr>
        <w:t xml:space="preserve">je dana </w:t>
      </w:r>
      <w:r w:rsidR="00FC25DD" w:rsidRPr="006F1930">
        <w:rPr>
          <w:rFonts w:ascii="Tahoma" w:hAnsi="Tahoma" w:cs="Tahoma"/>
          <w:sz w:val="24"/>
          <w:szCs w:val="24"/>
        </w:rPr>
        <w:t>11</w:t>
      </w:r>
      <w:r w:rsidR="00D40E11" w:rsidRPr="006F1930">
        <w:rPr>
          <w:rFonts w:ascii="Tahoma" w:hAnsi="Tahoma" w:cs="Tahoma"/>
          <w:sz w:val="24"/>
          <w:szCs w:val="24"/>
        </w:rPr>
        <w:t xml:space="preserve">. </w:t>
      </w:r>
      <w:r w:rsidR="00FC25DD" w:rsidRPr="006F1930">
        <w:rPr>
          <w:rFonts w:ascii="Tahoma" w:hAnsi="Tahoma" w:cs="Tahoma"/>
          <w:sz w:val="24"/>
          <w:szCs w:val="24"/>
        </w:rPr>
        <w:t>septembra</w:t>
      </w:r>
      <w:r w:rsidR="00D40E11" w:rsidRPr="006F1930">
        <w:rPr>
          <w:rFonts w:ascii="Tahoma" w:hAnsi="Tahoma" w:cs="Tahoma"/>
          <w:sz w:val="24"/>
          <w:szCs w:val="24"/>
        </w:rPr>
        <w:t xml:space="preserve"> 201</w:t>
      </w:r>
      <w:r w:rsidR="00FC25DD" w:rsidRPr="006F1930">
        <w:rPr>
          <w:rFonts w:ascii="Tahoma" w:hAnsi="Tahoma" w:cs="Tahoma"/>
          <w:sz w:val="24"/>
          <w:szCs w:val="24"/>
        </w:rPr>
        <w:t>7</w:t>
      </w:r>
      <w:r w:rsidR="00D40E11" w:rsidRPr="006F1930">
        <w:rPr>
          <w:rFonts w:ascii="Tahoma" w:hAnsi="Tahoma" w:cs="Tahoma"/>
          <w:sz w:val="24"/>
          <w:szCs w:val="24"/>
        </w:rPr>
        <w:t xml:space="preserve">. godine Ministarstvo </w:t>
      </w:r>
      <w:r w:rsidR="00FC25DD" w:rsidRPr="006F1930">
        <w:rPr>
          <w:rFonts w:ascii="Tahoma" w:hAnsi="Tahoma" w:cs="Tahoma"/>
          <w:sz w:val="24"/>
          <w:szCs w:val="24"/>
        </w:rPr>
        <w:t>ekonomije</w:t>
      </w:r>
      <w:r w:rsidR="00D40E11" w:rsidRPr="006F1930">
        <w:rPr>
          <w:rFonts w:ascii="Tahoma" w:hAnsi="Tahoma" w:cs="Tahoma"/>
          <w:sz w:val="24"/>
          <w:szCs w:val="24"/>
        </w:rPr>
        <w:t xml:space="preserve"> dostav</w:t>
      </w:r>
      <w:r w:rsidR="00FC25DD" w:rsidRPr="006F1930">
        <w:rPr>
          <w:rFonts w:ascii="Tahoma" w:hAnsi="Tahoma" w:cs="Tahoma"/>
          <w:sz w:val="24"/>
          <w:szCs w:val="24"/>
        </w:rPr>
        <w:t>ilo</w:t>
      </w:r>
      <w:r w:rsidR="00D40E11" w:rsidRPr="006F1930">
        <w:rPr>
          <w:rFonts w:ascii="Tahoma" w:hAnsi="Tahoma" w:cs="Tahoma"/>
          <w:sz w:val="24"/>
          <w:szCs w:val="24"/>
        </w:rPr>
        <w:t xml:space="preserve"> rješenje broj: </w:t>
      </w:r>
      <w:r w:rsidR="00FC25DD" w:rsidRPr="006F1930">
        <w:rPr>
          <w:rFonts w:ascii="Tahoma" w:hAnsi="Tahoma" w:cs="Tahoma"/>
          <w:sz w:val="24"/>
          <w:szCs w:val="24"/>
        </w:rPr>
        <w:t>br.</w:t>
      </w:r>
      <w:r w:rsidR="00F71F1D" w:rsidRPr="006F1930">
        <w:rPr>
          <w:rFonts w:ascii="Tahoma" w:hAnsi="Tahoma" w:cs="Tahoma"/>
          <w:bCs/>
          <w:color w:val="000000"/>
          <w:sz w:val="24"/>
          <w:szCs w:val="24"/>
        </w:rPr>
        <w:t xml:space="preserve"> 004-256/2017-2 od dana 01. septembra 2017. godine</w:t>
      </w:r>
      <w:r w:rsidR="00D40E11" w:rsidRPr="006F1930">
        <w:rPr>
          <w:rFonts w:ascii="Tahoma" w:hAnsi="Tahoma" w:cs="Tahoma"/>
          <w:sz w:val="24"/>
          <w:szCs w:val="24"/>
        </w:rPr>
        <w:t xml:space="preserve">. </w:t>
      </w:r>
      <w:r w:rsidR="00F71F1D" w:rsidRPr="006F1930">
        <w:rPr>
          <w:rFonts w:ascii="Tahoma" w:hAnsi="Tahoma" w:cs="Tahoma"/>
          <w:sz w:val="24"/>
          <w:szCs w:val="24"/>
        </w:rPr>
        <w:t xml:space="preserve">Ističe se da u obrazloženju u odnosu na informacije kojima je djelimično dozvoljen pristup, navodi se da tehničke projekte nije moguće tehnički štampati, dok u odnosu na informacije kojima je pristup odbijen navodi da je pristup traženim informacijama potrebno ograničiti u skladu sa odredbom člana 14 stav 1 tačka 5 Zakona o slobodnom pristupu informacijama u cilju zaštite trgovinskih i drugih ekonomskih interesa od objavljivanja podataka koji se odnose na zaštitu konkurencije i poslovnu tajnu u vezi sa pravom intelektualne svojine. </w:t>
      </w:r>
      <w:r w:rsidR="00FC25DD" w:rsidRPr="006F1930">
        <w:rPr>
          <w:rFonts w:ascii="Tahoma" w:hAnsi="Tahoma" w:cs="Tahoma"/>
          <w:sz w:val="24"/>
          <w:szCs w:val="24"/>
        </w:rPr>
        <w:lastRenderedPageBreak/>
        <w:t>Ukazuje se da je članom 51 Ustava Crne Gore propisano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Članom 7 Zakona o slobodnom pristupu informacijama propisano je da se pristup informacijama od javnog interesa može ograničiti samo radi zaštite interesa propisanih ovim zakonom. Navodi se da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Stav 1 navedenog člana propisuje da je objavljivanje informacija u posjedu organa vlasti u javnom interesu, a što ima višestruki značaj. Ističe se da je utvrđivanjem javnog interesa u ovoj oblasti na nesumnjiv način dat primat interesu da se informacije objavljuju u odnosu na suprotni interes, da se informacije, zbog bilo kojeg razloga uključujući i eventualnu štetu po nosioce tog int</w:t>
      </w:r>
      <w:r w:rsidR="00D5384D" w:rsidRPr="006F1930">
        <w:rPr>
          <w:rFonts w:ascii="Tahoma" w:hAnsi="Tahoma" w:cs="Tahoma"/>
          <w:sz w:val="24"/>
          <w:szCs w:val="24"/>
        </w:rPr>
        <w:t>eresa, izuzmu od objavljivanja.</w:t>
      </w:r>
      <w:r w:rsidR="00B834F3" w:rsidRPr="006F1930">
        <w:rPr>
          <w:rFonts w:ascii="Tahoma" w:hAnsi="Tahoma" w:cs="Tahoma"/>
          <w:sz w:val="24"/>
          <w:szCs w:val="24"/>
        </w:rPr>
        <w:t xml:space="preserve"> Navodi se da u odnosu na dio informacija iz tačke 4 zahtjeva kojima se pristup odbija zbog tehničke nemogućnosti štampanja, žalilac ističe da je pristup neosnovano ograničen. Članom 21 stav 3 Zakona o slobodnom pristupu informacijama propisano je da je radi omogućavanja pristupa informacijama informacijama na način koji podnosilac zahtjeva želi, organ vlasti dužan kada je to moguće i primjereno, da izvrši konvertovanje postojećeg formata informacije u elektronsku, odnosno analognu formu (skeniranje, kopiranje). Ukazuje se da prvostepeni organ nije utvrdio da li je moguće izvršiti konvertovanje tražene tehničke dokumentacije, nije se pozvao na navedeno zakonsku odredbu, niti dao valjane razloge zbog kojih nije moguće dozvoliti pristup na način tražen zahtjevom. Navodi se da ukoliko tehnički nije bilo moguće dozvoliti pristup na način tražen zahtjevom prvostepeni organ je bio dužan dati mogućnost prepisivanja ili skeniranja iste od strane podnosica zahtjeva u prostorijama prvostepenog organa, a koja mogućnost je propisana članom 21 stav 1 tačka 2 Zakona o slobodnom pristupu informacijama pa prema tome, ograničavanje pristupa dijelu traženih informacija zbog tehničke nemogućnosti dostavljanja kopija iste je nezakonito, jer kako ne postoje zakonska ograničenja u dozvoljavanju pristupa istoj prvostepeni organ je bio dužan da razmotri mogućnost dozvoljavanja pristupa istoj na način na koji je to najpovoljnije za podnosioca zahtjeva.</w:t>
      </w:r>
      <w:r w:rsidR="00D87956">
        <w:rPr>
          <w:rFonts w:ascii="Tahoma" w:hAnsi="Tahoma" w:cs="Tahoma"/>
          <w:sz w:val="24"/>
          <w:szCs w:val="24"/>
        </w:rPr>
        <w:t xml:space="preserve"> </w:t>
      </w:r>
      <w:r w:rsidR="00D5384D" w:rsidRPr="006F1930">
        <w:rPr>
          <w:rFonts w:ascii="Tahoma" w:hAnsi="Tahoma" w:cs="Tahoma"/>
          <w:sz w:val="24"/>
          <w:szCs w:val="24"/>
        </w:rPr>
        <w:t>Ukazuje se da</w:t>
      </w:r>
      <w:r w:rsidR="00FC25DD" w:rsidRPr="006F1930">
        <w:rPr>
          <w:rFonts w:ascii="Tahoma" w:hAnsi="Tahoma" w:cs="Tahoma"/>
          <w:sz w:val="24"/>
          <w:szCs w:val="24"/>
        </w:rPr>
        <w:t xml:space="preserve"> u odnosu na dio informacija kojima je pristup ograničen u skladu sa naprijed navedenom zakonskom odredbom, žalilac smatra da se tražene informacije ni u kom slučaju ne mogu dovesti u vezu sa podacima koji se odnose na zaštitu konkurencije i poslovnu tajnu, a još manje sa pravom intelektualne </w:t>
      </w:r>
      <w:r w:rsidR="00FC25DD" w:rsidRPr="006F1930">
        <w:rPr>
          <w:rFonts w:ascii="Tahoma" w:hAnsi="Tahoma" w:cs="Tahoma"/>
          <w:sz w:val="24"/>
          <w:szCs w:val="24"/>
        </w:rPr>
        <w:lastRenderedPageBreak/>
        <w:t xml:space="preserve">svojine. </w:t>
      </w:r>
      <w:r w:rsidR="00D5384D" w:rsidRPr="006F1930">
        <w:rPr>
          <w:rFonts w:ascii="Tahoma" w:hAnsi="Tahoma" w:cs="Tahoma"/>
          <w:sz w:val="24"/>
          <w:szCs w:val="24"/>
        </w:rPr>
        <w:t>Ističe se da</w:t>
      </w:r>
      <w:r w:rsidR="00FC25DD" w:rsidRPr="006F1930">
        <w:rPr>
          <w:rFonts w:ascii="Tahoma" w:hAnsi="Tahoma" w:cs="Tahoma"/>
          <w:sz w:val="24"/>
          <w:szCs w:val="24"/>
        </w:rPr>
        <w:t xml:space="preserve"> prema našem zakonodavstvu prava intelektualne svojine jesu: autorsko i srodna prava, žig, geografska oznaka porijekla, dizajn, patent, mali patent i topografija integrisanih kola, u skladu sa zakonom. </w:t>
      </w:r>
      <w:r w:rsidR="00D5384D" w:rsidRPr="006F1930">
        <w:rPr>
          <w:rFonts w:ascii="Tahoma" w:hAnsi="Tahoma" w:cs="Tahoma"/>
          <w:sz w:val="24"/>
          <w:szCs w:val="24"/>
        </w:rPr>
        <w:t>Ž</w:t>
      </w:r>
      <w:r w:rsidR="00FC25DD" w:rsidRPr="006F1930">
        <w:rPr>
          <w:rFonts w:ascii="Tahoma" w:hAnsi="Tahoma" w:cs="Tahoma"/>
          <w:sz w:val="24"/>
          <w:szCs w:val="24"/>
        </w:rPr>
        <w:t>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w:t>
      </w:r>
      <w:r w:rsidR="00D5384D" w:rsidRPr="006F1930">
        <w:rPr>
          <w:rFonts w:ascii="Tahoma" w:hAnsi="Tahoma" w:cs="Tahoma"/>
          <w:sz w:val="24"/>
          <w:szCs w:val="24"/>
        </w:rPr>
        <w:t>om intelektualne svojine. Navodi se da</w:t>
      </w:r>
      <w:r w:rsidR="00FC25DD" w:rsidRPr="006F1930">
        <w:rPr>
          <w:rFonts w:ascii="Tahoma" w:hAnsi="Tahoma" w:cs="Tahoma"/>
          <w:sz w:val="24"/>
          <w:szCs w:val="24"/>
        </w:rPr>
        <w:t xml:space="preserve"> Zakon </w:t>
      </w:r>
      <w:r w:rsidR="00D5384D" w:rsidRPr="006F1930">
        <w:rPr>
          <w:rFonts w:ascii="Tahoma" w:hAnsi="Tahoma" w:cs="Tahoma"/>
          <w:sz w:val="24"/>
          <w:szCs w:val="24"/>
        </w:rPr>
        <w:t>o</w:t>
      </w:r>
      <w:r w:rsidR="00FC25DD" w:rsidRPr="006F1930">
        <w:rPr>
          <w:rFonts w:ascii="Tahoma" w:hAnsi="Tahoma" w:cs="Tahoma"/>
          <w:sz w:val="24"/>
          <w:szCs w:val="24"/>
        </w:rPr>
        <w:t xml:space="preserve"> rudarstvu u članu 3 definiše da se rudnim bogatstvima smatraju sve organske i neorganske mineralne sirovine u čvrstom, tečnom i gasovitom stanju koje se nalaze u primarnom ležištu, u nanosima, odlagalištima, kao i tehnogene mineralne sirovine nastale procesom eksploatacije, dok Zakon o državnoj imovini u članu 11 taksativno navodi prirodna bogatstva kojima raspolaže Crne Gora. </w:t>
      </w:r>
      <w:r w:rsidR="00D5384D" w:rsidRPr="006F1930">
        <w:rPr>
          <w:rFonts w:ascii="Tahoma" w:hAnsi="Tahoma" w:cs="Tahoma"/>
          <w:sz w:val="24"/>
          <w:szCs w:val="24"/>
        </w:rPr>
        <w:t xml:space="preserve">Ističe se da </w:t>
      </w:r>
      <w:r w:rsidR="00FC25DD" w:rsidRPr="006F1930">
        <w:rPr>
          <w:rFonts w:ascii="Tahoma" w:hAnsi="Tahoma" w:cs="Tahoma"/>
          <w:sz w:val="24"/>
          <w:szCs w:val="24"/>
        </w:rPr>
        <w:t xml:space="preserve">je u predmetnom slučaju riječ o rudnim bogatstvima postoji nesporan interes javnosti da bude upoznata sa </w:t>
      </w:r>
      <w:r w:rsidR="00D5384D" w:rsidRPr="006F1930">
        <w:rPr>
          <w:rFonts w:ascii="Tahoma" w:hAnsi="Tahoma" w:cs="Tahoma"/>
          <w:sz w:val="24"/>
          <w:szCs w:val="24"/>
        </w:rPr>
        <w:t xml:space="preserve">informacijama u vezi sa istima, te da se </w:t>
      </w:r>
      <w:r w:rsidR="00FC25DD" w:rsidRPr="006F1930">
        <w:rPr>
          <w:rFonts w:ascii="Tahoma" w:hAnsi="Tahoma" w:cs="Tahoma"/>
          <w:sz w:val="24"/>
          <w:szCs w:val="24"/>
        </w:rPr>
        <w:t xml:space="preserve">izvještaji koji su predmet zahtjeva ne mogu se dovesti u vezu sa interesima iz navedenog člana, jer je svrha dostavljanja istih vršenje uvida u proizvodnju, a na bazi koga se uspostavlja koncesiona naknada, od koje sredstva idu u budžet. </w:t>
      </w:r>
      <w:r w:rsidR="00B834F3" w:rsidRPr="006F1930">
        <w:rPr>
          <w:rFonts w:ascii="Tahoma" w:hAnsi="Tahoma" w:cs="Tahoma"/>
          <w:sz w:val="24"/>
          <w:szCs w:val="24"/>
        </w:rPr>
        <w:t xml:space="preserve">Navodi se da traženi izvještaj ne može ni na koji način predstavljati intelektualnu svojinu, jer se sačinjava u okviru nadležnosti državnog organa, a u cilju zaštite javnih interesa. Ističe se da glavni rudarski projekat koji je predmet zahtjeva ni po kom osnovu ne može biti sakriven od javnosti, jer postoji nesporan interes da građani budu upoznati sa istim, te da na bazi glavnog rudarskog projekta prvostepeni organ, posredstvom Komisije koju formira vrši kontrolu nad realizacijom projekta, a kako je sve navedeno u cilju zaštitite javnog dobra, interes javnosti je nesporan. Ukazuje se da su navodi prosvostepenog organa neosnovani, da da je odluka zasnovana na nepravilno utvrđenom činjeničnom stanju, kao i da je materijalno pravo pogrešno primijenjeno, jer zakonska odredba na koju se ovaj organ poziva nije primjenljiva u konkretnom slučaju. Navodi se da je nejasno na koji način je prvostepeni organ utvrdio da li se objelodanjivanjem traženih informacija ugrožava bilo koji od navedenih interesa, te da li je isti značajniji u odnosu na interes javnosti da zna tražene informacije, jer nije izvršio ni test štetnosti koji je zakonska obaveza. Žalilac ukazuje na to da je pobijanim rješenjem neosnovano ograničen pristup traženim informacijama, te da bez testa štetnosti nije moguće doći do zaključka da li je bilo koji od niza navedenih interesa pretežniji od interesa javnosti da zna tražene informacije, te da prvostepeni organ to nije ni utvrđivao, već je u potpunosti zanemario interes javnosti, te da je neosnovano stavljati privatne interese, ispred javnih interesa, a sa pozivom na zakonsku odredbu koja se ne može dovesti u vezu sa zaštićenim interesima i bez valjanog obrazloženja. Iz navedenog se nedvosmisleno zaključuje da </w:t>
      </w:r>
      <w:r w:rsidR="00B834F3" w:rsidRPr="006F1930">
        <w:rPr>
          <w:rFonts w:ascii="Tahoma" w:hAnsi="Tahoma" w:cs="Tahoma"/>
          <w:sz w:val="24"/>
          <w:szCs w:val="24"/>
        </w:rPr>
        <w:lastRenderedPageBreak/>
        <w:t>je postupanje prvostepenog organa pravno neutemeljeno i da odredbe zakona na koje se ovaj organ poziva u konkren</w:t>
      </w:r>
      <w:r w:rsidR="00163B98" w:rsidRPr="006F1930">
        <w:rPr>
          <w:rFonts w:ascii="Tahoma" w:hAnsi="Tahoma" w:cs="Tahoma"/>
          <w:sz w:val="24"/>
          <w:szCs w:val="24"/>
        </w:rPr>
        <w:t xml:space="preserve">om slučaju nijesu primjenljive. </w:t>
      </w:r>
      <w:r w:rsidR="00B834F3" w:rsidRPr="006F1930">
        <w:rPr>
          <w:rFonts w:ascii="Tahoma" w:hAnsi="Tahoma" w:cs="Tahoma"/>
          <w:sz w:val="24"/>
          <w:szCs w:val="24"/>
        </w:rPr>
        <w:t xml:space="preserve">Ističe se da su ograničenja pristupu informacijama, osim Zakonom o slobodnom pristupu informacijama, definisana u okviru Ustava i Konvencije Savjeta Evrope o pristupu službenim dokumentima, te da je Ustavom i Konvencijom predviđena je mogućnost, a ne obaveza ograničavanja pristupa informacijama radi zaštite određenih vitalnih interesa, odnosno vrijednosti. Navodi se da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ni jedan od međusobno protivrječnih interesa navedenih u rješenju, te da je interes javnosti od pretežnog značaja. </w:t>
      </w:r>
      <w:r w:rsidR="00163B98" w:rsidRPr="006F1930">
        <w:rPr>
          <w:rFonts w:ascii="Tahoma" w:hAnsi="Tahoma" w:cs="Tahoma"/>
          <w:sz w:val="24"/>
          <w:szCs w:val="24"/>
        </w:rPr>
        <w:t>Ukazuje se da</w:t>
      </w:r>
      <w:r w:rsidR="00B834F3" w:rsidRPr="006F1930">
        <w:rPr>
          <w:rFonts w:ascii="Tahoma" w:hAnsi="Tahoma" w:cs="Tahoma"/>
          <w:sz w:val="24"/>
          <w:szCs w:val="24"/>
        </w:rPr>
        <w:t xml:space="preserve"> prvostepeni organ ne vrši test štetnosti već samo paušalnim citiranjem navedene zakonske odredbe ograničava pristup traženoj dokumentaciji.</w:t>
      </w:r>
      <w:r w:rsidR="00163B98" w:rsidRPr="006F1930">
        <w:rPr>
          <w:rFonts w:ascii="Tahoma" w:hAnsi="Tahoma" w:cs="Tahoma"/>
          <w:sz w:val="24"/>
          <w:szCs w:val="24"/>
        </w:rPr>
        <w:t xml:space="preserve"> </w:t>
      </w:r>
      <w:r w:rsidR="00FC25DD" w:rsidRPr="006F1930">
        <w:rPr>
          <w:rFonts w:ascii="Tahoma" w:hAnsi="Tahoma" w:cs="Tahoma"/>
          <w:sz w:val="24"/>
          <w:szCs w:val="24"/>
        </w:rPr>
        <w:t>Odredba člana 30 stav 3 Zakona o slobodnom pristupu informacijama propisuje da rješenje kojim se odbija zahtjev za pristup informaciji sadrži deta</w:t>
      </w:r>
      <w:r w:rsidR="00D5384D" w:rsidRPr="006F1930">
        <w:rPr>
          <w:rFonts w:ascii="Tahoma" w:hAnsi="Tahoma" w:cs="Tahoma"/>
          <w:sz w:val="24"/>
          <w:szCs w:val="24"/>
        </w:rPr>
        <w:t xml:space="preserve">ljno obrazloženje razloga zbog kojih </w:t>
      </w:r>
      <w:r w:rsidR="00FC25DD" w:rsidRPr="006F1930">
        <w:rPr>
          <w:rFonts w:ascii="Tahoma" w:hAnsi="Tahoma" w:cs="Tahoma"/>
          <w:sz w:val="24"/>
          <w:szCs w:val="24"/>
        </w:rPr>
        <w:t>nije uvažen zahtjev, kao ni razlozi koji bi upućivali na pravilnu primjenu materijalnog prava, što nedvosmisleno ukazuje na povredu pravila postupka i na n</w:t>
      </w:r>
      <w:r w:rsidR="00D5384D" w:rsidRPr="006F1930">
        <w:rPr>
          <w:rFonts w:ascii="Tahoma" w:hAnsi="Tahoma" w:cs="Tahoma"/>
          <w:sz w:val="24"/>
          <w:szCs w:val="24"/>
        </w:rPr>
        <w:t xml:space="preserve">ezakonitost osporenog rješenja. </w:t>
      </w:r>
      <w:r w:rsidR="00FC25DD" w:rsidRPr="006F1930">
        <w:rPr>
          <w:rFonts w:ascii="Tahoma" w:hAnsi="Tahoma" w:cs="Tahoma"/>
          <w:sz w:val="24"/>
          <w:szCs w:val="24"/>
        </w:rPr>
        <w:t xml:space="preserve">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w:t>
      </w:r>
      <w:r w:rsidR="00D5384D" w:rsidRPr="006F1930">
        <w:rPr>
          <w:rFonts w:ascii="Tahoma" w:hAnsi="Tahoma" w:cs="Tahoma"/>
          <w:sz w:val="24"/>
          <w:szCs w:val="24"/>
        </w:rPr>
        <w:t>Navodi se da</w:t>
      </w:r>
      <w:r w:rsidR="00FC25DD" w:rsidRPr="006F1930">
        <w:rPr>
          <w:rFonts w:ascii="Tahoma" w:hAnsi="Tahoma" w:cs="Tahoma"/>
          <w:sz w:val="24"/>
          <w:szCs w:val="24"/>
        </w:rPr>
        <w:t xml:space="preserve"> osporeno rješenje apsolutno nema obrazloženja u tom smislu, ne sadrži ni jedan jedini navod o utvrđenom činjeničnom stanju i ne sadrži ni jedan jedini razlog koji bi upućivao n</w:t>
      </w:r>
      <w:r w:rsidR="00D5384D" w:rsidRPr="006F1930">
        <w:rPr>
          <w:rFonts w:ascii="Tahoma" w:hAnsi="Tahoma" w:cs="Tahoma"/>
          <w:sz w:val="24"/>
          <w:szCs w:val="24"/>
        </w:rPr>
        <w:t>a odluku kakva je u dispozitivu, te da je zato</w:t>
      </w:r>
      <w:r w:rsidR="00FC25DD" w:rsidRPr="006F1930">
        <w:rPr>
          <w:rFonts w:ascii="Tahoma" w:hAnsi="Tahoma" w:cs="Tahoma"/>
          <w:sz w:val="24"/>
          <w:szCs w:val="24"/>
        </w:rPr>
        <w:t xml:space="preserve"> osporeno rješenje nerazumljivo i nezakonito, čime je zahvaćeno bitnom povredom pravila postupka jer nedostatak valjanog obrazloženja onemogućava uopšte utvrđivanje zakonitosti i pravilnosti rješenja.</w:t>
      </w:r>
      <w:r w:rsidR="00D5384D" w:rsidRPr="006F1930">
        <w:rPr>
          <w:rFonts w:ascii="Tahoma" w:hAnsi="Tahoma" w:cs="Tahoma"/>
          <w:sz w:val="24"/>
          <w:szCs w:val="24"/>
        </w:rPr>
        <w:t xml:space="preserve"> </w:t>
      </w:r>
      <w:r w:rsidR="00D40E11" w:rsidRPr="006F1930">
        <w:rPr>
          <w:rFonts w:ascii="Tahoma" w:hAnsi="Tahoma" w:cs="Tahoma"/>
          <w:sz w:val="24"/>
          <w:szCs w:val="24"/>
        </w:rPr>
        <w:t>S obzirom da je donošenjem rješenja prvostepenog organa ograničeno zakonsko pravo na slobodan pristup informacijama na njegovu štetu žalilac</w:t>
      </w:r>
      <w:r w:rsidR="00A820A7" w:rsidRPr="006F1930">
        <w:rPr>
          <w:rFonts w:ascii="Tahoma" w:hAnsi="Tahoma" w:cs="Tahoma"/>
          <w:sz w:val="24"/>
          <w:szCs w:val="24"/>
        </w:rPr>
        <w:t xml:space="preserve">. Predloženo je da Savjet Agencije poništi rješenje Ministarstva </w:t>
      </w:r>
      <w:r w:rsidR="00D5384D" w:rsidRPr="006F1930">
        <w:rPr>
          <w:rFonts w:ascii="Tahoma" w:hAnsi="Tahoma" w:cs="Tahoma"/>
          <w:sz w:val="24"/>
          <w:szCs w:val="24"/>
        </w:rPr>
        <w:t>ekonomije</w:t>
      </w:r>
      <w:r w:rsidR="00A820A7" w:rsidRPr="006F1930">
        <w:rPr>
          <w:rFonts w:ascii="Tahoma" w:hAnsi="Tahoma" w:cs="Tahoma"/>
          <w:sz w:val="24"/>
          <w:szCs w:val="24"/>
        </w:rPr>
        <w:t xml:space="preserve"> br. </w:t>
      </w:r>
      <w:r w:rsidR="00163B98" w:rsidRPr="006F1930">
        <w:rPr>
          <w:rFonts w:ascii="Tahoma" w:hAnsi="Tahoma" w:cs="Tahoma"/>
          <w:bCs/>
          <w:color w:val="000000"/>
          <w:sz w:val="24"/>
          <w:szCs w:val="24"/>
        </w:rPr>
        <w:t xml:space="preserve">004-256/2017-2 od dana 01. septembra 2017. </w:t>
      </w:r>
      <w:proofErr w:type="gramStart"/>
      <w:r w:rsidR="00163B98" w:rsidRPr="006F1930">
        <w:rPr>
          <w:rFonts w:ascii="Tahoma" w:hAnsi="Tahoma" w:cs="Tahoma"/>
          <w:bCs/>
          <w:color w:val="000000"/>
          <w:sz w:val="24"/>
          <w:szCs w:val="24"/>
        </w:rPr>
        <w:t>godine</w:t>
      </w:r>
      <w:proofErr w:type="gramEnd"/>
      <w:r w:rsidR="00A820A7" w:rsidRPr="006F1930">
        <w:rPr>
          <w:rFonts w:ascii="Tahoma" w:hAnsi="Tahoma" w:cs="Tahoma"/>
          <w:sz w:val="24"/>
          <w:szCs w:val="24"/>
        </w:rPr>
        <w:t xml:space="preserve"> i meritorno odluči uz obavezu prvost</w:t>
      </w:r>
      <w:r w:rsidR="000715B2" w:rsidRPr="006F1930">
        <w:rPr>
          <w:rFonts w:ascii="Tahoma" w:hAnsi="Tahoma" w:cs="Tahoma"/>
          <w:sz w:val="24"/>
          <w:szCs w:val="24"/>
        </w:rPr>
        <w:t>e</w:t>
      </w:r>
      <w:r w:rsidR="00A820A7" w:rsidRPr="006F1930">
        <w:rPr>
          <w:rFonts w:ascii="Tahoma" w:hAnsi="Tahoma" w:cs="Tahoma"/>
          <w:sz w:val="24"/>
          <w:szCs w:val="24"/>
        </w:rPr>
        <w:t>penog organa da nadoknadi žaliocu troškove postupka po AT.</w:t>
      </w:r>
      <w:r w:rsidR="0068115A" w:rsidRPr="006F1930">
        <w:rPr>
          <w:rFonts w:ascii="Tahoma" w:hAnsi="Tahoma" w:cs="Tahoma"/>
          <w:sz w:val="24"/>
          <w:szCs w:val="24"/>
        </w:rPr>
        <w:t xml:space="preserve"> </w:t>
      </w:r>
      <w:r w:rsidR="00A820A7" w:rsidRPr="006F1930">
        <w:rPr>
          <w:rFonts w:ascii="Tahoma" w:hAnsi="Tahoma" w:cs="Tahoma"/>
          <w:sz w:val="24"/>
          <w:szCs w:val="24"/>
        </w:rPr>
        <w:t xml:space="preserve"> </w:t>
      </w:r>
    </w:p>
    <w:p w:rsidR="00A761ED" w:rsidRDefault="00A761ED" w:rsidP="006F1930">
      <w:pPr>
        <w:jc w:val="both"/>
        <w:rPr>
          <w:rFonts w:ascii="Tahoma" w:hAnsi="Tahoma" w:cs="Tahoma"/>
          <w:sz w:val="24"/>
          <w:szCs w:val="24"/>
        </w:rPr>
      </w:pPr>
      <w:r w:rsidRPr="006F1930">
        <w:rPr>
          <w:rFonts w:ascii="Tahoma" w:hAnsi="Tahoma" w:cs="Tahoma"/>
          <w:sz w:val="24"/>
          <w:szCs w:val="24"/>
        </w:rPr>
        <w:t>Nakon razmatranja spisa predmeta i žalbenih navoda</w:t>
      </w:r>
      <w:r w:rsidR="00BF420B" w:rsidRPr="006F1930">
        <w:rPr>
          <w:rFonts w:ascii="Tahoma" w:hAnsi="Tahoma" w:cs="Tahoma"/>
          <w:sz w:val="24"/>
          <w:szCs w:val="24"/>
        </w:rPr>
        <w:t xml:space="preserve">, </w:t>
      </w:r>
      <w:r w:rsidRPr="006F1930">
        <w:rPr>
          <w:rFonts w:ascii="Tahoma" w:hAnsi="Tahoma" w:cs="Tahoma"/>
          <w:sz w:val="24"/>
          <w:szCs w:val="24"/>
        </w:rPr>
        <w:t xml:space="preserve">Savjet Agencije nalazi da je </w:t>
      </w:r>
      <w:proofErr w:type="gramStart"/>
      <w:r w:rsidRPr="006F1930">
        <w:rPr>
          <w:rFonts w:ascii="Tahoma" w:hAnsi="Tahoma" w:cs="Tahoma"/>
          <w:sz w:val="24"/>
          <w:szCs w:val="24"/>
        </w:rPr>
        <w:t xml:space="preserve">žalba </w:t>
      </w:r>
      <w:r w:rsidR="00393265">
        <w:rPr>
          <w:rFonts w:ascii="Tahoma" w:hAnsi="Tahoma" w:cs="Tahoma"/>
          <w:sz w:val="24"/>
          <w:szCs w:val="24"/>
        </w:rPr>
        <w:t xml:space="preserve"> djelimično</w:t>
      </w:r>
      <w:proofErr w:type="gramEnd"/>
      <w:r w:rsidR="00393265">
        <w:rPr>
          <w:rFonts w:ascii="Tahoma" w:hAnsi="Tahoma" w:cs="Tahoma"/>
          <w:sz w:val="24"/>
          <w:szCs w:val="24"/>
        </w:rPr>
        <w:t xml:space="preserve"> </w:t>
      </w:r>
      <w:r w:rsidRPr="006F1930">
        <w:rPr>
          <w:rFonts w:ascii="Tahoma" w:hAnsi="Tahoma" w:cs="Tahoma"/>
          <w:sz w:val="24"/>
          <w:szCs w:val="24"/>
        </w:rPr>
        <w:t>osnovana.</w:t>
      </w:r>
    </w:p>
    <w:p w:rsidR="00286974" w:rsidRDefault="00EC6D2F" w:rsidP="00895427">
      <w:pPr>
        <w:jc w:val="both"/>
        <w:rPr>
          <w:rFonts w:ascii="Tahoma" w:hAnsi="Tahoma" w:cs="Tahoma"/>
          <w:sz w:val="24"/>
          <w:szCs w:val="24"/>
        </w:rPr>
      </w:pPr>
      <w:r w:rsidRPr="005501C3">
        <w:rPr>
          <w:rFonts w:ascii="Tahoma" w:hAnsi="Tahoma" w:cs="Tahoma"/>
          <w:sz w:val="24"/>
          <w:szCs w:val="24"/>
        </w:rPr>
        <w:lastRenderedPageBreak/>
        <w:t xml:space="preserve">Član 126 stav 7 Zakona o upravnom postupku propisuje da ako drugostepeni organ nađe da će nedostatke prvostepenog postupka brže i ekonomičnije otkloniti prvostepeni organ on će svojim rješenjem poništiti prvostepeno rješenje i vratiti </w:t>
      </w:r>
      <w:r w:rsidR="00054FA2">
        <w:rPr>
          <w:rFonts w:ascii="Tahoma" w:hAnsi="Tahoma" w:cs="Tahoma"/>
          <w:sz w:val="24"/>
          <w:szCs w:val="24"/>
        </w:rPr>
        <w:t>predmet</w:t>
      </w:r>
      <w:r w:rsidRPr="005501C3">
        <w:rPr>
          <w:rFonts w:ascii="Tahoma" w:hAnsi="Tahoma" w:cs="Tahoma"/>
          <w:sz w:val="24"/>
          <w:szCs w:val="24"/>
        </w:rPr>
        <w:t xml:space="preserve"> prvostepenom organu na ponovni postupak.</w:t>
      </w:r>
      <w:r>
        <w:rPr>
          <w:rFonts w:ascii="Tahoma" w:hAnsi="Tahoma" w:cs="Tahoma"/>
          <w:sz w:val="24"/>
          <w:szCs w:val="24"/>
        </w:rPr>
        <w:t xml:space="preserve"> </w:t>
      </w:r>
      <w:r w:rsidR="00E711DE" w:rsidRPr="006F1930">
        <w:rPr>
          <w:rFonts w:ascii="Tahoma" w:hAnsi="Tahoma" w:cs="Tahoma"/>
          <w:sz w:val="24"/>
          <w:szCs w:val="24"/>
        </w:rPr>
        <w:t xml:space="preserve">Savjet Agencije je poništio rješenje prvostepenog organa </w:t>
      </w:r>
      <w:r w:rsidR="00163B98" w:rsidRPr="006F1930">
        <w:rPr>
          <w:rFonts w:ascii="Tahoma" w:hAnsi="Tahoma" w:cs="Tahoma"/>
          <w:bCs/>
          <w:color w:val="000000"/>
          <w:sz w:val="24"/>
          <w:szCs w:val="24"/>
        </w:rPr>
        <w:t>004-256/2017-2 od dana 01. septembra 2017. godine</w:t>
      </w:r>
      <w:r w:rsidR="00FB4FF5" w:rsidRPr="006F1930">
        <w:rPr>
          <w:rFonts w:ascii="Tahoma" w:hAnsi="Tahoma" w:cs="Tahoma"/>
          <w:sz w:val="24"/>
          <w:szCs w:val="24"/>
        </w:rPr>
        <w:t xml:space="preserve"> </w:t>
      </w:r>
      <w:r w:rsidR="00D33DBD">
        <w:rPr>
          <w:rFonts w:ascii="Tahoma" w:hAnsi="Tahoma" w:cs="Tahoma"/>
          <w:sz w:val="24"/>
          <w:szCs w:val="24"/>
        </w:rPr>
        <w:t xml:space="preserve">u stavu III zbog </w:t>
      </w:r>
      <w:r w:rsidR="00DF19A4" w:rsidRPr="006F1930">
        <w:rPr>
          <w:rFonts w:ascii="Tahoma" w:hAnsi="Tahoma" w:cs="Tahoma"/>
          <w:sz w:val="24"/>
          <w:szCs w:val="24"/>
        </w:rPr>
        <w:t>pogrešne primjene materijalnog prava</w:t>
      </w:r>
      <w:r w:rsidR="00E711DE" w:rsidRPr="006F1930">
        <w:rPr>
          <w:rFonts w:ascii="Tahoma" w:hAnsi="Tahoma" w:cs="Tahoma"/>
          <w:sz w:val="24"/>
          <w:szCs w:val="24"/>
        </w:rPr>
        <w:t xml:space="preserve">. </w:t>
      </w:r>
      <w:r w:rsidR="00EE54C7" w:rsidRPr="006F1930">
        <w:rPr>
          <w:rFonts w:ascii="Tahoma" w:hAnsi="Tahoma" w:cs="Tahoma"/>
          <w:color w:val="000000"/>
          <w:sz w:val="24"/>
          <w:szCs w:val="24"/>
          <w:lang w:val="hr-HR"/>
        </w:rPr>
        <w:t>Savjeta Agencije</w:t>
      </w:r>
      <w:r w:rsidR="00413934">
        <w:rPr>
          <w:rFonts w:ascii="Tahoma" w:hAnsi="Tahoma" w:cs="Tahoma"/>
          <w:color w:val="000000"/>
          <w:sz w:val="24"/>
          <w:szCs w:val="24"/>
          <w:lang w:val="hr-HR"/>
        </w:rPr>
        <w:t xml:space="preserve"> cijeneći zakonitost osporenog rješenja</w:t>
      </w:r>
      <w:r w:rsidR="00D33DBD">
        <w:rPr>
          <w:rFonts w:ascii="Tahoma" w:hAnsi="Tahoma" w:cs="Tahoma"/>
          <w:color w:val="000000"/>
          <w:sz w:val="24"/>
          <w:szCs w:val="24"/>
          <w:lang w:val="hr-HR"/>
        </w:rPr>
        <w:t xml:space="preserve"> u stavu III cijenio</w:t>
      </w:r>
      <w:r w:rsidR="00413934">
        <w:rPr>
          <w:rFonts w:ascii="Tahoma" w:hAnsi="Tahoma" w:cs="Tahoma"/>
          <w:color w:val="000000"/>
          <w:sz w:val="24"/>
          <w:szCs w:val="24"/>
          <w:lang w:val="hr-HR"/>
        </w:rPr>
        <w:t xml:space="preserve"> da</w:t>
      </w:r>
      <w:r w:rsidR="00EE54C7" w:rsidRPr="006F1930">
        <w:rPr>
          <w:rFonts w:ascii="Tahoma" w:hAnsi="Tahoma" w:cs="Tahoma"/>
          <w:color w:val="000000"/>
          <w:sz w:val="24"/>
          <w:szCs w:val="24"/>
          <w:lang w:val="hr-HR"/>
        </w:rPr>
        <w:t xml:space="preserve"> obrazloženje rješenja je nerazumljivo, jer u istom nema</w:t>
      </w:r>
      <w:r w:rsidR="00413934">
        <w:rPr>
          <w:rFonts w:ascii="Tahoma" w:hAnsi="Tahoma" w:cs="Tahoma"/>
          <w:color w:val="000000"/>
          <w:sz w:val="24"/>
          <w:szCs w:val="24"/>
          <w:lang w:val="hr-HR"/>
        </w:rPr>
        <w:t xml:space="preserve"> jasno datih razloga za pozivanje na </w:t>
      </w:r>
      <w:r w:rsidR="00EE54C7" w:rsidRPr="006F1930">
        <w:rPr>
          <w:rFonts w:ascii="Tahoma" w:hAnsi="Tahoma" w:cs="Tahoma"/>
          <w:color w:val="000000"/>
          <w:sz w:val="24"/>
          <w:szCs w:val="24"/>
          <w:lang w:val="hr-HR"/>
        </w:rPr>
        <w:t>član 14 stav 1 tačka 5 Zakona o slobodnom pristupu infrmacijama, kojom odredbom je propisano</w:t>
      </w:r>
      <w:r w:rsidR="00EE54C7" w:rsidRPr="006F1930">
        <w:rPr>
          <w:rFonts w:ascii="Tahoma" w:hAnsi="Tahoma" w:cs="Tahoma"/>
          <w:sz w:val="24"/>
          <w:szCs w:val="24"/>
        </w:rPr>
        <w:t xml:space="preserve"> da organ vlasti može ograničiti pristup informaciji ili dijelu informacije, ako je to u interesu zaštite trgovinskih i drugih ekonomskih interesa od objavljivanja podataka koji se odnose na zaštitu konkurencije kao i na poslovnu tajnu u vezi sa pravom intelektualne svojine</w:t>
      </w:r>
      <w:r w:rsidR="00413934">
        <w:rPr>
          <w:rFonts w:ascii="Tahoma" w:hAnsi="Tahoma" w:cs="Tahoma"/>
          <w:sz w:val="24"/>
          <w:szCs w:val="24"/>
        </w:rPr>
        <w:t>. Prvostepeni organ nije pružio dokaz da je sproveo test štetenosti u smislu člana 16 Zakona o s</w:t>
      </w:r>
      <w:r w:rsidR="00D33DBD">
        <w:rPr>
          <w:rFonts w:ascii="Tahoma" w:hAnsi="Tahoma" w:cs="Tahoma"/>
          <w:sz w:val="24"/>
          <w:szCs w:val="24"/>
        </w:rPr>
        <w:t>lobodnom pristupu informacijama</w:t>
      </w:r>
      <w:r w:rsidR="00413934">
        <w:rPr>
          <w:rFonts w:ascii="Tahoma" w:hAnsi="Tahoma" w:cs="Tahoma"/>
          <w:sz w:val="24"/>
          <w:szCs w:val="24"/>
        </w:rPr>
        <w:t>, te nije naveo koje štetene posledice po prvostepeni organ bi nastupile ako bi prvostepeni organ dozvolio pristup traženim informacijama.</w:t>
      </w:r>
      <w:r w:rsidR="00070B01">
        <w:rPr>
          <w:rFonts w:ascii="Tahoma" w:hAnsi="Tahoma" w:cs="Tahoma"/>
          <w:sz w:val="24"/>
          <w:szCs w:val="24"/>
        </w:rPr>
        <w:t xml:space="preserve"> </w:t>
      </w:r>
      <w:r w:rsidR="00895427" w:rsidRPr="00895427">
        <w:rPr>
          <w:rFonts w:ascii="Tahoma" w:hAnsi="Tahoma" w:cs="Tahoma"/>
          <w:sz w:val="24"/>
          <w:szCs w:val="24"/>
        </w:rPr>
        <w:t xml:space="preserve">Savjet Agencije je cijenio da je žalba osnovana, pa je ista </w:t>
      </w:r>
      <w:r w:rsidR="00895427">
        <w:rPr>
          <w:rFonts w:ascii="Tahoma" w:hAnsi="Tahoma" w:cs="Tahoma"/>
          <w:sz w:val="24"/>
          <w:szCs w:val="24"/>
        </w:rPr>
        <w:t xml:space="preserve">djelimično </w:t>
      </w:r>
      <w:r w:rsidR="00895427" w:rsidRPr="00895427">
        <w:rPr>
          <w:rFonts w:ascii="Tahoma" w:hAnsi="Tahoma" w:cs="Tahoma"/>
          <w:sz w:val="24"/>
          <w:szCs w:val="24"/>
        </w:rPr>
        <w:t>usvojena a predmet zbog prirode upravne stvari dostavlja na ponovni postupak prvostepenom organu koji je dužan u ponovnom postupku u roku od 20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w:t>
      </w:r>
    </w:p>
    <w:p w:rsidR="001A4BD1" w:rsidRDefault="001A4BD1" w:rsidP="001A4BD1">
      <w:pPr>
        <w:jc w:val="both"/>
        <w:rPr>
          <w:rFonts w:ascii="Tahoma" w:hAnsi="Tahoma" w:cs="Tahoma"/>
          <w:sz w:val="24"/>
          <w:szCs w:val="24"/>
        </w:rPr>
      </w:pPr>
      <w:r w:rsidRPr="00A60654">
        <w:rPr>
          <w:rFonts w:ascii="Tahoma" w:hAnsi="Tahoma" w:cs="Tahoma"/>
          <w:sz w:val="24"/>
          <w:szCs w:val="24"/>
        </w:rPr>
        <w:t>Budući da je poništen</w:t>
      </w:r>
      <w:r>
        <w:rPr>
          <w:rFonts w:ascii="Tahoma" w:hAnsi="Tahoma" w:cs="Tahoma"/>
          <w:sz w:val="24"/>
          <w:szCs w:val="24"/>
        </w:rPr>
        <w:t>o</w:t>
      </w:r>
      <w:r w:rsidRPr="00A60654">
        <w:rPr>
          <w:rFonts w:ascii="Tahoma" w:hAnsi="Tahoma" w:cs="Tahoma"/>
          <w:sz w:val="24"/>
          <w:szCs w:val="24"/>
        </w:rPr>
        <w:t xml:space="preserve"> rješenje prvostepenog organa</w:t>
      </w:r>
      <w:r>
        <w:rPr>
          <w:rFonts w:ascii="Tahoma" w:hAnsi="Tahoma" w:cs="Tahoma"/>
          <w:sz w:val="24"/>
          <w:szCs w:val="24"/>
        </w:rPr>
        <w:t xml:space="preserve"> u stavu III</w:t>
      </w:r>
      <w:r w:rsidRPr="00A60654">
        <w:rPr>
          <w:rFonts w:ascii="Tahoma" w:hAnsi="Tahoma" w:cs="Tahoma"/>
          <w:sz w:val="24"/>
          <w:szCs w:val="24"/>
        </w:rPr>
        <w:t xml:space="preserve"> i predme</w:t>
      </w:r>
      <w:r>
        <w:rPr>
          <w:rFonts w:ascii="Tahoma" w:hAnsi="Tahoma" w:cs="Tahoma"/>
          <w:sz w:val="24"/>
          <w:szCs w:val="24"/>
        </w:rPr>
        <w:t>t vraćen na ponovno odlučivanje</w:t>
      </w:r>
      <w:r w:rsidR="00263539">
        <w:rPr>
          <w:rFonts w:ascii="Tahoma" w:hAnsi="Tahoma" w:cs="Tahoma"/>
          <w:sz w:val="24"/>
          <w:szCs w:val="24"/>
        </w:rPr>
        <w:t xml:space="preserve"> stoga</w:t>
      </w:r>
      <w:r w:rsidRPr="00A60654">
        <w:rPr>
          <w:rFonts w:ascii="Tahoma" w:hAnsi="Tahoma" w:cs="Tahoma"/>
          <w:sz w:val="24"/>
          <w:szCs w:val="24"/>
        </w:rPr>
        <w:t xml:space="preserve"> upravni postupak nije okončan tako da se nijesu stekli uslovi za naknadu troškova postupka shodno članu 94 Zakona o upravnom postupku.</w:t>
      </w:r>
    </w:p>
    <w:p w:rsidR="001A4BD1" w:rsidRPr="00895427" w:rsidRDefault="00786019" w:rsidP="00895427">
      <w:pPr>
        <w:jc w:val="both"/>
        <w:rPr>
          <w:rFonts w:ascii="Tahoma" w:hAnsi="Tahoma" w:cs="Tahoma"/>
          <w:sz w:val="24"/>
          <w:szCs w:val="24"/>
        </w:rPr>
      </w:pPr>
      <w:r>
        <w:rPr>
          <w:rFonts w:ascii="Tahoma" w:hAnsi="Tahoma" w:cs="Tahoma"/>
          <w:sz w:val="24"/>
          <w:szCs w:val="24"/>
        </w:rPr>
        <w:t xml:space="preserve"> Član 126 stav 3 Zakona o upravnom postupku propisuje da n</w:t>
      </w:r>
      <w:r w:rsidRPr="00786019">
        <w:rPr>
          <w:rFonts w:ascii="Tahoma" w:hAnsi="Tahoma" w:cs="Tahoma"/>
          <w:sz w:val="24"/>
          <w:szCs w:val="24"/>
        </w:rPr>
        <w:t>akon ispitivanja zakonitosti, odnosno cjelishodnosti prvostepenog rješenja u smislu stava 2 ovog člana, drugostepeni organ može žalbu odbiti, rješenje poništiti u cjelini ili djelimično ili ga izmijeniti.</w:t>
      </w:r>
    </w:p>
    <w:p w:rsidR="00163B98" w:rsidRDefault="00286974" w:rsidP="006F1930">
      <w:pPr>
        <w:jc w:val="both"/>
        <w:rPr>
          <w:rFonts w:ascii="Tahoma" w:hAnsi="Tahoma" w:cs="Tahoma"/>
          <w:sz w:val="24"/>
          <w:szCs w:val="24"/>
        </w:rPr>
      </w:pPr>
      <w:r w:rsidRPr="00286974">
        <w:rPr>
          <w:rFonts w:ascii="Tahoma" w:hAnsi="Tahoma" w:cs="Tahoma"/>
          <w:sz w:val="24"/>
          <w:szCs w:val="24"/>
        </w:rPr>
        <w:t>Žalba se odbija u dijelu stava II rješenja Ministarstva ekonomije br.011-95/2 od 13.</w:t>
      </w:r>
      <w:r>
        <w:rPr>
          <w:rFonts w:ascii="Tahoma" w:hAnsi="Tahoma" w:cs="Tahoma"/>
          <w:sz w:val="24"/>
          <w:szCs w:val="24"/>
        </w:rPr>
        <w:t>05.2016. godine, kao neosnovana sa razloga što u odnosu na</w:t>
      </w:r>
      <w:r w:rsidR="00163B98" w:rsidRPr="006F1930">
        <w:rPr>
          <w:rFonts w:ascii="Tahoma" w:hAnsi="Tahoma" w:cs="Tahoma"/>
          <w:sz w:val="24"/>
          <w:szCs w:val="24"/>
        </w:rPr>
        <w:t xml:space="preserve"> </w:t>
      </w:r>
      <w:r>
        <w:rPr>
          <w:rFonts w:ascii="Tahoma" w:hAnsi="Tahoma" w:cs="Tahoma"/>
          <w:sz w:val="24"/>
          <w:szCs w:val="24"/>
        </w:rPr>
        <w:t>informaciju</w:t>
      </w:r>
      <w:r w:rsidR="00163B98" w:rsidRPr="006F1930">
        <w:rPr>
          <w:rFonts w:ascii="Tahoma" w:hAnsi="Tahoma" w:cs="Tahoma"/>
          <w:sz w:val="24"/>
          <w:szCs w:val="24"/>
        </w:rPr>
        <w:t xml:space="preserve"> kojoj je djelimično usvojen</w:t>
      </w:r>
      <w:r>
        <w:rPr>
          <w:rFonts w:ascii="Tahoma" w:hAnsi="Tahoma" w:cs="Tahoma"/>
          <w:sz w:val="24"/>
          <w:szCs w:val="24"/>
        </w:rPr>
        <w:t xml:space="preserve"> pristup</w:t>
      </w:r>
      <w:r w:rsidR="00163B98" w:rsidRPr="006F1930">
        <w:rPr>
          <w:rFonts w:ascii="Tahoma" w:hAnsi="Tahoma" w:cs="Tahoma"/>
          <w:sz w:val="24"/>
          <w:szCs w:val="24"/>
        </w:rPr>
        <w:t xml:space="preserve"> Savjet Agencije nalazi da prvostepeni organ </w:t>
      </w:r>
      <w:r w:rsidR="00D33DBD">
        <w:rPr>
          <w:rFonts w:ascii="Tahoma" w:hAnsi="Tahoma" w:cs="Tahoma"/>
          <w:sz w:val="24"/>
          <w:szCs w:val="24"/>
        </w:rPr>
        <w:t>pravilno primjenio odredbe</w:t>
      </w:r>
      <w:r w:rsidR="00163B98" w:rsidRPr="006F1930">
        <w:rPr>
          <w:rFonts w:ascii="Tahoma" w:hAnsi="Tahoma" w:cs="Tahoma"/>
          <w:sz w:val="24"/>
          <w:szCs w:val="24"/>
        </w:rPr>
        <w:t xml:space="preserve"> materijalno</w:t>
      </w:r>
      <w:r w:rsidR="00D33DBD">
        <w:rPr>
          <w:rFonts w:ascii="Tahoma" w:hAnsi="Tahoma" w:cs="Tahoma"/>
          <w:sz w:val="24"/>
          <w:szCs w:val="24"/>
        </w:rPr>
        <w:t>g prava</w:t>
      </w:r>
      <w:r w:rsidR="006F1930" w:rsidRPr="006F1930">
        <w:rPr>
          <w:rFonts w:ascii="Tahoma" w:hAnsi="Tahoma" w:cs="Tahoma"/>
          <w:sz w:val="24"/>
          <w:szCs w:val="24"/>
        </w:rPr>
        <w:t xml:space="preserve"> imajući u vidu da je isti dao jasne navode da kopije tehničkih projekata nije moguće tehnički štampati</w:t>
      </w:r>
      <w:r w:rsidR="00D33DBD">
        <w:rPr>
          <w:rFonts w:ascii="Tahoma" w:hAnsi="Tahoma" w:cs="Tahoma"/>
          <w:sz w:val="24"/>
          <w:szCs w:val="24"/>
        </w:rPr>
        <w:t xml:space="preserve"> a da ne dođe do njihovog oštećenja</w:t>
      </w:r>
      <w:r w:rsidR="006F1930" w:rsidRPr="006F1930">
        <w:rPr>
          <w:rFonts w:ascii="Tahoma" w:hAnsi="Tahoma" w:cs="Tahoma"/>
          <w:sz w:val="24"/>
          <w:szCs w:val="24"/>
        </w:rPr>
        <w:t xml:space="preserve">. </w:t>
      </w:r>
      <w:proofErr w:type="gramStart"/>
      <w:r w:rsidR="00626545">
        <w:rPr>
          <w:rFonts w:ascii="Tahoma" w:hAnsi="Tahoma" w:cs="Tahoma"/>
          <w:sz w:val="24"/>
          <w:szCs w:val="24"/>
        </w:rPr>
        <w:t xml:space="preserve">Članom 21 stav 3 Zakona o slobodnom pristupu informacijama je propisano </w:t>
      </w:r>
      <w:r w:rsidR="00626545">
        <w:rPr>
          <w:rFonts w:ascii="Tahoma" w:hAnsi="Tahoma" w:cs="Tahoma"/>
          <w:sz w:val="24"/>
          <w:szCs w:val="24"/>
        </w:rPr>
        <w:lastRenderedPageBreak/>
        <w:t>da r</w:t>
      </w:r>
      <w:r w:rsidR="00626545" w:rsidRPr="00626545">
        <w:rPr>
          <w:rFonts w:ascii="Tahoma" w:hAnsi="Tahoma" w:cs="Tahoma"/>
          <w:sz w:val="24"/>
          <w:szCs w:val="24"/>
        </w:rPr>
        <w:t>adi omogućavanja pristupa informacijama na način koji podnosilac zahtjeva želi, organ vlasti dužan je da, kada je to moguće i primjereno, izvrši konvertovanje postojećeg formata informacije u elektronsku, odnosno analognu formu (skeniranje, kopiranje).</w:t>
      </w:r>
      <w:r w:rsidR="006F1930" w:rsidRPr="006F1930">
        <w:rPr>
          <w:rFonts w:ascii="Tahoma" w:hAnsi="Tahoma" w:cs="Tahoma"/>
          <w:sz w:val="24"/>
          <w:szCs w:val="24"/>
        </w:rPr>
        <w:t>S tim u vezi su neosnovani navodi žalioca da je pogrešno primijenjen član 21 stav 3 Zakona o slobodnom pristupu informacijama.</w:t>
      </w:r>
      <w:proofErr w:type="gramEnd"/>
    </w:p>
    <w:p w:rsidR="008A4DF2" w:rsidRPr="00A60654" w:rsidRDefault="008A4DF2" w:rsidP="00D30E54">
      <w:pPr>
        <w:jc w:val="both"/>
        <w:rPr>
          <w:rFonts w:ascii="Tahoma" w:hAnsi="Tahoma" w:cs="Tahoma"/>
          <w:sz w:val="24"/>
          <w:szCs w:val="24"/>
        </w:rPr>
      </w:pPr>
      <w:r w:rsidRPr="00A24D45">
        <w:rPr>
          <w:rFonts w:ascii="Tahoma" w:hAnsi="Tahoma" w:cs="Tahoma"/>
          <w:sz w:val="24"/>
          <w:szCs w:val="24"/>
        </w:rPr>
        <w:t>Rješenje Ministarstva ekonomije br.011-95/2 od 13.05.2016. godine u s</w:t>
      </w:r>
      <w:r>
        <w:rPr>
          <w:rFonts w:ascii="Tahoma" w:hAnsi="Tahoma" w:cs="Tahoma"/>
          <w:sz w:val="24"/>
          <w:szCs w:val="24"/>
        </w:rPr>
        <w:t>tavu I ostaje neizmjenjeno sa razloga što žalilac nije osporavao rješenje prvostepenog organa u tom dijelu.</w:t>
      </w:r>
    </w:p>
    <w:p w:rsidR="00D30E54" w:rsidRDefault="00D30E54" w:rsidP="00D30E54">
      <w:pPr>
        <w:jc w:val="both"/>
        <w:rPr>
          <w:rFonts w:ascii="Tahoma" w:hAnsi="Tahoma" w:cs="Tahoma"/>
          <w:sz w:val="24"/>
          <w:szCs w:val="24"/>
        </w:rPr>
      </w:pPr>
      <w:r w:rsidRPr="00A60654">
        <w:rPr>
          <w:rFonts w:ascii="Tahoma" w:hAnsi="Tahoma" w:cs="Tahoma"/>
          <w:sz w:val="24"/>
          <w:szCs w:val="24"/>
        </w:rPr>
        <w:t>Sa iznjetih razloga, shodno članu 38 Zakona o slobodnom pristupu informacijama i člana</w:t>
      </w:r>
      <w:r w:rsidR="00A32F44">
        <w:rPr>
          <w:rFonts w:ascii="Tahoma" w:hAnsi="Tahoma" w:cs="Tahoma"/>
          <w:sz w:val="24"/>
          <w:szCs w:val="24"/>
        </w:rPr>
        <w:t xml:space="preserve"> 126 stav 3 i</w:t>
      </w:r>
      <w:r w:rsidRPr="00A60654">
        <w:rPr>
          <w:rFonts w:ascii="Tahoma" w:hAnsi="Tahoma" w:cs="Tahoma"/>
          <w:sz w:val="24"/>
          <w:szCs w:val="24"/>
        </w:rPr>
        <w:t xml:space="preserve"> 7 Zakona o upravnom postupku, 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od </w:t>
      </w:r>
      <w:r w:rsidR="004A1C68">
        <w:rPr>
          <w:rFonts w:ascii="Tahoma" w:hAnsi="Tahoma" w:cs="Tahoma"/>
          <w:sz w:val="24"/>
          <w:szCs w:val="24"/>
        </w:rPr>
        <w:t>20</w:t>
      </w:r>
      <w:r w:rsidRPr="00CB7AD5">
        <w:rPr>
          <w:rFonts w:ascii="Tahoma" w:hAnsi="Tahoma" w:cs="Tahoma"/>
          <w:sz w:val="24"/>
          <w:szCs w:val="24"/>
        </w:rPr>
        <w:t xml:space="preserve">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00108" w:rsidRDefault="00B00108" w:rsidP="00D05734">
      <w:pPr>
        <w:pStyle w:val="NoSpacing"/>
        <w:rPr>
          <w:rFonts w:ascii="Tahoma" w:hAnsi="Tahoma" w:cs="Tahoma"/>
          <w:b/>
          <w:sz w:val="24"/>
          <w:szCs w:val="24"/>
        </w:rPr>
      </w:pPr>
    </w:p>
    <w:p w:rsidR="00F209C7" w:rsidRDefault="00F209C7" w:rsidP="00D05734">
      <w:pPr>
        <w:pStyle w:val="NoSpacing"/>
        <w:rPr>
          <w:rFonts w:ascii="Tahoma" w:hAnsi="Tahoma" w:cs="Tahoma"/>
          <w:b/>
          <w:sz w:val="24"/>
          <w:szCs w:val="24"/>
        </w:rPr>
      </w:pPr>
    </w:p>
    <w:p w:rsidR="000252CB" w:rsidRPr="00CB7AD5" w:rsidRDefault="000252CB" w:rsidP="000252CB">
      <w:pPr>
        <w:pStyle w:val="NoSpacing"/>
        <w:jc w:val="both"/>
        <w:rPr>
          <w:rFonts w:ascii="Tahoma" w:eastAsia="Times New Roman" w:hAnsi="Tahoma" w:cs="Tahoma"/>
          <w:b/>
          <w:sz w:val="20"/>
          <w:szCs w:val="20"/>
        </w:rPr>
      </w:pPr>
      <w:bookmarkStart w:id="0" w:name="_GoBack"/>
      <w:bookmarkEnd w:id="0"/>
    </w:p>
    <w:p w:rsidR="00306A70" w:rsidRPr="00CB7AD5" w:rsidRDefault="00306A70" w:rsidP="00306A70">
      <w:pPr>
        <w:rPr>
          <w:sz w:val="20"/>
          <w:szCs w:val="20"/>
        </w:rPr>
      </w:pPr>
    </w:p>
    <w:sectPr w:rsidR="00306A70" w:rsidRPr="00CB7AD5" w:rsidSect="00F03089">
      <w:footerReference w:type="even" r:id="rId7"/>
      <w:footerReference w:type="default" r:id="rId8"/>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4CE" w:rsidRDefault="005274CE" w:rsidP="004C7646">
      <w:pPr>
        <w:spacing w:after="0" w:line="240" w:lineRule="auto"/>
      </w:pPr>
      <w:r>
        <w:separator/>
      </w:r>
    </w:p>
  </w:endnote>
  <w:endnote w:type="continuationSeparator" w:id="0">
    <w:p w:rsidR="005274CE" w:rsidRDefault="005274C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274C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014" w:rsidRDefault="00D92014" w:rsidP="00D92014">
    <w:pPr>
      <w:pStyle w:val="Footer"/>
      <w:rPr>
        <w:b/>
        <w:sz w:val="16"/>
        <w:szCs w:val="16"/>
      </w:rPr>
    </w:pPr>
  </w:p>
  <w:p w:rsidR="00D92014" w:rsidRDefault="00D92014" w:rsidP="00D92014">
    <w:pPr>
      <w:pStyle w:val="Footer"/>
      <w:shd w:val="clear" w:color="auto" w:fill="FF0000"/>
      <w:jc w:val="center"/>
      <w:rPr>
        <w:b/>
        <w:color w:val="FF0000"/>
        <w:sz w:val="2"/>
        <w:szCs w:val="2"/>
      </w:rPr>
    </w:pPr>
  </w:p>
  <w:p w:rsidR="00D92014" w:rsidRDefault="00D92014" w:rsidP="00D92014">
    <w:pPr>
      <w:pStyle w:val="Footer"/>
      <w:jc w:val="center"/>
      <w:rPr>
        <w:b/>
        <w:sz w:val="16"/>
        <w:szCs w:val="16"/>
      </w:rPr>
    </w:pPr>
  </w:p>
  <w:p w:rsidR="00D92014" w:rsidRDefault="00D92014" w:rsidP="00D92014">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lang w:val="sr-Latn-ME" w:eastAsia="sr-Latn-ME"/>
      </w:rPr>
      <w:t>Bulevar Svetog Petra Cetinjskog br. 147</w:t>
    </w:r>
  </w:p>
  <w:p w:rsidR="00D92014" w:rsidRDefault="00D92014" w:rsidP="00D92014">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Default="005274CE" w:rsidP="00EA2993">
    <w:pPr>
      <w:pStyle w:val="Footer"/>
      <w:rPr>
        <w:b/>
        <w:sz w:val="16"/>
        <w:szCs w:val="16"/>
      </w:rPr>
    </w:pPr>
  </w:p>
  <w:p w:rsidR="0090753B" w:rsidRPr="002B6C39" w:rsidRDefault="005274CE" w:rsidP="00E03674">
    <w:pPr>
      <w:pStyle w:val="Footer"/>
      <w:jc w:val="center"/>
      <w:rPr>
        <w:sz w:val="16"/>
        <w:szCs w:val="16"/>
      </w:rPr>
    </w:pPr>
  </w:p>
  <w:p w:rsidR="0090753B" w:rsidRPr="002B6C39" w:rsidRDefault="005274CE">
    <w:pPr>
      <w:pStyle w:val="Footer"/>
    </w:pPr>
  </w:p>
  <w:p w:rsidR="0090753B" w:rsidRDefault="005274C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4CE" w:rsidRDefault="005274CE" w:rsidP="004C7646">
      <w:pPr>
        <w:spacing w:after="0" w:line="240" w:lineRule="auto"/>
      </w:pPr>
      <w:r>
        <w:separator/>
      </w:r>
    </w:p>
  </w:footnote>
  <w:footnote w:type="continuationSeparator" w:id="0">
    <w:p w:rsidR="005274CE" w:rsidRDefault="005274CE"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0B27"/>
    <w:rsid w:val="000125F9"/>
    <w:rsid w:val="000133DF"/>
    <w:rsid w:val="0001545B"/>
    <w:rsid w:val="00016E10"/>
    <w:rsid w:val="000226BE"/>
    <w:rsid w:val="00023BC0"/>
    <w:rsid w:val="00023C23"/>
    <w:rsid w:val="000252CB"/>
    <w:rsid w:val="00027122"/>
    <w:rsid w:val="00030651"/>
    <w:rsid w:val="00030728"/>
    <w:rsid w:val="00031D59"/>
    <w:rsid w:val="000400B1"/>
    <w:rsid w:val="00040AF8"/>
    <w:rsid w:val="00042969"/>
    <w:rsid w:val="00042EFC"/>
    <w:rsid w:val="00046E53"/>
    <w:rsid w:val="00047CE1"/>
    <w:rsid w:val="000523EF"/>
    <w:rsid w:val="00054FA2"/>
    <w:rsid w:val="00055DF0"/>
    <w:rsid w:val="0005651B"/>
    <w:rsid w:val="00057D66"/>
    <w:rsid w:val="0006096A"/>
    <w:rsid w:val="000609E7"/>
    <w:rsid w:val="000632EB"/>
    <w:rsid w:val="0006608A"/>
    <w:rsid w:val="000667B2"/>
    <w:rsid w:val="00066A97"/>
    <w:rsid w:val="00066CDE"/>
    <w:rsid w:val="00067B0F"/>
    <w:rsid w:val="00070B01"/>
    <w:rsid w:val="000715B2"/>
    <w:rsid w:val="00071638"/>
    <w:rsid w:val="0007463A"/>
    <w:rsid w:val="00074BBA"/>
    <w:rsid w:val="00080FE6"/>
    <w:rsid w:val="0008399B"/>
    <w:rsid w:val="00084C48"/>
    <w:rsid w:val="0008580A"/>
    <w:rsid w:val="000866D1"/>
    <w:rsid w:val="00093631"/>
    <w:rsid w:val="00093BCC"/>
    <w:rsid w:val="00096F20"/>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8AE"/>
    <w:rsid w:val="00110B9F"/>
    <w:rsid w:val="00113185"/>
    <w:rsid w:val="00113FD8"/>
    <w:rsid w:val="00117EAE"/>
    <w:rsid w:val="00120C6D"/>
    <w:rsid w:val="00126117"/>
    <w:rsid w:val="00126D93"/>
    <w:rsid w:val="00130830"/>
    <w:rsid w:val="00131FB8"/>
    <w:rsid w:val="00132FFA"/>
    <w:rsid w:val="00136BDA"/>
    <w:rsid w:val="001374FF"/>
    <w:rsid w:val="001415A0"/>
    <w:rsid w:val="001431B9"/>
    <w:rsid w:val="00143BA0"/>
    <w:rsid w:val="001456AD"/>
    <w:rsid w:val="00145FA3"/>
    <w:rsid w:val="00147346"/>
    <w:rsid w:val="00147C83"/>
    <w:rsid w:val="001530C3"/>
    <w:rsid w:val="00155251"/>
    <w:rsid w:val="00156D06"/>
    <w:rsid w:val="00161F2C"/>
    <w:rsid w:val="001632CB"/>
    <w:rsid w:val="0016367C"/>
    <w:rsid w:val="00163B98"/>
    <w:rsid w:val="0016432B"/>
    <w:rsid w:val="00175405"/>
    <w:rsid w:val="00177D79"/>
    <w:rsid w:val="00180D11"/>
    <w:rsid w:val="001848A9"/>
    <w:rsid w:val="0018599A"/>
    <w:rsid w:val="001907E0"/>
    <w:rsid w:val="00191E6F"/>
    <w:rsid w:val="001920D7"/>
    <w:rsid w:val="00194B1C"/>
    <w:rsid w:val="00194C3A"/>
    <w:rsid w:val="00195A72"/>
    <w:rsid w:val="001A1909"/>
    <w:rsid w:val="001A1D4C"/>
    <w:rsid w:val="001A4873"/>
    <w:rsid w:val="001A4BD1"/>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4BA"/>
    <w:rsid w:val="00205859"/>
    <w:rsid w:val="002071E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7D9A"/>
    <w:rsid w:val="00260FA2"/>
    <w:rsid w:val="0026151E"/>
    <w:rsid w:val="002618E6"/>
    <w:rsid w:val="00263539"/>
    <w:rsid w:val="0026380E"/>
    <w:rsid w:val="00264FC4"/>
    <w:rsid w:val="002677AA"/>
    <w:rsid w:val="0027230F"/>
    <w:rsid w:val="00272AA0"/>
    <w:rsid w:val="002752F8"/>
    <w:rsid w:val="002762DD"/>
    <w:rsid w:val="002770C9"/>
    <w:rsid w:val="00277EE0"/>
    <w:rsid w:val="00281C13"/>
    <w:rsid w:val="00283A2E"/>
    <w:rsid w:val="002851FE"/>
    <w:rsid w:val="00286974"/>
    <w:rsid w:val="00287D79"/>
    <w:rsid w:val="002906C5"/>
    <w:rsid w:val="00290CC6"/>
    <w:rsid w:val="002920CC"/>
    <w:rsid w:val="00294632"/>
    <w:rsid w:val="00295217"/>
    <w:rsid w:val="002A1A4B"/>
    <w:rsid w:val="002A5235"/>
    <w:rsid w:val="002A648C"/>
    <w:rsid w:val="002A6DB1"/>
    <w:rsid w:val="002B43F7"/>
    <w:rsid w:val="002B50AA"/>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58DA"/>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9C7"/>
    <w:rsid w:val="00341780"/>
    <w:rsid w:val="0034268C"/>
    <w:rsid w:val="003443E8"/>
    <w:rsid w:val="00347B0B"/>
    <w:rsid w:val="00354503"/>
    <w:rsid w:val="00355F5F"/>
    <w:rsid w:val="00356AB4"/>
    <w:rsid w:val="00356BE8"/>
    <w:rsid w:val="0036317E"/>
    <w:rsid w:val="003652C5"/>
    <w:rsid w:val="00365DE4"/>
    <w:rsid w:val="003678BB"/>
    <w:rsid w:val="00367A05"/>
    <w:rsid w:val="00370207"/>
    <w:rsid w:val="003721C4"/>
    <w:rsid w:val="0037705E"/>
    <w:rsid w:val="00377C15"/>
    <w:rsid w:val="00377F37"/>
    <w:rsid w:val="00381303"/>
    <w:rsid w:val="003839DB"/>
    <w:rsid w:val="00383F64"/>
    <w:rsid w:val="00391058"/>
    <w:rsid w:val="0039125B"/>
    <w:rsid w:val="00391432"/>
    <w:rsid w:val="00393230"/>
    <w:rsid w:val="00393265"/>
    <w:rsid w:val="003945C6"/>
    <w:rsid w:val="00395A0A"/>
    <w:rsid w:val="003972D4"/>
    <w:rsid w:val="003A0A17"/>
    <w:rsid w:val="003A2C4D"/>
    <w:rsid w:val="003A3A35"/>
    <w:rsid w:val="003A4BB6"/>
    <w:rsid w:val="003A50E9"/>
    <w:rsid w:val="003A6AEB"/>
    <w:rsid w:val="003B60B0"/>
    <w:rsid w:val="003B6FF0"/>
    <w:rsid w:val="003C06B5"/>
    <w:rsid w:val="003C195F"/>
    <w:rsid w:val="003C3119"/>
    <w:rsid w:val="003C4753"/>
    <w:rsid w:val="003C56F4"/>
    <w:rsid w:val="003D20C8"/>
    <w:rsid w:val="003D260E"/>
    <w:rsid w:val="003D2792"/>
    <w:rsid w:val="003D3E27"/>
    <w:rsid w:val="003D67CF"/>
    <w:rsid w:val="003E1B95"/>
    <w:rsid w:val="003E1E73"/>
    <w:rsid w:val="003E616C"/>
    <w:rsid w:val="003E6F59"/>
    <w:rsid w:val="003E7932"/>
    <w:rsid w:val="003F24BF"/>
    <w:rsid w:val="003F28D7"/>
    <w:rsid w:val="003F3C43"/>
    <w:rsid w:val="003F5F8D"/>
    <w:rsid w:val="003F6D16"/>
    <w:rsid w:val="003F77CE"/>
    <w:rsid w:val="00401A47"/>
    <w:rsid w:val="00401C70"/>
    <w:rsid w:val="00402499"/>
    <w:rsid w:val="00407BF2"/>
    <w:rsid w:val="004123CE"/>
    <w:rsid w:val="004132FC"/>
    <w:rsid w:val="00413934"/>
    <w:rsid w:val="00415AA5"/>
    <w:rsid w:val="00422A17"/>
    <w:rsid w:val="00423D43"/>
    <w:rsid w:val="00423FBC"/>
    <w:rsid w:val="00425326"/>
    <w:rsid w:val="004268B7"/>
    <w:rsid w:val="0042724F"/>
    <w:rsid w:val="00430229"/>
    <w:rsid w:val="0043023F"/>
    <w:rsid w:val="00430E57"/>
    <w:rsid w:val="00432C03"/>
    <w:rsid w:val="00433B82"/>
    <w:rsid w:val="00433F8D"/>
    <w:rsid w:val="004343A3"/>
    <w:rsid w:val="00436149"/>
    <w:rsid w:val="00436322"/>
    <w:rsid w:val="0043656C"/>
    <w:rsid w:val="00436A05"/>
    <w:rsid w:val="004405C7"/>
    <w:rsid w:val="00442C6D"/>
    <w:rsid w:val="00442D99"/>
    <w:rsid w:val="0044318C"/>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890"/>
    <w:rsid w:val="00464AF1"/>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C68"/>
    <w:rsid w:val="004A1D8A"/>
    <w:rsid w:val="004A20A6"/>
    <w:rsid w:val="004A46FF"/>
    <w:rsid w:val="004A6455"/>
    <w:rsid w:val="004A763E"/>
    <w:rsid w:val="004B6DEC"/>
    <w:rsid w:val="004C1BF8"/>
    <w:rsid w:val="004C21C9"/>
    <w:rsid w:val="004C3CE6"/>
    <w:rsid w:val="004C7646"/>
    <w:rsid w:val="004D16FF"/>
    <w:rsid w:val="004D1C6E"/>
    <w:rsid w:val="004D2DB8"/>
    <w:rsid w:val="004D398F"/>
    <w:rsid w:val="004D5DED"/>
    <w:rsid w:val="004E0ACB"/>
    <w:rsid w:val="004E26CB"/>
    <w:rsid w:val="004E347A"/>
    <w:rsid w:val="004E473F"/>
    <w:rsid w:val="004E61F2"/>
    <w:rsid w:val="004F16BD"/>
    <w:rsid w:val="004F33B1"/>
    <w:rsid w:val="004F7193"/>
    <w:rsid w:val="00501124"/>
    <w:rsid w:val="00504DC5"/>
    <w:rsid w:val="00505BDA"/>
    <w:rsid w:val="00510C8E"/>
    <w:rsid w:val="005111BC"/>
    <w:rsid w:val="00511358"/>
    <w:rsid w:val="00515133"/>
    <w:rsid w:val="005161B3"/>
    <w:rsid w:val="00517F29"/>
    <w:rsid w:val="00520996"/>
    <w:rsid w:val="00520D22"/>
    <w:rsid w:val="00523A40"/>
    <w:rsid w:val="00525BB5"/>
    <w:rsid w:val="00526496"/>
    <w:rsid w:val="005274CE"/>
    <w:rsid w:val="00527857"/>
    <w:rsid w:val="00530430"/>
    <w:rsid w:val="00530E36"/>
    <w:rsid w:val="00533D00"/>
    <w:rsid w:val="00534372"/>
    <w:rsid w:val="00535543"/>
    <w:rsid w:val="005409DE"/>
    <w:rsid w:val="00543784"/>
    <w:rsid w:val="00545908"/>
    <w:rsid w:val="005474B8"/>
    <w:rsid w:val="00547BD2"/>
    <w:rsid w:val="005509E7"/>
    <w:rsid w:val="00561496"/>
    <w:rsid w:val="00561A71"/>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DA0"/>
    <w:rsid w:val="005E3014"/>
    <w:rsid w:val="005E58CD"/>
    <w:rsid w:val="005E616F"/>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C87"/>
    <w:rsid w:val="00625CCD"/>
    <w:rsid w:val="00625E5C"/>
    <w:rsid w:val="00626545"/>
    <w:rsid w:val="00626ABB"/>
    <w:rsid w:val="0063168B"/>
    <w:rsid w:val="006466EB"/>
    <w:rsid w:val="00647654"/>
    <w:rsid w:val="0065356C"/>
    <w:rsid w:val="00655D58"/>
    <w:rsid w:val="006632ED"/>
    <w:rsid w:val="00663CEB"/>
    <w:rsid w:val="00664DA3"/>
    <w:rsid w:val="00666358"/>
    <w:rsid w:val="0066674A"/>
    <w:rsid w:val="006668ED"/>
    <w:rsid w:val="00672773"/>
    <w:rsid w:val="00675857"/>
    <w:rsid w:val="006766FA"/>
    <w:rsid w:val="006775DC"/>
    <w:rsid w:val="00680432"/>
    <w:rsid w:val="0068115A"/>
    <w:rsid w:val="00681FF7"/>
    <w:rsid w:val="00682313"/>
    <w:rsid w:val="0068314E"/>
    <w:rsid w:val="006831F0"/>
    <w:rsid w:val="006837DC"/>
    <w:rsid w:val="006856A4"/>
    <w:rsid w:val="0068795D"/>
    <w:rsid w:val="00692B74"/>
    <w:rsid w:val="006935A9"/>
    <w:rsid w:val="006947A8"/>
    <w:rsid w:val="0069511B"/>
    <w:rsid w:val="00695E87"/>
    <w:rsid w:val="006A4330"/>
    <w:rsid w:val="006A63F5"/>
    <w:rsid w:val="006A6791"/>
    <w:rsid w:val="006B0547"/>
    <w:rsid w:val="006B15EC"/>
    <w:rsid w:val="006B40F9"/>
    <w:rsid w:val="006B6FEC"/>
    <w:rsid w:val="006C205B"/>
    <w:rsid w:val="006C2398"/>
    <w:rsid w:val="006C4C40"/>
    <w:rsid w:val="006C61BD"/>
    <w:rsid w:val="006C646F"/>
    <w:rsid w:val="006C6E58"/>
    <w:rsid w:val="006D0A98"/>
    <w:rsid w:val="006D1AA6"/>
    <w:rsid w:val="006D3061"/>
    <w:rsid w:val="006D40BA"/>
    <w:rsid w:val="006D63DC"/>
    <w:rsid w:val="006D7FE0"/>
    <w:rsid w:val="006E2F18"/>
    <w:rsid w:val="006F15F3"/>
    <w:rsid w:val="006F187D"/>
    <w:rsid w:val="006F1930"/>
    <w:rsid w:val="006F20DE"/>
    <w:rsid w:val="006F48F4"/>
    <w:rsid w:val="006F4FD1"/>
    <w:rsid w:val="006F5F75"/>
    <w:rsid w:val="006F6E7C"/>
    <w:rsid w:val="006F7E69"/>
    <w:rsid w:val="007033CC"/>
    <w:rsid w:val="00703493"/>
    <w:rsid w:val="0070595C"/>
    <w:rsid w:val="00712519"/>
    <w:rsid w:val="007131D1"/>
    <w:rsid w:val="00713CE7"/>
    <w:rsid w:val="00717CBC"/>
    <w:rsid w:val="0072004F"/>
    <w:rsid w:val="0072096F"/>
    <w:rsid w:val="00721946"/>
    <w:rsid w:val="00732570"/>
    <w:rsid w:val="00732CDB"/>
    <w:rsid w:val="00734888"/>
    <w:rsid w:val="00735F40"/>
    <w:rsid w:val="00741FA6"/>
    <w:rsid w:val="00743838"/>
    <w:rsid w:val="00744F64"/>
    <w:rsid w:val="00750B87"/>
    <w:rsid w:val="00755C45"/>
    <w:rsid w:val="0076216F"/>
    <w:rsid w:val="00764AC4"/>
    <w:rsid w:val="00772F4B"/>
    <w:rsid w:val="007751BD"/>
    <w:rsid w:val="00775713"/>
    <w:rsid w:val="007832EB"/>
    <w:rsid w:val="00785AE6"/>
    <w:rsid w:val="00786019"/>
    <w:rsid w:val="00791852"/>
    <w:rsid w:val="00791B69"/>
    <w:rsid w:val="00792A0E"/>
    <w:rsid w:val="0079335F"/>
    <w:rsid w:val="007936B6"/>
    <w:rsid w:val="0079388A"/>
    <w:rsid w:val="007961FB"/>
    <w:rsid w:val="00796716"/>
    <w:rsid w:val="007A18E6"/>
    <w:rsid w:val="007A1ADF"/>
    <w:rsid w:val="007A24A0"/>
    <w:rsid w:val="007A462D"/>
    <w:rsid w:val="007A4F88"/>
    <w:rsid w:val="007A523D"/>
    <w:rsid w:val="007A5EFE"/>
    <w:rsid w:val="007A6C04"/>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0FC1"/>
    <w:rsid w:val="007F3C7A"/>
    <w:rsid w:val="007F4619"/>
    <w:rsid w:val="007F54CA"/>
    <w:rsid w:val="007F64B2"/>
    <w:rsid w:val="007F6605"/>
    <w:rsid w:val="007F79FE"/>
    <w:rsid w:val="007F7B4E"/>
    <w:rsid w:val="00801708"/>
    <w:rsid w:val="00801EAD"/>
    <w:rsid w:val="0080253B"/>
    <w:rsid w:val="00804A3F"/>
    <w:rsid w:val="00807AE6"/>
    <w:rsid w:val="00812F01"/>
    <w:rsid w:val="00813749"/>
    <w:rsid w:val="00814B3B"/>
    <w:rsid w:val="00817794"/>
    <w:rsid w:val="00820565"/>
    <w:rsid w:val="00822BA2"/>
    <w:rsid w:val="00825191"/>
    <w:rsid w:val="008336B5"/>
    <w:rsid w:val="00835959"/>
    <w:rsid w:val="0084265B"/>
    <w:rsid w:val="00844B2F"/>
    <w:rsid w:val="008568D7"/>
    <w:rsid w:val="0085728B"/>
    <w:rsid w:val="0085796A"/>
    <w:rsid w:val="00857CC7"/>
    <w:rsid w:val="0086361D"/>
    <w:rsid w:val="008636DC"/>
    <w:rsid w:val="00863995"/>
    <w:rsid w:val="008646C0"/>
    <w:rsid w:val="00865020"/>
    <w:rsid w:val="0086582D"/>
    <w:rsid w:val="00867D1A"/>
    <w:rsid w:val="0087052F"/>
    <w:rsid w:val="0087080D"/>
    <w:rsid w:val="008731E0"/>
    <w:rsid w:val="00881642"/>
    <w:rsid w:val="00881846"/>
    <w:rsid w:val="00881B2F"/>
    <w:rsid w:val="00882BCA"/>
    <w:rsid w:val="008844EE"/>
    <w:rsid w:val="0089148D"/>
    <w:rsid w:val="00891BC0"/>
    <w:rsid w:val="008925E0"/>
    <w:rsid w:val="008940E7"/>
    <w:rsid w:val="0089480C"/>
    <w:rsid w:val="00895427"/>
    <w:rsid w:val="00896160"/>
    <w:rsid w:val="00896A99"/>
    <w:rsid w:val="008A1B8E"/>
    <w:rsid w:val="008A36F6"/>
    <w:rsid w:val="008A4219"/>
    <w:rsid w:val="008A4DF2"/>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D6B24"/>
    <w:rsid w:val="008E0357"/>
    <w:rsid w:val="008E113B"/>
    <w:rsid w:val="008E161A"/>
    <w:rsid w:val="008E187A"/>
    <w:rsid w:val="008E310D"/>
    <w:rsid w:val="008E56BF"/>
    <w:rsid w:val="008F0D6B"/>
    <w:rsid w:val="008F1F4B"/>
    <w:rsid w:val="008F765B"/>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1C9E"/>
    <w:rsid w:val="00932317"/>
    <w:rsid w:val="009332E7"/>
    <w:rsid w:val="00934E5F"/>
    <w:rsid w:val="0093551F"/>
    <w:rsid w:val="009400F8"/>
    <w:rsid w:val="009407CA"/>
    <w:rsid w:val="00942A6B"/>
    <w:rsid w:val="009439A1"/>
    <w:rsid w:val="0094416F"/>
    <w:rsid w:val="00944515"/>
    <w:rsid w:val="00944586"/>
    <w:rsid w:val="00944AD4"/>
    <w:rsid w:val="00945EDA"/>
    <w:rsid w:val="0094718D"/>
    <w:rsid w:val="00951F7F"/>
    <w:rsid w:val="0095277E"/>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748"/>
    <w:rsid w:val="009B2C46"/>
    <w:rsid w:val="009B5211"/>
    <w:rsid w:val="009C18BB"/>
    <w:rsid w:val="009C3E03"/>
    <w:rsid w:val="009C6749"/>
    <w:rsid w:val="009D2A37"/>
    <w:rsid w:val="009D3135"/>
    <w:rsid w:val="009D5C73"/>
    <w:rsid w:val="009D7367"/>
    <w:rsid w:val="009E4477"/>
    <w:rsid w:val="009F0951"/>
    <w:rsid w:val="009F130A"/>
    <w:rsid w:val="009F3141"/>
    <w:rsid w:val="009F3849"/>
    <w:rsid w:val="009F44D5"/>
    <w:rsid w:val="009F6AC7"/>
    <w:rsid w:val="00A013BB"/>
    <w:rsid w:val="00A0189A"/>
    <w:rsid w:val="00A019AD"/>
    <w:rsid w:val="00A03E80"/>
    <w:rsid w:val="00A03FB4"/>
    <w:rsid w:val="00A04670"/>
    <w:rsid w:val="00A04DE3"/>
    <w:rsid w:val="00A12101"/>
    <w:rsid w:val="00A12D89"/>
    <w:rsid w:val="00A1690B"/>
    <w:rsid w:val="00A22C3D"/>
    <w:rsid w:val="00A22F21"/>
    <w:rsid w:val="00A24D45"/>
    <w:rsid w:val="00A2594D"/>
    <w:rsid w:val="00A32F44"/>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71E"/>
    <w:rsid w:val="00A57C28"/>
    <w:rsid w:val="00A60950"/>
    <w:rsid w:val="00A657D8"/>
    <w:rsid w:val="00A67D26"/>
    <w:rsid w:val="00A703F0"/>
    <w:rsid w:val="00A7043B"/>
    <w:rsid w:val="00A70BC4"/>
    <w:rsid w:val="00A722F5"/>
    <w:rsid w:val="00A75425"/>
    <w:rsid w:val="00A761ED"/>
    <w:rsid w:val="00A76E7F"/>
    <w:rsid w:val="00A820A7"/>
    <w:rsid w:val="00A84476"/>
    <w:rsid w:val="00A84575"/>
    <w:rsid w:val="00A856D0"/>
    <w:rsid w:val="00A867C9"/>
    <w:rsid w:val="00A9063A"/>
    <w:rsid w:val="00A91D90"/>
    <w:rsid w:val="00A9399B"/>
    <w:rsid w:val="00A960A6"/>
    <w:rsid w:val="00A96219"/>
    <w:rsid w:val="00AA03BF"/>
    <w:rsid w:val="00AA3865"/>
    <w:rsid w:val="00AA3D7F"/>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1D2E"/>
    <w:rsid w:val="00AF1DE1"/>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209A"/>
    <w:rsid w:val="00B43D9E"/>
    <w:rsid w:val="00B45BA5"/>
    <w:rsid w:val="00B46028"/>
    <w:rsid w:val="00B46063"/>
    <w:rsid w:val="00B47023"/>
    <w:rsid w:val="00B511BB"/>
    <w:rsid w:val="00B51283"/>
    <w:rsid w:val="00B52B8C"/>
    <w:rsid w:val="00B54766"/>
    <w:rsid w:val="00B575BB"/>
    <w:rsid w:val="00B618A0"/>
    <w:rsid w:val="00B61D1D"/>
    <w:rsid w:val="00B62C53"/>
    <w:rsid w:val="00B635C7"/>
    <w:rsid w:val="00B67DF5"/>
    <w:rsid w:val="00B67E63"/>
    <w:rsid w:val="00B70D55"/>
    <w:rsid w:val="00B7105A"/>
    <w:rsid w:val="00B73AEF"/>
    <w:rsid w:val="00B748DF"/>
    <w:rsid w:val="00B766D0"/>
    <w:rsid w:val="00B77884"/>
    <w:rsid w:val="00B801D4"/>
    <w:rsid w:val="00B8115A"/>
    <w:rsid w:val="00B81469"/>
    <w:rsid w:val="00B8183D"/>
    <w:rsid w:val="00B82D48"/>
    <w:rsid w:val="00B834F3"/>
    <w:rsid w:val="00B94A59"/>
    <w:rsid w:val="00BA0672"/>
    <w:rsid w:val="00BA1CDA"/>
    <w:rsid w:val="00BA4C60"/>
    <w:rsid w:val="00BA6F1E"/>
    <w:rsid w:val="00BA7618"/>
    <w:rsid w:val="00BA7788"/>
    <w:rsid w:val="00BB1DC8"/>
    <w:rsid w:val="00BB1DE6"/>
    <w:rsid w:val="00BB249B"/>
    <w:rsid w:val="00BB6AF7"/>
    <w:rsid w:val="00BB7477"/>
    <w:rsid w:val="00BB7DCE"/>
    <w:rsid w:val="00BC4807"/>
    <w:rsid w:val="00BD0095"/>
    <w:rsid w:val="00BD05F3"/>
    <w:rsid w:val="00BD3157"/>
    <w:rsid w:val="00BE2071"/>
    <w:rsid w:val="00BE373D"/>
    <w:rsid w:val="00BE50E7"/>
    <w:rsid w:val="00BE65D5"/>
    <w:rsid w:val="00BF099B"/>
    <w:rsid w:val="00BF0C01"/>
    <w:rsid w:val="00BF1BE9"/>
    <w:rsid w:val="00BF2447"/>
    <w:rsid w:val="00BF3133"/>
    <w:rsid w:val="00BF420B"/>
    <w:rsid w:val="00BF46BD"/>
    <w:rsid w:val="00BF4E29"/>
    <w:rsid w:val="00C01F06"/>
    <w:rsid w:val="00C0541D"/>
    <w:rsid w:val="00C0585A"/>
    <w:rsid w:val="00C05F44"/>
    <w:rsid w:val="00C06573"/>
    <w:rsid w:val="00C06BFC"/>
    <w:rsid w:val="00C07DCC"/>
    <w:rsid w:val="00C1132A"/>
    <w:rsid w:val="00C11521"/>
    <w:rsid w:val="00C1198D"/>
    <w:rsid w:val="00C13B60"/>
    <w:rsid w:val="00C141F3"/>
    <w:rsid w:val="00C1574B"/>
    <w:rsid w:val="00C17147"/>
    <w:rsid w:val="00C21EC7"/>
    <w:rsid w:val="00C27CD1"/>
    <w:rsid w:val="00C30FB3"/>
    <w:rsid w:val="00C34ACF"/>
    <w:rsid w:val="00C37757"/>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51B4"/>
    <w:rsid w:val="00C85760"/>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2C7C"/>
    <w:rsid w:val="00CC3B92"/>
    <w:rsid w:val="00CC6F08"/>
    <w:rsid w:val="00CC7375"/>
    <w:rsid w:val="00CD035F"/>
    <w:rsid w:val="00CD0CEE"/>
    <w:rsid w:val="00CD311F"/>
    <w:rsid w:val="00CD5407"/>
    <w:rsid w:val="00CD7F9A"/>
    <w:rsid w:val="00CE3EBF"/>
    <w:rsid w:val="00CE73B7"/>
    <w:rsid w:val="00CF1B8B"/>
    <w:rsid w:val="00CF218F"/>
    <w:rsid w:val="00CF2FBA"/>
    <w:rsid w:val="00CF44E1"/>
    <w:rsid w:val="00D02C7C"/>
    <w:rsid w:val="00D0357C"/>
    <w:rsid w:val="00D0406B"/>
    <w:rsid w:val="00D05734"/>
    <w:rsid w:val="00D070DF"/>
    <w:rsid w:val="00D10CC3"/>
    <w:rsid w:val="00D13147"/>
    <w:rsid w:val="00D1321D"/>
    <w:rsid w:val="00D155F2"/>
    <w:rsid w:val="00D1703D"/>
    <w:rsid w:val="00D21C57"/>
    <w:rsid w:val="00D22181"/>
    <w:rsid w:val="00D236AE"/>
    <w:rsid w:val="00D30E54"/>
    <w:rsid w:val="00D3168C"/>
    <w:rsid w:val="00D334A1"/>
    <w:rsid w:val="00D33DBD"/>
    <w:rsid w:val="00D374BB"/>
    <w:rsid w:val="00D37637"/>
    <w:rsid w:val="00D40E11"/>
    <w:rsid w:val="00D40FE9"/>
    <w:rsid w:val="00D4477D"/>
    <w:rsid w:val="00D452F2"/>
    <w:rsid w:val="00D502CB"/>
    <w:rsid w:val="00D5384D"/>
    <w:rsid w:val="00D54C6E"/>
    <w:rsid w:val="00D55DEE"/>
    <w:rsid w:val="00D56AB8"/>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87956"/>
    <w:rsid w:val="00D9006E"/>
    <w:rsid w:val="00D92014"/>
    <w:rsid w:val="00D93D3D"/>
    <w:rsid w:val="00D9595A"/>
    <w:rsid w:val="00D967D0"/>
    <w:rsid w:val="00DA0360"/>
    <w:rsid w:val="00DA15E0"/>
    <w:rsid w:val="00DA1BC5"/>
    <w:rsid w:val="00DA6E3E"/>
    <w:rsid w:val="00DA719C"/>
    <w:rsid w:val="00DB1C5E"/>
    <w:rsid w:val="00DB1F61"/>
    <w:rsid w:val="00DB6E42"/>
    <w:rsid w:val="00DB73E7"/>
    <w:rsid w:val="00DC03B2"/>
    <w:rsid w:val="00DC111B"/>
    <w:rsid w:val="00DC1F40"/>
    <w:rsid w:val="00DC5C9D"/>
    <w:rsid w:val="00DC6821"/>
    <w:rsid w:val="00DD52F3"/>
    <w:rsid w:val="00DD7C1D"/>
    <w:rsid w:val="00DE3BF7"/>
    <w:rsid w:val="00DE785B"/>
    <w:rsid w:val="00DE7A33"/>
    <w:rsid w:val="00DF13EC"/>
    <w:rsid w:val="00DF19A4"/>
    <w:rsid w:val="00DF1F27"/>
    <w:rsid w:val="00DF42B9"/>
    <w:rsid w:val="00DF62E4"/>
    <w:rsid w:val="00DF6CBB"/>
    <w:rsid w:val="00DF76F7"/>
    <w:rsid w:val="00DF7E8B"/>
    <w:rsid w:val="00E00B14"/>
    <w:rsid w:val="00E0178F"/>
    <w:rsid w:val="00E01E22"/>
    <w:rsid w:val="00E01F95"/>
    <w:rsid w:val="00E026E3"/>
    <w:rsid w:val="00E0599A"/>
    <w:rsid w:val="00E06020"/>
    <w:rsid w:val="00E066EE"/>
    <w:rsid w:val="00E06703"/>
    <w:rsid w:val="00E07051"/>
    <w:rsid w:val="00E073F0"/>
    <w:rsid w:val="00E116A2"/>
    <w:rsid w:val="00E11EB2"/>
    <w:rsid w:val="00E15B5D"/>
    <w:rsid w:val="00E23A39"/>
    <w:rsid w:val="00E33081"/>
    <w:rsid w:val="00E33AFB"/>
    <w:rsid w:val="00E34BAD"/>
    <w:rsid w:val="00E40B42"/>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4C3A"/>
    <w:rsid w:val="00EA1508"/>
    <w:rsid w:val="00EA2FCB"/>
    <w:rsid w:val="00EA4CF3"/>
    <w:rsid w:val="00EA5F56"/>
    <w:rsid w:val="00EA6C1C"/>
    <w:rsid w:val="00EA7304"/>
    <w:rsid w:val="00EB083F"/>
    <w:rsid w:val="00EB1B1C"/>
    <w:rsid w:val="00EB2A0E"/>
    <w:rsid w:val="00EB42BF"/>
    <w:rsid w:val="00EB5223"/>
    <w:rsid w:val="00EB6528"/>
    <w:rsid w:val="00EC10CC"/>
    <w:rsid w:val="00EC3148"/>
    <w:rsid w:val="00EC349F"/>
    <w:rsid w:val="00EC3EC6"/>
    <w:rsid w:val="00EC5329"/>
    <w:rsid w:val="00EC6D2F"/>
    <w:rsid w:val="00ED01D5"/>
    <w:rsid w:val="00ED3847"/>
    <w:rsid w:val="00ED5F0B"/>
    <w:rsid w:val="00ED6080"/>
    <w:rsid w:val="00EE00BD"/>
    <w:rsid w:val="00EE1616"/>
    <w:rsid w:val="00EE33E7"/>
    <w:rsid w:val="00EE54C7"/>
    <w:rsid w:val="00EE72C5"/>
    <w:rsid w:val="00EF2F97"/>
    <w:rsid w:val="00EF405B"/>
    <w:rsid w:val="00EF6860"/>
    <w:rsid w:val="00F0150C"/>
    <w:rsid w:val="00F0233D"/>
    <w:rsid w:val="00F0270E"/>
    <w:rsid w:val="00F043A0"/>
    <w:rsid w:val="00F1254F"/>
    <w:rsid w:val="00F1447F"/>
    <w:rsid w:val="00F15049"/>
    <w:rsid w:val="00F1687F"/>
    <w:rsid w:val="00F17098"/>
    <w:rsid w:val="00F17C54"/>
    <w:rsid w:val="00F2079D"/>
    <w:rsid w:val="00F209C7"/>
    <w:rsid w:val="00F2169A"/>
    <w:rsid w:val="00F2372A"/>
    <w:rsid w:val="00F24D93"/>
    <w:rsid w:val="00F25ABD"/>
    <w:rsid w:val="00F313E1"/>
    <w:rsid w:val="00F31E78"/>
    <w:rsid w:val="00F3677D"/>
    <w:rsid w:val="00F409FF"/>
    <w:rsid w:val="00F47A13"/>
    <w:rsid w:val="00F47CD2"/>
    <w:rsid w:val="00F50323"/>
    <w:rsid w:val="00F513BA"/>
    <w:rsid w:val="00F52F9F"/>
    <w:rsid w:val="00F53892"/>
    <w:rsid w:val="00F53EF2"/>
    <w:rsid w:val="00F65660"/>
    <w:rsid w:val="00F65B1F"/>
    <w:rsid w:val="00F71E82"/>
    <w:rsid w:val="00F71F1D"/>
    <w:rsid w:val="00F74861"/>
    <w:rsid w:val="00F76303"/>
    <w:rsid w:val="00F769E1"/>
    <w:rsid w:val="00F80249"/>
    <w:rsid w:val="00F8118F"/>
    <w:rsid w:val="00F813D9"/>
    <w:rsid w:val="00F81948"/>
    <w:rsid w:val="00F8220A"/>
    <w:rsid w:val="00F82C7C"/>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4FF5"/>
    <w:rsid w:val="00FB5342"/>
    <w:rsid w:val="00FB5E51"/>
    <w:rsid w:val="00FB7A22"/>
    <w:rsid w:val="00FC0D5F"/>
    <w:rsid w:val="00FC0FD3"/>
    <w:rsid w:val="00FC25DD"/>
    <w:rsid w:val="00FC3322"/>
    <w:rsid w:val="00FD044C"/>
    <w:rsid w:val="00FD0EB6"/>
    <w:rsid w:val="00FD1A8D"/>
    <w:rsid w:val="00FD3778"/>
    <w:rsid w:val="00FD4686"/>
    <w:rsid w:val="00FD6D0D"/>
    <w:rsid w:val="00FE08D5"/>
    <w:rsid w:val="00FE2505"/>
    <w:rsid w:val="00FE705F"/>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A7AF6"/>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 w:id="18124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AA9A6F-2EB9-49D7-9619-0AD4A83A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Pages>
  <Words>2665</Words>
  <Characters>15194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84</cp:revision>
  <cp:lastPrinted>2019-01-13T12:28:00Z</cp:lastPrinted>
  <dcterms:created xsi:type="dcterms:W3CDTF">2018-06-07T08:31:00Z</dcterms:created>
  <dcterms:modified xsi:type="dcterms:W3CDTF">2019-06-11T08:10:00Z</dcterms:modified>
</cp:coreProperties>
</file>