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909" w:rsidRPr="004D4DF0" w:rsidRDefault="00290909" w:rsidP="00290909">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290909" w:rsidRPr="004D4DF0" w:rsidRDefault="00290909" w:rsidP="00290909">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90909" w:rsidRDefault="00290909" w:rsidP="006A3876">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193CE2" w:rsidRDefault="00193CE2" w:rsidP="00290909">
      <w:pPr>
        <w:pStyle w:val="NoSpacing"/>
        <w:rPr>
          <w:rFonts w:ascii="Trebuchet MS" w:hAnsi="Trebuchet MS" w:cs="Arial"/>
          <w:b/>
          <w:sz w:val="24"/>
          <w:szCs w:val="24"/>
        </w:rPr>
      </w:pPr>
    </w:p>
    <w:p w:rsidR="00290909" w:rsidRPr="00B932E3" w:rsidRDefault="00290909" w:rsidP="00290909">
      <w:pPr>
        <w:pStyle w:val="NoSpacing"/>
        <w:rPr>
          <w:rFonts w:ascii="Tahoma" w:hAnsi="Tahoma" w:cs="Tahoma"/>
          <w:b/>
          <w:sz w:val="24"/>
          <w:szCs w:val="24"/>
        </w:rPr>
      </w:pPr>
      <w:r w:rsidRPr="00B932E3">
        <w:rPr>
          <w:rFonts w:ascii="Tahoma" w:hAnsi="Tahoma" w:cs="Tahoma"/>
          <w:b/>
          <w:sz w:val="24"/>
          <w:szCs w:val="24"/>
        </w:rPr>
        <w:t>Br.</w:t>
      </w:r>
      <w:r w:rsidR="00412E0D">
        <w:rPr>
          <w:rFonts w:ascii="Tahoma" w:hAnsi="Tahoma" w:cs="Tahoma"/>
          <w:b/>
          <w:sz w:val="24"/>
          <w:szCs w:val="24"/>
        </w:rPr>
        <w:t xml:space="preserve"> </w:t>
      </w:r>
      <w:r>
        <w:rPr>
          <w:rFonts w:ascii="Tahoma" w:hAnsi="Tahoma" w:cs="Tahoma"/>
          <w:b/>
          <w:sz w:val="24"/>
          <w:szCs w:val="24"/>
        </w:rPr>
        <w:t>UPII 07-30-</w:t>
      </w:r>
      <w:r w:rsidR="00193CE2">
        <w:rPr>
          <w:rFonts w:ascii="Tahoma" w:hAnsi="Tahoma" w:cs="Tahoma"/>
          <w:b/>
          <w:sz w:val="24"/>
          <w:szCs w:val="24"/>
        </w:rPr>
        <w:t>2</w:t>
      </w:r>
      <w:r w:rsidR="00CE6768">
        <w:rPr>
          <w:rFonts w:ascii="Tahoma" w:hAnsi="Tahoma" w:cs="Tahoma"/>
          <w:b/>
          <w:sz w:val="24"/>
          <w:szCs w:val="24"/>
        </w:rPr>
        <w:t>028</w:t>
      </w:r>
      <w:r>
        <w:rPr>
          <w:rFonts w:ascii="Tahoma" w:hAnsi="Tahoma" w:cs="Tahoma"/>
          <w:b/>
          <w:sz w:val="24"/>
          <w:szCs w:val="24"/>
        </w:rPr>
        <w:t>-</w:t>
      </w:r>
      <w:r w:rsidR="00FC4EC3">
        <w:rPr>
          <w:rFonts w:ascii="Tahoma" w:hAnsi="Tahoma" w:cs="Tahoma"/>
          <w:b/>
          <w:sz w:val="24"/>
          <w:szCs w:val="24"/>
        </w:rPr>
        <w:t>3</w:t>
      </w:r>
      <w:r>
        <w:rPr>
          <w:rFonts w:ascii="Tahoma" w:hAnsi="Tahoma" w:cs="Tahoma"/>
          <w:b/>
          <w:sz w:val="24"/>
          <w:szCs w:val="24"/>
        </w:rPr>
        <w:t>/1</w:t>
      </w:r>
      <w:r w:rsidR="00193CE2">
        <w:rPr>
          <w:rFonts w:ascii="Tahoma" w:hAnsi="Tahoma" w:cs="Tahoma"/>
          <w:b/>
          <w:sz w:val="24"/>
          <w:szCs w:val="24"/>
        </w:rPr>
        <w:t>7</w:t>
      </w:r>
    </w:p>
    <w:p w:rsidR="00290909" w:rsidRDefault="00290909" w:rsidP="00290909">
      <w:pPr>
        <w:rPr>
          <w:rFonts w:ascii="Tahoma" w:hAnsi="Tahoma" w:cs="Tahoma"/>
          <w:b/>
          <w:sz w:val="24"/>
          <w:szCs w:val="24"/>
        </w:rPr>
      </w:pPr>
      <w:r w:rsidRPr="00B932E3">
        <w:rPr>
          <w:rFonts w:ascii="Tahoma" w:hAnsi="Tahoma" w:cs="Tahoma"/>
          <w:b/>
          <w:sz w:val="24"/>
          <w:szCs w:val="24"/>
        </w:rPr>
        <w:t>Podgorica,</w:t>
      </w:r>
      <w:r w:rsidR="00AD4ACA">
        <w:rPr>
          <w:rFonts w:ascii="Tahoma" w:hAnsi="Tahoma" w:cs="Tahoma"/>
          <w:b/>
          <w:sz w:val="24"/>
          <w:szCs w:val="24"/>
        </w:rPr>
        <w:t xml:space="preserve"> </w:t>
      </w:r>
      <w:r w:rsidR="00CA30FF">
        <w:rPr>
          <w:rFonts w:ascii="Tahoma" w:hAnsi="Tahoma" w:cs="Tahoma"/>
          <w:b/>
          <w:sz w:val="24"/>
          <w:szCs w:val="24"/>
        </w:rPr>
        <w:t>05</w:t>
      </w:r>
      <w:r w:rsidR="00231146">
        <w:rPr>
          <w:rFonts w:ascii="Tahoma" w:hAnsi="Tahoma" w:cs="Tahoma"/>
          <w:b/>
          <w:sz w:val="24"/>
          <w:szCs w:val="24"/>
        </w:rPr>
        <w:t>.0</w:t>
      </w:r>
      <w:r w:rsidR="00CA30FF">
        <w:rPr>
          <w:rFonts w:ascii="Tahoma" w:hAnsi="Tahoma" w:cs="Tahoma"/>
          <w:b/>
          <w:sz w:val="24"/>
          <w:szCs w:val="24"/>
        </w:rPr>
        <w:t>3</w:t>
      </w:r>
      <w:r w:rsidR="00231146">
        <w:rPr>
          <w:rFonts w:ascii="Tahoma" w:hAnsi="Tahoma" w:cs="Tahoma"/>
          <w:b/>
          <w:sz w:val="24"/>
          <w:szCs w:val="24"/>
        </w:rPr>
        <w:t>.2019</w:t>
      </w:r>
      <w:r>
        <w:rPr>
          <w:rFonts w:ascii="Tahoma" w:hAnsi="Tahoma" w:cs="Tahoma"/>
          <w:b/>
          <w:sz w:val="24"/>
          <w:szCs w:val="24"/>
        </w:rPr>
        <w:t>.</w:t>
      </w:r>
      <w:r w:rsidR="00AD4ACA">
        <w:rPr>
          <w:rFonts w:ascii="Tahoma" w:hAnsi="Tahoma" w:cs="Tahoma"/>
          <w:b/>
          <w:sz w:val="24"/>
          <w:szCs w:val="24"/>
        </w:rPr>
        <w:t xml:space="preserve"> </w:t>
      </w:r>
      <w:r>
        <w:rPr>
          <w:rFonts w:ascii="Tahoma" w:hAnsi="Tahoma" w:cs="Tahoma"/>
          <w:b/>
          <w:sz w:val="24"/>
          <w:szCs w:val="24"/>
        </w:rPr>
        <w:t>godine</w:t>
      </w:r>
    </w:p>
    <w:p w:rsidR="00290909" w:rsidRPr="000F543C" w:rsidRDefault="00290909" w:rsidP="00290909">
      <w:pPr>
        <w:jc w:val="both"/>
        <w:rPr>
          <w:rFonts w:ascii="Tahoma" w:hAnsi="Tahoma" w:cs="Tahoma"/>
          <w:color w:val="FF0000"/>
          <w:sz w:val="24"/>
          <w:szCs w:val="24"/>
        </w:rPr>
      </w:pPr>
      <w:r w:rsidRPr="00791952">
        <w:rPr>
          <w:rFonts w:ascii="Tahoma" w:hAnsi="Tahoma" w:cs="Tahoma"/>
          <w:sz w:val="24"/>
          <w:szCs w:val="24"/>
        </w:rPr>
        <w:t>Agencija za zaštitu ličnih podataka i slobodan pristup informacijama - Savjet Agencije,</w:t>
      </w:r>
      <w:r w:rsidR="00231146">
        <w:rPr>
          <w:rFonts w:ascii="Tahoma" w:hAnsi="Tahoma" w:cs="Tahoma"/>
          <w:sz w:val="24"/>
          <w:szCs w:val="24"/>
        </w:rPr>
        <w:t xml:space="preserve"> </w:t>
      </w:r>
      <w:r w:rsidR="00231146" w:rsidRPr="00A41F83">
        <w:rPr>
          <w:rFonts w:ascii="Tahoma" w:hAnsi="Tahoma" w:cs="Tahoma"/>
          <w:sz w:val="24"/>
          <w:szCs w:val="24"/>
        </w:rPr>
        <w:t xml:space="preserve">postupajući po presudi Upravnog suda U.br. </w:t>
      </w:r>
      <w:r w:rsidR="00231146">
        <w:rPr>
          <w:rFonts w:ascii="Tahoma" w:hAnsi="Tahoma" w:cs="Tahoma"/>
          <w:sz w:val="24"/>
          <w:szCs w:val="24"/>
        </w:rPr>
        <w:t xml:space="preserve">8858/2017 od </w:t>
      </w:r>
      <w:r w:rsidR="00F51126">
        <w:rPr>
          <w:rFonts w:ascii="Tahoma" w:hAnsi="Tahoma" w:cs="Tahoma"/>
          <w:sz w:val="24"/>
          <w:szCs w:val="24"/>
        </w:rPr>
        <w:t>15</w:t>
      </w:r>
      <w:r w:rsidR="00231146">
        <w:rPr>
          <w:rFonts w:ascii="Tahoma" w:hAnsi="Tahoma" w:cs="Tahoma"/>
          <w:sz w:val="24"/>
          <w:szCs w:val="24"/>
        </w:rPr>
        <w:t>.11.2018</w:t>
      </w:r>
      <w:r w:rsidR="00231146" w:rsidRPr="00A41F83">
        <w:rPr>
          <w:rFonts w:ascii="Tahoma" w:hAnsi="Tahoma" w:cs="Tahoma"/>
          <w:sz w:val="24"/>
          <w:szCs w:val="24"/>
        </w:rPr>
        <w:t>. godine</w:t>
      </w:r>
      <w:r w:rsidR="00231146">
        <w:rPr>
          <w:rFonts w:ascii="Tahoma" w:hAnsi="Tahoma" w:cs="Tahoma"/>
          <w:sz w:val="24"/>
          <w:szCs w:val="24"/>
        </w:rPr>
        <w:t>,</w:t>
      </w:r>
      <w:r w:rsidRPr="00791952">
        <w:rPr>
          <w:rFonts w:ascii="Tahoma" w:hAnsi="Tahoma" w:cs="Tahoma"/>
          <w:sz w:val="24"/>
          <w:szCs w:val="24"/>
        </w:rPr>
        <w:t xml:space="preserve"> rješavajući po žalbi NVO Mans </w:t>
      </w:r>
      <w:r w:rsidR="000062D4">
        <w:rPr>
          <w:rFonts w:ascii="Tahoma" w:hAnsi="Tahoma" w:cs="Tahoma"/>
          <w:sz w:val="24"/>
          <w:szCs w:val="24"/>
        </w:rPr>
        <w:t>17</w:t>
      </w:r>
      <w:r w:rsidR="006831AC">
        <w:rPr>
          <w:rFonts w:ascii="Tahoma" w:hAnsi="Tahoma" w:cs="Tahoma"/>
          <w:sz w:val="24"/>
          <w:szCs w:val="24"/>
        </w:rPr>
        <w:t>/</w:t>
      </w:r>
      <w:r w:rsidR="00CE6768">
        <w:rPr>
          <w:rFonts w:ascii="Tahoma" w:hAnsi="Tahoma" w:cs="Tahoma"/>
          <w:sz w:val="24"/>
          <w:szCs w:val="24"/>
        </w:rPr>
        <w:t>111636</w:t>
      </w:r>
      <w:r w:rsidRPr="00791952">
        <w:rPr>
          <w:rFonts w:ascii="Tahoma" w:hAnsi="Tahoma" w:cs="Tahoma"/>
          <w:sz w:val="24"/>
          <w:szCs w:val="24"/>
        </w:rPr>
        <w:t xml:space="preserve"> od </w:t>
      </w:r>
      <w:r w:rsidR="00CE6768">
        <w:rPr>
          <w:rFonts w:ascii="Tahoma" w:hAnsi="Tahoma" w:cs="Tahoma"/>
          <w:sz w:val="24"/>
          <w:szCs w:val="24"/>
        </w:rPr>
        <w:t>24.05</w:t>
      </w:r>
      <w:r w:rsidR="006831AC">
        <w:rPr>
          <w:rFonts w:ascii="Tahoma" w:hAnsi="Tahoma" w:cs="Tahoma"/>
          <w:sz w:val="24"/>
          <w:szCs w:val="24"/>
        </w:rPr>
        <w:t>.201</w:t>
      </w:r>
      <w:r w:rsidR="008C5602">
        <w:rPr>
          <w:rFonts w:ascii="Tahoma" w:hAnsi="Tahoma" w:cs="Tahoma"/>
          <w:sz w:val="24"/>
          <w:szCs w:val="24"/>
        </w:rPr>
        <w:t>7</w:t>
      </w:r>
      <w:r w:rsidR="00CE6768">
        <w:rPr>
          <w:rFonts w:ascii="Tahoma" w:hAnsi="Tahoma" w:cs="Tahoma"/>
          <w:sz w:val="24"/>
          <w:szCs w:val="24"/>
        </w:rPr>
        <w:t>.</w:t>
      </w:r>
      <w:r w:rsidRPr="00791952">
        <w:rPr>
          <w:rFonts w:ascii="Tahoma" w:hAnsi="Tahoma" w:cs="Tahoma"/>
          <w:sz w:val="24"/>
          <w:szCs w:val="24"/>
        </w:rPr>
        <w:t xml:space="preserve">godine izjavljene protiv </w:t>
      </w:r>
      <w:r w:rsidR="00193CE2">
        <w:rPr>
          <w:rFonts w:ascii="Tahoma" w:hAnsi="Tahoma" w:cs="Tahoma"/>
          <w:sz w:val="24"/>
          <w:szCs w:val="24"/>
        </w:rPr>
        <w:t>rješenja</w:t>
      </w:r>
      <w:r w:rsidRPr="00791952">
        <w:rPr>
          <w:rFonts w:ascii="Tahoma" w:hAnsi="Tahoma" w:cs="Tahoma"/>
          <w:sz w:val="24"/>
          <w:szCs w:val="24"/>
        </w:rPr>
        <w:t xml:space="preserve"> </w:t>
      </w:r>
      <w:r w:rsidR="00CE6768">
        <w:rPr>
          <w:rFonts w:ascii="Tahoma" w:hAnsi="Tahoma" w:cs="Tahoma"/>
          <w:sz w:val="24"/>
          <w:szCs w:val="24"/>
        </w:rPr>
        <w:t>Sekretarijata tužilačkog savjeta</w:t>
      </w:r>
      <w:r w:rsidR="00F07914">
        <w:rPr>
          <w:rFonts w:ascii="Tahoma" w:hAnsi="Tahoma" w:cs="Tahoma"/>
          <w:sz w:val="24"/>
          <w:szCs w:val="24"/>
        </w:rPr>
        <w:t xml:space="preserve"> br.</w:t>
      </w:r>
      <w:r>
        <w:rPr>
          <w:rFonts w:ascii="Tahoma" w:hAnsi="Tahoma" w:cs="Tahoma"/>
          <w:sz w:val="24"/>
          <w:szCs w:val="24"/>
        </w:rPr>
        <w:t xml:space="preserve"> </w:t>
      </w:r>
      <w:r w:rsidR="00CE6768">
        <w:rPr>
          <w:rFonts w:ascii="Tahoma" w:hAnsi="Tahoma" w:cs="Tahoma"/>
          <w:sz w:val="24"/>
          <w:szCs w:val="24"/>
        </w:rPr>
        <w:t>05-1-36-2/17</w:t>
      </w:r>
      <w:r w:rsidR="00FE6629">
        <w:rPr>
          <w:rFonts w:ascii="Tahoma" w:hAnsi="Tahoma" w:cs="Tahoma"/>
          <w:sz w:val="24"/>
          <w:szCs w:val="24"/>
        </w:rPr>
        <w:t xml:space="preserve"> od </w:t>
      </w:r>
      <w:r w:rsidR="00CE6768">
        <w:rPr>
          <w:rFonts w:ascii="Tahoma" w:hAnsi="Tahoma" w:cs="Tahoma"/>
          <w:sz w:val="24"/>
          <w:szCs w:val="24"/>
        </w:rPr>
        <w:t>08.05</w:t>
      </w:r>
      <w:r w:rsidR="006831AC">
        <w:rPr>
          <w:rFonts w:ascii="Tahoma" w:hAnsi="Tahoma" w:cs="Tahoma"/>
          <w:sz w:val="24"/>
          <w:szCs w:val="24"/>
        </w:rPr>
        <w:t>.2017</w:t>
      </w:r>
      <w:r w:rsidRPr="00791952">
        <w:rPr>
          <w:rFonts w:ascii="Tahoma" w:hAnsi="Tahoma" w:cs="Tahoma"/>
          <w:sz w:val="24"/>
          <w:szCs w:val="24"/>
        </w:rPr>
        <w:t>.godine, kojeg zastupa Veselin Radulović advokat iz Podgorice</w:t>
      </w:r>
      <w:r w:rsidR="00740023">
        <w:rPr>
          <w:rFonts w:ascii="Tahoma" w:hAnsi="Tahoma" w:cs="Tahoma"/>
          <w:sz w:val="24"/>
          <w:szCs w:val="24"/>
        </w:rPr>
        <w:t>,</w:t>
      </w:r>
      <w:r w:rsidRPr="00791952">
        <w:rPr>
          <w:rFonts w:ascii="Tahoma" w:hAnsi="Tahoma" w:cs="Tahoma"/>
          <w:sz w:val="24"/>
          <w:szCs w:val="24"/>
        </w:rPr>
        <w:t xml:space="preserve"> na osnovu člana 38 Zakona o slobodnom pristupu informacijama (“Sl.list Crne Gore”, br.44/12</w:t>
      </w:r>
      <w:r w:rsidR="00231146">
        <w:rPr>
          <w:rFonts w:ascii="Tahoma" w:hAnsi="Tahoma" w:cs="Tahoma"/>
          <w:sz w:val="24"/>
          <w:szCs w:val="24"/>
        </w:rPr>
        <w:t xml:space="preserve"> i 030/17</w:t>
      </w:r>
      <w:r w:rsidRPr="00791952">
        <w:rPr>
          <w:rFonts w:ascii="Tahoma" w:hAnsi="Tahoma" w:cs="Tahoma"/>
          <w:sz w:val="24"/>
          <w:szCs w:val="24"/>
        </w:rPr>
        <w:t>) i</w:t>
      </w:r>
      <w:r>
        <w:rPr>
          <w:rFonts w:ascii="Tahoma" w:hAnsi="Tahoma" w:cs="Tahoma"/>
          <w:sz w:val="24"/>
          <w:szCs w:val="24"/>
        </w:rPr>
        <w:t xml:space="preserve"> </w:t>
      </w:r>
      <w:r w:rsidR="001C5CC3" w:rsidRPr="001C5CC3">
        <w:rPr>
          <w:rFonts w:ascii="Tahoma" w:hAnsi="Tahoma" w:cs="Tahoma"/>
          <w:sz w:val="24"/>
          <w:szCs w:val="24"/>
        </w:rPr>
        <w:t>člana 237 stav 2 Zakona o opštem upravnom postupku (“Sl.list Crne Gore”,br.60/03, 73/10 i 32/11)</w:t>
      </w:r>
      <w:r w:rsidRPr="00BA7CAF">
        <w:rPr>
          <w:rFonts w:ascii="Tahoma" w:hAnsi="Tahoma" w:cs="Tahoma"/>
          <w:sz w:val="24"/>
          <w:szCs w:val="24"/>
        </w:rPr>
        <w:t xml:space="preserve"> je na sjednici održanoj dana </w:t>
      </w:r>
      <w:r w:rsidR="00231146">
        <w:rPr>
          <w:rFonts w:ascii="Tahoma" w:hAnsi="Tahoma" w:cs="Tahoma"/>
          <w:sz w:val="24"/>
          <w:szCs w:val="24"/>
        </w:rPr>
        <w:t>26.12</w:t>
      </w:r>
      <w:r w:rsidR="00CE6768">
        <w:rPr>
          <w:rFonts w:ascii="Tahoma" w:hAnsi="Tahoma" w:cs="Tahoma"/>
          <w:sz w:val="24"/>
          <w:szCs w:val="24"/>
        </w:rPr>
        <w:t>.2018</w:t>
      </w:r>
      <w:r w:rsidRPr="00BA7CAF">
        <w:rPr>
          <w:rFonts w:ascii="Tahoma" w:hAnsi="Tahoma" w:cs="Tahoma"/>
          <w:sz w:val="24"/>
          <w:szCs w:val="24"/>
        </w:rPr>
        <w:t>. godine donio:</w:t>
      </w:r>
    </w:p>
    <w:p w:rsidR="00290909" w:rsidRPr="00E86967" w:rsidRDefault="00290909" w:rsidP="00290909">
      <w:pPr>
        <w:jc w:val="center"/>
        <w:rPr>
          <w:rFonts w:ascii="Tahoma" w:hAnsi="Tahoma" w:cs="Tahoma"/>
          <w:b/>
          <w:sz w:val="24"/>
          <w:szCs w:val="24"/>
        </w:rPr>
      </w:pPr>
      <w:r w:rsidRPr="00AB791C">
        <w:rPr>
          <w:rFonts w:ascii="Tahoma" w:hAnsi="Tahoma" w:cs="Tahoma"/>
          <w:b/>
          <w:sz w:val="24"/>
          <w:szCs w:val="24"/>
        </w:rPr>
        <w:t>R J E Š E NJ E</w:t>
      </w:r>
    </w:p>
    <w:p w:rsidR="00290909" w:rsidRPr="00523D46" w:rsidRDefault="00290909" w:rsidP="00740023">
      <w:pPr>
        <w:jc w:val="both"/>
        <w:rPr>
          <w:rFonts w:ascii="Tahoma" w:hAnsi="Tahoma" w:cs="Tahoma"/>
          <w:sz w:val="24"/>
          <w:szCs w:val="24"/>
        </w:rPr>
      </w:pPr>
      <w:r>
        <w:rPr>
          <w:rFonts w:ascii="Tahoma" w:hAnsi="Tahoma" w:cs="Tahoma"/>
          <w:sz w:val="24"/>
          <w:szCs w:val="24"/>
        </w:rPr>
        <w:t>Usvaja se žalba</w:t>
      </w:r>
      <w:r w:rsidRPr="00523D46">
        <w:rPr>
          <w:rFonts w:ascii="Tahoma" w:hAnsi="Tahoma" w:cs="Tahoma"/>
          <w:sz w:val="24"/>
          <w:szCs w:val="24"/>
        </w:rPr>
        <w:t>.</w:t>
      </w:r>
    </w:p>
    <w:p w:rsidR="00290909" w:rsidRDefault="00290909" w:rsidP="00740023">
      <w:pPr>
        <w:jc w:val="both"/>
        <w:rPr>
          <w:rFonts w:ascii="Tahoma" w:hAnsi="Tahoma" w:cs="Tahoma"/>
          <w:sz w:val="24"/>
          <w:szCs w:val="24"/>
        </w:rPr>
      </w:pPr>
      <w:r>
        <w:rPr>
          <w:rFonts w:ascii="Tahoma" w:hAnsi="Tahoma" w:cs="Tahoma"/>
          <w:sz w:val="24"/>
          <w:szCs w:val="24"/>
        </w:rPr>
        <w:t>Poništava se</w:t>
      </w:r>
      <w:r w:rsidRPr="000F5FBE">
        <w:t xml:space="preserve"> </w:t>
      </w:r>
      <w:r w:rsidR="00193CE2">
        <w:rPr>
          <w:rFonts w:ascii="Tahoma" w:hAnsi="Tahoma" w:cs="Tahoma"/>
          <w:sz w:val="24"/>
          <w:szCs w:val="24"/>
        </w:rPr>
        <w:t>rješenje</w:t>
      </w:r>
      <w:r w:rsidRPr="00E86967">
        <w:rPr>
          <w:rFonts w:ascii="Tahoma" w:hAnsi="Tahoma" w:cs="Tahoma"/>
          <w:sz w:val="24"/>
          <w:szCs w:val="24"/>
        </w:rPr>
        <w:t xml:space="preserve"> </w:t>
      </w:r>
      <w:r w:rsidR="00CE6768">
        <w:rPr>
          <w:rFonts w:ascii="Tahoma" w:hAnsi="Tahoma" w:cs="Tahoma"/>
          <w:sz w:val="24"/>
          <w:szCs w:val="24"/>
        </w:rPr>
        <w:t>Sekretarijata tužilačkog savjeta</w:t>
      </w:r>
      <w:r w:rsidRPr="00E86967">
        <w:rPr>
          <w:rFonts w:ascii="Tahoma" w:hAnsi="Tahoma" w:cs="Tahoma"/>
          <w:sz w:val="24"/>
          <w:szCs w:val="24"/>
        </w:rPr>
        <w:t xml:space="preserve"> </w:t>
      </w:r>
      <w:r w:rsidR="00CE6768">
        <w:rPr>
          <w:rFonts w:ascii="Tahoma" w:hAnsi="Tahoma" w:cs="Tahoma"/>
          <w:sz w:val="24"/>
          <w:szCs w:val="24"/>
        </w:rPr>
        <w:t>05-1-36-2/17</w:t>
      </w:r>
      <w:r w:rsidR="00FE6629">
        <w:rPr>
          <w:rFonts w:ascii="Tahoma" w:hAnsi="Tahoma" w:cs="Tahoma"/>
          <w:sz w:val="24"/>
          <w:szCs w:val="24"/>
        </w:rPr>
        <w:t xml:space="preserve"> </w:t>
      </w:r>
      <w:proofErr w:type="gramStart"/>
      <w:r w:rsidR="00FE6629">
        <w:rPr>
          <w:rFonts w:ascii="Tahoma" w:hAnsi="Tahoma" w:cs="Tahoma"/>
          <w:sz w:val="24"/>
          <w:szCs w:val="24"/>
        </w:rPr>
        <w:t>od</w:t>
      </w:r>
      <w:proofErr w:type="gramEnd"/>
      <w:r w:rsidR="00FE6629">
        <w:rPr>
          <w:rFonts w:ascii="Tahoma" w:hAnsi="Tahoma" w:cs="Tahoma"/>
          <w:sz w:val="24"/>
          <w:szCs w:val="24"/>
        </w:rPr>
        <w:t xml:space="preserve"> </w:t>
      </w:r>
      <w:r w:rsidR="00CE6768">
        <w:rPr>
          <w:rFonts w:ascii="Tahoma" w:hAnsi="Tahoma" w:cs="Tahoma"/>
          <w:sz w:val="24"/>
          <w:szCs w:val="24"/>
        </w:rPr>
        <w:t>08.05</w:t>
      </w:r>
      <w:r w:rsidR="006831AC">
        <w:rPr>
          <w:rFonts w:ascii="Tahoma" w:hAnsi="Tahoma" w:cs="Tahoma"/>
          <w:sz w:val="24"/>
          <w:szCs w:val="24"/>
        </w:rPr>
        <w:t>.2017</w:t>
      </w:r>
      <w:r w:rsidRPr="00E86967">
        <w:rPr>
          <w:rFonts w:ascii="Tahoma" w:hAnsi="Tahoma" w:cs="Tahoma"/>
          <w:sz w:val="24"/>
          <w:szCs w:val="24"/>
        </w:rPr>
        <w:t>.godine</w:t>
      </w:r>
      <w:r>
        <w:rPr>
          <w:rFonts w:ascii="Tahoma" w:hAnsi="Tahoma" w:cs="Tahoma"/>
          <w:sz w:val="24"/>
          <w:szCs w:val="24"/>
        </w:rPr>
        <w:t xml:space="preserve">. </w:t>
      </w:r>
    </w:p>
    <w:p w:rsidR="00290909" w:rsidRDefault="00290909" w:rsidP="00740023">
      <w:pPr>
        <w:jc w:val="both"/>
        <w:rPr>
          <w:rFonts w:ascii="Tahoma" w:hAnsi="Tahoma" w:cs="Tahoma"/>
          <w:sz w:val="24"/>
          <w:szCs w:val="24"/>
        </w:rPr>
      </w:pPr>
      <w:r>
        <w:rPr>
          <w:rFonts w:ascii="Tahoma" w:hAnsi="Tahoma" w:cs="Tahoma"/>
          <w:sz w:val="24"/>
          <w:szCs w:val="24"/>
        </w:rPr>
        <w:t xml:space="preserve">Predmet se </w:t>
      </w:r>
      <w:proofErr w:type="gramStart"/>
      <w:r>
        <w:rPr>
          <w:rFonts w:ascii="Tahoma" w:hAnsi="Tahoma" w:cs="Tahoma"/>
          <w:sz w:val="24"/>
          <w:szCs w:val="24"/>
        </w:rPr>
        <w:t>dostavlja  prvostepenom</w:t>
      </w:r>
      <w:proofErr w:type="gramEnd"/>
      <w:r>
        <w:rPr>
          <w:rFonts w:ascii="Tahoma" w:hAnsi="Tahoma" w:cs="Tahoma"/>
          <w:sz w:val="24"/>
          <w:szCs w:val="24"/>
        </w:rPr>
        <w:t xml:space="preserve"> organu na ponovni postupak i odlučivanje.</w:t>
      </w:r>
    </w:p>
    <w:p w:rsidR="00290909" w:rsidRDefault="00290909" w:rsidP="00290909">
      <w:pPr>
        <w:ind w:firstLine="708"/>
        <w:jc w:val="center"/>
        <w:rPr>
          <w:rFonts w:ascii="Tahoma" w:hAnsi="Tahoma" w:cs="Tahoma"/>
          <w:b/>
          <w:sz w:val="24"/>
          <w:szCs w:val="24"/>
        </w:rPr>
      </w:pPr>
      <w:r w:rsidRPr="00AB791C">
        <w:rPr>
          <w:rFonts w:ascii="Tahoma" w:hAnsi="Tahoma" w:cs="Tahoma"/>
          <w:b/>
          <w:sz w:val="24"/>
          <w:szCs w:val="24"/>
        </w:rPr>
        <w:t>O b r a z l o ž e nj e</w:t>
      </w:r>
    </w:p>
    <w:p w:rsidR="00A571D0" w:rsidRPr="00C63404" w:rsidRDefault="00290909" w:rsidP="003D47B6">
      <w:pPr>
        <w:jc w:val="both"/>
        <w:rPr>
          <w:sz w:val="24"/>
          <w:szCs w:val="24"/>
        </w:rPr>
      </w:pPr>
      <w:r w:rsidRPr="00A571D0">
        <w:rPr>
          <w:rFonts w:ascii="Tahoma" w:hAnsi="Tahoma" w:cs="Tahoma"/>
          <w:sz w:val="24"/>
          <w:szCs w:val="24"/>
        </w:rPr>
        <w:t xml:space="preserve">Prvostepeni organ je donio </w:t>
      </w:r>
      <w:r w:rsidR="00193CE2" w:rsidRPr="00A571D0">
        <w:rPr>
          <w:rFonts w:ascii="Tahoma" w:hAnsi="Tahoma" w:cs="Tahoma"/>
          <w:sz w:val="24"/>
          <w:szCs w:val="24"/>
        </w:rPr>
        <w:t>rješenje</w:t>
      </w:r>
      <w:r w:rsidRPr="00A571D0">
        <w:rPr>
          <w:rFonts w:ascii="Tahoma" w:hAnsi="Tahoma" w:cs="Tahoma"/>
          <w:sz w:val="24"/>
          <w:szCs w:val="24"/>
        </w:rPr>
        <w:t xml:space="preserve"> </w:t>
      </w:r>
      <w:r w:rsidR="00CE6768">
        <w:rPr>
          <w:rFonts w:ascii="Tahoma" w:hAnsi="Tahoma" w:cs="Tahoma"/>
          <w:sz w:val="24"/>
          <w:szCs w:val="24"/>
        </w:rPr>
        <w:t>05-1-36-2/17</w:t>
      </w:r>
      <w:r w:rsidR="00FE6629" w:rsidRPr="00A571D0">
        <w:rPr>
          <w:rFonts w:ascii="Tahoma" w:hAnsi="Tahoma" w:cs="Tahoma"/>
          <w:sz w:val="24"/>
          <w:szCs w:val="24"/>
        </w:rPr>
        <w:t xml:space="preserve"> od </w:t>
      </w:r>
      <w:r w:rsidR="00CE6768">
        <w:rPr>
          <w:rFonts w:ascii="Tahoma" w:hAnsi="Tahoma" w:cs="Tahoma"/>
          <w:sz w:val="24"/>
          <w:szCs w:val="24"/>
        </w:rPr>
        <w:t>08.05</w:t>
      </w:r>
      <w:r w:rsidR="006831AC" w:rsidRPr="00A571D0">
        <w:rPr>
          <w:rFonts w:ascii="Tahoma" w:hAnsi="Tahoma" w:cs="Tahoma"/>
          <w:sz w:val="24"/>
          <w:szCs w:val="24"/>
        </w:rPr>
        <w:t>.2017</w:t>
      </w:r>
      <w:r w:rsidRPr="00A571D0">
        <w:rPr>
          <w:rFonts w:ascii="Tahoma" w:hAnsi="Tahoma" w:cs="Tahoma"/>
          <w:sz w:val="24"/>
          <w:szCs w:val="24"/>
        </w:rPr>
        <w:t>.</w:t>
      </w:r>
      <w:r w:rsidR="00AD4ACA" w:rsidRPr="00A571D0">
        <w:rPr>
          <w:rFonts w:ascii="Tahoma" w:hAnsi="Tahoma" w:cs="Tahoma"/>
          <w:sz w:val="24"/>
          <w:szCs w:val="24"/>
        </w:rPr>
        <w:t xml:space="preserve"> </w:t>
      </w:r>
      <w:r w:rsidRPr="00A571D0">
        <w:rPr>
          <w:rFonts w:ascii="Tahoma" w:hAnsi="Tahoma" w:cs="Tahoma"/>
          <w:sz w:val="24"/>
          <w:szCs w:val="24"/>
        </w:rPr>
        <w:t xml:space="preserve">godine, po osnovu podnijetog zahtjeva za slobodan pristup informacijama </w:t>
      </w:r>
      <w:r w:rsidR="003B4893" w:rsidRPr="00A571D0">
        <w:rPr>
          <w:rFonts w:ascii="Tahoma" w:hAnsi="Tahoma" w:cs="Tahoma"/>
          <w:color w:val="000000"/>
          <w:sz w:val="24"/>
          <w:szCs w:val="24"/>
          <w:lang w:val="hr-HR"/>
        </w:rPr>
        <w:t>Mreže za afirma</w:t>
      </w:r>
      <w:r w:rsidR="00A571D0">
        <w:rPr>
          <w:rFonts w:ascii="Tahoma" w:hAnsi="Tahoma" w:cs="Tahoma"/>
          <w:color w:val="000000"/>
          <w:sz w:val="24"/>
          <w:szCs w:val="24"/>
          <w:lang w:val="hr-HR"/>
        </w:rPr>
        <w:t xml:space="preserve">ciju nevladinog sektora - </w:t>
      </w:r>
      <w:r w:rsidR="003B4893" w:rsidRPr="00A571D0">
        <w:rPr>
          <w:rFonts w:ascii="Tahoma" w:hAnsi="Tahoma" w:cs="Tahoma"/>
          <w:color w:val="000000"/>
          <w:sz w:val="24"/>
          <w:szCs w:val="24"/>
          <w:lang w:val="hr-HR"/>
        </w:rPr>
        <w:t xml:space="preserve">MANS </w:t>
      </w:r>
      <w:r w:rsidR="00A571D0">
        <w:rPr>
          <w:rFonts w:ascii="Tahoma" w:hAnsi="Tahoma" w:cs="Tahoma"/>
          <w:color w:val="000000"/>
          <w:sz w:val="24"/>
          <w:szCs w:val="24"/>
          <w:lang w:val="hr-HR"/>
        </w:rPr>
        <w:t xml:space="preserve">br. </w:t>
      </w:r>
      <w:r w:rsidR="003B4893" w:rsidRPr="00A571D0">
        <w:rPr>
          <w:rFonts w:ascii="Tahoma" w:hAnsi="Tahoma" w:cs="Tahoma"/>
          <w:color w:val="000000"/>
          <w:sz w:val="24"/>
          <w:szCs w:val="24"/>
        </w:rPr>
        <w:t>17/</w:t>
      </w:r>
      <w:r w:rsidR="00CE6768">
        <w:rPr>
          <w:rFonts w:ascii="Tahoma" w:hAnsi="Tahoma" w:cs="Tahoma"/>
          <w:color w:val="000000"/>
          <w:sz w:val="24"/>
          <w:szCs w:val="24"/>
        </w:rPr>
        <w:t>111636</w:t>
      </w:r>
      <w:r w:rsidR="00A571D0">
        <w:rPr>
          <w:rFonts w:ascii="Tahoma" w:hAnsi="Tahoma" w:cs="Tahoma"/>
          <w:color w:val="000000"/>
          <w:sz w:val="24"/>
          <w:szCs w:val="24"/>
        </w:rPr>
        <w:t xml:space="preserve"> od</w:t>
      </w:r>
      <w:r w:rsidR="003B4893" w:rsidRPr="00A571D0">
        <w:rPr>
          <w:rFonts w:ascii="Tahoma" w:hAnsi="Tahoma" w:cs="Tahoma"/>
          <w:color w:val="000000"/>
          <w:sz w:val="24"/>
          <w:szCs w:val="24"/>
        </w:rPr>
        <w:t xml:space="preserve"> </w:t>
      </w:r>
      <w:r w:rsidR="003B4893" w:rsidRPr="00A571D0">
        <w:rPr>
          <w:rFonts w:ascii="Tahoma" w:hAnsi="Tahoma" w:cs="Tahoma"/>
          <w:color w:val="000000"/>
          <w:sz w:val="24"/>
          <w:szCs w:val="24"/>
          <w:lang w:val="hr-HR"/>
        </w:rPr>
        <w:t xml:space="preserve">dana </w:t>
      </w:r>
      <w:r w:rsidR="002C69BF">
        <w:rPr>
          <w:rFonts w:ascii="Tahoma" w:hAnsi="Tahoma" w:cs="Tahoma"/>
          <w:color w:val="000000"/>
          <w:sz w:val="24"/>
          <w:szCs w:val="24"/>
          <w:lang w:val="hr-HR"/>
        </w:rPr>
        <w:t>26.04</w:t>
      </w:r>
      <w:r w:rsidR="00A571D0" w:rsidRPr="00A571D0">
        <w:rPr>
          <w:rFonts w:ascii="Tahoma" w:hAnsi="Tahoma" w:cs="Tahoma"/>
          <w:color w:val="000000"/>
          <w:sz w:val="24"/>
          <w:szCs w:val="24"/>
          <w:lang w:val="hr-HR"/>
        </w:rPr>
        <w:t>.2017. godine u kojem se navodi:“</w:t>
      </w:r>
      <w:r w:rsidR="00A571D0" w:rsidRPr="00A571D0">
        <w:rPr>
          <w:rFonts w:ascii="Tahoma" w:hAnsi="Tahoma" w:cs="Tahoma"/>
          <w:sz w:val="24"/>
          <w:szCs w:val="24"/>
        </w:rPr>
        <w:t xml:space="preserve"> </w:t>
      </w:r>
      <w:r w:rsidR="003D47B6">
        <w:rPr>
          <w:rFonts w:ascii="Tahoma" w:hAnsi="Tahoma" w:cs="Tahoma"/>
          <w:color w:val="000000"/>
          <w:sz w:val="24"/>
          <w:szCs w:val="24"/>
          <w:lang w:val="hr-HR"/>
        </w:rPr>
        <w:t xml:space="preserve">1. </w:t>
      </w:r>
      <w:r w:rsidR="003D47B6" w:rsidRPr="003D47B6">
        <w:rPr>
          <w:rFonts w:ascii="Tahoma" w:hAnsi="Tahoma" w:cs="Tahoma"/>
          <w:color w:val="000000"/>
          <w:sz w:val="24"/>
          <w:szCs w:val="24"/>
          <w:lang w:val="hr-HR"/>
        </w:rPr>
        <w:t>Djelimično se usvaja zahtjev NVO "Mreži z</w:t>
      </w:r>
      <w:r w:rsidR="003D47B6">
        <w:rPr>
          <w:rFonts w:ascii="Tahoma" w:hAnsi="Tahoma" w:cs="Tahoma"/>
          <w:color w:val="000000"/>
          <w:sz w:val="24"/>
          <w:szCs w:val="24"/>
          <w:lang w:val="hr-HR"/>
        </w:rPr>
        <w:t>a afirmaciju nevladinog sektora“ broj 05-1-36-1/17 od 26.aprila 2017.</w:t>
      </w:r>
      <w:r w:rsidR="003D47B6" w:rsidRPr="003D47B6">
        <w:rPr>
          <w:rFonts w:ascii="Tahoma" w:hAnsi="Tahoma" w:cs="Tahoma"/>
          <w:color w:val="000000"/>
          <w:sz w:val="24"/>
          <w:szCs w:val="24"/>
          <w:lang w:val="hr-HR"/>
        </w:rPr>
        <w:t>godine, pa joj se dozvoljava pristup dijelu tražene informacije i to:</w:t>
      </w:r>
      <w:r w:rsidR="003D47B6">
        <w:rPr>
          <w:rFonts w:ascii="Tahoma" w:hAnsi="Tahoma" w:cs="Tahoma"/>
          <w:color w:val="000000"/>
          <w:sz w:val="24"/>
          <w:szCs w:val="24"/>
          <w:lang w:val="hr-HR"/>
        </w:rPr>
        <w:t xml:space="preserve"> </w:t>
      </w:r>
      <w:r w:rsidR="003D47B6" w:rsidRPr="003D47B6">
        <w:rPr>
          <w:rFonts w:ascii="Tahoma" w:hAnsi="Tahoma" w:cs="Tahoma"/>
          <w:color w:val="000000"/>
          <w:sz w:val="24"/>
          <w:szCs w:val="24"/>
          <w:lang w:val="hr-HR"/>
        </w:rPr>
        <w:t>analitičkom izvj</w:t>
      </w:r>
      <w:r w:rsidR="00D35FAA">
        <w:rPr>
          <w:rFonts w:ascii="Tahoma" w:hAnsi="Tahoma" w:cs="Tahoma"/>
          <w:color w:val="000000"/>
          <w:sz w:val="24"/>
          <w:szCs w:val="24"/>
          <w:lang w:val="hr-HR"/>
        </w:rPr>
        <w:t>e</w:t>
      </w:r>
      <w:r w:rsidR="003D47B6" w:rsidRPr="003D47B6">
        <w:rPr>
          <w:rFonts w:ascii="Tahoma" w:hAnsi="Tahoma" w:cs="Tahoma"/>
          <w:color w:val="000000"/>
          <w:sz w:val="24"/>
          <w:szCs w:val="24"/>
          <w:lang w:val="hr-HR"/>
        </w:rPr>
        <w:t>štaju o kandidatima koji su se prijavili za napredovanje u državno tužilaštvo višeg stepena u period</w:t>
      </w:r>
      <w:r w:rsidR="00D35FAA">
        <w:rPr>
          <w:rFonts w:ascii="Tahoma" w:hAnsi="Tahoma" w:cs="Tahoma"/>
          <w:color w:val="000000"/>
          <w:sz w:val="24"/>
          <w:szCs w:val="24"/>
          <w:lang w:val="hr-HR"/>
        </w:rPr>
        <w:t>u</w:t>
      </w:r>
      <w:r w:rsidR="003D47B6" w:rsidRPr="003D47B6">
        <w:rPr>
          <w:rFonts w:ascii="Tahoma" w:hAnsi="Tahoma" w:cs="Tahoma"/>
          <w:color w:val="000000"/>
          <w:sz w:val="24"/>
          <w:szCs w:val="24"/>
          <w:lang w:val="hr-HR"/>
        </w:rPr>
        <w:t xml:space="preserve"> od 01. oktobra </w:t>
      </w:r>
      <w:r w:rsidR="00D35FAA">
        <w:rPr>
          <w:rFonts w:ascii="Tahoma" w:hAnsi="Tahoma" w:cs="Tahoma"/>
          <w:color w:val="000000"/>
          <w:sz w:val="24"/>
          <w:szCs w:val="24"/>
          <w:lang w:val="hr-HR"/>
        </w:rPr>
        <w:t>2016.</w:t>
      </w:r>
      <w:r w:rsidR="003D47B6">
        <w:rPr>
          <w:rFonts w:ascii="Tahoma" w:hAnsi="Tahoma" w:cs="Tahoma"/>
          <w:color w:val="000000"/>
          <w:sz w:val="24"/>
          <w:szCs w:val="24"/>
          <w:lang w:val="hr-HR"/>
        </w:rPr>
        <w:t>godine do 31. marta 2017.</w:t>
      </w:r>
      <w:r w:rsidR="003D47B6" w:rsidRPr="003D47B6">
        <w:rPr>
          <w:rFonts w:ascii="Tahoma" w:hAnsi="Tahoma" w:cs="Tahoma"/>
          <w:color w:val="000000"/>
          <w:sz w:val="24"/>
          <w:szCs w:val="24"/>
          <w:lang w:val="hr-HR"/>
        </w:rPr>
        <w:t>godine.</w:t>
      </w:r>
      <w:r w:rsidR="003D47B6">
        <w:rPr>
          <w:rFonts w:ascii="Tahoma" w:hAnsi="Tahoma" w:cs="Tahoma"/>
          <w:color w:val="000000"/>
          <w:sz w:val="24"/>
          <w:szCs w:val="24"/>
          <w:lang w:val="hr-HR"/>
        </w:rPr>
        <w:t xml:space="preserve"> 2. </w:t>
      </w:r>
      <w:r w:rsidR="003D47B6" w:rsidRPr="003D47B6">
        <w:rPr>
          <w:rFonts w:ascii="Tahoma" w:hAnsi="Tahoma" w:cs="Tahoma"/>
          <w:color w:val="000000"/>
          <w:sz w:val="24"/>
          <w:szCs w:val="24"/>
          <w:lang w:val="hr-HR"/>
        </w:rPr>
        <w:t>Prist</w:t>
      </w:r>
      <w:r w:rsidR="003D47B6">
        <w:rPr>
          <w:rFonts w:ascii="Tahoma" w:hAnsi="Tahoma" w:cs="Tahoma"/>
          <w:color w:val="000000"/>
          <w:sz w:val="24"/>
          <w:szCs w:val="24"/>
          <w:lang w:val="hr-HR"/>
        </w:rPr>
        <w:t>up traženoj informaciji ostvarić</w:t>
      </w:r>
      <w:r w:rsidR="003D47B6" w:rsidRPr="003D47B6">
        <w:rPr>
          <w:rFonts w:ascii="Tahoma" w:hAnsi="Tahoma" w:cs="Tahoma"/>
          <w:color w:val="000000"/>
          <w:sz w:val="24"/>
          <w:szCs w:val="24"/>
          <w:lang w:val="hr-HR"/>
        </w:rPr>
        <w:t>e se dostavom traženog akta, putem pošte, na adresu podnosioca zahtjeva, ulica Dalmatinska br. 188, 81 000 Podgorica.</w:t>
      </w:r>
      <w:r w:rsidR="003D47B6">
        <w:rPr>
          <w:rFonts w:ascii="Tahoma" w:hAnsi="Tahoma" w:cs="Tahoma"/>
          <w:color w:val="000000"/>
          <w:sz w:val="24"/>
          <w:szCs w:val="24"/>
          <w:lang w:val="hr-HR"/>
        </w:rPr>
        <w:t xml:space="preserve"> </w:t>
      </w:r>
      <w:r w:rsidR="00D35FAA">
        <w:rPr>
          <w:rFonts w:ascii="Tahoma" w:hAnsi="Tahoma" w:cs="Tahoma"/>
          <w:color w:val="000000"/>
          <w:sz w:val="24"/>
          <w:szCs w:val="24"/>
          <w:lang w:val="hr-HR"/>
        </w:rPr>
        <w:t>3.</w:t>
      </w:r>
      <w:r w:rsidR="003D47B6" w:rsidRPr="003D47B6">
        <w:rPr>
          <w:rFonts w:ascii="Tahoma" w:hAnsi="Tahoma" w:cs="Tahoma"/>
          <w:color w:val="000000"/>
          <w:sz w:val="24"/>
          <w:szCs w:val="24"/>
          <w:lang w:val="hr-HR"/>
        </w:rPr>
        <w:t>Odbija se zahtjev 0</w:t>
      </w:r>
      <w:r w:rsidR="003D47B6">
        <w:rPr>
          <w:rFonts w:ascii="Tahoma" w:hAnsi="Tahoma" w:cs="Tahoma"/>
          <w:color w:val="000000"/>
          <w:sz w:val="24"/>
          <w:szCs w:val="24"/>
          <w:lang w:val="hr-HR"/>
        </w:rPr>
        <w:t>5-1-36-1/17 od 26. aprila 2017.</w:t>
      </w:r>
      <w:r w:rsidR="003D47B6" w:rsidRPr="003D47B6">
        <w:rPr>
          <w:rFonts w:ascii="Tahoma" w:hAnsi="Tahoma" w:cs="Tahoma"/>
          <w:color w:val="000000"/>
          <w:sz w:val="24"/>
          <w:szCs w:val="24"/>
          <w:lang w:val="hr-HR"/>
        </w:rPr>
        <w:t>godine, NVO “Mreže za afirmaciju nevladinog sektora” u dijelu kojim traži analitički izvj</w:t>
      </w:r>
      <w:r w:rsidR="00D35FAA">
        <w:rPr>
          <w:rFonts w:ascii="Tahoma" w:hAnsi="Tahoma" w:cs="Tahoma"/>
          <w:color w:val="000000"/>
          <w:sz w:val="24"/>
          <w:szCs w:val="24"/>
          <w:lang w:val="hr-HR"/>
        </w:rPr>
        <w:t>e</w:t>
      </w:r>
      <w:r w:rsidR="003D47B6" w:rsidRPr="003D47B6">
        <w:rPr>
          <w:rFonts w:ascii="Tahoma" w:hAnsi="Tahoma" w:cs="Tahoma"/>
          <w:color w:val="000000"/>
          <w:sz w:val="24"/>
          <w:szCs w:val="24"/>
          <w:lang w:val="hr-HR"/>
        </w:rPr>
        <w:t>štaj o kandidatima koji se prvi put biraju za državnog tužioca za period od 01. novem</w:t>
      </w:r>
      <w:r w:rsidR="003D47B6">
        <w:rPr>
          <w:rFonts w:ascii="Tahoma" w:hAnsi="Tahoma" w:cs="Tahoma"/>
          <w:color w:val="000000"/>
          <w:sz w:val="24"/>
          <w:szCs w:val="24"/>
          <w:lang w:val="hr-HR"/>
        </w:rPr>
        <w:t>bra 2015. do 30. novembra 2016.</w:t>
      </w:r>
      <w:r w:rsidR="003D47B6" w:rsidRPr="003D47B6">
        <w:rPr>
          <w:rFonts w:ascii="Tahoma" w:hAnsi="Tahoma" w:cs="Tahoma"/>
          <w:color w:val="000000"/>
          <w:sz w:val="24"/>
          <w:szCs w:val="24"/>
          <w:lang w:val="hr-HR"/>
        </w:rPr>
        <w:t>godine, obzirom da ne posjedujemo tražene informacije.</w:t>
      </w:r>
      <w:r w:rsidR="003D47B6">
        <w:rPr>
          <w:rFonts w:ascii="Tahoma" w:hAnsi="Tahoma" w:cs="Tahoma"/>
          <w:color w:val="000000"/>
          <w:sz w:val="24"/>
          <w:szCs w:val="24"/>
          <w:lang w:val="hr-HR"/>
        </w:rPr>
        <w:t xml:space="preserve"> 4. </w:t>
      </w:r>
      <w:r w:rsidR="003D47B6" w:rsidRPr="003D47B6">
        <w:rPr>
          <w:rFonts w:ascii="Tahoma" w:hAnsi="Tahoma" w:cs="Tahoma"/>
          <w:color w:val="000000"/>
          <w:sz w:val="24"/>
          <w:szCs w:val="24"/>
          <w:lang w:val="hr-HR"/>
        </w:rPr>
        <w:t>Žalba protiv ovog rješenja ne odlaže njegovo izvršenje.</w:t>
      </w:r>
      <w:r w:rsidR="00A571D0" w:rsidRPr="00A571D0">
        <w:rPr>
          <w:rFonts w:ascii="Tahoma" w:hAnsi="Tahoma" w:cs="Tahoma"/>
          <w:color w:val="000000"/>
          <w:sz w:val="24"/>
          <w:szCs w:val="24"/>
          <w:lang w:val="hr-HR"/>
        </w:rPr>
        <w:t xml:space="preserve">“ U obrazloženju osporenog rešenja se navodi </w:t>
      </w:r>
      <w:r w:rsidR="003D47B6">
        <w:rPr>
          <w:rFonts w:ascii="Tahoma" w:hAnsi="Tahoma" w:cs="Tahoma"/>
          <w:color w:val="000000"/>
          <w:sz w:val="24"/>
          <w:szCs w:val="24"/>
          <w:lang w:val="hr-HR"/>
        </w:rPr>
        <w:t>da s</w:t>
      </w:r>
      <w:r w:rsidR="00D24276">
        <w:rPr>
          <w:rFonts w:ascii="Tahoma" w:hAnsi="Tahoma" w:cs="Tahoma"/>
          <w:color w:val="000000"/>
          <w:sz w:val="24"/>
          <w:szCs w:val="24"/>
          <w:lang w:val="hr-HR"/>
        </w:rPr>
        <w:t xml:space="preserve">e </w:t>
      </w:r>
      <w:r w:rsidR="003D47B6">
        <w:rPr>
          <w:rFonts w:ascii="Tahoma" w:hAnsi="Tahoma" w:cs="Tahoma"/>
          <w:color w:val="000000"/>
          <w:sz w:val="24"/>
          <w:szCs w:val="24"/>
          <w:lang w:val="hr-HR"/>
        </w:rPr>
        <w:t>d</w:t>
      </w:r>
      <w:r w:rsidR="003D47B6" w:rsidRPr="003D47B6">
        <w:rPr>
          <w:rFonts w:ascii="Tahoma" w:hAnsi="Tahoma" w:cs="Tahoma"/>
          <w:color w:val="000000"/>
          <w:sz w:val="24"/>
          <w:szCs w:val="24"/>
          <w:lang w:val="hr-HR"/>
        </w:rPr>
        <w:t>ana 2</w:t>
      </w:r>
      <w:r w:rsidR="003D47B6">
        <w:rPr>
          <w:rFonts w:ascii="Tahoma" w:hAnsi="Tahoma" w:cs="Tahoma"/>
          <w:color w:val="000000"/>
          <w:sz w:val="24"/>
          <w:szCs w:val="24"/>
          <w:lang w:val="hr-HR"/>
        </w:rPr>
        <w:t>4. aprila 2017.</w:t>
      </w:r>
      <w:r w:rsidR="003D47B6" w:rsidRPr="003D47B6">
        <w:rPr>
          <w:rFonts w:ascii="Tahoma" w:hAnsi="Tahoma" w:cs="Tahoma"/>
          <w:color w:val="000000"/>
          <w:sz w:val="24"/>
          <w:szCs w:val="24"/>
          <w:lang w:val="hr-HR"/>
        </w:rPr>
        <w:t>godine, NVO “Mreža za</w:t>
      </w:r>
      <w:r w:rsidR="003D47B6">
        <w:rPr>
          <w:rFonts w:ascii="Tahoma" w:hAnsi="Tahoma" w:cs="Tahoma"/>
          <w:color w:val="000000"/>
          <w:sz w:val="24"/>
          <w:szCs w:val="24"/>
          <w:lang w:val="hr-HR"/>
        </w:rPr>
        <w:t xml:space="preserve"> afirmaciju nevladinog sektora” obratila</w:t>
      </w:r>
      <w:r w:rsidR="003D47B6" w:rsidRPr="003D47B6">
        <w:rPr>
          <w:rFonts w:ascii="Tahoma" w:hAnsi="Tahoma" w:cs="Tahoma"/>
          <w:color w:val="000000"/>
          <w:sz w:val="24"/>
          <w:szCs w:val="24"/>
          <w:lang w:val="hr-HR"/>
        </w:rPr>
        <w:t xml:space="preserve"> Tužilačkom savjetu zahtjevom broj 05-1-36-1/17, da im se dostave svi analitički izvj</w:t>
      </w:r>
      <w:r w:rsidR="003D47B6">
        <w:rPr>
          <w:rFonts w:ascii="Tahoma" w:hAnsi="Tahoma" w:cs="Tahoma"/>
          <w:color w:val="000000"/>
          <w:sz w:val="24"/>
          <w:szCs w:val="24"/>
          <w:lang w:val="hr-HR"/>
        </w:rPr>
        <w:t>e</w:t>
      </w:r>
      <w:r w:rsidR="003D47B6" w:rsidRPr="003D47B6">
        <w:rPr>
          <w:rFonts w:ascii="Tahoma" w:hAnsi="Tahoma" w:cs="Tahoma"/>
          <w:color w:val="000000"/>
          <w:sz w:val="24"/>
          <w:szCs w:val="24"/>
          <w:lang w:val="hr-HR"/>
        </w:rPr>
        <w:t xml:space="preserve">štaji o kandidatima koji se prvi put biraju za državnog tužioca, kao i o kandidatima koji su se prijavili za napredovanje u </w:t>
      </w:r>
      <w:r w:rsidR="003D47B6" w:rsidRPr="003D47B6">
        <w:rPr>
          <w:rFonts w:ascii="Tahoma" w:hAnsi="Tahoma" w:cs="Tahoma"/>
          <w:color w:val="000000"/>
          <w:sz w:val="24"/>
          <w:szCs w:val="24"/>
          <w:lang w:val="hr-HR"/>
        </w:rPr>
        <w:lastRenderedPageBreak/>
        <w:t>državno tužilaštvo višeg stepena u period</w:t>
      </w:r>
      <w:r w:rsidR="003D47B6">
        <w:rPr>
          <w:rFonts w:ascii="Tahoma" w:hAnsi="Tahoma" w:cs="Tahoma"/>
          <w:color w:val="000000"/>
          <w:sz w:val="24"/>
          <w:szCs w:val="24"/>
          <w:lang w:val="hr-HR"/>
        </w:rPr>
        <w:t>u od 01. oktobra 2016.godine do 31. marta 2017.</w:t>
      </w:r>
      <w:r w:rsidR="003D47B6" w:rsidRPr="003D47B6">
        <w:rPr>
          <w:rFonts w:ascii="Tahoma" w:hAnsi="Tahoma" w:cs="Tahoma"/>
          <w:color w:val="000000"/>
          <w:sz w:val="24"/>
          <w:szCs w:val="24"/>
          <w:lang w:val="hr-HR"/>
        </w:rPr>
        <w:t>godine</w:t>
      </w:r>
      <w:r w:rsidR="003D47B6">
        <w:rPr>
          <w:rFonts w:ascii="Tahoma" w:hAnsi="Tahoma" w:cs="Tahoma"/>
          <w:color w:val="000000"/>
          <w:sz w:val="24"/>
          <w:szCs w:val="24"/>
          <w:lang w:val="hr-HR"/>
        </w:rPr>
        <w:t xml:space="preserve">. </w:t>
      </w:r>
      <w:r w:rsidR="003D47B6" w:rsidRPr="003D47B6">
        <w:rPr>
          <w:rFonts w:ascii="Tahoma" w:hAnsi="Tahoma" w:cs="Tahoma"/>
          <w:color w:val="000000"/>
          <w:sz w:val="24"/>
          <w:szCs w:val="24"/>
          <w:lang w:val="hr-HR"/>
        </w:rPr>
        <w:t>U postupku po zahtjevu, utvrđeno je da Sekretarijat Tužilačkog savjeta posjeduje traženu informaciju u dijelu opisanom u tački 1 dispozitiva rješenja, pa se dozvoljava pristup istoj, uz određena ograničenja u smislu člana 2 stav 2 Zakona o zaštiti podataka o ličnosti. Stoga je zahtjev u ovom dijelu usvojen kao osnovan, u skladu sa članom 13 i članom 21 stav 3 Zakona o slobodnom p</w:t>
      </w:r>
      <w:r w:rsidR="003D47B6">
        <w:rPr>
          <w:rFonts w:ascii="Tahoma" w:hAnsi="Tahoma" w:cs="Tahoma"/>
          <w:color w:val="000000"/>
          <w:sz w:val="24"/>
          <w:szCs w:val="24"/>
          <w:lang w:val="hr-HR"/>
        </w:rPr>
        <w:t xml:space="preserve">ristupu informacijama. </w:t>
      </w:r>
      <w:r w:rsidR="003D47B6" w:rsidRPr="003D47B6">
        <w:rPr>
          <w:rFonts w:ascii="Tahoma" w:hAnsi="Tahoma" w:cs="Tahoma"/>
          <w:color w:val="000000"/>
          <w:sz w:val="24"/>
          <w:szCs w:val="24"/>
          <w:lang w:val="hr-HR"/>
        </w:rPr>
        <w:t>Postupajući po zahtjevu, Sekretarijat Tužilačkog savjeta je provjerom kroz službenu evidenciju utvrdio da ne posjeduje tražene informacije u dijelu opisanom u tački 3 dispozitiva rješenja, stoga je zahtjev u ovom dijelu odbijen kao neosnovan.</w:t>
      </w:r>
      <w:r w:rsidR="003D47B6">
        <w:rPr>
          <w:rFonts w:ascii="Tahoma" w:hAnsi="Tahoma" w:cs="Tahoma"/>
          <w:color w:val="000000"/>
          <w:sz w:val="24"/>
          <w:szCs w:val="24"/>
          <w:lang w:val="hr-HR"/>
        </w:rPr>
        <w:t xml:space="preserve"> </w:t>
      </w:r>
      <w:r w:rsidR="003D47B6" w:rsidRPr="003D47B6">
        <w:rPr>
          <w:rFonts w:ascii="Tahoma" w:hAnsi="Tahoma" w:cs="Tahoma"/>
          <w:color w:val="000000"/>
          <w:sz w:val="24"/>
          <w:szCs w:val="24"/>
          <w:lang w:val="hr-HR"/>
        </w:rPr>
        <w:t>Na osnovu izloženog, odlučeno je kao u dispozitivu rješenja.</w:t>
      </w:r>
    </w:p>
    <w:p w:rsidR="00114580" w:rsidRDefault="00290909" w:rsidP="00627D1D">
      <w:pPr>
        <w:pStyle w:val="BodyText1"/>
        <w:spacing w:after="244" w:line="276" w:lineRule="auto"/>
        <w:ind w:left="80" w:right="20"/>
        <w:rPr>
          <w:sz w:val="24"/>
          <w:szCs w:val="24"/>
        </w:rPr>
      </w:pPr>
      <w:r>
        <w:rPr>
          <w:sz w:val="24"/>
          <w:szCs w:val="24"/>
        </w:rPr>
        <w:t xml:space="preserve">Protiv </w:t>
      </w:r>
      <w:r w:rsidR="00193CE2">
        <w:rPr>
          <w:sz w:val="24"/>
          <w:szCs w:val="24"/>
        </w:rPr>
        <w:t>rješenja</w:t>
      </w:r>
      <w:r>
        <w:rPr>
          <w:sz w:val="24"/>
          <w:szCs w:val="24"/>
        </w:rPr>
        <w:t xml:space="preserve"> prvostepenog organa podnosilac zahtjeva je blagovremeno </w:t>
      </w:r>
      <w:r w:rsidR="00950E12">
        <w:rPr>
          <w:sz w:val="24"/>
          <w:szCs w:val="24"/>
        </w:rPr>
        <w:t>izjavio</w:t>
      </w:r>
      <w:r>
        <w:rPr>
          <w:sz w:val="24"/>
          <w:szCs w:val="24"/>
        </w:rPr>
        <w:t xml:space="preserve"> žalbu.</w:t>
      </w:r>
      <w:r w:rsidRPr="002128DE">
        <w:t xml:space="preserve"> </w:t>
      </w:r>
      <w:r w:rsidR="00950E12" w:rsidRPr="00950E12">
        <w:rPr>
          <w:sz w:val="24"/>
          <w:szCs w:val="24"/>
        </w:rPr>
        <w:t>U žalbi je navedeno da</w:t>
      </w:r>
      <w:r w:rsidR="00950E12">
        <w:rPr>
          <w:sz w:val="24"/>
          <w:szCs w:val="24"/>
        </w:rPr>
        <w:t xml:space="preserve"> se rješenje pobija zbog</w:t>
      </w:r>
      <w:r w:rsidR="00950E12" w:rsidRPr="00950E12">
        <w:rPr>
          <w:sz w:val="24"/>
          <w:szCs w:val="24"/>
        </w:rPr>
        <w:t xml:space="preserve"> </w:t>
      </w:r>
      <w:r w:rsidR="00B5572F">
        <w:rPr>
          <w:sz w:val="24"/>
          <w:szCs w:val="24"/>
        </w:rPr>
        <w:t xml:space="preserve">povrede pravila postupka, </w:t>
      </w:r>
      <w:r w:rsidR="00950E12" w:rsidRPr="00950E12">
        <w:rPr>
          <w:sz w:val="24"/>
          <w:szCs w:val="24"/>
        </w:rPr>
        <w:t>nepotpuno i nepravilno utvrđenog činjeničnog stanja</w:t>
      </w:r>
      <w:r w:rsidR="00B5572F">
        <w:rPr>
          <w:sz w:val="24"/>
          <w:szCs w:val="24"/>
        </w:rPr>
        <w:t xml:space="preserve"> i pogrešne primjene materijalnog prava</w:t>
      </w:r>
      <w:r w:rsidR="00950E12" w:rsidRPr="00950E12">
        <w:rPr>
          <w:sz w:val="24"/>
          <w:szCs w:val="24"/>
        </w:rPr>
        <w:t xml:space="preserve">. U bitnom se navodi da </w:t>
      </w:r>
      <w:r w:rsidR="006C2BF5">
        <w:rPr>
          <w:sz w:val="24"/>
          <w:szCs w:val="24"/>
        </w:rPr>
        <w:t xml:space="preserve">je dana 26. </w:t>
      </w:r>
      <w:proofErr w:type="gramStart"/>
      <w:r w:rsidR="006C2BF5">
        <w:rPr>
          <w:sz w:val="24"/>
          <w:szCs w:val="24"/>
        </w:rPr>
        <w:t>aprila</w:t>
      </w:r>
      <w:proofErr w:type="gramEnd"/>
      <w:r w:rsidR="006C2BF5">
        <w:rPr>
          <w:sz w:val="24"/>
          <w:szCs w:val="24"/>
        </w:rPr>
        <w:t xml:space="preserve"> 2017.</w:t>
      </w:r>
      <w:r w:rsidR="00114580" w:rsidRPr="00114580">
        <w:rPr>
          <w:sz w:val="24"/>
          <w:szCs w:val="24"/>
        </w:rPr>
        <w:t>godine podn</w:t>
      </w:r>
      <w:r w:rsidR="006C2BF5">
        <w:rPr>
          <w:sz w:val="24"/>
          <w:szCs w:val="24"/>
        </w:rPr>
        <w:t>esen</w:t>
      </w:r>
      <w:r w:rsidR="00114580" w:rsidRPr="00114580">
        <w:rPr>
          <w:sz w:val="24"/>
          <w:szCs w:val="24"/>
        </w:rPr>
        <w:t xml:space="preserve"> zahtjev za slobodan pristup informacijama kojim je zatraženo dostavljanje kopije:</w:t>
      </w:r>
      <w:r w:rsidR="00114580">
        <w:rPr>
          <w:sz w:val="24"/>
          <w:szCs w:val="24"/>
        </w:rPr>
        <w:t xml:space="preserve"> </w:t>
      </w:r>
      <w:r w:rsidR="00114580" w:rsidRPr="00114580">
        <w:rPr>
          <w:sz w:val="24"/>
          <w:szCs w:val="24"/>
        </w:rPr>
        <w:t>Svih analitičkih izvještaja o kandidatima koji se po prvi put biraju za državnog tužioca, kao i o kandidatima koji su se prijavili za napredovanje u državno tužilaštvo višeg s</w:t>
      </w:r>
      <w:r w:rsidR="00114580">
        <w:rPr>
          <w:sz w:val="24"/>
          <w:szCs w:val="24"/>
        </w:rPr>
        <w:t>tepena u periodu od 01.10.2016.godine do 31.03.2017.</w:t>
      </w:r>
      <w:r w:rsidR="00114580" w:rsidRPr="00114580">
        <w:rPr>
          <w:sz w:val="24"/>
          <w:szCs w:val="24"/>
        </w:rPr>
        <w:t>godine.</w:t>
      </w:r>
      <w:r w:rsidR="00114580">
        <w:rPr>
          <w:sz w:val="24"/>
          <w:szCs w:val="24"/>
        </w:rPr>
        <w:t xml:space="preserve"> </w:t>
      </w:r>
      <w:r w:rsidR="006C2BF5">
        <w:rPr>
          <w:sz w:val="24"/>
          <w:szCs w:val="24"/>
        </w:rPr>
        <w:t xml:space="preserve">Dana 11. </w:t>
      </w:r>
      <w:proofErr w:type="gramStart"/>
      <w:r w:rsidR="00114580">
        <w:rPr>
          <w:sz w:val="24"/>
          <w:szCs w:val="24"/>
        </w:rPr>
        <w:t>maja</w:t>
      </w:r>
      <w:proofErr w:type="gramEnd"/>
      <w:r w:rsidR="00114580">
        <w:rPr>
          <w:sz w:val="24"/>
          <w:szCs w:val="24"/>
        </w:rPr>
        <w:t xml:space="preserve"> 2017.</w:t>
      </w:r>
      <w:r w:rsidR="00114580" w:rsidRPr="00114580">
        <w:rPr>
          <w:sz w:val="24"/>
          <w:szCs w:val="24"/>
        </w:rPr>
        <w:t>godine Sekretarijat tužilačkog savjeta dostavlja žaliocu rješenje broj: 05-1-</w:t>
      </w:r>
      <w:r w:rsidR="006C2BF5">
        <w:rPr>
          <w:sz w:val="24"/>
          <w:szCs w:val="24"/>
        </w:rPr>
        <w:t>36-2/17 od dana 08.</w:t>
      </w:r>
      <w:r w:rsidR="00114580">
        <w:rPr>
          <w:sz w:val="24"/>
          <w:szCs w:val="24"/>
        </w:rPr>
        <w:t>maja 2017.</w:t>
      </w:r>
      <w:r w:rsidR="00114580" w:rsidRPr="00114580">
        <w:rPr>
          <w:sz w:val="24"/>
          <w:szCs w:val="24"/>
        </w:rPr>
        <w:t>godine kojim djelimično usvaja zahtjev.</w:t>
      </w:r>
      <w:r w:rsidR="00114580">
        <w:rPr>
          <w:sz w:val="24"/>
          <w:szCs w:val="24"/>
        </w:rPr>
        <w:t xml:space="preserve"> </w:t>
      </w:r>
      <w:r w:rsidR="00114580" w:rsidRPr="00114580">
        <w:rPr>
          <w:sz w:val="24"/>
          <w:szCs w:val="24"/>
        </w:rPr>
        <w:t>Stavom 1 dispozitiva rješenja prvostepeni organ dozvoljava pristup Izvještaju o kandidatima koji su se prijavili za napredovanje u državno tužilaštvo višeg stepena u periodu od 01.oktobra 2016.godine do 31.marta 2017.godine i u obrazloženju navodi da istoj dozvoljava pristup uz određena ograničenja u smislu člana 2 stav 2 Zakona o zaštiti podataka o ličnosti.</w:t>
      </w:r>
      <w:r w:rsidR="00114580">
        <w:rPr>
          <w:sz w:val="24"/>
          <w:szCs w:val="24"/>
        </w:rPr>
        <w:t xml:space="preserve"> </w:t>
      </w:r>
      <w:r w:rsidR="00114580" w:rsidRPr="00114580">
        <w:rPr>
          <w:sz w:val="24"/>
          <w:szCs w:val="24"/>
        </w:rPr>
        <w:t>Žalilac osporava rješenje u predmetnom dijelu smatrajući da je isto nezakonito.</w:t>
      </w:r>
      <w:r w:rsidR="00114580">
        <w:rPr>
          <w:sz w:val="24"/>
          <w:szCs w:val="24"/>
        </w:rPr>
        <w:t xml:space="preserve"> </w:t>
      </w:r>
      <w:r w:rsidR="00114580" w:rsidRPr="00114580">
        <w:rPr>
          <w:sz w:val="24"/>
          <w:szCs w:val="24"/>
        </w:rPr>
        <w:t>Članom 51 stav 1 Ustava Crne Gore propisano je da svako im</w:t>
      </w:r>
      <w:r w:rsidR="006C2BF5">
        <w:rPr>
          <w:sz w:val="24"/>
          <w:szCs w:val="24"/>
        </w:rPr>
        <w:t>a pravo pristupa informacijama u</w:t>
      </w:r>
      <w:r w:rsidR="00114580" w:rsidRPr="00114580">
        <w:rPr>
          <w:sz w:val="24"/>
          <w:szCs w:val="24"/>
        </w:rPr>
        <w:t xml:space="preserve"> posjedu državnih organa i organizacija koje vrše javna ovlašćenja.</w:t>
      </w:r>
      <w:r w:rsidR="00114580">
        <w:rPr>
          <w:sz w:val="24"/>
          <w:szCs w:val="24"/>
        </w:rPr>
        <w:t xml:space="preserve"> </w:t>
      </w:r>
      <w:r w:rsidR="00114580" w:rsidRPr="00114580">
        <w:rPr>
          <w:sz w:val="24"/>
          <w:szCs w:val="24"/>
        </w:rPr>
        <w:t xml:space="preserve">Odredba člana 5 Zakona o </w:t>
      </w:r>
      <w:r w:rsidR="006C2BF5">
        <w:rPr>
          <w:sz w:val="24"/>
          <w:szCs w:val="24"/>
        </w:rPr>
        <w:t xml:space="preserve">slobodnom pristupu informacijama </w:t>
      </w:r>
      <w:r w:rsidR="00114580" w:rsidRPr="00114580">
        <w:rPr>
          <w:sz w:val="24"/>
          <w:szCs w:val="24"/>
        </w:rPr>
        <w:t>propisuje da se pristupom informacijama obezbjeđuje da javnost zna informacije koje su u posjedu organa vlasti, u cilju vršenja demokratske kontrole vlasti i ostvari</w:t>
      </w:r>
      <w:r w:rsidR="00114580">
        <w:rPr>
          <w:sz w:val="24"/>
          <w:szCs w:val="24"/>
        </w:rPr>
        <w:t xml:space="preserve">vanja ljudskih prava i sloboda. </w:t>
      </w:r>
      <w:r w:rsidR="00114580" w:rsidRPr="00114580">
        <w:rPr>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114580">
        <w:rPr>
          <w:sz w:val="24"/>
          <w:szCs w:val="24"/>
        </w:rPr>
        <w:t xml:space="preserve"> </w:t>
      </w:r>
      <w:r w:rsidR="00114580" w:rsidRPr="00114580">
        <w:rPr>
          <w:sz w:val="24"/>
          <w:szCs w:val="24"/>
        </w:rPr>
        <w:t>Odredba člana 1</w:t>
      </w:r>
      <w:r w:rsidR="006C2BF5">
        <w:rPr>
          <w:sz w:val="24"/>
          <w:szCs w:val="24"/>
        </w:rPr>
        <w:t>6 Zakona o slobodnom pristup</w:t>
      </w:r>
      <w:r w:rsidR="00114580" w:rsidRPr="00114580">
        <w:rPr>
          <w:sz w:val="24"/>
          <w:szCs w:val="24"/>
        </w:rPr>
        <w:t xml:space="preserve">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w:t>
      </w:r>
      <w:r w:rsidR="00114580" w:rsidRPr="00114580">
        <w:rPr>
          <w:sz w:val="24"/>
          <w:szCs w:val="24"/>
        </w:rPr>
        <w:lastRenderedPageBreak/>
        <w:t>informaciju, osim ako postoji preovlađujući javni interes iz člana 17 ovog zakona.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114580">
        <w:rPr>
          <w:sz w:val="24"/>
          <w:szCs w:val="24"/>
        </w:rPr>
        <w:t xml:space="preserve"> </w:t>
      </w:r>
      <w:r w:rsidR="00114580" w:rsidRPr="00114580">
        <w:rPr>
          <w:sz w:val="24"/>
          <w:szCs w:val="24"/>
        </w:rPr>
        <w:t>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w:t>
      </w:r>
      <w:r w:rsidR="00114580">
        <w:rPr>
          <w:sz w:val="24"/>
          <w:szCs w:val="24"/>
        </w:rPr>
        <w:t xml:space="preserve"> </w:t>
      </w:r>
      <w:r w:rsidR="00114580" w:rsidRPr="00114580">
        <w:rPr>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podaci koji se odnose na javne funkcionere u vezi sa vršenjem javne funkcije. Prema tome, prema mišljenju žalioca prvostepeni organ je ograničio pristup podacima čije je objavljivanje od nespornog javnog značaja i uprkos činjenici da zakon ekspiicitno navodi da se pristup može ograničiti u cilju zaštite podataka o ličnosti osim podacima koji se odnose na javne funkcionere.</w:t>
      </w:r>
      <w:r w:rsidR="00114580">
        <w:rPr>
          <w:sz w:val="24"/>
          <w:szCs w:val="24"/>
        </w:rPr>
        <w:t xml:space="preserve"> </w:t>
      </w:r>
      <w:r w:rsidR="006B1527">
        <w:rPr>
          <w:sz w:val="24"/>
          <w:szCs w:val="24"/>
        </w:rPr>
        <w:t>O</w:t>
      </w:r>
      <w:r w:rsidR="00114580" w:rsidRPr="00114580">
        <w:rPr>
          <w:sz w:val="24"/>
          <w:szCs w:val="24"/>
        </w:rPr>
        <w:t>sim toga, u dostavljenoj dokumentaciji nije izvršeno brisanje ličnih podataka u skladu sa zakonskom odredbom na koju se ovaj organ poziva, već i naziva mjesta i državnog tužilaštva, a što ni po kom osnovu ne spada u podatke koji u skladu sa odredbama Zakona o zaštiti podataka o ličnosti ne mogu biti ograničeni. Prema tome, izvršeno brisanje sve i da je zakonito određeno izvršeno je suprotno zakonskim odredbama koje daju mogućnost ovakvog postupanja.</w:t>
      </w:r>
      <w:r w:rsidR="00114580">
        <w:rPr>
          <w:sz w:val="24"/>
          <w:szCs w:val="24"/>
        </w:rPr>
        <w:t xml:space="preserve"> </w:t>
      </w:r>
      <w:r w:rsidR="00114580" w:rsidRPr="00114580">
        <w:rPr>
          <w:sz w:val="24"/>
          <w:szCs w:val="24"/>
        </w:rPr>
        <w:t>Najzad, prilikom donošenja osporenog rješenja prvostepeni orga</w:t>
      </w:r>
      <w:r w:rsidR="006B1527">
        <w:rPr>
          <w:sz w:val="24"/>
          <w:szCs w:val="24"/>
        </w:rPr>
        <w:t>n je povrijedio pravila postupka</w:t>
      </w:r>
      <w:r w:rsidR="00114580" w:rsidRPr="00114580">
        <w:rPr>
          <w:sz w:val="24"/>
          <w:szCs w:val="24"/>
        </w:rPr>
        <w:t xml:space="preserve"> iz člana 226 stav 2 tačka 7 Zakona o opštem upravnom postupku jer je dispozitiv rješenja u suprotnosti sa obrazloženjem, tako da nije moguće utvrđivanje zakonitosti istog. Naime, dispozitivom rješenja nije ukazano na potrebu brisanja podataka, već se ovi navodi nalaze samo u obrazloženju rješenja. Kako obrazloženje rješenja ne može nadomjestiti nedostatke dispozitiva, rješenje je nezakonito i izvršeno brisanje nije u skladu sa zakonom, jer se iz dispozitiva zaključuje da je pristup traženim informacijama dozvoljen bez ograničenja, već se ograničenje samo napominje u obrazloženju. Shodno navedenom, osporeno rješenje je protivno navedenoj zakonskoj odredbi zbog čega nije moguće utvrditi njegovu zakonitost, pa je i dokumentacija dostavljena u prilogu bez značaja.</w:t>
      </w:r>
      <w:r w:rsidR="00114580">
        <w:rPr>
          <w:sz w:val="24"/>
          <w:szCs w:val="24"/>
        </w:rPr>
        <w:t xml:space="preserve"> </w:t>
      </w:r>
      <w:r w:rsidR="00114580" w:rsidRPr="00114580">
        <w:rPr>
          <w:sz w:val="24"/>
          <w:szCs w:val="24"/>
        </w:rPr>
        <w:t xml:space="preserve">S obzirom da je donošenjem osporenog rješenja ograničeno njegovo zakonsko pravo na slobodan pristup informacijama, u skladu sa navedenim, žalilac blagovremeno izjavljuje žalbu </w:t>
      </w:r>
      <w:r w:rsidR="006B1527">
        <w:rPr>
          <w:sz w:val="24"/>
          <w:szCs w:val="24"/>
        </w:rPr>
        <w:t xml:space="preserve">i </w:t>
      </w:r>
      <w:r w:rsidR="006B1527" w:rsidRPr="00114580">
        <w:rPr>
          <w:sz w:val="24"/>
          <w:szCs w:val="24"/>
        </w:rPr>
        <w:t>predlaže</w:t>
      </w:r>
      <w:r w:rsidR="00114580">
        <w:rPr>
          <w:sz w:val="24"/>
          <w:szCs w:val="24"/>
        </w:rPr>
        <w:t xml:space="preserve"> </w:t>
      </w:r>
      <w:r w:rsidR="00114580" w:rsidRPr="00114580">
        <w:rPr>
          <w:sz w:val="24"/>
          <w:szCs w:val="24"/>
        </w:rPr>
        <w:t>da Savjet Agencije za zaštitu ličnih podataka i slobodan pristup informacijama poništi rješenje Sekretarijata tužilačkog savjeta broj: 05-1-36-2/17 od dana 08. maja 2017.godi</w:t>
      </w:r>
      <w:r w:rsidR="00114580">
        <w:rPr>
          <w:sz w:val="24"/>
          <w:szCs w:val="24"/>
        </w:rPr>
        <w:t xml:space="preserve">ne i meritorno odluči po žalbi. </w:t>
      </w:r>
      <w:r w:rsidR="00114580" w:rsidRPr="00114580">
        <w:rPr>
          <w:sz w:val="24"/>
          <w:szCs w:val="24"/>
        </w:rPr>
        <w:t xml:space="preserve">Obavezuje se prvostepeni organ da žaliocu naknadi troškove postupka po AT-u. </w:t>
      </w:r>
    </w:p>
    <w:p w:rsidR="00D1179E" w:rsidRPr="00D1179E" w:rsidRDefault="00D1179E" w:rsidP="00627D1D">
      <w:pPr>
        <w:pStyle w:val="BodyText1"/>
        <w:spacing w:after="244" w:line="276" w:lineRule="auto"/>
        <w:ind w:left="80" w:right="20"/>
        <w:rPr>
          <w:sz w:val="24"/>
          <w:szCs w:val="24"/>
        </w:rPr>
      </w:pPr>
      <w:r w:rsidRPr="00D1179E">
        <w:rPr>
          <w:sz w:val="24"/>
          <w:szCs w:val="24"/>
        </w:rPr>
        <w:t>Zahtjevom br. 07-33-</w:t>
      </w:r>
      <w:r>
        <w:rPr>
          <w:sz w:val="24"/>
          <w:szCs w:val="24"/>
        </w:rPr>
        <w:t>12745</w:t>
      </w:r>
      <w:r w:rsidRPr="00D1179E">
        <w:rPr>
          <w:sz w:val="24"/>
          <w:szCs w:val="24"/>
        </w:rPr>
        <w:t>-1/1</w:t>
      </w:r>
      <w:r>
        <w:rPr>
          <w:sz w:val="24"/>
          <w:szCs w:val="24"/>
        </w:rPr>
        <w:t>7</w:t>
      </w:r>
      <w:r w:rsidRPr="00D1179E">
        <w:rPr>
          <w:sz w:val="24"/>
          <w:szCs w:val="24"/>
        </w:rPr>
        <w:t xml:space="preserve"> od </w:t>
      </w:r>
      <w:r>
        <w:rPr>
          <w:sz w:val="24"/>
          <w:szCs w:val="24"/>
        </w:rPr>
        <w:t>21.12.2017.</w:t>
      </w:r>
      <w:r w:rsidRPr="00D1179E">
        <w:rPr>
          <w:sz w:val="24"/>
          <w:szCs w:val="24"/>
        </w:rPr>
        <w:t xml:space="preserve">godine radi postupka </w:t>
      </w:r>
      <w:proofErr w:type="gramStart"/>
      <w:r w:rsidRPr="00D1179E">
        <w:rPr>
          <w:sz w:val="24"/>
          <w:szCs w:val="24"/>
        </w:rPr>
        <w:t>odlučivanja  po</w:t>
      </w:r>
      <w:proofErr w:type="gramEnd"/>
      <w:r w:rsidRPr="00D1179E">
        <w:rPr>
          <w:sz w:val="24"/>
          <w:szCs w:val="24"/>
        </w:rPr>
        <w:t xml:space="preserve"> predmetnoj žalbi zatraženo je dostavljanje informacije da li su u posjedu informacije </w:t>
      </w:r>
      <w:r w:rsidRPr="00D1179E">
        <w:rPr>
          <w:sz w:val="24"/>
          <w:szCs w:val="24"/>
        </w:rPr>
        <w:lastRenderedPageBreak/>
        <w:t xml:space="preserve">tražene zahtjevom za slobodan pristup informacijama br. </w:t>
      </w:r>
      <w:r>
        <w:rPr>
          <w:sz w:val="24"/>
          <w:szCs w:val="24"/>
        </w:rPr>
        <w:t>17/111636</w:t>
      </w:r>
      <w:r w:rsidRPr="00D1179E">
        <w:rPr>
          <w:sz w:val="24"/>
          <w:szCs w:val="24"/>
        </w:rPr>
        <w:t xml:space="preserve"> od </w:t>
      </w:r>
      <w:r>
        <w:rPr>
          <w:sz w:val="24"/>
          <w:szCs w:val="24"/>
        </w:rPr>
        <w:t>26.04</w:t>
      </w:r>
      <w:r w:rsidRPr="00D1179E">
        <w:rPr>
          <w:sz w:val="24"/>
          <w:szCs w:val="24"/>
        </w:rPr>
        <w:t>.201</w:t>
      </w:r>
      <w:r>
        <w:rPr>
          <w:sz w:val="24"/>
          <w:szCs w:val="24"/>
        </w:rPr>
        <w:t>7</w:t>
      </w:r>
      <w:r w:rsidRPr="00D1179E">
        <w:rPr>
          <w:sz w:val="24"/>
          <w:szCs w:val="24"/>
        </w:rPr>
        <w:t xml:space="preserve">.godine i to </w:t>
      </w:r>
      <w:r>
        <w:rPr>
          <w:sz w:val="24"/>
          <w:szCs w:val="24"/>
        </w:rPr>
        <w:t xml:space="preserve">analitički izvještaj o kandidatima koji se prvi put biraju za državnog tužioca za period 01.11.2015.godine do 30.11.2016.godine. </w:t>
      </w:r>
    </w:p>
    <w:p w:rsidR="006B1527" w:rsidRDefault="00D1179E" w:rsidP="00627D1D">
      <w:pPr>
        <w:pStyle w:val="BodyText1"/>
        <w:spacing w:after="244" w:line="276" w:lineRule="auto"/>
        <w:ind w:left="80" w:right="20"/>
        <w:rPr>
          <w:sz w:val="24"/>
          <w:szCs w:val="24"/>
        </w:rPr>
      </w:pPr>
      <w:r w:rsidRPr="00D1179E">
        <w:rPr>
          <w:sz w:val="24"/>
          <w:szCs w:val="24"/>
        </w:rPr>
        <w:t xml:space="preserve">U aktu br. </w:t>
      </w:r>
      <w:r w:rsidR="00653665">
        <w:rPr>
          <w:sz w:val="24"/>
          <w:szCs w:val="24"/>
        </w:rPr>
        <w:t>05-1-36-7/17</w:t>
      </w:r>
      <w:r w:rsidRPr="00D1179E">
        <w:rPr>
          <w:sz w:val="24"/>
          <w:szCs w:val="24"/>
        </w:rPr>
        <w:t xml:space="preserve"> od </w:t>
      </w:r>
      <w:r w:rsidR="00653665">
        <w:rPr>
          <w:sz w:val="24"/>
          <w:szCs w:val="24"/>
        </w:rPr>
        <w:t>29.12.2017</w:t>
      </w:r>
      <w:r w:rsidRPr="00D1179E">
        <w:rPr>
          <w:sz w:val="24"/>
          <w:szCs w:val="24"/>
        </w:rPr>
        <w:t xml:space="preserve">.godine se navodi </w:t>
      </w:r>
      <w:r w:rsidR="00653665">
        <w:rPr>
          <w:sz w:val="24"/>
          <w:szCs w:val="24"/>
        </w:rPr>
        <w:t>sledeće</w:t>
      </w:r>
      <w:proofErr w:type="gramStart"/>
      <w:r w:rsidR="00653665">
        <w:rPr>
          <w:sz w:val="24"/>
          <w:szCs w:val="24"/>
        </w:rPr>
        <w:t>:</w:t>
      </w:r>
      <w:r w:rsidR="006C21BE">
        <w:rPr>
          <w:sz w:val="24"/>
          <w:szCs w:val="24"/>
        </w:rPr>
        <w:t xml:space="preserve"> </w:t>
      </w:r>
      <w:r w:rsidR="00653665">
        <w:rPr>
          <w:sz w:val="24"/>
          <w:szCs w:val="24"/>
        </w:rPr>
        <w:t>”</w:t>
      </w:r>
      <w:proofErr w:type="gramEnd"/>
      <w:r w:rsidR="00653665" w:rsidRPr="00653665">
        <w:rPr>
          <w:sz w:val="24"/>
          <w:szCs w:val="24"/>
        </w:rPr>
        <w:t>Povodom Vašeg dopisa broj 07-33-12745-1/17 od 21.decembra 2017. godine, obavještavamo vas sledeće:</w:t>
      </w:r>
      <w:r w:rsidR="00653665">
        <w:rPr>
          <w:sz w:val="24"/>
          <w:szCs w:val="24"/>
        </w:rPr>
        <w:t xml:space="preserve"> </w:t>
      </w:r>
      <w:r w:rsidR="00653665" w:rsidRPr="00653665">
        <w:rPr>
          <w:sz w:val="24"/>
          <w:szCs w:val="24"/>
        </w:rPr>
        <w:t xml:space="preserve">NVO „Mreža za afirmaciju nevladinog sektora" je u svom zahtjevu za slobodan pristup informacijama, broj 05-1-36-1/17 od 26. aprila 2017. </w:t>
      </w:r>
      <w:proofErr w:type="gramStart"/>
      <w:r w:rsidR="00653665" w:rsidRPr="00653665">
        <w:rPr>
          <w:sz w:val="24"/>
          <w:szCs w:val="24"/>
        </w:rPr>
        <w:t>godine</w:t>
      </w:r>
      <w:proofErr w:type="gramEnd"/>
      <w:r w:rsidR="00653665" w:rsidRPr="00653665">
        <w:rPr>
          <w:sz w:val="24"/>
          <w:szCs w:val="24"/>
        </w:rPr>
        <w:t xml:space="preserve"> tražila kopiju svih analitičkih izvještaja o kandidatima koji se prvi put biraju za državnog tužioca, kao i o kandidatima koji su se prijavili za napredovanje u državno tužilaštvo višeg stepena u periodu od 01.oktobra 2016.godine do 31. marta 2017.godine.</w:t>
      </w:r>
      <w:r w:rsidR="00653665">
        <w:rPr>
          <w:sz w:val="24"/>
          <w:szCs w:val="24"/>
        </w:rPr>
        <w:t xml:space="preserve"> </w:t>
      </w:r>
      <w:r w:rsidR="00653665" w:rsidRPr="00653665">
        <w:rPr>
          <w:sz w:val="24"/>
          <w:szCs w:val="24"/>
        </w:rPr>
        <w:t xml:space="preserve">Sekretarijat Tužilačkog savjeta je rješenjem broj 05-1-36-2/17 od 08. maja 2017. </w:t>
      </w:r>
      <w:proofErr w:type="gramStart"/>
      <w:r w:rsidR="00653665" w:rsidRPr="00653665">
        <w:rPr>
          <w:sz w:val="24"/>
          <w:szCs w:val="24"/>
        </w:rPr>
        <w:t>godine</w:t>
      </w:r>
      <w:proofErr w:type="gramEnd"/>
      <w:r w:rsidR="00653665" w:rsidRPr="00653665">
        <w:rPr>
          <w:sz w:val="24"/>
          <w:szCs w:val="24"/>
        </w:rPr>
        <w:t xml:space="preserve"> djelimično usvojio zahtjev NVO „Mreže za afirmaciju nevladinog sektora“, i dozvolio pristup dijelu tražene informacije - analitičkom izvještaju o kandidatima koji su se prijavili za napredovanje u državno tužilaštvo višeg stepena u periodu od 01.oktobra 2016.godine do 31. marta 2017.godine, dok je u dijelu kojim se traži analitički izvještaj o kandidatima koji se prvi put biraju za državnog tužioca, za isti naznačeni period, zahtjev odbijen s obzirom da tražene informacije Sekretarijat Tužilačkog savjeta ne posjeduje.</w:t>
      </w:r>
      <w:r w:rsidR="00653665">
        <w:rPr>
          <w:sz w:val="24"/>
          <w:szCs w:val="24"/>
        </w:rPr>
        <w:t xml:space="preserve"> </w:t>
      </w:r>
      <w:r w:rsidR="00653665" w:rsidRPr="00653665">
        <w:rPr>
          <w:sz w:val="24"/>
          <w:szCs w:val="24"/>
        </w:rPr>
        <w:t>Navedeno rješenje je ispravljeno zaključkom na način da se u tački 1 dispozitiva rješenja posle riječi „ра joj se", stavlja zarez, i dodajeuz ograničenje u dijelu zahtjeva koji se odnosi na lične podatke", dok u ostalom rješenje ostaje nepromijenjeno.</w:t>
      </w:r>
      <w:r w:rsidR="006C21BE">
        <w:rPr>
          <w:sz w:val="24"/>
          <w:szCs w:val="24"/>
        </w:rPr>
        <w:t xml:space="preserve"> </w:t>
      </w:r>
      <w:r w:rsidR="00653665" w:rsidRPr="00653665">
        <w:rPr>
          <w:sz w:val="24"/>
          <w:szCs w:val="24"/>
        </w:rPr>
        <w:t>Dana 24. maja 2017. godine NVO „Mreža za afirmaciju nevladinog sektora“, je preko punomoćnika Veselina Radulovića, advokata iz Podgorice, izjavila žalbu radi poništaja predmetnog rješenja Sekretarijata Tužilačkog savjeta u dijelu pod tačkom jedan, u kojem je dozvoljen pristup izvještaju o kandidadima koji su se prijavili za napredovanje u državno tužilaštvo višeg stepena u periodu od 01. oktobra 2017.godine do 31. marta 2017.godine, uz određena ograničenja u smislu člana 2 stav 2 Zakona o zaštiti podataka o ličnosti, a sto je precizirano u ispravci rješenja broj 05-1-36-4/17 od 01. juna 2017.godine.</w:t>
      </w:r>
      <w:r w:rsidR="00653665">
        <w:rPr>
          <w:sz w:val="24"/>
          <w:szCs w:val="24"/>
        </w:rPr>
        <w:t xml:space="preserve"> </w:t>
      </w:r>
      <w:r w:rsidR="00653665" w:rsidRPr="00653665">
        <w:rPr>
          <w:sz w:val="24"/>
          <w:szCs w:val="24"/>
        </w:rPr>
        <w:t xml:space="preserve">Dana 01. juna 2017. </w:t>
      </w:r>
      <w:proofErr w:type="gramStart"/>
      <w:r w:rsidR="00653665" w:rsidRPr="00653665">
        <w:rPr>
          <w:sz w:val="24"/>
          <w:szCs w:val="24"/>
        </w:rPr>
        <w:t>godine</w:t>
      </w:r>
      <w:proofErr w:type="gramEnd"/>
      <w:r w:rsidR="00653665" w:rsidRPr="00653665">
        <w:rPr>
          <w:sz w:val="24"/>
          <w:szCs w:val="24"/>
        </w:rPr>
        <w:t xml:space="preserve"> Sekretarijat Tužilačkog savjeta je dostavio Agenciji za zaštitu ličnih podataka, kopiju predmeta zajedno sa ispravkom rješenja , žalbom i odgovorom na žalbu, n</w:t>
      </w:r>
      <w:r w:rsidR="00653665">
        <w:rPr>
          <w:sz w:val="24"/>
          <w:szCs w:val="24"/>
        </w:rPr>
        <w:t xml:space="preserve">a dalji postupak. </w:t>
      </w:r>
      <w:r w:rsidR="00653665" w:rsidRPr="00653665">
        <w:rPr>
          <w:sz w:val="24"/>
          <w:szCs w:val="24"/>
        </w:rPr>
        <w:t xml:space="preserve">Iz Vašeg dopisa broj 07-33-12745-1/17 </w:t>
      </w:r>
      <w:proofErr w:type="gramStart"/>
      <w:r w:rsidR="00653665" w:rsidRPr="00653665">
        <w:rPr>
          <w:sz w:val="24"/>
          <w:szCs w:val="24"/>
        </w:rPr>
        <w:t>od</w:t>
      </w:r>
      <w:proofErr w:type="gramEnd"/>
      <w:r w:rsidR="00653665" w:rsidRPr="00653665">
        <w:rPr>
          <w:sz w:val="24"/>
          <w:szCs w:val="24"/>
        </w:rPr>
        <w:t xml:space="preserve"> 21 .decembra 2017. </w:t>
      </w:r>
      <w:proofErr w:type="gramStart"/>
      <w:r w:rsidR="00653665" w:rsidRPr="00653665">
        <w:rPr>
          <w:sz w:val="24"/>
          <w:szCs w:val="24"/>
        </w:rPr>
        <w:t>godine</w:t>
      </w:r>
      <w:proofErr w:type="gramEnd"/>
      <w:r w:rsidR="00653665" w:rsidRPr="00653665">
        <w:rPr>
          <w:sz w:val="24"/>
          <w:szCs w:val="24"/>
        </w:rPr>
        <w:t xml:space="preserve"> se zaključuje da je NVO „Mreža za afirmaciju nevladinog sektora“ izjavila žalbu i 21. juna 2017.godine, na isto rješenje Sekretarijata Tužilačkog savjeta broj 05-1-36-2/17 od 08. maja 2017. godine, a koja nije dostavljena Sekretarijatu Tužilačkog savjeta na upoznavanje i izjašnjenje.</w:t>
      </w:r>
      <w:r w:rsidR="00653665">
        <w:rPr>
          <w:sz w:val="24"/>
          <w:szCs w:val="24"/>
        </w:rPr>
        <w:t xml:space="preserve"> </w:t>
      </w:r>
      <w:r w:rsidR="00653665" w:rsidRPr="00653665">
        <w:rPr>
          <w:sz w:val="24"/>
          <w:szCs w:val="24"/>
        </w:rPr>
        <w:t xml:space="preserve">Predmetnim dopisom tražili ste da vas obavjestimo da li je Sekretarijat Tužilačkog savjeta u posjedu informacije tražene zahtjevom broj 17/111636 od 26. aprila 2017. godine i to analitičkog izvještaja o kandidatima koji se prvi put biraju za državnog tužioca za period 01.11.2015. </w:t>
      </w:r>
      <w:proofErr w:type="gramStart"/>
      <w:r w:rsidR="00653665" w:rsidRPr="00653665">
        <w:rPr>
          <w:sz w:val="24"/>
          <w:szCs w:val="24"/>
        </w:rPr>
        <w:t>godine</w:t>
      </w:r>
      <w:proofErr w:type="gramEnd"/>
      <w:r w:rsidR="00653665" w:rsidRPr="00653665">
        <w:rPr>
          <w:sz w:val="24"/>
          <w:szCs w:val="24"/>
        </w:rPr>
        <w:t xml:space="preserve"> do 30.11.2016.godine.</w:t>
      </w:r>
      <w:r w:rsidR="00653665">
        <w:rPr>
          <w:sz w:val="24"/>
          <w:szCs w:val="24"/>
        </w:rPr>
        <w:t xml:space="preserve"> </w:t>
      </w:r>
      <w:r w:rsidR="00653665" w:rsidRPr="00653665">
        <w:rPr>
          <w:sz w:val="24"/>
          <w:szCs w:val="24"/>
        </w:rPr>
        <w:t xml:space="preserve">S tim u vezi obavještavamo Vas da predmetnim zahtjevom za slobodan pristup informacijama nije tražen analitički izvještaj o kandidatima koji se prvi put biraju za državnog tužioca za naznačeni period, već za period od 01.10.2016. </w:t>
      </w:r>
      <w:r w:rsidR="00653665" w:rsidRPr="00653665">
        <w:rPr>
          <w:sz w:val="24"/>
          <w:szCs w:val="24"/>
        </w:rPr>
        <w:lastRenderedPageBreak/>
        <w:t>godine do 31.03.2017. godine.</w:t>
      </w:r>
      <w:r w:rsidR="00653665">
        <w:rPr>
          <w:sz w:val="24"/>
          <w:szCs w:val="24"/>
        </w:rPr>
        <w:t xml:space="preserve"> </w:t>
      </w:r>
      <w:r w:rsidR="00653665" w:rsidRPr="00653665">
        <w:rPr>
          <w:sz w:val="24"/>
          <w:szCs w:val="24"/>
        </w:rPr>
        <w:t xml:space="preserve">Dakle, Sekretarijat Tužilačkog savjet je dozvolio pristup dijelu tražene informacije - analitičkom izvještaju o kandidatima koji su se prijavili za napredovanje u državno tužilaštvo višeg stepena u periodu </w:t>
      </w:r>
      <w:proofErr w:type="gramStart"/>
      <w:r w:rsidR="00653665" w:rsidRPr="00653665">
        <w:rPr>
          <w:sz w:val="24"/>
          <w:szCs w:val="24"/>
        </w:rPr>
        <w:t>od</w:t>
      </w:r>
      <w:proofErr w:type="gramEnd"/>
      <w:r w:rsidR="00653665" w:rsidRPr="00653665">
        <w:rPr>
          <w:sz w:val="24"/>
          <w:szCs w:val="24"/>
        </w:rPr>
        <w:t xml:space="preserve"> 01.oktobra 2017.godine do 31. marta 2017.godine, uz određena ograničenja u smislu člana 2 stav 2 Zakona o zaštiti podataka o ličnosti, dok je u dijelu kojim se za isti period traži analitički izvještaj o kandidatima koji se prvi put biraju za državnog tužioca, zahtjev odbijen, s obzirom da tražene informacije Sekretarijat Tužilačkog savjeta ne posjeduje, pa samim tim i nije u mogućnosti iste dostaviti.</w:t>
      </w:r>
      <w:r w:rsidR="00653665">
        <w:rPr>
          <w:sz w:val="24"/>
          <w:szCs w:val="24"/>
        </w:rPr>
        <w:t xml:space="preserve"> </w:t>
      </w:r>
      <w:r w:rsidR="00653665" w:rsidRPr="00653665">
        <w:rPr>
          <w:sz w:val="24"/>
          <w:szCs w:val="24"/>
        </w:rPr>
        <w:t>Shodno navedenom, predlažemo da se obje žalbe odbiju kao neosnovane.</w:t>
      </w:r>
      <w:r w:rsidR="00653665">
        <w:rPr>
          <w:sz w:val="24"/>
          <w:szCs w:val="24"/>
        </w:rPr>
        <w:t>”</w:t>
      </w:r>
    </w:p>
    <w:p w:rsidR="00290909" w:rsidRDefault="00BF6681" w:rsidP="000532FA">
      <w:pPr>
        <w:pStyle w:val="BodyText1"/>
        <w:spacing w:after="286" w:line="276" w:lineRule="auto"/>
        <w:ind w:left="20" w:right="20" w:hanging="20"/>
        <w:rPr>
          <w:sz w:val="24"/>
          <w:szCs w:val="24"/>
        </w:rPr>
      </w:pPr>
      <w:r w:rsidRPr="004B4514">
        <w:rPr>
          <w:sz w:val="24"/>
          <w:szCs w:val="24"/>
        </w:rPr>
        <w:t>Nakon razmatranja spisa predmeta</w:t>
      </w:r>
      <w:r w:rsidR="006B1527">
        <w:rPr>
          <w:sz w:val="24"/>
          <w:szCs w:val="24"/>
        </w:rPr>
        <w:t xml:space="preserve"> i</w:t>
      </w:r>
      <w:r>
        <w:rPr>
          <w:sz w:val="24"/>
          <w:szCs w:val="24"/>
        </w:rPr>
        <w:t xml:space="preserve"> </w:t>
      </w:r>
      <w:r w:rsidR="00290909">
        <w:rPr>
          <w:sz w:val="24"/>
          <w:szCs w:val="24"/>
        </w:rPr>
        <w:t>žabenih</w:t>
      </w:r>
      <w:r>
        <w:rPr>
          <w:sz w:val="24"/>
          <w:szCs w:val="24"/>
        </w:rPr>
        <w:t xml:space="preserve"> navoda</w:t>
      </w:r>
      <w:r w:rsidR="00231146">
        <w:rPr>
          <w:sz w:val="24"/>
          <w:szCs w:val="24"/>
        </w:rPr>
        <w:t xml:space="preserve">, a </w:t>
      </w:r>
      <w:r w:rsidR="00231146" w:rsidRPr="00A41F83">
        <w:rPr>
          <w:sz w:val="24"/>
          <w:szCs w:val="24"/>
        </w:rPr>
        <w:t xml:space="preserve">postupajući po presudi Upravnog suda U.br. </w:t>
      </w:r>
      <w:r w:rsidR="00231146">
        <w:rPr>
          <w:sz w:val="24"/>
          <w:szCs w:val="24"/>
        </w:rPr>
        <w:t xml:space="preserve">8858/2017 od </w:t>
      </w:r>
      <w:r w:rsidR="00301610">
        <w:rPr>
          <w:sz w:val="24"/>
          <w:szCs w:val="24"/>
        </w:rPr>
        <w:t>15</w:t>
      </w:r>
      <w:r w:rsidR="00231146">
        <w:rPr>
          <w:sz w:val="24"/>
          <w:szCs w:val="24"/>
        </w:rPr>
        <w:t>.11.2018</w:t>
      </w:r>
      <w:r w:rsidR="00231146" w:rsidRPr="00A41F83">
        <w:rPr>
          <w:sz w:val="24"/>
          <w:szCs w:val="24"/>
        </w:rPr>
        <w:t>. godine</w:t>
      </w:r>
      <w:r>
        <w:rPr>
          <w:sz w:val="24"/>
          <w:szCs w:val="24"/>
        </w:rPr>
        <w:t xml:space="preserve"> </w:t>
      </w:r>
      <w:r w:rsidR="00290909">
        <w:rPr>
          <w:sz w:val="24"/>
          <w:szCs w:val="24"/>
        </w:rPr>
        <w:t>Savjet Agencije nalazi da</w:t>
      </w:r>
      <w:r w:rsidR="00231146">
        <w:rPr>
          <w:sz w:val="24"/>
          <w:szCs w:val="24"/>
        </w:rPr>
        <w:t xml:space="preserve"> je žalba</w:t>
      </w:r>
      <w:r w:rsidR="00290909">
        <w:rPr>
          <w:sz w:val="24"/>
          <w:szCs w:val="24"/>
        </w:rPr>
        <w:t xml:space="preserve"> </w:t>
      </w:r>
      <w:r w:rsidR="00231146">
        <w:rPr>
          <w:sz w:val="24"/>
          <w:szCs w:val="24"/>
        </w:rPr>
        <w:t>osnovana</w:t>
      </w:r>
      <w:r w:rsidR="00290909">
        <w:rPr>
          <w:sz w:val="24"/>
          <w:szCs w:val="24"/>
        </w:rPr>
        <w:t>.</w:t>
      </w:r>
    </w:p>
    <w:p w:rsidR="00854FF0" w:rsidRDefault="001C5CC3" w:rsidP="00865FE6">
      <w:pPr>
        <w:pStyle w:val="BodyText1"/>
        <w:spacing w:after="286" w:line="276" w:lineRule="auto"/>
        <w:ind w:left="20" w:right="20" w:hanging="20"/>
        <w:rPr>
          <w:color w:val="000000" w:themeColor="text1"/>
          <w:sz w:val="24"/>
          <w:szCs w:val="24"/>
        </w:rPr>
      </w:pPr>
      <w:r w:rsidRPr="001C5CC3">
        <w:rPr>
          <w:sz w:val="24"/>
          <w:szCs w:val="24"/>
        </w:rPr>
        <w:t xml:space="preserve">Član 237 Zakona o opštem upravnom postupku propisuje ako drugostepeni organ nadje da će nedostatke prvostepenog postupka breže i ekonomičnije otkloniti prvostepeni organ on će svojim rješenjem </w:t>
      </w:r>
      <w:proofErr w:type="gramStart"/>
      <w:r w:rsidRPr="001C5CC3">
        <w:rPr>
          <w:sz w:val="24"/>
          <w:szCs w:val="24"/>
        </w:rPr>
        <w:t>poništiti  prvostepeno</w:t>
      </w:r>
      <w:proofErr w:type="gramEnd"/>
      <w:r w:rsidRPr="001C5CC3">
        <w:rPr>
          <w:sz w:val="24"/>
          <w:szCs w:val="24"/>
        </w:rPr>
        <w:t xml:space="preserve"> rješenje  i vratiti predmet  prvostepenom organu na ponovni postupak</w:t>
      </w:r>
      <w:r w:rsidR="001913C3" w:rsidRPr="001913C3">
        <w:rPr>
          <w:sz w:val="24"/>
          <w:szCs w:val="24"/>
        </w:rPr>
        <w:t>.</w:t>
      </w:r>
      <w:r w:rsidR="00D65642">
        <w:rPr>
          <w:sz w:val="24"/>
          <w:szCs w:val="24"/>
        </w:rPr>
        <w:t xml:space="preserve"> </w:t>
      </w:r>
      <w:r w:rsidR="00290909">
        <w:rPr>
          <w:sz w:val="24"/>
          <w:szCs w:val="24"/>
        </w:rPr>
        <w:t>Savjet Agencije je poništio prvostepen</w:t>
      </w:r>
      <w:r w:rsidR="00C94745">
        <w:rPr>
          <w:sz w:val="24"/>
          <w:szCs w:val="24"/>
        </w:rPr>
        <w:t>o</w:t>
      </w:r>
      <w:r w:rsidR="00290909">
        <w:rPr>
          <w:sz w:val="24"/>
          <w:szCs w:val="24"/>
        </w:rPr>
        <w:t xml:space="preserve"> </w:t>
      </w:r>
      <w:r w:rsidR="00C13A40">
        <w:rPr>
          <w:sz w:val="24"/>
          <w:szCs w:val="24"/>
        </w:rPr>
        <w:t>rješenje</w:t>
      </w:r>
      <w:r w:rsidR="00290909">
        <w:rPr>
          <w:sz w:val="24"/>
          <w:szCs w:val="24"/>
        </w:rPr>
        <w:t xml:space="preserve"> </w:t>
      </w:r>
      <w:r w:rsidR="000920CE">
        <w:rPr>
          <w:sz w:val="24"/>
          <w:szCs w:val="24"/>
        </w:rPr>
        <w:t xml:space="preserve">br. </w:t>
      </w:r>
      <w:r w:rsidR="00CE6768">
        <w:rPr>
          <w:sz w:val="24"/>
          <w:szCs w:val="24"/>
        </w:rPr>
        <w:t>05-1-36-2/17</w:t>
      </w:r>
      <w:r w:rsidR="00FE6629">
        <w:rPr>
          <w:sz w:val="24"/>
          <w:szCs w:val="24"/>
        </w:rPr>
        <w:t xml:space="preserve"> od </w:t>
      </w:r>
      <w:r w:rsidR="00CE6768">
        <w:rPr>
          <w:sz w:val="24"/>
          <w:szCs w:val="24"/>
        </w:rPr>
        <w:t>08.05</w:t>
      </w:r>
      <w:r w:rsidR="006831AC">
        <w:rPr>
          <w:sz w:val="24"/>
          <w:szCs w:val="24"/>
        </w:rPr>
        <w:t>.2017</w:t>
      </w:r>
      <w:r w:rsidR="00D35FAA">
        <w:rPr>
          <w:sz w:val="24"/>
          <w:szCs w:val="24"/>
        </w:rPr>
        <w:t>.</w:t>
      </w:r>
      <w:r w:rsidR="00C94745" w:rsidRPr="00C94745">
        <w:rPr>
          <w:sz w:val="24"/>
          <w:szCs w:val="24"/>
        </w:rPr>
        <w:t>godine</w:t>
      </w:r>
      <w:r w:rsidR="00290909">
        <w:rPr>
          <w:sz w:val="24"/>
          <w:szCs w:val="24"/>
        </w:rPr>
        <w:t xml:space="preserve"> </w:t>
      </w:r>
      <w:r w:rsidR="00BC17E6">
        <w:rPr>
          <w:color w:val="000000" w:themeColor="text1"/>
          <w:sz w:val="24"/>
          <w:szCs w:val="24"/>
        </w:rPr>
        <w:t xml:space="preserve">jer je prilikom </w:t>
      </w:r>
      <w:proofErr w:type="gramStart"/>
      <w:r w:rsidR="00BC17E6">
        <w:rPr>
          <w:color w:val="000000" w:themeColor="text1"/>
          <w:sz w:val="24"/>
          <w:szCs w:val="24"/>
        </w:rPr>
        <w:t xml:space="preserve">donošenja </w:t>
      </w:r>
      <w:r w:rsidR="00BC17E6" w:rsidRPr="00BC17E6">
        <w:rPr>
          <w:color w:val="000000" w:themeColor="text1"/>
          <w:sz w:val="24"/>
          <w:szCs w:val="24"/>
        </w:rPr>
        <w:t xml:space="preserve"> istog</w:t>
      </w:r>
      <w:proofErr w:type="gramEnd"/>
      <w:r w:rsidR="00BC17E6" w:rsidRPr="00BC17E6">
        <w:rPr>
          <w:color w:val="000000" w:themeColor="text1"/>
          <w:sz w:val="24"/>
          <w:szCs w:val="24"/>
        </w:rPr>
        <w:t xml:space="preserve"> prvostepeni organ</w:t>
      </w:r>
      <w:r w:rsidR="000838B5">
        <w:rPr>
          <w:color w:val="000000" w:themeColor="text1"/>
          <w:sz w:val="24"/>
          <w:szCs w:val="24"/>
        </w:rPr>
        <w:t xml:space="preserve"> pogrešno utvrdio činjenično stanje</w:t>
      </w:r>
      <w:r w:rsidR="00175D16">
        <w:rPr>
          <w:color w:val="000000" w:themeColor="text1"/>
          <w:sz w:val="24"/>
          <w:szCs w:val="24"/>
        </w:rPr>
        <w:t>.</w:t>
      </w:r>
      <w:r w:rsidR="00DD60FD">
        <w:rPr>
          <w:color w:val="000000" w:themeColor="text1"/>
          <w:sz w:val="24"/>
          <w:szCs w:val="24"/>
        </w:rPr>
        <w:t xml:space="preserve"> </w:t>
      </w:r>
      <w:r w:rsidR="00175D16">
        <w:rPr>
          <w:color w:val="000000" w:themeColor="text1"/>
          <w:sz w:val="24"/>
          <w:szCs w:val="24"/>
        </w:rPr>
        <w:t xml:space="preserve"> </w:t>
      </w:r>
      <w:r w:rsidR="00854FF0">
        <w:rPr>
          <w:color w:val="000000" w:themeColor="text1"/>
          <w:sz w:val="24"/>
          <w:szCs w:val="24"/>
        </w:rPr>
        <w:t>Prvostepeni organ odlučivajući o predmetnom zahtjevu za slobodan pristup informacijama</w:t>
      </w:r>
      <w:r w:rsidR="000838B5">
        <w:rPr>
          <w:color w:val="000000" w:themeColor="text1"/>
          <w:sz w:val="24"/>
          <w:szCs w:val="24"/>
        </w:rPr>
        <w:t xml:space="preserve"> je</w:t>
      </w:r>
      <w:r w:rsidR="00854FF0">
        <w:rPr>
          <w:color w:val="000000" w:themeColor="text1"/>
          <w:sz w:val="24"/>
          <w:szCs w:val="24"/>
        </w:rPr>
        <w:t xml:space="preserve"> pogrešno naveo da odlučuje o zahtjevu za slobodan pristup informacijama NVO Mans umjesto da donese odluku NVO “Udruženje mladih sa hendikepom Crne Gore </w:t>
      </w:r>
      <w:proofErr w:type="gramStart"/>
      <w:r w:rsidR="00854FF0">
        <w:rPr>
          <w:color w:val="000000" w:themeColor="text1"/>
          <w:sz w:val="24"/>
          <w:szCs w:val="24"/>
        </w:rPr>
        <w:t xml:space="preserve">“ </w:t>
      </w:r>
      <w:r w:rsidR="00865FE6">
        <w:rPr>
          <w:color w:val="000000" w:themeColor="text1"/>
          <w:sz w:val="24"/>
          <w:szCs w:val="24"/>
        </w:rPr>
        <w:t>.</w:t>
      </w:r>
      <w:proofErr w:type="gramEnd"/>
    </w:p>
    <w:p w:rsidR="0082247A" w:rsidRPr="00B52149" w:rsidRDefault="0082247A" w:rsidP="0082247A">
      <w:pPr>
        <w:jc w:val="both"/>
        <w:rPr>
          <w:rFonts w:ascii="Tahoma" w:hAnsi="Tahoma" w:cs="Tahoma"/>
          <w:sz w:val="24"/>
          <w:szCs w:val="24"/>
        </w:rPr>
      </w:pPr>
      <w:r w:rsidRPr="00B52149">
        <w:rPr>
          <w:rFonts w:ascii="Tahoma" w:hAnsi="Tahoma" w:cs="Tahoma"/>
          <w:sz w:val="24"/>
          <w:szCs w:val="24"/>
        </w:rPr>
        <w:t xml:space="preserve">Savjet Agencije je cijeneći navode presude i žalbe utvrdio da je žalba osnovana, pa je ista usvojena, a prvostepeni organ je dužan da u ponovnom postupku u roku od </w:t>
      </w:r>
      <w:r>
        <w:rPr>
          <w:rFonts w:ascii="Tahoma" w:hAnsi="Tahoma" w:cs="Tahoma"/>
          <w:sz w:val="24"/>
          <w:szCs w:val="24"/>
        </w:rPr>
        <w:t>20</w:t>
      </w:r>
      <w:r w:rsidRPr="00B52149">
        <w:rPr>
          <w:rFonts w:ascii="Tahoma" w:hAnsi="Tahoma" w:cs="Tahoma"/>
          <w:sz w:val="24"/>
          <w:szCs w:val="24"/>
        </w:rPr>
        <w:t xml:space="preserve"> dana od dana prijema rješenja donese novo zakonito </w:t>
      </w:r>
      <w:proofErr w:type="gramStart"/>
      <w:r w:rsidRPr="00B52149">
        <w:rPr>
          <w:rFonts w:ascii="Tahoma" w:hAnsi="Tahoma" w:cs="Tahoma"/>
          <w:sz w:val="24"/>
          <w:szCs w:val="24"/>
        </w:rPr>
        <w:t xml:space="preserve">rješenje </w:t>
      </w:r>
      <w:r w:rsidR="00DD60FD">
        <w:rPr>
          <w:rFonts w:ascii="Tahoma" w:hAnsi="Tahoma" w:cs="Tahoma"/>
          <w:sz w:val="24"/>
          <w:szCs w:val="24"/>
        </w:rPr>
        <w:t>.</w:t>
      </w:r>
      <w:proofErr w:type="gramEnd"/>
    </w:p>
    <w:p w:rsidR="0082247A" w:rsidRDefault="0082247A" w:rsidP="0082247A">
      <w:pPr>
        <w:pStyle w:val="BodyText1"/>
        <w:spacing w:after="286" w:line="276" w:lineRule="auto"/>
        <w:ind w:left="20" w:right="20" w:hanging="20"/>
        <w:rPr>
          <w:color w:val="000000" w:themeColor="text1"/>
          <w:sz w:val="24"/>
          <w:szCs w:val="24"/>
        </w:rPr>
      </w:pPr>
      <w:r w:rsidRPr="00B52149">
        <w:rPr>
          <w:sz w:val="24"/>
          <w:szCs w:val="24"/>
        </w:rPr>
        <w:t>Na osnovu člana 237 stav 2 Zakona o opštem upravnom postupku je poništeno prvostepeno rješenje, a predmet se zbog prirode upravne stvari dostavlja na ponovni postupak prvostepenom organu.</w:t>
      </w:r>
      <w:r>
        <w:rPr>
          <w:color w:val="000000" w:themeColor="text1"/>
          <w:sz w:val="24"/>
          <w:szCs w:val="24"/>
        </w:rPr>
        <w:t xml:space="preserve"> </w:t>
      </w:r>
    </w:p>
    <w:p w:rsidR="001C5CC3" w:rsidRPr="001C5CC3" w:rsidRDefault="001C5CC3" w:rsidP="00D35FAA">
      <w:pPr>
        <w:pStyle w:val="BodyText1"/>
        <w:spacing w:after="286" w:line="276" w:lineRule="auto"/>
        <w:ind w:left="20" w:right="20" w:hanging="20"/>
        <w:rPr>
          <w:rStyle w:val="Bodytext2"/>
          <w:rFonts w:ascii="Tahoma" w:eastAsia="Tahoma" w:hAnsi="Tahoma" w:cs="Tahoma"/>
          <w:sz w:val="24"/>
          <w:szCs w:val="24"/>
          <w:u w:val="none"/>
        </w:rPr>
      </w:pPr>
      <w:r w:rsidRPr="001C5CC3">
        <w:rPr>
          <w:rStyle w:val="Bodytext2"/>
          <w:rFonts w:ascii="Tahoma" w:eastAsia="Tahoma" w:hAnsi="Tahoma" w:cs="Tahoma"/>
          <w:sz w:val="24"/>
          <w:szCs w:val="24"/>
          <w:u w:val="none"/>
        </w:rPr>
        <w:t>Budući da je poništen</w:t>
      </w:r>
      <w:r w:rsidR="00C13A40">
        <w:rPr>
          <w:rStyle w:val="Bodytext2"/>
          <w:rFonts w:ascii="Tahoma" w:eastAsia="Tahoma" w:hAnsi="Tahoma" w:cs="Tahoma"/>
          <w:sz w:val="24"/>
          <w:szCs w:val="24"/>
          <w:u w:val="none"/>
        </w:rPr>
        <w:t>o</w:t>
      </w:r>
      <w:r w:rsidRPr="001C5CC3">
        <w:rPr>
          <w:rStyle w:val="Bodytext2"/>
          <w:rFonts w:ascii="Tahoma" w:eastAsia="Tahoma" w:hAnsi="Tahoma" w:cs="Tahoma"/>
          <w:sz w:val="24"/>
          <w:szCs w:val="24"/>
          <w:u w:val="none"/>
        </w:rPr>
        <w:t xml:space="preserve"> </w:t>
      </w:r>
      <w:r w:rsidR="00193CE2">
        <w:rPr>
          <w:rStyle w:val="Bodytext2"/>
          <w:rFonts w:ascii="Tahoma" w:eastAsia="Tahoma" w:hAnsi="Tahoma" w:cs="Tahoma"/>
          <w:sz w:val="24"/>
          <w:szCs w:val="24"/>
          <w:u w:val="none"/>
        </w:rPr>
        <w:t>rješenje</w:t>
      </w:r>
      <w:r w:rsidRPr="001C5CC3">
        <w:rPr>
          <w:rStyle w:val="Bodytext2"/>
          <w:rFonts w:ascii="Tahoma" w:eastAsia="Tahoma" w:hAnsi="Tahoma" w:cs="Tahoma"/>
          <w:sz w:val="24"/>
          <w:szCs w:val="24"/>
          <w:u w:val="none"/>
        </w:rPr>
        <w:t xml:space="preserve"> prvostepenog organa i predme</w:t>
      </w:r>
      <w:r w:rsidR="0082247A">
        <w:rPr>
          <w:rStyle w:val="Bodytext2"/>
          <w:rFonts w:ascii="Tahoma" w:eastAsia="Tahoma" w:hAnsi="Tahoma" w:cs="Tahoma"/>
          <w:sz w:val="24"/>
          <w:szCs w:val="24"/>
          <w:u w:val="none"/>
        </w:rPr>
        <w:t>t vraćen na ponovno odlučivanje</w:t>
      </w:r>
      <w:r w:rsidRPr="001C5CC3">
        <w:rPr>
          <w:rStyle w:val="Bodytext2"/>
          <w:rFonts w:ascii="Tahoma" w:eastAsia="Tahoma" w:hAnsi="Tahoma" w:cs="Tahoma"/>
          <w:sz w:val="24"/>
          <w:szCs w:val="24"/>
          <w:u w:val="none"/>
        </w:rPr>
        <w:t xml:space="preserve"> </w:t>
      </w:r>
      <w:proofErr w:type="gramStart"/>
      <w:r w:rsidRPr="001C5CC3">
        <w:rPr>
          <w:rStyle w:val="Bodytext2"/>
          <w:rFonts w:ascii="Tahoma" w:eastAsia="Tahoma" w:hAnsi="Tahoma" w:cs="Tahoma"/>
          <w:sz w:val="24"/>
          <w:szCs w:val="24"/>
          <w:u w:val="none"/>
        </w:rPr>
        <w:t>stoga  upravni</w:t>
      </w:r>
      <w:proofErr w:type="gramEnd"/>
      <w:r w:rsidRPr="001C5CC3">
        <w:rPr>
          <w:rStyle w:val="Bodytext2"/>
          <w:rFonts w:ascii="Tahoma" w:eastAsia="Tahoma" w:hAnsi="Tahoma" w:cs="Tahoma"/>
          <w:sz w:val="24"/>
          <w:szCs w:val="24"/>
          <w:u w:val="none"/>
        </w:rPr>
        <w:t xml:space="preserve"> postupak nije okončan tako da se nijesu stekli uslovi za naknadu troškova postupka shodno članu 107 Zakona o opštem upravnom postupku.</w:t>
      </w:r>
    </w:p>
    <w:p w:rsidR="001C5CC3" w:rsidRPr="001C5CC3" w:rsidRDefault="001C5CC3" w:rsidP="001C5CC3">
      <w:pPr>
        <w:jc w:val="both"/>
        <w:rPr>
          <w:rStyle w:val="Bodytext2"/>
          <w:rFonts w:ascii="Tahoma" w:eastAsia="Tahoma" w:hAnsi="Tahoma" w:cs="Tahoma"/>
          <w:sz w:val="24"/>
          <w:szCs w:val="24"/>
          <w:u w:val="none"/>
        </w:rPr>
      </w:pPr>
      <w:r w:rsidRPr="001C5CC3">
        <w:rPr>
          <w:rStyle w:val="Bodytext2"/>
          <w:rFonts w:ascii="Tahoma" w:eastAsia="Tahoma" w:hAnsi="Tahoma" w:cs="Tahoma"/>
          <w:sz w:val="24"/>
          <w:szCs w:val="24"/>
          <w:u w:val="none"/>
        </w:rPr>
        <w:t>Savjet Agencije je cijenio i ostale navode iz žalbe, pa je našao da nijesu od uticaja za drugačije rješavanje u ovoj pravnoj stvari.</w:t>
      </w:r>
    </w:p>
    <w:p w:rsidR="009B6FB2" w:rsidRDefault="009B6FB2" w:rsidP="001C5CC3">
      <w:pPr>
        <w:jc w:val="both"/>
        <w:rPr>
          <w:rStyle w:val="Bodytext2"/>
          <w:rFonts w:ascii="Tahoma" w:eastAsia="Tahoma" w:hAnsi="Tahoma" w:cs="Tahoma"/>
          <w:sz w:val="24"/>
          <w:szCs w:val="24"/>
          <w:u w:val="none"/>
        </w:rPr>
      </w:pPr>
    </w:p>
    <w:p w:rsidR="009B6FB2" w:rsidRDefault="009B6FB2" w:rsidP="001C5CC3">
      <w:pPr>
        <w:jc w:val="both"/>
        <w:rPr>
          <w:rStyle w:val="Bodytext2"/>
          <w:rFonts w:ascii="Tahoma" w:eastAsia="Tahoma" w:hAnsi="Tahoma" w:cs="Tahoma"/>
          <w:sz w:val="24"/>
          <w:szCs w:val="24"/>
          <w:u w:val="none"/>
        </w:rPr>
      </w:pPr>
    </w:p>
    <w:p w:rsidR="009B6FB2" w:rsidRDefault="009B6FB2" w:rsidP="001C5CC3">
      <w:pPr>
        <w:jc w:val="both"/>
        <w:rPr>
          <w:rStyle w:val="Bodytext2"/>
          <w:rFonts w:ascii="Tahoma" w:eastAsia="Tahoma" w:hAnsi="Tahoma" w:cs="Tahoma"/>
          <w:sz w:val="24"/>
          <w:szCs w:val="24"/>
          <w:u w:val="none"/>
        </w:rPr>
      </w:pPr>
    </w:p>
    <w:p w:rsidR="00290909" w:rsidRPr="00701FAB" w:rsidRDefault="001C5CC3" w:rsidP="001C5CC3">
      <w:pPr>
        <w:jc w:val="both"/>
        <w:rPr>
          <w:rFonts w:ascii="Tahoma" w:hAnsi="Tahoma" w:cs="Tahoma"/>
          <w:sz w:val="24"/>
          <w:szCs w:val="24"/>
        </w:rPr>
      </w:pPr>
      <w:r w:rsidRPr="001C5CC3">
        <w:rPr>
          <w:rStyle w:val="Bodytext2"/>
          <w:rFonts w:ascii="Tahoma" w:eastAsia="Tahoma" w:hAnsi="Tahoma" w:cs="Tahoma"/>
          <w:sz w:val="24"/>
          <w:szCs w:val="24"/>
          <w:u w:val="none"/>
        </w:rPr>
        <w:lastRenderedPageBreak/>
        <w:t>Sa iznjetih razloga, shodno članu 38 Zakona o slobodnom pristupu informacijama i člana 237 stav 2 Zakona o opštem upravnom postupku, odlučeno je kao u izreci.</w:t>
      </w:r>
    </w:p>
    <w:p w:rsidR="00290909" w:rsidRPr="00AC1A55" w:rsidRDefault="00290909" w:rsidP="00290909">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 xml:space="preserve">može se pokrenuti Upravni spor u roku od </w:t>
      </w:r>
      <w:r w:rsidR="00FA17B5">
        <w:rPr>
          <w:rFonts w:ascii="Tahoma" w:hAnsi="Tahoma" w:cs="Tahoma"/>
          <w:sz w:val="24"/>
          <w:szCs w:val="24"/>
          <w:lang w:val="sr-Latn-CS"/>
        </w:rPr>
        <w:t>2</w:t>
      </w:r>
      <w:r w:rsidRPr="009C107F">
        <w:rPr>
          <w:rFonts w:ascii="Tahoma" w:hAnsi="Tahoma" w:cs="Tahoma"/>
          <w:sz w:val="24"/>
          <w:szCs w:val="24"/>
          <w:lang w:val="sr-Latn-CS"/>
        </w:rPr>
        <w:t>0 dana od dana prijema.</w:t>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290909" w:rsidRPr="00EF663F" w:rsidRDefault="00290909" w:rsidP="00290909">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290909" w:rsidRDefault="00290909" w:rsidP="00290909">
      <w:pPr>
        <w:spacing w:after="0"/>
        <w:rPr>
          <w:rFonts w:ascii="Tahoma" w:hAnsi="Tahoma" w:cs="Tahoma"/>
          <w:b/>
          <w:sz w:val="24"/>
          <w:szCs w:val="24"/>
          <w:lang w:val="sr-Latn-CS"/>
        </w:rPr>
      </w:pPr>
      <w:r>
        <w:rPr>
          <w:rFonts w:ascii="Tahoma" w:hAnsi="Tahoma" w:cs="Tahoma"/>
          <w:b/>
          <w:sz w:val="24"/>
          <w:szCs w:val="24"/>
          <w:lang w:val="sr-Latn-CS"/>
        </w:rPr>
        <w:t xml:space="preserve">                                                                                         </w:t>
      </w:r>
    </w:p>
    <w:p w:rsidR="00290909" w:rsidRDefault="00290909" w:rsidP="00290909">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337265" w:rsidRDefault="00337265" w:rsidP="00290909">
      <w:pPr>
        <w:spacing w:after="0"/>
        <w:jc w:val="right"/>
        <w:rPr>
          <w:rFonts w:ascii="Tahoma" w:hAnsi="Tahoma" w:cs="Tahoma"/>
          <w:b/>
          <w:sz w:val="24"/>
          <w:szCs w:val="24"/>
          <w:lang w:val="sr-Latn-CS"/>
        </w:rPr>
      </w:pPr>
    </w:p>
    <w:p w:rsidR="00337265" w:rsidRDefault="00337265" w:rsidP="00290909">
      <w:pPr>
        <w:spacing w:after="0"/>
        <w:jc w:val="right"/>
        <w:rPr>
          <w:rFonts w:ascii="Tahoma" w:hAnsi="Tahoma" w:cs="Tahoma"/>
          <w:b/>
          <w:sz w:val="24"/>
          <w:szCs w:val="24"/>
          <w:lang w:val="sr-Latn-CS"/>
        </w:rPr>
      </w:pPr>
    </w:p>
    <w:p w:rsidR="00337265" w:rsidRDefault="00337265" w:rsidP="00290909">
      <w:pPr>
        <w:spacing w:after="0"/>
        <w:jc w:val="right"/>
        <w:rPr>
          <w:rFonts w:ascii="Tahoma" w:hAnsi="Tahoma" w:cs="Tahoma"/>
          <w:b/>
          <w:sz w:val="24"/>
          <w:szCs w:val="24"/>
          <w:lang w:val="sr-Latn-CS"/>
        </w:rPr>
      </w:pPr>
    </w:p>
    <w:p w:rsidR="008F46A0" w:rsidRDefault="008F46A0" w:rsidP="00290909">
      <w:pPr>
        <w:spacing w:after="0"/>
        <w:jc w:val="right"/>
        <w:rPr>
          <w:rFonts w:ascii="Tahoma" w:hAnsi="Tahoma" w:cs="Tahoma"/>
          <w:b/>
          <w:sz w:val="24"/>
          <w:szCs w:val="24"/>
          <w:lang w:val="sr-Latn-CS"/>
        </w:rPr>
      </w:pPr>
    </w:p>
    <w:p w:rsidR="008F46A0" w:rsidRPr="00E22E18" w:rsidRDefault="008F46A0" w:rsidP="00290909">
      <w:pPr>
        <w:spacing w:after="0"/>
        <w:jc w:val="right"/>
        <w:rPr>
          <w:rFonts w:ascii="Tahoma" w:hAnsi="Tahoma" w:cs="Tahoma"/>
          <w:b/>
          <w:sz w:val="24"/>
          <w:szCs w:val="24"/>
          <w:lang w:val="sr-Latn-CS"/>
        </w:rPr>
      </w:pPr>
    </w:p>
    <w:p w:rsidR="007648BB" w:rsidRPr="00290909" w:rsidRDefault="007648BB" w:rsidP="00290909">
      <w:bookmarkStart w:id="0" w:name="_GoBack"/>
      <w:bookmarkEnd w:id="0"/>
    </w:p>
    <w:sectPr w:rsidR="007648BB" w:rsidRPr="00290909"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32E" w:rsidRDefault="0019232E" w:rsidP="00CB7F9A">
      <w:pPr>
        <w:spacing w:after="0" w:line="240" w:lineRule="auto"/>
      </w:pPr>
      <w:r>
        <w:separator/>
      </w:r>
    </w:p>
  </w:endnote>
  <w:endnote w:type="continuationSeparator" w:id="0">
    <w:p w:rsidR="0019232E" w:rsidRDefault="0019232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D24276" w:rsidRPr="00D24276" w:rsidRDefault="00D24276" w:rsidP="00D24276">
    <w:pPr>
      <w:pStyle w:val="Footer"/>
      <w:jc w:val="center"/>
      <w:rPr>
        <w:b/>
        <w:sz w:val="16"/>
        <w:szCs w:val="16"/>
      </w:rPr>
    </w:pPr>
    <w:r w:rsidRPr="00D24276">
      <w:rPr>
        <w:b/>
        <w:sz w:val="16"/>
        <w:szCs w:val="16"/>
      </w:rPr>
      <w:t>AGENCIJA ZA ZAŠTITU LIČNIH PODATAKA I SLOBODAN PRISTUP INFORMACIJAMA, adresa: Bulevar Svetog Petra Cetinjskog br. 147</w:t>
    </w:r>
  </w:p>
  <w:p w:rsidR="0090753B" w:rsidRPr="002B6C39" w:rsidRDefault="00D24276" w:rsidP="00D24276">
    <w:pPr>
      <w:pStyle w:val="Footer"/>
      <w:jc w:val="center"/>
      <w:rPr>
        <w:sz w:val="16"/>
        <w:szCs w:val="16"/>
      </w:rPr>
    </w:pPr>
    <w:r w:rsidRPr="00D24276">
      <w:rPr>
        <w:b/>
        <w:sz w:val="16"/>
        <w:szCs w:val="16"/>
      </w:rPr>
      <w:t>tel/fax: +382 020 634 883 (Savjet), +382 020 634 884 (direktor),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32E" w:rsidRDefault="0019232E" w:rsidP="00CB7F9A">
      <w:pPr>
        <w:spacing w:after="0" w:line="240" w:lineRule="auto"/>
      </w:pPr>
      <w:r>
        <w:separator/>
      </w:r>
    </w:p>
  </w:footnote>
  <w:footnote w:type="continuationSeparator" w:id="0">
    <w:p w:rsidR="0019232E" w:rsidRDefault="0019232E"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062D4"/>
    <w:rsid w:val="000130FA"/>
    <w:rsid w:val="0002102C"/>
    <w:rsid w:val="00024646"/>
    <w:rsid w:val="000532FA"/>
    <w:rsid w:val="0005591B"/>
    <w:rsid w:val="00065AEA"/>
    <w:rsid w:val="00067C4C"/>
    <w:rsid w:val="00072AFB"/>
    <w:rsid w:val="00075B9A"/>
    <w:rsid w:val="000838B5"/>
    <w:rsid w:val="000920CE"/>
    <w:rsid w:val="00097025"/>
    <w:rsid w:val="000D0F0B"/>
    <w:rsid w:val="000D17F8"/>
    <w:rsid w:val="000D5AEF"/>
    <w:rsid w:val="000F3D4C"/>
    <w:rsid w:val="0011170C"/>
    <w:rsid w:val="001131DD"/>
    <w:rsid w:val="00114580"/>
    <w:rsid w:val="00114C29"/>
    <w:rsid w:val="00153118"/>
    <w:rsid w:val="00155DE7"/>
    <w:rsid w:val="001615FD"/>
    <w:rsid w:val="00167CB6"/>
    <w:rsid w:val="001711DD"/>
    <w:rsid w:val="00175942"/>
    <w:rsid w:val="00175D16"/>
    <w:rsid w:val="00180AAB"/>
    <w:rsid w:val="00186F5F"/>
    <w:rsid w:val="001913C3"/>
    <w:rsid w:val="0019232E"/>
    <w:rsid w:val="00193CE2"/>
    <w:rsid w:val="001967A0"/>
    <w:rsid w:val="001A5EEE"/>
    <w:rsid w:val="001C0B45"/>
    <w:rsid w:val="001C2DCA"/>
    <w:rsid w:val="001C5CC3"/>
    <w:rsid w:val="001C659C"/>
    <w:rsid w:val="001C7CAF"/>
    <w:rsid w:val="001F29BD"/>
    <w:rsid w:val="00203703"/>
    <w:rsid w:val="00231146"/>
    <w:rsid w:val="00243A9F"/>
    <w:rsid w:val="00255127"/>
    <w:rsid w:val="002621D0"/>
    <w:rsid w:val="0026319C"/>
    <w:rsid w:val="002702D8"/>
    <w:rsid w:val="00272B03"/>
    <w:rsid w:val="00290909"/>
    <w:rsid w:val="0029425F"/>
    <w:rsid w:val="00295D8B"/>
    <w:rsid w:val="002A30E2"/>
    <w:rsid w:val="002A3845"/>
    <w:rsid w:val="002A50A6"/>
    <w:rsid w:val="002A6C94"/>
    <w:rsid w:val="002B6C39"/>
    <w:rsid w:val="002B79D2"/>
    <w:rsid w:val="002C69BF"/>
    <w:rsid w:val="002E3275"/>
    <w:rsid w:val="002F1EDB"/>
    <w:rsid w:val="002F4DDC"/>
    <w:rsid w:val="002F5D64"/>
    <w:rsid w:val="002F7C81"/>
    <w:rsid w:val="00301610"/>
    <w:rsid w:val="00337265"/>
    <w:rsid w:val="00337E9F"/>
    <w:rsid w:val="00340B4A"/>
    <w:rsid w:val="00343DC0"/>
    <w:rsid w:val="00350892"/>
    <w:rsid w:val="003529EB"/>
    <w:rsid w:val="00354DE1"/>
    <w:rsid w:val="003636E4"/>
    <w:rsid w:val="0036544B"/>
    <w:rsid w:val="003766D0"/>
    <w:rsid w:val="00387445"/>
    <w:rsid w:val="00395084"/>
    <w:rsid w:val="003A4CDF"/>
    <w:rsid w:val="003B4893"/>
    <w:rsid w:val="003D46D8"/>
    <w:rsid w:val="003D47B6"/>
    <w:rsid w:val="003D4DD8"/>
    <w:rsid w:val="00402CB1"/>
    <w:rsid w:val="00412E0D"/>
    <w:rsid w:val="004223E5"/>
    <w:rsid w:val="004311E0"/>
    <w:rsid w:val="0044288F"/>
    <w:rsid w:val="00443FFD"/>
    <w:rsid w:val="00446379"/>
    <w:rsid w:val="00461303"/>
    <w:rsid w:val="00464905"/>
    <w:rsid w:val="00473754"/>
    <w:rsid w:val="00480D24"/>
    <w:rsid w:val="00482B16"/>
    <w:rsid w:val="00483434"/>
    <w:rsid w:val="00484391"/>
    <w:rsid w:val="004860E6"/>
    <w:rsid w:val="00487198"/>
    <w:rsid w:val="00495DAC"/>
    <w:rsid w:val="00497090"/>
    <w:rsid w:val="00497F2D"/>
    <w:rsid w:val="004A1B9C"/>
    <w:rsid w:val="004B481E"/>
    <w:rsid w:val="004C378D"/>
    <w:rsid w:val="004D1136"/>
    <w:rsid w:val="004D4DF0"/>
    <w:rsid w:val="004E7F76"/>
    <w:rsid w:val="00501104"/>
    <w:rsid w:val="00502DA8"/>
    <w:rsid w:val="00502EA3"/>
    <w:rsid w:val="0050548F"/>
    <w:rsid w:val="00513EB5"/>
    <w:rsid w:val="00530460"/>
    <w:rsid w:val="00533C20"/>
    <w:rsid w:val="00536B17"/>
    <w:rsid w:val="00542738"/>
    <w:rsid w:val="00570121"/>
    <w:rsid w:val="00575027"/>
    <w:rsid w:val="0057631C"/>
    <w:rsid w:val="005B3A7E"/>
    <w:rsid w:val="005D1D01"/>
    <w:rsid w:val="005D3CAF"/>
    <w:rsid w:val="005F3335"/>
    <w:rsid w:val="005F4F38"/>
    <w:rsid w:val="0060132C"/>
    <w:rsid w:val="0060767C"/>
    <w:rsid w:val="00621111"/>
    <w:rsid w:val="00626CF9"/>
    <w:rsid w:val="00627D1D"/>
    <w:rsid w:val="00635BFC"/>
    <w:rsid w:val="00641843"/>
    <w:rsid w:val="00653665"/>
    <w:rsid w:val="00656E64"/>
    <w:rsid w:val="00675B18"/>
    <w:rsid w:val="00677FFC"/>
    <w:rsid w:val="006831AC"/>
    <w:rsid w:val="006933A6"/>
    <w:rsid w:val="00697051"/>
    <w:rsid w:val="006A3876"/>
    <w:rsid w:val="006B1527"/>
    <w:rsid w:val="006C21BE"/>
    <w:rsid w:val="006C2BF5"/>
    <w:rsid w:val="006C2D9B"/>
    <w:rsid w:val="006D1B88"/>
    <w:rsid w:val="006D7FD1"/>
    <w:rsid w:val="006E3B1D"/>
    <w:rsid w:val="0070044E"/>
    <w:rsid w:val="00702A87"/>
    <w:rsid w:val="007034DC"/>
    <w:rsid w:val="00705245"/>
    <w:rsid w:val="00715E13"/>
    <w:rsid w:val="007229C4"/>
    <w:rsid w:val="00740023"/>
    <w:rsid w:val="00740F75"/>
    <w:rsid w:val="007545C7"/>
    <w:rsid w:val="00754A0C"/>
    <w:rsid w:val="007648BB"/>
    <w:rsid w:val="0076490A"/>
    <w:rsid w:val="0077093E"/>
    <w:rsid w:val="00775DE6"/>
    <w:rsid w:val="00781EBB"/>
    <w:rsid w:val="007A7AD4"/>
    <w:rsid w:val="007C3477"/>
    <w:rsid w:val="007E69E3"/>
    <w:rsid w:val="00804B4A"/>
    <w:rsid w:val="008123B6"/>
    <w:rsid w:val="00817D11"/>
    <w:rsid w:val="0082247A"/>
    <w:rsid w:val="00835B33"/>
    <w:rsid w:val="008513AF"/>
    <w:rsid w:val="00854FF0"/>
    <w:rsid w:val="00865FE6"/>
    <w:rsid w:val="008733AF"/>
    <w:rsid w:val="00887560"/>
    <w:rsid w:val="00891C17"/>
    <w:rsid w:val="008933E1"/>
    <w:rsid w:val="008C5602"/>
    <w:rsid w:val="008C70F7"/>
    <w:rsid w:val="008D03E8"/>
    <w:rsid w:val="008D29C2"/>
    <w:rsid w:val="008E3272"/>
    <w:rsid w:val="008E5439"/>
    <w:rsid w:val="008F03EA"/>
    <w:rsid w:val="008F0555"/>
    <w:rsid w:val="008F2CEE"/>
    <w:rsid w:val="008F46A0"/>
    <w:rsid w:val="00904268"/>
    <w:rsid w:val="0090753B"/>
    <w:rsid w:val="00910E99"/>
    <w:rsid w:val="00923A02"/>
    <w:rsid w:val="009355B6"/>
    <w:rsid w:val="00937EDC"/>
    <w:rsid w:val="00942D27"/>
    <w:rsid w:val="0094564A"/>
    <w:rsid w:val="00950E12"/>
    <w:rsid w:val="00964145"/>
    <w:rsid w:val="00970930"/>
    <w:rsid w:val="009773AC"/>
    <w:rsid w:val="00980099"/>
    <w:rsid w:val="0099473E"/>
    <w:rsid w:val="009B4D71"/>
    <w:rsid w:val="009B6FB2"/>
    <w:rsid w:val="009E35AF"/>
    <w:rsid w:val="009E4E7A"/>
    <w:rsid w:val="009F7809"/>
    <w:rsid w:val="00A53FBF"/>
    <w:rsid w:val="00A571D0"/>
    <w:rsid w:val="00A66826"/>
    <w:rsid w:val="00A71CED"/>
    <w:rsid w:val="00A8610B"/>
    <w:rsid w:val="00A86BA7"/>
    <w:rsid w:val="00A9394D"/>
    <w:rsid w:val="00A94890"/>
    <w:rsid w:val="00AB31DF"/>
    <w:rsid w:val="00AB502E"/>
    <w:rsid w:val="00AD4ACA"/>
    <w:rsid w:val="00B05437"/>
    <w:rsid w:val="00B05C8C"/>
    <w:rsid w:val="00B068A8"/>
    <w:rsid w:val="00B07017"/>
    <w:rsid w:val="00B132A7"/>
    <w:rsid w:val="00B144EB"/>
    <w:rsid w:val="00B15346"/>
    <w:rsid w:val="00B30A52"/>
    <w:rsid w:val="00B36E00"/>
    <w:rsid w:val="00B5137B"/>
    <w:rsid w:val="00B513AE"/>
    <w:rsid w:val="00B547E3"/>
    <w:rsid w:val="00B5572F"/>
    <w:rsid w:val="00B55E2C"/>
    <w:rsid w:val="00B65E5D"/>
    <w:rsid w:val="00B82F7C"/>
    <w:rsid w:val="00B932E3"/>
    <w:rsid w:val="00BB4ED8"/>
    <w:rsid w:val="00BC03DF"/>
    <w:rsid w:val="00BC17E6"/>
    <w:rsid w:val="00BD5B98"/>
    <w:rsid w:val="00BD7622"/>
    <w:rsid w:val="00BD7F70"/>
    <w:rsid w:val="00BF2F93"/>
    <w:rsid w:val="00BF6681"/>
    <w:rsid w:val="00C00D7B"/>
    <w:rsid w:val="00C13A40"/>
    <w:rsid w:val="00C155F5"/>
    <w:rsid w:val="00C21521"/>
    <w:rsid w:val="00C33C0D"/>
    <w:rsid w:val="00C436E9"/>
    <w:rsid w:val="00C4378B"/>
    <w:rsid w:val="00C55206"/>
    <w:rsid w:val="00C67FDB"/>
    <w:rsid w:val="00C94745"/>
    <w:rsid w:val="00C9527E"/>
    <w:rsid w:val="00CA30FF"/>
    <w:rsid w:val="00CB342B"/>
    <w:rsid w:val="00CB5F10"/>
    <w:rsid w:val="00CB7F9A"/>
    <w:rsid w:val="00CC0D7C"/>
    <w:rsid w:val="00CE5483"/>
    <w:rsid w:val="00CE6768"/>
    <w:rsid w:val="00CF7952"/>
    <w:rsid w:val="00D1179E"/>
    <w:rsid w:val="00D24276"/>
    <w:rsid w:val="00D247A8"/>
    <w:rsid w:val="00D2736A"/>
    <w:rsid w:val="00D35952"/>
    <w:rsid w:val="00D35FAA"/>
    <w:rsid w:val="00D4029B"/>
    <w:rsid w:val="00D46260"/>
    <w:rsid w:val="00D46608"/>
    <w:rsid w:val="00D568DE"/>
    <w:rsid w:val="00D64681"/>
    <w:rsid w:val="00D65642"/>
    <w:rsid w:val="00DA0A90"/>
    <w:rsid w:val="00DA5B0D"/>
    <w:rsid w:val="00DC1A1D"/>
    <w:rsid w:val="00DC5F09"/>
    <w:rsid w:val="00DD27D0"/>
    <w:rsid w:val="00DD60FD"/>
    <w:rsid w:val="00DE069C"/>
    <w:rsid w:val="00DE51FF"/>
    <w:rsid w:val="00DE7E05"/>
    <w:rsid w:val="00E03674"/>
    <w:rsid w:val="00E06DC5"/>
    <w:rsid w:val="00E07885"/>
    <w:rsid w:val="00E17A08"/>
    <w:rsid w:val="00E204A4"/>
    <w:rsid w:val="00E22909"/>
    <w:rsid w:val="00E405EC"/>
    <w:rsid w:val="00E5189F"/>
    <w:rsid w:val="00E62A90"/>
    <w:rsid w:val="00E76CE1"/>
    <w:rsid w:val="00E8428E"/>
    <w:rsid w:val="00E9209C"/>
    <w:rsid w:val="00E92931"/>
    <w:rsid w:val="00EA1642"/>
    <w:rsid w:val="00EA2993"/>
    <w:rsid w:val="00EA55FC"/>
    <w:rsid w:val="00EB20F9"/>
    <w:rsid w:val="00EC67B4"/>
    <w:rsid w:val="00ED0E85"/>
    <w:rsid w:val="00ED7732"/>
    <w:rsid w:val="00EE41C0"/>
    <w:rsid w:val="00F03089"/>
    <w:rsid w:val="00F07914"/>
    <w:rsid w:val="00F12FFC"/>
    <w:rsid w:val="00F147BC"/>
    <w:rsid w:val="00F17D8A"/>
    <w:rsid w:val="00F20709"/>
    <w:rsid w:val="00F2128A"/>
    <w:rsid w:val="00F2349F"/>
    <w:rsid w:val="00F24863"/>
    <w:rsid w:val="00F404CF"/>
    <w:rsid w:val="00F50793"/>
    <w:rsid w:val="00F51126"/>
    <w:rsid w:val="00F53FCA"/>
    <w:rsid w:val="00F562F6"/>
    <w:rsid w:val="00F56A7E"/>
    <w:rsid w:val="00F7383A"/>
    <w:rsid w:val="00F76CAE"/>
    <w:rsid w:val="00F81B08"/>
    <w:rsid w:val="00F83B26"/>
    <w:rsid w:val="00F91BE3"/>
    <w:rsid w:val="00F95485"/>
    <w:rsid w:val="00FA17B5"/>
    <w:rsid w:val="00FB0247"/>
    <w:rsid w:val="00FB2EE2"/>
    <w:rsid w:val="00FC4EC3"/>
    <w:rsid w:val="00FD75E9"/>
    <w:rsid w:val="00FE662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706A5FF"/>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character" w:customStyle="1" w:styleId="Bodytext3">
    <w:name w:val="Body text (3)_"/>
    <w:basedOn w:val="DefaultParagraphFont"/>
    <w:link w:val="Bodytext30"/>
    <w:rsid w:val="00290909"/>
    <w:rPr>
      <w:rFonts w:ascii="Times New Roman" w:eastAsia="Times New Roman" w:hAnsi="Times New Roman" w:cs="Times New Roman"/>
      <w:sz w:val="19"/>
      <w:szCs w:val="19"/>
      <w:shd w:val="clear" w:color="auto" w:fill="FFFFFF"/>
    </w:rPr>
  </w:style>
  <w:style w:type="paragraph" w:customStyle="1" w:styleId="Bodytext30">
    <w:name w:val="Body text (3)"/>
    <w:basedOn w:val="Normal"/>
    <w:link w:val="Bodytext3"/>
    <w:rsid w:val="00290909"/>
    <w:pPr>
      <w:shd w:val="clear" w:color="auto" w:fill="FFFFFF"/>
      <w:spacing w:before="420" w:after="180" w:line="220" w:lineRule="exact"/>
      <w:jc w:val="both"/>
    </w:pPr>
    <w:rPr>
      <w:rFonts w:ascii="Times New Roman" w:eastAsia="Times New Roman" w:hAnsi="Times New Roman" w:cs="Times New Roman"/>
      <w:sz w:val="19"/>
      <w:szCs w:val="19"/>
    </w:rPr>
  </w:style>
  <w:style w:type="character" w:customStyle="1" w:styleId="Bodytext2">
    <w:name w:val="Body text (2)"/>
    <w:basedOn w:val="DefaultParagraphFont"/>
    <w:rsid w:val="00290909"/>
    <w:rPr>
      <w:rFonts w:ascii="Arial" w:eastAsia="Arial" w:hAnsi="Arial" w:cs="Arial"/>
      <w:b w:val="0"/>
      <w:bCs w:val="0"/>
      <w:i w:val="0"/>
      <w:iCs w:val="0"/>
      <w:smallCaps w:val="0"/>
      <w:strike w:val="0"/>
      <w:spacing w:val="0"/>
      <w:sz w:val="22"/>
      <w:szCs w:val="22"/>
      <w:u w:val="single"/>
    </w:rPr>
  </w:style>
  <w:style w:type="character" w:customStyle="1" w:styleId="Bodytext95pt">
    <w:name w:val="Body text + 9;5 pt"/>
    <w:basedOn w:val="Bodytext"/>
    <w:rsid w:val="00A94890"/>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BB039B-E860-41EC-80C9-E4F5FD5C4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Pages>
  <Words>2277</Words>
  <Characters>12982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45</cp:revision>
  <cp:lastPrinted>2015-06-24T12:22:00Z</cp:lastPrinted>
  <dcterms:created xsi:type="dcterms:W3CDTF">2018-04-05T08:46:00Z</dcterms:created>
  <dcterms:modified xsi:type="dcterms:W3CDTF">2019-06-14T06:08:00Z</dcterms:modified>
</cp:coreProperties>
</file>