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C R N A   G O R A</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AGENCIJA ZA ZAŠTITU LIČNIH PODATAKA</w:t>
      </w:r>
    </w:p>
    <w:p w:rsidR="00A62292"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I SLOBODAN PRISTUP INFORMACIJAMA</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Br. UPII 07-30-</w:t>
      </w:r>
      <w:r w:rsidR="00BE42B1">
        <w:rPr>
          <w:rFonts w:ascii="Tahoma" w:hAnsi="Tahoma" w:cs="Tahoma"/>
          <w:b/>
          <w:sz w:val="24"/>
          <w:szCs w:val="24"/>
          <w:lang w:val="sr-Latn-ME"/>
        </w:rPr>
        <w:t>4140</w:t>
      </w:r>
      <w:r w:rsidRPr="00B52DFB">
        <w:rPr>
          <w:rFonts w:ascii="Tahoma" w:hAnsi="Tahoma" w:cs="Tahoma"/>
          <w:b/>
          <w:sz w:val="24"/>
          <w:szCs w:val="24"/>
          <w:lang w:val="sr-Latn-ME"/>
        </w:rPr>
        <w:t>-</w:t>
      </w:r>
      <w:r w:rsidR="00B30F6E" w:rsidRPr="00B52DFB">
        <w:rPr>
          <w:rFonts w:ascii="Tahoma" w:hAnsi="Tahoma" w:cs="Tahoma"/>
          <w:b/>
          <w:sz w:val="24"/>
          <w:szCs w:val="24"/>
          <w:lang w:val="sr-Latn-ME"/>
        </w:rPr>
        <w:t>2</w:t>
      </w:r>
      <w:r w:rsidRPr="00B52DFB">
        <w:rPr>
          <w:rFonts w:ascii="Tahoma" w:hAnsi="Tahoma" w:cs="Tahoma"/>
          <w:b/>
          <w:sz w:val="24"/>
          <w:szCs w:val="24"/>
          <w:lang w:val="sr-Latn-ME"/>
        </w:rPr>
        <w:t>/1</w:t>
      </w:r>
      <w:r w:rsidR="00865750" w:rsidRPr="00B52DFB">
        <w:rPr>
          <w:rFonts w:ascii="Tahoma" w:hAnsi="Tahoma" w:cs="Tahoma"/>
          <w:b/>
          <w:sz w:val="24"/>
          <w:szCs w:val="24"/>
          <w:lang w:val="sr-Latn-ME"/>
        </w:rPr>
        <w:t>7</w:t>
      </w:r>
    </w:p>
    <w:p w:rsid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 xml:space="preserve">Podgorica, </w:t>
      </w:r>
      <w:r w:rsidR="00345661">
        <w:rPr>
          <w:rFonts w:ascii="Tahoma" w:hAnsi="Tahoma" w:cs="Tahoma"/>
          <w:b/>
          <w:sz w:val="24"/>
          <w:szCs w:val="24"/>
          <w:lang w:val="sr-Latn-ME"/>
        </w:rPr>
        <w:t>22.02.2019</w:t>
      </w:r>
      <w:r w:rsidRPr="00B52DFB">
        <w:rPr>
          <w:rFonts w:ascii="Tahoma" w:hAnsi="Tahoma" w:cs="Tahoma"/>
          <w:b/>
          <w:sz w:val="24"/>
          <w:szCs w:val="24"/>
          <w:lang w:val="sr-Latn-ME"/>
        </w:rPr>
        <w:t>.</w:t>
      </w:r>
      <w:r w:rsidR="009B27E1">
        <w:rPr>
          <w:rFonts w:ascii="Tahoma" w:hAnsi="Tahoma" w:cs="Tahoma"/>
          <w:b/>
          <w:sz w:val="24"/>
          <w:szCs w:val="24"/>
          <w:lang w:val="sr-Latn-ME"/>
        </w:rPr>
        <w:t xml:space="preserve"> </w:t>
      </w:r>
      <w:r w:rsidRPr="00B52DFB">
        <w:rPr>
          <w:rFonts w:ascii="Tahoma" w:hAnsi="Tahoma" w:cs="Tahoma"/>
          <w:b/>
          <w:sz w:val="24"/>
          <w:szCs w:val="24"/>
          <w:lang w:val="sr-Latn-ME"/>
        </w:rPr>
        <w:t xml:space="preserve">godine   </w:t>
      </w:r>
    </w:p>
    <w:p w:rsidR="00E54DB4" w:rsidRPr="00B52DFB" w:rsidRDefault="00E54DB4" w:rsidP="00E54DB4">
      <w:pPr>
        <w:spacing w:after="0"/>
        <w:jc w:val="both"/>
        <w:rPr>
          <w:rFonts w:ascii="Tahoma" w:hAnsi="Tahoma" w:cs="Tahoma"/>
          <w:b/>
          <w:sz w:val="24"/>
          <w:szCs w:val="24"/>
          <w:lang w:val="sr-Latn-ME"/>
        </w:rPr>
      </w:pPr>
      <w:r w:rsidRPr="00B52DFB">
        <w:rPr>
          <w:rFonts w:ascii="Tahoma" w:hAnsi="Tahoma" w:cs="Tahoma"/>
          <w:b/>
          <w:sz w:val="24"/>
          <w:szCs w:val="24"/>
          <w:lang w:val="sr-Latn-ME"/>
        </w:rPr>
        <w:t xml:space="preserve">          </w:t>
      </w:r>
    </w:p>
    <w:p w:rsidR="00E54DB4" w:rsidRPr="00B52DFB" w:rsidRDefault="00E54DB4" w:rsidP="00B52DFB">
      <w:pPr>
        <w:pStyle w:val="Bodytext40"/>
        <w:shd w:val="clear" w:color="auto" w:fill="auto"/>
        <w:spacing w:line="276" w:lineRule="auto"/>
        <w:jc w:val="both"/>
        <w:rPr>
          <w:rFonts w:ascii="Tahoma" w:hAnsi="Tahoma" w:cs="Tahoma"/>
          <w:lang w:val="sr-Latn-ME"/>
        </w:rPr>
      </w:pPr>
      <w:r w:rsidRPr="00B52DFB">
        <w:rPr>
          <w:rFonts w:ascii="Tahoma" w:hAnsi="Tahoma" w:cs="Tahoma"/>
          <w:sz w:val="24"/>
          <w:szCs w:val="24"/>
          <w:lang w:val="sr-Latn-ME"/>
        </w:rPr>
        <w:t xml:space="preserve">Agencija za zaštitu ličnih podataka i slobodan pristup informacijama - Savjet Agencije, rješavajući po žalbi </w:t>
      </w:r>
      <w:r w:rsidR="00317EBB" w:rsidRPr="00B52DFB">
        <w:rPr>
          <w:rFonts w:ascii="Tahoma" w:hAnsi="Tahoma" w:cs="Tahoma"/>
          <w:sz w:val="24"/>
          <w:szCs w:val="24"/>
          <w:lang w:val="sr-Latn-ME"/>
        </w:rPr>
        <w:t>NVO Mans br.</w:t>
      </w:r>
      <w:r w:rsidR="00317EBB" w:rsidRPr="00B52DFB">
        <w:rPr>
          <w:rFonts w:ascii="Tahoma" w:hAnsi="Tahoma" w:cs="Tahoma"/>
          <w:color w:val="000000"/>
          <w:sz w:val="24"/>
          <w:szCs w:val="24"/>
          <w:lang w:val="sr-Latn-ME"/>
        </w:rPr>
        <w:t xml:space="preserve"> </w:t>
      </w:r>
      <w:r w:rsidR="00E6797E">
        <w:rPr>
          <w:rFonts w:ascii="Tahoma" w:hAnsi="Tahoma" w:cs="Tahoma"/>
          <w:color w:val="000000"/>
          <w:sz w:val="24"/>
          <w:szCs w:val="24"/>
          <w:lang w:val="sr-Latn-ME"/>
        </w:rPr>
        <w:t>17/114655</w:t>
      </w:r>
      <w:r w:rsidR="00317EBB" w:rsidRPr="00B52DFB">
        <w:rPr>
          <w:rFonts w:ascii="Tahoma" w:hAnsi="Tahoma" w:cs="Tahoma"/>
          <w:color w:val="000000"/>
          <w:sz w:val="24"/>
          <w:szCs w:val="24"/>
          <w:lang w:val="sr-Latn-ME"/>
        </w:rPr>
        <w:t xml:space="preserve"> </w:t>
      </w:r>
      <w:r w:rsidR="00317EBB" w:rsidRPr="00B52DFB">
        <w:rPr>
          <w:rFonts w:ascii="Tahoma" w:hAnsi="Tahoma" w:cs="Tahoma"/>
          <w:sz w:val="24"/>
          <w:szCs w:val="24"/>
          <w:lang w:val="sr-Latn-ME"/>
        </w:rPr>
        <w:t xml:space="preserve">od </w:t>
      </w:r>
      <w:r w:rsidR="00E6797E">
        <w:rPr>
          <w:rFonts w:ascii="Tahoma" w:hAnsi="Tahoma" w:cs="Tahoma"/>
          <w:sz w:val="24"/>
          <w:szCs w:val="24"/>
          <w:lang w:val="sr-Latn-ME"/>
        </w:rPr>
        <w:t>03.11</w:t>
      </w:r>
      <w:r w:rsidR="00B52DFB">
        <w:rPr>
          <w:rFonts w:ascii="Tahoma" w:hAnsi="Tahoma" w:cs="Tahoma"/>
          <w:sz w:val="24"/>
          <w:szCs w:val="24"/>
          <w:lang w:val="sr-Latn-ME"/>
        </w:rPr>
        <w:t>.2017.</w:t>
      </w:r>
      <w:r w:rsidR="00A62292">
        <w:rPr>
          <w:rFonts w:ascii="Tahoma" w:hAnsi="Tahoma" w:cs="Tahoma"/>
          <w:sz w:val="24"/>
          <w:szCs w:val="24"/>
          <w:lang w:val="sr-Latn-ME"/>
        </w:rPr>
        <w:t xml:space="preserve"> </w:t>
      </w:r>
      <w:r w:rsidR="00317EBB" w:rsidRPr="00B52DFB">
        <w:rPr>
          <w:rFonts w:ascii="Tahoma" w:hAnsi="Tahoma" w:cs="Tahoma"/>
          <w:sz w:val="24"/>
          <w:szCs w:val="24"/>
          <w:lang w:val="sr-Latn-ME"/>
        </w:rPr>
        <w:t xml:space="preserve">godine, kojeg zastupa Veselin Radulović advokat iz Podgorice, </w:t>
      </w:r>
      <w:r w:rsidRPr="00B52DFB">
        <w:rPr>
          <w:rFonts w:ascii="Tahoma" w:hAnsi="Tahoma" w:cs="Tahoma"/>
          <w:sz w:val="24"/>
          <w:szCs w:val="24"/>
          <w:lang w:val="sr-Latn-ME"/>
        </w:rPr>
        <w:t xml:space="preserve">izjavljene protiv </w:t>
      </w:r>
      <w:r w:rsidR="00317EBB" w:rsidRPr="00B52DFB">
        <w:rPr>
          <w:rFonts w:ascii="Tahoma" w:hAnsi="Tahoma" w:cs="Tahoma"/>
          <w:sz w:val="24"/>
          <w:szCs w:val="24"/>
          <w:lang w:val="sr-Latn-ME"/>
        </w:rPr>
        <w:t xml:space="preserve">akta </w:t>
      </w:r>
      <w:r w:rsidR="00153429"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UPI-007/17-5020/2 od 20</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Pr="00B52DFB">
        <w:rPr>
          <w:rFonts w:ascii="Tahoma" w:hAnsi="Tahoma" w:cs="Tahoma"/>
          <w:sz w:val="24"/>
          <w:szCs w:val="24"/>
          <w:lang w:val="sr-Latn-ME"/>
        </w:rPr>
        <w:t>,</w:t>
      </w:r>
      <w:r w:rsidRPr="00B52DFB">
        <w:rPr>
          <w:rFonts w:ascii="Tahoma" w:hAnsi="Tahoma" w:cs="Tahoma"/>
          <w:sz w:val="28"/>
          <w:szCs w:val="24"/>
          <w:lang w:val="sr-Latn-ME"/>
        </w:rPr>
        <w:t xml:space="preserve"> </w:t>
      </w:r>
      <w:r w:rsidRPr="00B52DFB">
        <w:rPr>
          <w:rFonts w:ascii="Tahoma" w:hAnsi="Tahoma" w:cs="Tahoma"/>
          <w:sz w:val="24"/>
          <w:szCs w:val="24"/>
          <w:lang w:val="sr-Latn-ME"/>
        </w:rPr>
        <w:t xml:space="preserve">na osnovu člana 38 Zakona o slobodnom pristupu informacijama </w:t>
      </w:r>
      <w:r w:rsidR="004717A4" w:rsidRPr="00B52DFB">
        <w:rPr>
          <w:rFonts w:ascii="Tahoma" w:hAnsi="Tahoma" w:cs="Tahoma"/>
          <w:sz w:val="24"/>
          <w:szCs w:val="24"/>
          <w:lang w:val="sr-Latn-ME"/>
        </w:rPr>
        <w:t>(“Sl.list Crne Gore”, br.44/12, 30/17)</w:t>
      </w:r>
      <w:r w:rsidRPr="00B52DFB">
        <w:rPr>
          <w:rFonts w:ascii="Tahoma" w:hAnsi="Tahoma" w:cs="Tahoma"/>
          <w:sz w:val="24"/>
          <w:szCs w:val="24"/>
          <w:lang w:val="sr-Latn-ME"/>
        </w:rPr>
        <w:t xml:space="preserve"> i člana </w:t>
      </w:r>
      <w:r w:rsidR="00857815" w:rsidRPr="00B52DFB">
        <w:rPr>
          <w:rFonts w:ascii="Tahoma" w:hAnsi="Tahoma" w:cs="Tahoma"/>
          <w:sz w:val="24"/>
          <w:szCs w:val="24"/>
          <w:lang w:val="sr-Latn-ME"/>
        </w:rPr>
        <w:t>126</w:t>
      </w:r>
      <w:r w:rsidRPr="00B52DFB">
        <w:rPr>
          <w:rFonts w:ascii="Tahoma" w:hAnsi="Tahoma" w:cs="Tahoma"/>
          <w:sz w:val="24"/>
          <w:szCs w:val="24"/>
          <w:lang w:val="sr-Latn-ME"/>
        </w:rPr>
        <w:t xml:space="preserve"> stav </w:t>
      </w:r>
      <w:r w:rsidR="00857815" w:rsidRPr="00B52DFB">
        <w:rPr>
          <w:rFonts w:ascii="Tahoma" w:hAnsi="Tahoma" w:cs="Tahoma"/>
          <w:sz w:val="24"/>
          <w:szCs w:val="24"/>
          <w:lang w:val="sr-Latn-ME"/>
        </w:rPr>
        <w:t>7</w:t>
      </w:r>
      <w:r w:rsidRPr="00B52DFB">
        <w:rPr>
          <w:rFonts w:ascii="Tahoma" w:hAnsi="Tahoma" w:cs="Tahoma"/>
          <w:sz w:val="24"/>
          <w:szCs w:val="24"/>
          <w:lang w:val="sr-Latn-ME"/>
        </w:rPr>
        <w:t xml:space="preserve"> Zakona o upravnom postupku </w:t>
      </w:r>
      <w:r w:rsidR="00964696" w:rsidRPr="00B52DFB">
        <w:rPr>
          <w:rFonts w:ascii="Tahoma" w:hAnsi="Tahoma" w:cs="Tahoma"/>
          <w:sz w:val="24"/>
          <w:szCs w:val="24"/>
          <w:lang w:val="sr-Latn-ME"/>
        </w:rPr>
        <w:t>("Sl. list CG", br. 056/14, 020/15, 040/16, 037/17)</w:t>
      </w:r>
      <w:r w:rsidR="00147E48" w:rsidRPr="00B52DFB">
        <w:rPr>
          <w:rFonts w:ascii="Tahoma" w:hAnsi="Tahoma" w:cs="Tahoma"/>
          <w:sz w:val="24"/>
          <w:szCs w:val="24"/>
          <w:lang w:val="sr-Latn-ME"/>
        </w:rPr>
        <w:t xml:space="preserve"> je na sjednici održanoj dana </w:t>
      </w:r>
      <w:r w:rsidR="00E35BC4">
        <w:rPr>
          <w:rFonts w:ascii="Tahoma" w:hAnsi="Tahoma" w:cs="Tahoma"/>
          <w:sz w:val="24"/>
          <w:szCs w:val="24"/>
          <w:lang w:val="sr-Latn-ME"/>
        </w:rPr>
        <w:t>02</w:t>
      </w:r>
      <w:r w:rsidRPr="00B52DFB">
        <w:rPr>
          <w:rFonts w:ascii="Tahoma" w:hAnsi="Tahoma" w:cs="Tahoma"/>
          <w:sz w:val="24"/>
          <w:szCs w:val="24"/>
          <w:lang w:val="sr-Latn-ME"/>
        </w:rPr>
        <w:t>.</w:t>
      </w:r>
      <w:r w:rsidR="00E35BC4">
        <w:rPr>
          <w:rFonts w:ascii="Tahoma" w:hAnsi="Tahoma" w:cs="Tahoma"/>
          <w:sz w:val="24"/>
          <w:szCs w:val="24"/>
          <w:lang w:val="sr-Latn-ME"/>
        </w:rPr>
        <w:t>02</w:t>
      </w:r>
      <w:r w:rsidRPr="00B52DFB">
        <w:rPr>
          <w:rFonts w:ascii="Tahoma" w:hAnsi="Tahoma" w:cs="Tahoma"/>
          <w:sz w:val="24"/>
          <w:szCs w:val="24"/>
          <w:lang w:val="sr-Latn-ME"/>
        </w:rPr>
        <w:t>.201</w:t>
      </w:r>
      <w:r w:rsidR="00153429" w:rsidRPr="00B52DFB">
        <w:rPr>
          <w:rFonts w:ascii="Tahoma" w:hAnsi="Tahoma" w:cs="Tahoma"/>
          <w:sz w:val="24"/>
          <w:szCs w:val="24"/>
          <w:lang w:val="sr-Latn-ME"/>
        </w:rPr>
        <w:t>8</w:t>
      </w:r>
      <w:r w:rsidR="00B52DFB">
        <w:rPr>
          <w:rFonts w:ascii="Tahoma" w:hAnsi="Tahoma" w:cs="Tahoma"/>
          <w:sz w:val="24"/>
          <w:szCs w:val="24"/>
          <w:lang w:val="sr-Latn-ME"/>
        </w:rPr>
        <w:t>. godine donio</w:t>
      </w:r>
    </w:p>
    <w:p w:rsidR="00317EBB" w:rsidRPr="00B52DFB" w:rsidRDefault="00317EBB" w:rsidP="00E54DB4">
      <w:pPr>
        <w:jc w:val="center"/>
        <w:rPr>
          <w:rFonts w:ascii="Tahoma" w:hAnsi="Tahoma" w:cs="Tahoma"/>
          <w:b/>
          <w:sz w:val="28"/>
          <w:szCs w:val="24"/>
          <w:lang w:val="sr-Latn-ME"/>
        </w:rPr>
      </w:pPr>
    </w:p>
    <w:p w:rsidR="00E54DB4" w:rsidRPr="00B52DFB" w:rsidRDefault="00E54DB4" w:rsidP="00E54DB4">
      <w:pPr>
        <w:jc w:val="center"/>
        <w:rPr>
          <w:rFonts w:ascii="Tahoma" w:hAnsi="Tahoma" w:cs="Tahoma"/>
          <w:b/>
          <w:sz w:val="28"/>
          <w:szCs w:val="24"/>
          <w:lang w:val="sr-Latn-ME"/>
        </w:rPr>
      </w:pPr>
      <w:r w:rsidRPr="00B52DFB">
        <w:rPr>
          <w:rFonts w:ascii="Tahoma" w:hAnsi="Tahoma" w:cs="Tahoma"/>
          <w:b/>
          <w:sz w:val="28"/>
          <w:szCs w:val="24"/>
          <w:lang w:val="sr-Latn-ME"/>
        </w:rPr>
        <w:t>R J E Š E NJ E</w:t>
      </w:r>
    </w:p>
    <w:p w:rsidR="009345E1" w:rsidRPr="00B52DFB" w:rsidRDefault="009345E1" w:rsidP="009345E1">
      <w:pPr>
        <w:jc w:val="both"/>
        <w:rPr>
          <w:rFonts w:ascii="Tahoma" w:hAnsi="Tahoma" w:cs="Tahoma"/>
          <w:sz w:val="24"/>
          <w:szCs w:val="24"/>
          <w:lang w:val="sr-Latn-ME"/>
        </w:rPr>
      </w:pPr>
      <w:r w:rsidRPr="00B52DFB">
        <w:rPr>
          <w:rFonts w:ascii="Tahoma" w:hAnsi="Tahoma" w:cs="Tahoma"/>
          <w:sz w:val="24"/>
          <w:szCs w:val="24"/>
          <w:lang w:val="sr-Latn-ME"/>
        </w:rPr>
        <w:t>Usvaja se žalba .</w:t>
      </w:r>
    </w:p>
    <w:p w:rsidR="00964696" w:rsidRPr="00B52DFB" w:rsidRDefault="009345E1" w:rsidP="009345E1">
      <w:pPr>
        <w:jc w:val="both"/>
        <w:rPr>
          <w:rFonts w:ascii="Tahoma" w:hAnsi="Tahoma" w:cs="Tahoma"/>
          <w:b/>
          <w:i/>
          <w:sz w:val="24"/>
          <w:szCs w:val="24"/>
          <w:lang w:val="sr-Latn-ME"/>
        </w:rPr>
      </w:pPr>
      <w:r w:rsidRPr="00B52DFB">
        <w:rPr>
          <w:rFonts w:ascii="Tahoma" w:hAnsi="Tahoma" w:cs="Tahoma"/>
          <w:sz w:val="24"/>
          <w:szCs w:val="24"/>
          <w:lang w:val="sr-Latn-ME"/>
        </w:rPr>
        <w:t xml:space="preserve">Poništava se </w:t>
      </w:r>
      <w:r w:rsidR="00317EBB" w:rsidRPr="00B52DFB">
        <w:rPr>
          <w:rFonts w:ascii="Tahoma" w:hAnsi="Tahoma" w:cs="Tahoma"/>
          <w:sz w:val="24"/>
          <w:szCs w:val="24"/>
          <w:lang w:val="sr-Latn-ME"/>
        </w:rPr>
        <w:t xml:space="preserve">akt </w:t>
      </w:r>
      <w:r w:rsidR="00153429"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UPI-007/17-5020/2 od 20</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00964696" w:rsidRPr="00B52DFB">
        <w:rPr>
          <w:rFonts w:ascii="Tahoma" w:hAnsi="Tahoma" w:cs="Tahoma"/>
          <w:sz w:val="24"/>
          <w:szCs w:val="24"/>
          <w:lang w:val="sr-Latn-ME"/>
        </w:rPr>
        <w:t>.</w:t>
      </w:r>
    </w:p>
    <w:p w:rsidR="009345E1" w:rsidRPr="00B52DFB" w:rsidRDefault="009345E1" w:rsidP="009345E1">
      <w:pPr>
        <w:jc w:val="both"/>
        <w:rPr>
          <w:rFonts w:ascii="Tahoma" w:hAnsi="Tahoma" w:cs="Tahoma"/>
          <w:sz w:val="24"/>
          <w:szCs w:val="24"/>
          <w:lang w:val="sr-Latn-ME"/>
        </w:rPr>
      </w:pPr>
      <w:r w:rsidRPr="00B52DFB">
        <w:rPr>
          <w:rFonts w:ascii="Tahoma" w:hAnsi="Tahoma" w:cs="Tahoma"/>
          <w:sz w:val="24"/>
          <w:szCs w:val="24"/>
          <w:lang w:val="sr-Latn-ME"/>
        </w:rPr>
        <w:t>Predmet se dostavlja prvostepenom organu na ponovni postupak i odlučivanje.</w:t>
      </w:r>
    </w:p>
    <w:p w:rsidR="00B52DFB" w:rsidRDefault="00B52DFB" w:rsidP="00E54DB4">
      <w:pPr>
        <w:jc w:val="center"/>
        <w:rPr>
          <w:rFonts w:ascii="Tahoma" w:hAnsi="Tahoma" w:cs="Tahoma"/>
          <w:b/>
          <w:sz w:val="24"/>
          <w:szCs w:val="24"/>
          <w:lang w:val="sr-Latn-ME"/>
        </w:rPr>
      </w:pPr>
    </w:p>
    <w:p w:rsidR="00A97392" w:rsidRDefault="00E54DB4" w:rsidP="00B52DFB">
      <w:pPr>
        <w:jc w:val="center"/>
        <w:rPr>
          <w:rFonts w:ascii="Tahoma" w:hAnsi="Tahoma" w:cs="Tahoma"/>
          <w:b/>
          <w:sz w:val="24"/>
          <w:szCs w:val="24"/>
          <w:lang w:val="sr-Latn-ME"/>
        </w:rPr>
      </w:pPr>
      <w:r w:rsidRPr="00B52DFB">
        <w:rPr>
          <w:rFonts w:ascii="Tahoma" w:hAnsi="Tahoma" w:cs="Tahoma"/>
          <w:b/>
          <w:sz w:val="24"/>
          <w:szCs w:val="24"/>
          <w:lang w:val="sr-Latn-ME"/>
        </w:rPr>
        <w:t>O b r a z l o ž e nj e</w:t>
      </w:r>
    </w:p>
    <w:p w:rsidR="00B52DFB" w:rsidRPr="00B52DFB" w:rsidRDefault="00B52DFB" w:rsidP="00B52DFB">
      <w:pPr>
        <w:jc w:val="center"/>
        <w:rPr>
          <w:rFonts w:ascii="Tahoma" w:hAnsi="Tahoma" w:cs="Tahoma"/>
          <w:b/>
          <w:sz w:val="24"/>
          <w:szCs w:val="24"/>
          <w:lang w:val="sr-Latn-ME"/>
        </w:rPr>
      </w:pPr>
    </w:p>
    <w:p w:rsidR="00E279BB" w:rsidRDefault="00E54DB4" w:rsidP="009B27E1">
      <w:pPr>
        <w:spacing w:line="276" w:lineRule="auto"/>
        <w:jc w:val="both"/>
        <w:rPr>
          <w:rFonts w:ascii="Tahoma" w:eastAsia="Times New Roman" w:hAnsi="Tahoma" w:cs="Tahoma"/>
          <w:sz w:val="24"/>
          <w:szCs w:val="24"/>
          <w:lang w:val="sr-Latn-ME"/>
        </w:rPr>
      </w:pPr>
      <w:r w:rsidRPr="00B52DFB">
        <w:rPr>
          <w:rFonts w:ascii="Tahoma" w:hAnsi="Tahoma" w:cs="Tahoma"/>
          <w:sz w:val="24"/>
          <w:szCs w:val="24"/>
          <w:lang w:val="sr-Latn-ME"/>
        </w:rPr>
        <w:t xml:space="preserve">Prvostepeni organ je donio </w:t>
      </w:r>
      <w:r w:rsidR="00412FF4" w:rsidRPr="00B52DFB">
        <w:rPr>
          <w:rFonts w:ascii="Tahoma" w:hAnsi="Tahoma" w:cs="Tahoma"/>
          <w:sz w:val="24"/>
          <w:szCs w:val="24"/>
          <w:lang w:val="sr-Latn-ME"/>
        </w:rPr>
        <w:t>akt</w:t>
      </w:r>
      <w:r w:rsidRPr="00B52DFB">
        <w:rPr>
          <w:rFonts w:ascii="Tahoma" w:hAnsi="Tahoma" w:cs="Tahoma"/>
          <w:sz w:val="24"/>
          <w:szCs w:val="24"/>
          <w:lang w:val="sr-Latn-ME"/>
        </w:rPr>
        <w:t xml:space="preserve">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UPI-007/17-5020/2 od 20</w:t>
      </w:r>
      <w:r w:rsidR="00A62292">
        <w:rPr>
          <w:rFonts w:ascii="Tahoma" w:hAnsi="Tahoma" w:cs="Tahoma"/>
          <w:sz w:val="24"/>
          <w:szCs w:val="24"/>
          <w:lang w:val="sr-Latn-ME"/>
        </w:rPr>
        <w:t>. oktobra 2017</w:t>
      </w:r>
      <w:r w:rsidR="00153429" w:rsidRPr="00B52DFB">
        <w:rPr>
          <w:rFonts w:ascii="Tahoma" w:hAnsi="Tahoma" w:cs="Tahoma"/>
          <w:sz w:val="24"/>
          <w:szCs w:val="24"/>
          <w:lang w:val="sr-Latn-ME"/>
        </w:rPr>
        <w:t>. godine</w:t>
      </w:r>
      <w:r w:rsidRPr="00B52DFB">
        <w:rPr>
          <w:rFonts w:ascii="Tahoma" w:hAnsi="Tahoma" w:cs="Tahoma"/>
          <w:sz w:val="24"/>
          <w:szCs w:val="24"/>
          <w:lang w:val="sr-Latn-ME"/>
        </w:rPr>
        <w:t xml:space="preserve">, po osnovu podnijetog zahtjeva za slobodan pristup informacijama </w:t>
      </w:r>
      <w:r w:rsidR="00890784">
        <w:rPr>
          <w:rFonts w:ascii="Tahoma" w:hAnsi="Tahoma" w:cs="Tahoma"/>
          <w:sz w:val="24"/>
          <w:szCs w:val="24"/>
          <w:lang w:val="sr-Latn-ME"/>
        </w:rPr>
        <w:t xml:space="preserve">NVO Mans </w:t>
      </w:r>
      <w:r w:rsidR="00317EBB" w:rsidRPr="00B52DFB">
        <w:rPr>
          <w:rFonts w:ascii="Tahoma" w:hAnsi="Tahoma" w:cs="Tahoma"/>
          <w:color w:val="000000"/>
          <w:sz w:val="24"/>
          <w:szCs w:val="24"/>
          <w:lang w:val="sr-Latn-ME"/>
        </w:rPr>
        <w:t xml:space="preserve"> </w:t>
      </w:r>
      <w:r w:rsidR="00E6797E">
        <w:rPr>
          <w:rFonts w:ascii="Tahoma" w:hAnsi="Tahoma" w:cs="Tahoma"/>
          <w:color w:val="000000"/>
          <w:sz w:val="24"/>
          <w:szCs w:val="24"/>
          <w:lang w:val="sr-Latn-ME"/>
        </w:rPr>
        <w:t>17/114655</w:t>
      </w:r>
      <w:r w:rsidR="00153429" w:rsidRPr="00B52DFB">
        <w:rPr>
          <w:rFonts w:ascii="Tahoma" w:hAnsi="Tahoma" w:cs="Tahoma"/>
          <w:color w:val="000000"/>
          <w:sz w:val="24"/>
          <w:szCs w:val="24"/>
          <w:lang w:val="sr-Latn-ME"/>
        </w:rPr>
        <w:t xml:space="preserve"> </w:t>
      </w:r>
      <w:r w:rsidR="00DF37BF" w:rsidRPr="00B52DFB">
        <w:rPr>
          <w:rFonts w:ascii="Tahoma" w:hAnsi="Tahoma" w:cs="Tahoma"/>
          <w:sz w:val="24"/>
          <w:szCs w:val="24"/>
          <w:lang w:val="sr-Latn-ME"/>
        </w:rPr>
        <w:t xml:space="preserve">od </w:t>
      </w:r>
      <w:r w:rsidR="00E6797E">
        <w:rPr>
          <w:rFonts w:ascii="Tahoma" w:hAnsi="Tahoma" w:cs="Tahoma"/>
          <w:sz w:val="24"/>
          <w:szCs w:val="24"/>
          <w:lang w:val="sr-Latn-ME"/>
        </w:rPr>
        <w:t>05</w:t>
      </w:r>
      <w:r w:rsidR="00147E48" w:rsidRPr="00B52DFB">
        <w:rPr>
          <w:rFonts w:ascii="Tahoma" w:hAnsi="Tahoma" w:cs="Tahoma"/>
          <w:sz w:val="24"/>
          <w:szCs w:val="24"/>
          <w:lang w:val="sr-Latn-ME"/>
        </w:rPr>
        <w:t>.</w:t>
      </w:r>
      <w:r w:rsidR="00317EBB" w:rsidRPr="00B52DFB">
        <w:rPr>
          <w:rFonts w:ascii="Tahoma" w:hAnsi="Tahoma" w:cs="Tahoma"/>
          <w:sz w:val="24"/>
          <w:szCs w:val="24"/>
          <w:lang w:val="sr-Latn-ME"/>
        </w:rPr>
        <w:t>10</w:t>
      </w:r>
      <w:r w:rsidR="00147E48" w:rsidRPr="00B52DFB">
        <w:rPr>
          <w:rFonts w:ascii="Tahoma" w:hAnsi="Tahoma" w:cs="Tahoma"/>
          <w:sz w:val="24"/>
          <w:szCs w:val="24"/>
          <w:lang w:val="sr-Latn-ME"/>
        </w:rPr>
        <w:t>.201</w:t>
      </w:r>
      <w:r w:rsidR="00A66581" w:rsidRPr="00B52DFB">
        <w:rPr>
          <w:rFonts w:ascii="Tahoma" w:hAnsi="Tahoma" w:cs="Tahoma"/>
          <w:sz w:val="24"/>
          <w:szCs w:val="24"/>
          <w:lang w:val="sr-Latn-ME"/>
        </w:rPr>
        <w:t>7</w:t>
      </w:r>
      <w:r w:rsidR="00147E48" w:rsidRPr="00B52DFB">
        <w:rPr>
          <w:rFonts w:ascii="Tahoma" w:hAnsi="Tahoma" w:cs="Tahoma"/>
          <w:sz w:val="24"/>
          <w:szCs w:val="24"/>
          <w:lang w:val="sr-Latn-ME"/>
        </w:rPr>
        <w:t>. godine</w:t>
      </w:r>
      <w:r w:rsidR="00DF37BF" w:rsidRPr="00B52DFB">
        <w:rPr>
          <w:rFonts w:ascii="Tahoma" w:hAnsi="Tahoma" w:cs="Tahoma"/>
          <w:sz w:val="24"/>
          <w:szCs w:val="24"/>
          <w:lang w:val="sr-Latn-ME"/>
        </w:rPr>
        <w:t>,</w:t>
      </w:r>
      <w:r w:rsidR="00A62292">
        <w:rPr>
          <w:rFonts w:ascii="Tahoma" w:hAnsi="Tahoma" w:cs="Tahoma"/>
          <w:sz w:val="24"/>
          <w:szCs w:val="24"/>
          <w:lang w:val="sr-Latn-ME"/>
        </w:rPr>
        <w:t xml:space="preserve"> u kojem se navodi:</w:t>
      </w:r>
      <w:r w:rsidRPr="00B52DFB">
        <w:rPr>
          <w:rFonts w:ascii="Tahoma" w:hAnsi="Tahoma" w:cs="Tahoma"/>
          <w:sz w:val="24"/>
          <w:szCs w:val="24"/>
          <w:lang w:val="sr-Latn-ME"/>
        </w:rPr>
        <w:t xml:space="preserve"> </w:t>
      </w:r>
      <w:r w:rsidR="00A62292">
        <w:rPr>
          <w:rFonts w:ascii="Tahoma" w:eastAsia="Times New Roman" w:hAnsi="Tahoma" w:cs="Tahoma"/>
          <w:sz w:val="24"/>
          <w:szCs w:val="24"/>
          <w:lang w:val="sr-Latn-ME"/>
        </w:rPr>
        <w:t>P</w:t>
      </w:r>
      <w:r w:rsidR="00153429" w:rsidRPr="00B52DFB">
        <w:rPr>
          <w:rFonts w:ascii="Tahoma" w:eastAsia="Times New Roman" w:hAnsi="Tahoma" w:cs="Tahoma"/>
          <w:sz w:val="24"/>
          <w:szCs w:val="24"/>
          <w:lang w:val="sr-Latn-ME"/>
        </w:rPr>
        <w:t xml:space="preserve">ovodom zahtjeva za slobodan pristup informacijama, </w:t>
      </w:r>
      <w:r w:rsidR="00E6797E">
        <w:rPr>
          <w:rFonts w:ascii="Tahoma" w:eastAsia="Times New Roman" w:hAnsi="Tahoma" w:cs="Tahoma"/>
          <w:sz w:val="24"/>
          <w:szCs w:val="24"/>
          <w:lang w:val="sr-Latn-ME"/>
        </w:rPr>
        <w:t>17/114655</w:t>
      </w:r>
      <w:r w:rsidR="00EA68D8" w:rsidRPr="00EA68D8">
        <w:rPr>
          <w:rFonts w:ascii="Tahoma" w:eastAsia="Times New Roman" w:hAnsi="Tahoma" w:cs="Tahoma"/>
          <w:sz w:val="24"/>
          <w:szCs w:val="24"/>
          <w:lang w:val="sr-Latn-ME"/>
        </w:rPr>
        <w:t xml:space="preserve"> od 0</w:t>
      </w:r>
      <w:r w:rsidR="00A8762A">
        <w:rPr>
          <w:rFonts w:ascii="Tahoma" w:eastAsia="Times New Roman" w:hAnsi="Tahoma" w:cs="Tahoma"/>
          <w:sz w:val="24"/>
          <w:szCs w:val="24"/>
          <w:lang w:val="sr-Latn-ME"/>
        </w:rPr>
        <w:t>5</w:t>
      </w:r>
      <w:r w:rsidR="00EA68D8" w:rsidRPr="00EA68D8">
        <w:rPr>
          <w:rFonts w:ascii="Tahoma" w:eastAsia="Times New Roman" w:hAnsi="Tahoma" w:cs="Tahoma"/>
          <w:sz w:val="24"/>
          <w:szCs w:val="24"/>
          <w:lang w:val="sr-Latn-ME"/>
        </w:rPr>
        <w:t>.10.2017</w:t>
      </w:r>
      <w:r w:rsidR="00153429" w:rsidRPr="00B52DFB">
        <w:rPr>
          <w:rFonts w:ascii="Tahoma" w:eastAsia="Times New Roman" w:hAnsi="Tahoma" w:cs="Tahoma"/>
          <w:sz w:val="24"/>
          <w:szCs w:val="24"/>
          <w:lang w:val="sr-Latn-ME"/>
        </w:rPr>
        <w:t>.</w:t>
      </w:r>
      <w:r w:rsidR="00A62292">
        <w:rPr>
          <w:rFonts w:ascii="Tahoma" w:eastAsia="Times New Roman" w:hAnsi="Tahoma" w:cs="Tahoma"/>
          <w:sz w:val="24"/>
          <w:szCs w:val="24"/>
          <w:lang w:val="sr-Latn-ME"/>
        </w:rPr>
        <w:t xml:space="preserve"> godine, prvostepeni organ</w:t>
      </w:r>
      <w:r w:rsidR="00153429" w:rsidRPr="00B52DFB">
        <w:rPr>
          <w:rFonts w:ascii="Tahoma" w:eastAsia="Times New Roman" w:hAnsi="Tahoma" w:cs="Tahoma"/>
          <w:sz w:val="24"/>
          <w:szCs w:val="24"/>
          <w:lang w:val="sr-Latn-ME"/>
        </w:rPr>
        <w:t xml:space="preserve"> </w:t>
      </w:r>
      <w:r w:rsidR="00A62292">
        <w:rPr>
          <w:rFonts w:ascii="Tahoma" w:eastAsia="Times New Roman" w:hAnsi="Tahoma" w:cs="Tahoma"/>
          <w:sz w:val="24"/>
          <w:szCs w:val="24"/>
          <w:lang w:val="sr-Latn-ME"/>
        </w:rPr>
        <w:t xml:space="preserve">obavještava </w:t>
      </w:r>
      <w:r w:rsidR="00A62292" w:rsidRPr="00A62292">
        <w:rPr>
          <w:rFonts w:ascii="Tahoma" w:eastAsia="Times New Roman" w:hAnsi="Tahoma" w:cs="Tahoma"/>
          <w:sz w:val="24"/>
          <w:szCs w:val="24"/>
          <w:lang w:val="sr-Latn-ME"/>
        </w:rPr>
        <w:t xml:space="preserve">da će se tražena informacija o aktima koja sadrže informacije </w:t>
      </w:r>
      <w:r w:rsidR="003737E6" w:rsidRPr="003737E6">
        <w:rPr>
          <w:rFonts w:ascii="Tahoma" w:eastAsia="Times New Roman" w:hAnsi="Tahoma" w:cs="Tahoma"/>
          <w:sz w:val="24"/>
          <w:szCs w:val="24"/>
          <w:lang w:val="sr-Latn-ME"/>
        </w:rPr>
        <w:t xml:space="preserve">o broju </w:t>
      </w:r>
      <w:r w:rsidR="00E6797E">
        <w:rPr>
          <w:rFonts w:ascii="Tahoma" w:eastAsia="Times New Roman" w:hAnsi="Tahoma" w:cs="Tahoma"/>
          <w:sz w:val="24"/>
          <w:szCs w:val="24"/>
          <w:lang w:val="sr-Latn-ME"/>
        </w:rPr>
        <w:t>podnijetih, odobrenih i odbijenih zahtjeva za naknadni upis u matični registar</w:t>
      </w:r>
      <w:r w:rsidR="003737E6" w:rsidRPr="003737E6">
        <w:rPr>
          <w:rFonts w:ascii="Tahoma" w:eastAsia="Times New Roman" w:hAnsi="Tahoma" w:cs="Tahoma"/>
          <w:sz w:val="24"/>
          <w:szCs w:val="24"/>
          <w:lang w:val="sr-Latn-ME"/>
        </w:rPr>
        <w:t xml:space="preserve"> u periodu od: 01.07.2017. do 30.09.2017. (veza sa mjerom broj: </w:t>
      </w:r>
      <w:r w:rsidR="00E6797E">
        <w:rPr>
          <w:rFonts w:ascii="Tahoma" w:eastAsia="Times New Roman" w:hAnsi="Tahoma" w:cs="Tahoma"/>
          <w:sz w:val="24"/>
          <w:szCs w:val="24"/>
          <w:lang w:val="sr-Latn-ME"/>
        </w:rPr>
        <w:t>3</w:t>
      </w:r>
      <w:r w:rsidR="003737E6" w:rsidRPr="003737E6">
        <w:rPr>
          <w:rFonts w:ascii="Tahoma" w:eastAsia="Times New Roman" w:hAnsi="Tahoma" w:cs="Tahoma"/>
          <w:sz w:val="24"/>
          <w:szCs w:val="24"/>
          <w:lang w:val="sr-Latn-ME"/>
        </w:rPr>
        <w:t>.1</w:t>
      </w:r>
      <w:r w:rsidR="00E6797E">
        <w:rPr>
          <w:rFonts w:ascii="Tahoma" w:eastAsia="Times New Roman" w:hAnsi="Tahoma" w:cs="Tahoma"/>
          <w:sz w:val="24"/>
          <w:szCs w:val="24"/>
          <w:lang w:val="sr-Latn-ME"/>
        </w:rPr>
        <w:t>0.2.3</w:t>
      </w:r>
      <w:r w:rsidR="003737E6" w:rsidRPr="003737E6">
        <w:rPr>
          <w:rFonts w:ascii="Tahoma" w:eastAsia="Times New Roman" w:hAnsi="Tahoma" w:cs="Tahoma"/>
          <w:sz w:val="24"/>
          <w:szCs w:val="24"/>
          <w:lang w:val="sr-Latn-ME"/>
        </w:rPr>
        <w:t>. Akcionog plana za poglavlje 23.] nalaziti na web sajtu Vlade Crne Gore, adresa http://www.eu.me (u januaru 2018.</w:t>
      </w:r>
      <w:r w:rsidR="003737E6">
        <w:rPr>
          <w:rFonts w:ascii="Tahoma" w:eastAsia="Times New Roman" w:hAnsi="Tahoma" w:cs="Tahoma"/>
          <w:sz w:val="24"/>
          <w:szCs w:val="24"/>
          <w:lang w:val="sr-Latn-ME"/>
        </w:rPr>
        <w:t xml:space="preserve"> </w:t>
      </w:r>
      <w:r w:rsidR="003737E6" w:rsidRPr="003737E6">
        <w:rPr>
          <w:rFonts w:ascii="Tahoma" w:eastAsia="Times New Roman" w:hAnsi="Tahoma" w:cs="Tahoma"/>
          <w:sz w:val="24"/>
          <w:szCs w:val="24"/>
          <w:lang w:val="sr-Latn-ME"/>
        </w:rPr>
        <w:t>godine-kad Vlada usvoji izvještaj]. Ovo obavještenje</w:t>
      </w:r>
      <w:r w:rsidR="00E6797E">
        <w:rPr>
          <w:rFonts w:ascii="Tahoma" w:eastAsia="Times New Roman" w:hAnsi="Tahoma" w:cs="Tahoma"/>
          <w:sz w:val="24"/>
          <w:szCs w:val="24"/>
          <w:lang w:val="sr-Latn-ME"/>
        </w:rPr>
        <w:t xml:space="preserve"> prvostepeni organ dostavlja</w:t>
      </w:r>
      <w:r w:rsidR="003737E6" w:rsidRPr="003737E6">
        <w:rPr>
          <w:rFonts w:ascii="Tahoma" w:eastAsia="Times New Roman" w:hAnsi="Tahoma" w:cs="Tahoma"/>
          <w:sz w:val="24"/>
          <w:szCs w:val="24"/>
          <w:lang w:val="sr-Latn-ME"/>
        </w:rPr>
        <w:t xml:space="preserve"> shodno članu 26 Zakona o slobodnom pristupu informacijama. </w:t>
      </w:r>
    </w:p>
    <w:p w:rsidR="00412FF4" w:rsidRPr="009B27E1" w:rsidRDefault="00452E79" w:rsidP="009B27E1">
      <w:pPr>
        <w:spacing w:line="276" w:lineRule="auto"/>
        <w:jc w:val="both"/>
        <w:rPr>
          <w:rFonts w:ascii="Tahoma" w:eastAsia="Times New Roman" w:hAnsi="Tahoma" w:cs="Tahoma"/>
          <w:sz w:val="24"/>
          <w:szCs w:val="24"/>
          <w:lang w:val="sr-Latn-ME"/>
        </w:rPr>
      </w:pPr>
      <w:r w:rsidRPr="00B52DFB">
        <w:rPr>
          <w:rFonts w:ascii="Tahoma" w:eastAsia="Trebuchet MS" w:hAnsi="Tahoma" w:cs="Tahoma"/>
          <w:color w:val="000000"/>
          <w:sz w:val="24"/>
          <w:szCs w:val="24"/>
          <w:lang w:val="sr-Latn-ME"/>
        </w:rPr>
        <w:lastRenderedPageBreak/>
        <w:t xml:space="preserve">Protiv ovog </w:t>
      </w:r>
      <w:r w:rsidR="009345E1" w:rsidRPr="00B52DFB">
        <w:rPr>
          <w:rFonts w:ascii="Tahoma" w:eastAsia="Trebuchet MS" w:hAnsi="Tahoma" w:cs="Tahoma"/>
          <w:color w:val="000000"/>
          <w:sz w:val="24"/>
          <w:szCs w:val="24"/>
          <w:lang w:val="sr-Latn-ME"/>
        </w:rPr>
        <w:t>akta</w:t>
      </w:r>
      <w:r w:rsidRPr="00B52DFB">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B52DFB">
        <w:rPr>
          <w:rFonts w:ascii="Tahoma" w:eastAsia="Trebuchet MS" w:hAnsi="Tahoma" w:cs="Tahoma"/>
          <w:color w:val="000000"/>
          <w:sz w:val="24"/>
          <w:szCs w:val="24"/>
          <w:lang w:val="sr-Latn-ME"/>
        </w:rPr>
        <w:t>akt</w:t>
      </w:r>
      <w:r w:rsidRPr="00B52DFB">
        <w:rPr>
          <w:rFonts w:ascii="Tahoma" w:eastAsia="Trebuchet MS" w:hAnsi="Tahoma" w:cs="Tahoma"/>
          <w:color w:val="000000"/>
          <w:sz w:val="24"/>
          <w:szCs w:val="24"/>
          <w:lang w:val="sr-Latn-ME"/>
        </w:rPr>
        <w:t xml:space="preserve"> pobija zbog </w:t>
      </w:r>
      <w:r w:rsidR="00147E48" w:rsidRPr="00B52DFB">
        <w:rPr>
          <w:rFonts w:ascii="Tahoma" w:eastAsia="Trebuchet MS" w:hAnsi="Tahoma" w:cs="Tahoma"/>
          <w:color w:val="000000"/>
          <w:sz w:val="24"/>
          <w:szCs w:val="24"/>
          <w:lang w:val="sr-Latn-ME"/>
        </w:rPr>
        <w:t>nepotpuno i nepravilno utvrđenog činjeničnog stanja</w:t>
      </w:r>
      <w:r w:rsidRPr="00B52DFB">
        <w:rPr>
          <w:rFonts w:ascii="Tahoma" w:eastAsia="Trebuchet MS" w:hAnsi="Tahoma" w:cs="Tahoma"/>
          <w:color w:val="000000"/>
          <w:sz w:val="24"/>
          <w:szCs w:val="24"/>
          <w:lang w:val="sr-Latn-ME"/>
        </w:rPr>
        <w:t xml:space="preserve">. </w:t>
      </w:r>
      <w:r w:rsidR="003A3164" w:rsidRPr="00B52DFB">
        <w:rPr>
          <w:rFonts w:ascii="Tahoma" w:hAnsi="Tahoma" w:cs="Tahoma"/>
          <w:color w:val="000000"/>
          <w:sz w:val="24"/>
          <w:szCs w:val="24"/>
          <w:lang w:val="sr-Latn-ME"/>
        </w:rPr>
        <w:t>Navodi se da</w:t>
      </w:r>
      <w:r w:rsidR="00A62292">
        <w:rPr>
          <w:rFonts w:ascii="Tahoma" w:hAnsi="Tahoma" w:cs="Tahoma"/>
          <w:color w:val="000000"/>
          <w:sz w:val="24"/>
          <w:szCs w:val="24"/>
          <w:lang w:val="sr-Latn-ME"/>
        </w:rPr>
        <w:t xml:space="preserve"> je </w:t>
      </w:r>
      <w:r w:rsidR="00E279BB">
        <w:rPr>
          <w:rFonts w:ascii="Tahoma" w:hAnsi="Tahoma" w:cs="Tahoma"/>
          <w:color w:val="000000"/>
          <w:sz w:val="24"/>
          <w:szCs w:val="24"/>
          <w:lang w:val="sr-Latn-ME"/>
        </w:rPr>
        <w:t>d</w:t>
      </w:r>
      <w:r w:rsidR="009B27E1" w:rsidRPr="009B27E1">
        <w:rPr>
          <w:rFonts w:ascii="Tahoma" w:hAnsi="Tahoma" w:cs="Tahoma"/>
          <w:color w:val="000000"/>
          <w:sz w:val="24"/>
          <w:szCs w:val="24"/>
          <w:lang w:val="sr-Latn-ME"/>
        </w:rPr>
        <w:t>ana 2</w:t>
      </w:r>
      <w:r w:rsidR="00E6797E">
        <w:rPr>
          <w:rFonts w:ascii="Tahoma" w:hAnsi="Tahoma" w:cs="Tahoma"/>
          <w:color w:val="000000"/>
          <w:sz w:val="24"/>
          <w:szCs w:val="24"/>
          <w:lang w:val="sr-Latn-ME"/>
        </w:rPr>
        <w:t>4</w:t>
      </w:r>
      <w:r w:rsidR="009B27E1" w:rsidRPr="009B27E1">
        <w:rPr>
          <w:rFonts w:ascii="Tahoma" w:hAnsi="Tahoma" w:cs="Tahoma"/>
          <w:color w:val="000000"/>
          <w:sz w:val="24"/>
          <w:szCs w:val="24"/>
          <w:lang w:val="sr-Latn-ME"/>
        </w:rPr>
        <w:t>. oktobra 2017.</w:t>
      </w:r>
      <w:r w:rsidR="00E6797E">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godine Ministarst</w:t>
      </w:r>
      <w:r w:rsidR="00E279BB">
        <w:rPr>
          <w:rFonts w:ascii="Tahoma" w:hAnsi="Tahoma" w:cs="Tahoma"/>
          <w:color w:val="000000"/>
          <w:sz w:val="24"/>
          <w:szCs w:val="24"/>
          <w:lang w:val="sr-Latn-ME"/>
        </w:rPr>
        <w:t>vo unutrašnjih poslova dostavilo</w:t>
      </w:r>
      <w:r w:rsidR="009B27E1" w:rsidRPr="009B27E1">
        <w:rPr>
          <w:rFonts w:ascii="Tahoma" w:hAnsi="Tahoma" w:cs="Tahoma"/>
          <w:color w:val="000000"/>
          <w:sz w:val="24"/>
          <w:szCs w:val="24"/>
          <w:lang w:val="sr-Latn-ME"/>
        </w:rPr>
        <w:t xml:space="preserve"> akt 39 Broj: UPI- 007/17-</w:t>
      </w:r>
      <w:r w:rsidR="00E6797E">
        <w:rPr>
          <w:rFonts w:ascii="Tahoma" w:hAnsi="Tahoma" w:cs="Tahoma"/>
          <w:color w:val="000000"/>
          <w:sz w:val="24"/>
          <w:szCs w:val="24"/>
          <w:lang w:val="sr-Latn-ME"/>
        </w:rPr>
        <w:t>5020</w:t>
      </w:r>
      <w:r w:rsidR="009B27E1" w:rsidRPr="009B27E1">
        <w:rPr>
          <w:rFonts w:ascii="Tahoma" w:hAnsi="Tahoma" w:cs="Tahoma"/>
          <w:color w:val="000000"/>
          <w:sz w:val="24"/>
          <w:szCs w:val="24"/>
          <w:lang w:val="sr-Latn-ME"/>
        </w:rPr>
        <w:t xml:space="preserve">/2 od </w:t>
      </w:r>
      <w:r w:rsidR="00E6797E">
        <w:rPr>
          <w:rFonts w:ascii="Tahoma" w:hAnsi="Tahoma" w:cs="Tahoma"/>
          <w:color w:val="000000"/>
          <w:sz w:val="24"/>
          <w:szCs w:val="24"/>
          <w:lang w:val="sr-Latn-ME"/>
        </w:rPr>
        <w:t>20</w:t>
      </w:r>
      <w:r w:rsidR="009B27E1" w:rsidRPr="009B27E1">
        <w:rPr>
          <w:rFonts w:ascii="Tahoma" w:hAnsi="Tahoma" w:cs="Tahoma"/>
          <w:color w:val="000000"/>
          <w:sz w:val="24"/>
          <w:szCs w:val="24"/>
          <w:lang w:val="sr-Latn-ME"/>
        </w:rPr>
        <w:t>. oktobra 2017. godine kojim nas obavještava da će tražene informcije biti objavljene na web sajtu Vlade Crne Gore u januaru 2018.godine kada Vlada usvoji izvještaj, a koji stav zasniva na članu 26 Zakona o sl</w:t>
      </w:r>
      <w:r w:rsidR="009B27E1">
        <w:rPr>
          <w:rFonts w:ascii="Tahoma" w:hAnsi="Tahoma" w:cs="Tahoma"/>
          <w:color w:val="000000"/>
          <w:sz w:val="24"/>
          <w:szCs w:val="24"/>
          <w:lang w:val="sr-Latn-ME"/>
        </w:rPr>
        <w:t xml:space="preserve">obodnom pristupu informacijama. </w:t>
      </w:r>
      <w:r w:rsidR="009B27E1" w:rsidRPr="009B27E1">
        <w:rPr>
          <w:rFonts w:ascii="Tahoma" w:hAnsi="Tahoma" w:cs="Tahoma"/>
          <w:color w:val="000000"/>
          <w:sz w:val="24"/>
          <w:szCs w:val="24"/>
          <w:lang w:val="sr-Latn-ME"/>
        </w:rPr>
        <w:t>U postupku donošenja osporenog akta prvostepeni organ je na štetu žalioca povrijedio zakon, a koja povreda se sastoji u sljedećem:</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Shodno odredbi člana 26 stav 1 Zakona o slobodnom pristupu informacijama, organ vlasti nije dužan da omogući pristup informaciji koju posjeduje, ako je ona javno objavljena u Crnoj</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stava 1 ovo člana organ vlasti dužan je da, u roku od pet dana od dana podnošenja zahtjeva, u pisanoj formi obavijesti podnosioca zahtjeva o tome gdje je i kada tražena</w:t>
      </w:r>
      <w:r w:rsidR="009B27E1">
        <w:rPr>
          <w:rFonts w:ascii="Tahoma" w:hAnsi="Tahoma" w:cs="Tahoma"/>
          <w:color w:val="000000"/>
          <w:sz w:val="24"/>
          <w:szCs w:val="24"/>
          <w:lang w:val="sr-Latn-ME"/>
        </w:rPr>
        <w:t xml:space="preserve"> informacija javno objavljena.” </w:t>
      </w:r>
      <w:r w:rsidR="009B27E1" w:rsidRPr="009B27E1">
        <w:rPr>
          <w:rFonts w:ascii="Tahoma" w:hAnsi="Tahoma" w:cs="Tahoma"/>
          <w:color w:val="000000"/>
          <w:sz w:val="24"/>
          <w:szCs w:val="24"/>
          <w:lang w:val="sr-Latn-ME"/>
        </w:rPr>
        <w:t>Žalilac osporava akt prvostepenog organa jer je isti u suprotnosi sa naprijed navedenom zakonskom odredbom. Naime, mogućnost upućivanja na javno objavljene informacije postoji samo u slučajevima kada su iste objavljene u trenutku podnošenja zahtjeva, odnosno kada podnosilac zahtjeva može ostvariti pristup istima putem internet stranice nekog organa. Shodno tome, prvostepeni organ se pogrešno poziva na član 26 navedenog zakona, jer tražene informacije nijesu javno objavljene, već kako i sam navodi će iste biti objavljene. Dakle, navedene zakonska odredba ne omogućava upućivanje na internet stranicu u slučaju kada će neka informacija biti objavljena, a što je u konkretnom urađeno, jer na taj način nije omogućen pristup informacijama koje su predmet interesovanja. Iz navedenog proizilazi da je prvostepeni organ pogrešno primijenio materijalno pravo jer je navedenu zakonsku odredbu pogrešno tumačio, pa je nepravilno postupio</w:t>
      </w:r>
      <w:r w:rsidR="009B27E1">
        <w:rPr>
          <w:rFonts w:ascii="Tahoma" w:hAnsi="Tahoma" w:cs="Tahoma"/>
          <w:color w:val="000000"/>
          <w:sz w:val="24"/>
          <w:szCs w:val="24"/>
          <w:lang w:val="sr-Latn-ME"/>
        </w:rPr>
        <w:t xml:space="preserve"> na način dat u pobijanom aktu. </w:t>
      </w:r>
      <w:r w:rsidR="009B27E1" w:rsidRPr="009B27E1">
        <w:rPr>
          <w:rFonts w:ascii="Tahoma" w:hAnsi="Tahoma" w:cs="Tahoma"/>
          <w:color w:val="000000"/>
          <w:sz w:val="24"/>
          <w:szCs w:val="24"/>
          <w:lang w:val="sr-Latn-ME"/>
        </w:rPr>
        <w:t>Dalje, kako je nesporno da tražene informacije nijesu javno objavljene žalilac ističe da je ostalo nejasno da li je prvostepeni organ u trenutku odlučivanja po zahtjevu u posjedu traženih informacija. Iz dostavljenog akta proizilazi da su tražene informacije izrađene i da ih ovaj organ posjeduje, pa je postupanje na način dat u pobijanom aktu protivan odredbi člana 13 stav 1 Zakona o slobodnom pristupu informacijama koji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javno objavljene, žalilac smatra da je prvostepeni organ bio dužan dostaviti ih, a u skladu sa naveden</w:t>
      </w:r>
      <w:r w:rsidR="009B27E1">
        <w:rPr>
          <w:rFonts w:ascii="Tahoma" w:hAnsi="Tahoma" w:cs="Tahoma"/>
          <w:color w:val="000000"/>
          <w:sz w:val="24"/>
          <w:szCs w:val="24"/>
          <w:lang w:val="sr-Latn-ME"/>
        </w:rPr>
        <w:t xml:space="preserve">om zakonskom odredbom. </w:t>
      </w:r>
      <w:r w:rsidR="009B27E1" w:rsidRPr="009B27E1">
        <w:rPr>
          <w:rFonts w:ascii="Tahoma" w:hAnsi="Tahoma" w:cs="Tahoma"/>
          <w:color w:val="000000"/>
          <w:sz w:val="24"/>
          <w:szCs w:val="24"/>
          <w:lang w:val="sr-Latn-ME"/>
        </w:rPr>
        <w:t xml:space="preserve">S tim u vezi žalilac ističe da je odredbom člana 9 stav 1 tačka 2 Zakona o slobodnom pristupu informacijama informacija u posjedu organa vlasti je faktičko posjedovanje informacije od strane organa vlasti (sopstvene informacije, </w:t>
      </w:r>
      <w:r w:rsidR="009B27E1" w:rsidRPr="009B27E1">
        <w:rPr>
          <w:rFonts w:ascii="Tahoma" w:hAnsi="Tahoma" w:cs="Tahoma"/>
          <w:color w:val="000000"/>
          <w:sz w:val="24"/>
          <w:szCs w:val="24"/>
          <w:lang w:val="sr-Latn-ME"/>
        </w:rPr>
        <w:lastRenderedPageBreak/>
        <w:t>informacije dostavljene od drugih organa vlasti ili trećih lica), bez obzira na osnov i način sticanja.</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Sa svega navedenog se nedvosmisleno zaključuje da je donošenjem akta kojim je istakao da će tražene informacije biti objavljene ovaj organ postupio suprotno naprijed navedenim zakonskim odredbama, a što do</w:t>
      </w:r>
      <w:r w:rsidR="009B27E1">
        <w:rPr>
          <w:rFonts w:ascii="Tahoma" w:hAnsi="Tahoma" w:cs="Tahoma"/>
          <w:color w:val="000000"/>
          <w:sz w:val="24"/>
          <w:szCs w:val="24"/>
          <w:lang w:val="sr-Latn-ME"/>
        </w:rPr>
        <w:t xml:space="preserve">stavljeni akt čini nezakonitim. </w:t>
      </w:r>
      <w:r w:rsidR="009B27E1" w:rsidRPr="009B27E1">
        <w:rPr>
          <w:rFonts w:ascii="Tahoma" w:hAnsi="Tahoma" w:cs="Tahoma"/>
          <w:color w:val="000000"/>
          <w:sz w:val="24"/>
          <w:szCs w:val="24"/>
          <w:lang w:val="sr-Latn-ME"/>
        </w:rPr>
        <w:t xml:space="preserve">S obzirom na to da je donošenjem akta prvostepenog organa ograničeno njegovo zakonsko pravo na slobodan pristup informacijama na njegovu štetu, a u skladu sa navedenim, žalilac </w:t>
      </w:r>
      <w:r w:rsidR="009B27E1">
        <w:rPr>
          <w:rFonts w:ascii="Tahoma" w:hAnsi="Tahoma" w:cs="Tahoma"/>
          <w:color w:val="000000"/>
          <w:sz w:val="24"/>
          <w:szCs w:val="24"/>
          <w:lang w:val="sr-Latn-ME"/>
        </w:rPr>
        <w:t xml:space="preserve">blagovremeno izjavljuje žalbu i </w:t>
      </w:r>
      <w:r w:rsidR="009B27E1" w:rsidRPr="009B27E1">
        <w:rPr>
          <w:rFonts w:ascii="Tahoma" w:hAnsi="Tahoma" w:cs="Tahoma"/>
          <w:color w:val="000000"/>
          <w:sz w:val="24"/>
          <w:szCs w:val="24"/>
          <w:lang w:val="sr-Latn-ME"/>
        </w:rPr>
        <w:t>predlaže</w:t>
      </w:r>
      <w:r w:rsidR="009B27E1">
        <w:rPr>
          <w:rFonts w:ascii="Tahoma" w:hAnsi="Tahoma" w:cs="Tahoma"/>
          <w:color w:val="000000"/>
          <w:sz w:val="24"/>
          <w:szCs w:val="24"/>
          <w:lang w:val="sr-Latn-ME"/>
        </w:rPr>
        <w:t xml:space="preserve"> </w:t>
      </w:r>
      <w:r w:rsidR="009B27E1" w:rsidRPr="009B27E1">
        <w:rPr>
          <w:rFonts w:ascii="Tahoma" w:hAnsi="Tahoma" w:cs="Tahoma"/>
          <w:color w:val="000000"/>
          <w:sz w:val="24"/>
          <w:szCs w:val="24"/>
          <w:lang w:val="sr-Latn-ME"/>
        </w:rPr>
        <w:t xml:space="preserve">da Savjet Agencije za zaštitu ličnih podataka i slobodan pristup informacijama poništi akt Ministarstva unutrašnjih poslova 39 Broj: </w:t>
      </w:r>
      <w:r w:rsidR="00E6797E">
        <w:rPr>
          <w:rFonts w:ascii="Tahoma" w:hAnsi="Tahoma" w:cs="Tahoma"/>
          <w:color w:val="000000"/>
          <w:sz w:val="24"/>
          <w:szCs w:val="24"/>
          <w:lang w:val="sr-Latn-ME"/>
        </w:rPr>
        <w:t>UPI-007/17-5020/2 od 20</w:t>
      </w:r>
      <w:r w:rsidR="009B27E1" w:rsidRPr="009B27E1">
        <w:rPr>
          <w:rFonts w:ascii="Tahoma" w:hAnsi="Tahoma" w:cs="Tahoma"/>
          <w:color w:val="000000"/>
          <w:sz w:val="24"/>
          <w:szCs w:val="24"/>
          <w:lang w:val="sr-Latn-ME"/>
        </w:rPr>
        <w:t>. oktobra 2017. god</w:t>
      </w:r>
      <w:r w:rsidR="009B27E1">
        <w:rPr>
          <w:rFonts w:ascii="Tahoma" w:hAnsi="Tahoma" w:cs="Tahoma"/>
          <w:color w:val="000000"/>
          <w:sz w:val="24"/>
          <w:szCs w:val="24"/>
          <w:lang w:val="sr-Latn-ME"/>
        </w:rPr>
        <w:t>ine i meritorno odluči po žalbi, te se o</w:t>
      </w:r>
      <w:r w:rsidR="009B27E1" w:rsidRPr="009B27E1">
        <w:rPr>
          <w:rFonts w:ascii="Tahoma" w:hAnsi="Tahoma" w:cs="Tahoma"/>
          <w:color w:val="000000"/>
          <w:sz w:val="24"/>
          <w:szCs w:val="24"/>
          <w:lang w:val="sr-Latn-ME"/>
        </w:rPr>
        <w:t>bavezuje se prvostepeni organ da žaliocu naknadi troškove postupka po AT-u.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Nakon razmatranja spisa predmeta i žalbenih navoda, Savjet Agencije nalazi da je žalba osnovana.</w:t>
      </w:r>
    </w:p>
    <w:p w:rsidR="00D439BD"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Član </w:t>
      </w:r>
      <w:r w:rsidR="004A47B8" w:rsidRPr="00B52DFB">
        <w:rPr>
          <w:rFonts w:ascii="Tahoma" w:hAnsi="Tahoma" w:cs="Tahoma"/>
          <w:sz w:val="24"/>
          <w:szCs w:val="24"/>
          <w:lang w:val="sr-Latn-ME"/>
        </w:rPr>
        <w:t>126</w:t>
      </w:r>
      <w:r w:rsidRPr="00B52DFB">
        <w:rPr>
          <w:rFonts w:ascii="Tahoma" w:hAnsi="Tahoma" w:cs="Tahoma"/>
          <w:sz w:val="24"/>
          <w:szCs w:val="24"/>
          <w:lang w:val="sr-Latn-ME"/>
        </w:rPr>
        <w:t xml:space="preserve"> </w:t>
      </w:r>
      <w:r w:rsidR="00890784">
        <w:rPr>
          <w:rFonts w:ascii="Tahoma" w:hAnsi="Tahoma" w:cs="Tahoma"/>
          <w:sz w:val="24"/>
          <w:szCs w:val="24"/>
          <w:lang w:val="sr-Latn-ME"/>
        </w:rPr>
        <w:t xml:space="preserve">stav 7 </w:t>
      </w:r>
      <w:r w:rsidRPr="00B52DFB">
        <w:rPr>
          <w:rFonts w:ascii="Tahoma" w:hAnsi="Tahoma" w:cs="Tahoma"/>
          <w:sz w:val="24"/>
          <w:szCs w:val="24"/>
          <w:lang w:val="sr-Latn-ME"/>
        </w:rPr>
        <w:t xml:space="preserve">Zakona o upravnom postupku propisuje </w:t>
      </w:r>
      <w:r w:rsidR="004717A4" w:rsidRPr="00B52DFB">
        <w:rPr>
          <w:rFonts w:ascii="Tahoma" w:hAnsi="Tahoma" w:cs="Tahoma"/>
          <w:sz w:val="24"/>
          <w:szCs w:val="24"/>
          <w:lang w:val="sr-Latn-ME"/>
        </w:rPr>
        <w:t xml:space="preserve">da </w:t>
      </w:r>
      <w:r w:rsidRPr="00B52DFB">
        <w:rPr>
          <w:rFonts w:ascii="Tahoma" w:hAnsi="Tahoma" w:cs="Tahoma"/>
          <w:sz w:val="24"/>
          <w:szCs w:val="24"/>
          <w:lang w:val="sr-Latn-ME"/>
        </w:rPr>
        <w:t>ako drugostepeni organ nađe da će nedostatke prvostepenog postupka brže i ekonomičnije otkloniti prvostepeni organ on će svojim rje</w:t>
      </w:r>
      <w:r w:rsidR="00DA50F9" w:rsidRPr="00B52DFB">
        <w:rPr>
          <w:rFonts w:ascii="Tahoma" w:hAnsi="Tahoma" w:cs="Tahoma"/>
          <w:sz w:val="24"/>
          <w:szCs w:val="24"/>
          <w:lang w:val="sr-Latn-ME"/>
        </w:rPr>
        <w:t>šenjem poništiti  prvostepeni akt</w:t>
      </w:r>
      <w:r w:rsidRPr="00B52DFB">
        <w:rPr>
          <w:rFonts w:ascii="Tahoma" w:hAnsi="Tahoma" w:cs="Tahoma"/>
          <w:sz w:val="24"/>
          <w:szCs w:val="24"/>
          <w:lang w:val="sr-Latn-ME"/>
        </w:rPr>
        <w:t xml:space="preserve"> i vratiti predmet  prvostepenom organu na ponovni postupak. </w:t>
      </w:r>
      <w:r w:rsidR="00F61982" w:rsidRPr="00B52DFB">
        <w:rPr>
          <w:rFonts w:ascii="Tahoma" w:hAnsi="Tahoma" w:cs="Tahoma"/>
          <w:sz w:val="24"/>
          <w:szCs w:val="24"/>
          <w:lang w:val="sr-Latn-ME"/>
        </w:rPr>
        <w:t xml:space="preserve">Savjet Agencije je poništio </w:t>
      </w:r>
      <w:r w:rsidR="003A3164" w:rsidRPr="00B52DFB">
        <w:rPr>
          <w:rFonts w:ascii="Tahoma" w:hAnsi="Tahoma" w:cs="Tahoma"/>
          <w:sz w:val="24"/>
          <w:szCs w:val="24"/>
          <w:lang w:val="sr-Latn-ME"/>
        </w:rPr>
        <w:t xml:space="preserve">akt </w:t>
      </w:r>
      <w:r w:rsidR="00412FF4" w:rsidRPr="00B52DFB">
        <w:rPr>
          <w:rFonts w:ascii="Tahoma" w:hAnsi="Tahoma" w:cs="Tahoma"/>
          <w:sz w:val="24"/>
          <w:szCs w:val="24"/>
          <w:lang w:val="sr-Latn-ME"/>
        </w:rPr>
        <w:t xml:space="preserve">Ministarstva unutrašnjih poslova </w:t>
      </w:r>
      <w:r w:rsidR="00A62292">
        <w:rPr>
          <w:rFonts w:ascii="Tahoma" w:hAnsi="Tahoma" w:cs="Tahoma"/>
          <w:sz w:val="24"/>
          <w:szCs w:val="24"/>
          <w:lang w:val="sr-Latn-ME"/>
        </w:rPr>
        <w:t xml:space="preserve">39 Broj: </w:t>
      </w:r>
      <w:r w:rsidR="00E6797E">
        <w:rPr>
          <w:rFonts w:ascii="Tahoma" w:hAnsi="Tahoma" w:cs="Tahoma"/>
          <w:sz w:val="24"/>
          <w:szCs w:val="24"/>
          <w:lang w:val="sr-Latn-ME"/>
        </w:rPr>
        <w:t>UPI-007/17-5020/2 od 20</w:t>
      </w:r>
      <w:r w:rsidR="00A62292">
        <w:rPr>
          <w:rFonts w:ascii="Tahoma" w:hAnsi="Tahoma" w:cs="Tahoma"/>
          <w:sz w:val="24"/>
          <w:szCs w:val="24"/>
          <w:lang w:val="sr-Latn-ME"/>
        </w:rPr>
        <w:t>. oktobra 2017</w:t>
      </w:r>
      <w:r w:rsidR="00412FF4" w:rsidRPr="00B52DFB">
        <w:rPr>
          <w:rFonts w:ascii="Tahoma" w:hAnsi="Tahoma" w:cs="Tahoma"/>
          <w:sz w:val="24"/>
          <w:szCs w:val="24"/>
          <w:lang w:val="sr-Latn-ME"/>
        </w:rPr>
        <w:t xml:space="preserve">. godine </w:t>
      </w:r>
      <w:r w:rsidR="00F61982" w:rsidRPr="00B52DFB">
        <w:rPr>
          <w:rFonts w:ascii="Tahoma" w:hAnsi="Tahoma" w:cs="Tahoma"/>
          <w:sz w:val="24"/>
          <w:szCs w:val="24"/>
          <w:lang w:val="sr-Latn-ME"/>
        </w:rPr>
        <w:t xml:space="preserve">zbog </w:t>
      </w:r>
      <w:r w:rsidR="003C1DEF" w:rsidRPr="00B52DFB">
        <w:rPr>
          <w:rFonts w:ascii="Tahoma" w:hAnsi="Tahoma" w:cs="Tahoma"/>
          <w:sz w:val="24"/>
          <w:szCs w:val="24"/>
          <w:lang w:val="sr-Latn-ME"/>
        </w:rPr>
        <w:t>pogrešne primjene materijalnog prava.</w:t>
      </w:r>
      <w:r w:rsidR="00B52DFB">
        <w:rPr>
          <w:rFonts w:ascii="Tahoma" w:hAnsi="Tahoma" w:cs="Tahoma"/>
          <w:sz w:val="24"/>
          <w:szCs w:val="24"/>
          <w:lang w:val="sr-Latn-ME"/>
        </w:rPr>
        <w:t xml:space="preserve"> </w:t>
      </w:r>
      <w:r w:rsidR="00890784">
        <w:rPr>
          <w:rFonts w:ascii="Tahoma" w:hAnsi="Tahoma" w:cs="Tahoma"/>
          <w:sz w:val="24"/>
          <w:szCs w:val="24"/>
          <w:lang w:val="sr-Latn-ME"/>
        </w:rPr>
        <w:t>Član</w:t>
      </w:r>
      <w:r w:rsidR="005D7166" w:rsidRPr="00B52DFB">
        <w:rPr>
          <w:rFonts w:ascii="Tahoma" w:hAnsi="Tahoma" w:cs="Tahoma"/>
          <w:sz w:val="24"/>
          <w:szCs w:val="24"/>
          <w:lang w:val="sr-Latn-ME"/>
        </w:rPr>
        <w:t xml:space="preserve"> 26 Zakona o slobodnom pristupu informacija</w:t>
      </w:r>
      <w:r w:rsidR="00890784">
        <w:rPr>
          <w:rFonts w:ascii="Tahoma" w:hAnsi="Tahoma" w:cs="Tahoma"/>
          <w:sz w:val="24"/>
          <w:szCs w:val="24"/>
          <w:lang w:val="sr-Latn-ME"/>
        </w:rPr>
        <w:t>ma</w:t>
      </w:r>
      <w:r w:rsidR="005D7166" w:rsidRPr="00B52DFB">
        <w:rPr>
          <w:rFonts w:ascii="Tahoma" w:hAnsi="Tahoma" w:cs="Tahoma"/>
          <w:sz w:val="24"/>
          <w:szCs w:val="24"/>
          <w:lang w:val="sr-Latn-ME"/>
        </w:rPr>
        <w:t xml:space="preserve"> propisuje da organ vlasti nije dužan da omogući putem e-maila pristup informaciji koju posjeduje, ako je ona javno objavljena u Crnoj Gori ili dostupna na internet stranici organa vlasti. U stavu 2  se navodi da u slučaju iz stava 1 ovog člana organ vlasti dužan je da, u roku od pet dana od dana podnošenja zahtjeva, u pisanoj formi, obavijesti podnosioca zahtjeva o tome gdje je i kada tražena informacija javno objavljena.</w:t>
      </w:r>
      <w:r w:rsidR="00B52DFB">
        <w:rPr>
          <w:rFonts w:ascii="Tahoma" w:hAnsi="Tahoma" w:cs="Tahoma"/>
          <w:sz w:val="24"/>
          <w:szCs w:val="24"/>
          <w:lang w:val="sr-Latn-ME"/>
        </w:rPr>
        <w:t xml:space="preserve"> </w:t>
      </w:r>
      <w:r w:rsidR="00412FF4" w:rsidRPr="00B52DFB">
        <w:rPr>
          <w:rFonts w:ascii="Tahoma" w:hAnsi="Tahoma" w:cs="Tahoma"/>
          <w:sz w:val="24"/>
          <w:szCs w:val="24"/>
          <w:lang w:val="sr-Latn-ME"/>
        </w:rPr>
        <w:t xml:space="preserve">Savjet Agencije je u postupku preispitivanja zakonitosti osporenog </w:t>
      </w:r>
      <w:r w:rsidR="00DA50F9" w:rsidRPr="00B52DFB">
        <w:rPr>
          <w:rFonts w:ascii="Tahoma" w:hAnsi="Tahoma" w:cs="Tahoma"/>
          <w:sz w:val="24"/>
          <w:szCs w:val="24"/>
          <w:lang w:val="sr-Latn-ME"/>
        </w:rPr>
        <w:t>akta</w:t>
      </w:r>
      <w:r w:rsidR="00412FF4" w:rsidRPr="00B52DFB">
        <w:rPr>
          <w:rFonts w:ascii="Tahoma" w:hAnsi="Tahoma" w:cs="Tahoma"/>
          <w:sz w:val="24"/>
          <w:szCs w:val="24"/>
          <w:lang w:val="sr-Latn-ME"/>
        </w:rPr>
        <w:t xml:space="preserve"> utvrdio da je prvostepeni organ </w:t>
      </w:r>
      <w:r w:rsidR="00DA50F9" w:rsidRPr="00B52DFB">
        <w:rPr>
          <w:rFonts w:ascii="Tahoma" w:hAnsi="Tahoma" w:cs="Tahoma"/>
          <w:sz w:val="24"/>
          <w:szCs w:val="24"/>
          <w:lang w:val="sr-Latn-ME"/>
        </w:rPr>
        <w:t>pogrešno primijenio materijalno prava</w:t>
      </w:r>
      <w:r w:rsidR="00412FF4" w:rsidRPr="00B52DFB">
        <w:rPr>
          <w:rFonts w:ascii="Tahoma" w:hAnsi="Tahoma" w:cs="Tahoma"/>
          <w:sz w:val="24"/>
          <w:szCs w:val="24"/>
          <w:lang w:val="sr-Latn-ME"/>
        </w:rPr>
        <w:t>,</w:t>
      </w:r>
      <w:r w:rsidR="00412FF4" w:rsidRPr="00B52DFB">
        <w:rPr>
          <w:rFonts w:ascii="Tahoma" w:hAnsi="Tahoma" w:cs="Tahoma"/>
          <w:color w:val="000000"/>
          <w:sz w:val="24"/>
          <w:szCs w:val="24"/>
          <w:lang w:val="sr-Latn-ME"/>
        </w:rPr>
        <w:t xml:space="preserve"> imajući u vidu da se prvostepeni organ u </w:t>
      </w:r>
      <w:r w:rsidR="00DA50F9" w:rsidRPr="00B52DFB">
        <w:rPr>
          <w:rFonts w:ascii="Tahoma" w:hAnsi="Tahoma" w:cs="Tahoma"/>
          <w:color w:val="000000"/>
          <w:sz w:val="24"/>
          <w:szCs w:val="24"/>
          <w:lang w:val="sr-Latn-ME"/>
        </w:rPr>
        <w:t>predmetnom aktu</w:t>
      </w:r>
      <w:r w:rsidR="00412FF4" w:rsidRPr="00B52DFB">
        <w:rPr>
          <w:rFonts w:ascii="Tahoma" w:hAnsi="Tahoma" w:cs="Tahoma"/>
          <w:color w:val="000000"/>
          <w:sz w:val="24"/>
          <w:szCs w:val="24"/>
          <w:lang w:val="sr-Latn-ME"/>
        </w:rPr>
        <w:t xml:space="preserve"> poziva na odredbu člana 26 Zakona o slobodnom pristupu informacijama, </w:t>
      </w:r>
      <w:r w:rsidR="00D439BD" w:rsidRPr="00B52DFB">
        <w:rPr>
          <w:rFonts w:ascii="Tahoma" w:hAnsi="Tahoma" w:cs="Tahoma"/>
          <w:color w:val="000000"/>
          <w:sz w:val="24"/>
          <w:szCs w:val="24"/>
          <w:lang w:val="sr-Latn-ME"/>
        </w:rPr>
        <w:t>upućujući žalioca na sajt Vlade Crne Gore</w:t>
      </w:r>
      <w:r w:rsidR="00890784">
        <w:rPr>
          <w:rFonts w:ascii="Tahoma" w:hAnsi="Tahoma" w:cs="Tahoma"/>
          <w:color w:val="000000"/>
          <w:sz w:val="24"/>
          <w:szCs w:val="24"/>
          <w:lang w:val="sr-Latn-ME"/>
        </w:rPr>
        <w:t>, na adresu:</w:t>
      </w:r>
      <w:r w:rsidR="00890784" w:rsidRPr="00890784">
        <w:rPr>
          <w:rFonts w:ascii="Tahoma" w:eastAsia="Times New Roman" w:hAnsi="Tahoma" w:cs="Tahoma"/>
          <w:sz w:val="24"/>
          <w:szCs w:val="24"/>
          <w:lang w:val="sr-Latn-ME"/>
        </w:rPr>
        <w:t xml:space="preserve"> </w:t>
      </w:r>
      <w:hyperlink r:id="rId7" w:history="1">
        <w:r w:rsidR="00890784" w:rsidRPr="004F66E6">
          <w:rPr>
            <w:rStyle w:val="Hyperlink"/>
            <w:rFonts w:ascii="Tahoma" w:eastAsia="Times New Roman" w:hAnsi="Tahoma" w:cs="Tahoma"/>
            <w:sz w:val="24"/>
            <w:szCs w:val="24"/>
            <w:lang w:val="sr-Latn-ME"/>
          </w:rPr>
          <w:t>http://www.eu.me</w:t>
        </w:r>
      </w:hyperlink>
      <w:r w:rsidR="00412FF4" w:rsidRPr="00B52DFB">
        <w:rPr>
          <w:rFonts w:ascii="Tahoma" w:hAnsi="Tahoma" w:cs="Tahoma"/>
          <w:color w:val="000000"/>
          <w:sz w:val="24"/>
          <w:szCs w:val="24"/>
          <w:lang w:val="sr-Latn-ME"/>
        </w:rPr>
        <w:t xml:space="preserve">, </w:t>
      </w:r>
      <w:r w:rsidR="00E279BB">
        <w:rPr>
          <w:rFonts w:ascii="Tahoma" w:hAnsi="Tahoma" w:cs="Tahoma"/>
          <w:color w:val="000000"/>
          <w:sz w:val="24"/>
          <w:szCs w:val="24"/>
          <w:lang w:val="sr-Latn-ME"/>
        </w:rPr>
        <w:t>te</w:t>
      </w:r>
      <w:r w:rsidR="00412FF4" w:rsidRPr="00B52DFB">
        <w:rPr>
          <w:rFonts w:ascii="Tahoma" w:hAnsi="Tahoma" w:cs="Tahoma"/>
          <w:color w:val="000000"/>
          <w:sz w:val="24"/>
          <w:szCs w:val="24"/>
          <w:lang w:val="sr-Latn-ME"/>
        </w:rPr>
        <w:t xml:space="preserve"> navodi da </w:t>
      </w:r>
      <w:r w:rsidR="00D439BD" w:rsidRPr="00B52DFB">
        <w:rPr>
          <w:rFonts w:ascii="Tahoma" w:hAnsi="Tahoma" w:cs="Tahoma"/>
          <w:color w:val="000000"/>
          <w:sz w:val="24"/>
          <w:szCs w:val="24"/>
          <w:lang w:val="sr-Latn-ME"/>
        </w:rPr>
        <w:t xml:space="preserve">će </w:t>
      </w:r>
      <w:r w:rsidR="00412FF4" w:rsidRPr="00B52DFB">
        <w:rPr>
          <w:rFonts w:ascii="Tahoma" w:hAnsi="Tahoma" w:cs="Tahoma"/>
          <w:color w:val="000000"/>
          <w:sz w:val="24"/>
          <w:szCs w:val="24"/>
          <w:lang w:val="sr-Latn-ME"/>
        </w:rPr>
        <w:t xml:space="preserve">se predmetna informacija </w:t>
      </w:r>
      <w:r w:rsidR="00D439BD" w:rsidRPr="00B52DFB">
        <w:rPr>
          <w:rFonts w:ascii="Tahoma" w:hAnsi="Tahoma" w:cs="Tahoma"/>
          <w:sz w:val="24"/>
          <w:szCs w:val="24"/>
          <w:lang w:val="sr-Latn-ME"/>
        </w:rPr>
        <w:t>nalaziti na pomenutom sajtu</w:t>
      </w:r>
      <w:r w:rsidR="00890784">
        <w:rPr>
          <w:rFonts w:ascii="Tahoma" w:hAnsi="Tahoma" w:cs="Tahoma"/>
          <w:sz w:val="24"/>
          <w:szCs w:val="24"/>
          <w:lang w:val="sr-Latn-ME"/>
        </w:rPr>
        <w:t xml:space="preserve"> u januaru 2018.</w:t>
      </w:r>
      <w:r w:rsidR="009B27E1">
        <w:rPr>
          <w:rFonts w:ascii="Tahoma" w:hAnsi="Tahoma" w:cs="Tahoma"/>
          <w:sz w:val="24"/>
          <w:szCs w:val="24"/>
          <w:lang w:val="sr-Latn-ME"/>
        </w:rPr>
        <w:t xml:space="preserve"> </w:t>
      </w:r>
      <w:r w:rsidR="00890784">
        <w:rPr>
          <w:rFonts w:ascii="Tahoma" w:hAnsi="Tahoma" w:cs="Tahoma"/>
          <w:sz w:val="24"/>
          <w:szCs w:val="24"/>
          <w:lang w:val="sr-Latn-ME"/>
        </w:rPr>
        <w:t>godine, kada Vlada Crne Gore usvoji izvještaj</w:t>
      </w:r>
      <w:r w:rsidR="00412FF4" w:rsidRPr="00B52DFB">
        <w:rPr>
          <w:rFonts w:ascii="Tahoma" w:hAnsi="Tahoma" w:cs="Tahoma"/>
          <w:sz w:val="24"/>
          <w:szCs w:val="24"/>
          <w:lang w:val="sr-Latn-ME"/>
        </w:rPr>
        <w:t>.</w:t>
      </w:r>
      <w:r w:rsidR="00890784">
        <w:rPr>
          <w:rFonts w:ascii="Tahoma" w:hAnsi="Tahoma" w:cs="Tahoma"/>
          <w:sz w:val="24"/>
          <w:szCs w:val="24"/>
          <w:lang w:val="sr-Latn-ME"/>
        </w:rPr>
        <w:t xml:space="preserve"> Kako se tražena informacija u momentu odlučivanja nije nalazila na sajtu Vlade Crne Gore, to je </w:t>
      </w:r>
      <w:r w:rsidR="00412FF4" w:rsidRPr="00B52DFB">
        <w:rPr>
          <w:rFonts w:ascii="Tahoma" w:hAnsi="Tahoma" w:cs="Tahoma"/>
          <w:sz w:val="24"/>
          <w:szCs w:val="24"/>
          <w:lang w:val="sr-Latn-ME"/>
        </w:rPr>
        <w:t xml:space="preserve"> </w:t>
      </w:r>
      <w:r w:rsidR="00890784">
        <w:rPr>
          <w:rFonts w:ascii="Tahoma" w:hAnsi="Tahoma" w:cs="Tahoma"/>
          <w:sz w:val="24"/>
          <w:szCs w:val="24"/>
          <w:lang w:val="sr-Latn-ME"/>
        </w:rPr>
        <w:t>p</w:t>
      </w:r>
      <w:r w:rsidR="00D439BD" w:rsidRPr="00B52DFB">
        <w:rPr>
          <w:rFonts w:ascii="Tahoma" w:hAnsi="Tahoma" w:cs="Tahoma"/>
          <w:sz w:val="24"/>
          <w:szCs w:val="24"/>
          <w:lang w:val="sr-Latn-ME"/>
        </w:rPr>
        <w:t>rvostepeni organ pogrešno primijenio odredbu člana 26 Zakona o slobodnom pristupu informacijama</w:t>
      </w:r>
      <w:r w:rsidR="00DA50F9" w:rsidRPr="00B52DFB">
        <w:rPr>
          <w:rFonts w:ascii="Tahoma" w:hAnsi="Tahoma" w:cs="Tahoma"/>
          <w:sz w:val="24"/>
          <w:szCs w:val="24"/>
          <w:lang w:val="sr-Latn-ME"/>
        </w:rPr>
        <w:t>, budući da se navedeni član može primijeniti samo u slučaju kada se tražena informacija već nalazi na sajtu na koji ukazuje prvostepeni organ što u predmetnoj situaciji nije slučaj.</w:t>
      </w:r>
    </w:p>
    <w:p w:rsidR="00890784" w:rsidRDefault="004717A4"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lastRenderedPageBreak/>
        <w:t>Prvostepeni organ je dužan da u ponovnom postupku u roku od 15 dana od prijema rješenja na osnovu pravilno utvrđenog činjeničnog stanja pravilno primjeniti odreb</w:t>
      </w:r>
      <w:r w:rsidR="00D439BD" w:rsidRPr="00B52DFB">
        <w:rPr>
          <w:rFonts w:ascii="Tahoma" w:hAnsi="Tahoma" w:cs="Tahoma"/>
          <w:sz w:val="24"/>
          <w:szCs w:val="24"/>
          <w:lang w:val="sr-Latn-ME"/>
        </w:rPr>
        <w:t xml:space="preserve">e </w:t>
      </w:r>
      <w:r w:rsidRPr="00B52DFB">
        <w:rPr>
          <w:rFonts w:ascii="Tahoma" w:hAnsi="Tahoma" w:cs="Tahoma"/>
          <w:sz w:val="24"/>
          <w:szCs w:val="24"/>
          <w:lang w:val="sr-Latn-ME"/>
        </w:rPr>
        <w:t>Zakona o slobobonom pristupu informacijama</w:t>
      </w:r>
      <w:r w:rsidR="00890784">
        <w:rPr>
          <w:rFonts w:ascii="Tahoma" w:hAnsi="Tahoma" w:cs="Tahoma"/>
          <w:sz w:val="24"/>
          <w:szCs w:val="24"/>
          <w:lang w:val="sr-Latn-ME"/>
        </w:rPr>
        <w:t xml:space="preserve">. </w:t>
      </w:r>
    </w:p>
    <w:p w:rsidR="009345E1" w:rsidRPr="00B52DFB" w:rsidRDefault="004A47B8"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Na osnovu člana 126</w:t>
      </w:r>
      <w:r w:rsidR="009345E1" w:rsidRPr="00B52DFB">
        <w:rPr>
          <w:rFonts w:ascii="Tahoma" w:hAnsi="Tahoma" w:cs="Tahoma"/>
          <w:sz w:val="24"/>
          <w:szCs w:val="24"/>
          <w:lang w:val="sr-Latn-ME"/>
        </w:rPr>
        <w:t xml:space="preserve"> stav </w:t>
      </w:r>
      <w:r w:rsidRPr="00B52DFB">
        <w:rPr>
          <w:rFonts w:ascii="Tahoma" w:hAnsi="Tahoma" w:cs="Tahoma"/>
          <w:sz w:val="24"/>
          <w:szCs w:val="24"/>
          <w:lang w:val="sr-Latn-ME"/>
        </w:rPr>
        <w:t>7</w:t>
      </w:r>
      <w:r w:rsidR="009345E1" w:rsidRPr="00B52DFB">
        <w:rPr>
          <w:rFonts w:ascii="Tahoma" w:hAnsi="Tahoma" w:cs="Tahoma"/>
          <w:sz w:val="24"/>
          <w:szCs w:val="24"/>
          <w:lang w:val="sr-Latn-ME"/>
        </w:rPr>
        <w:t xml:space="preserve"> Zakona o upravnom postupku je poništen prvostepeni akt, a predmet se zbog prirode upravne stvari dostavlja na ponovni postupak prvostepenom organu.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Budući da je poništen akt prvostepenog organa i predmet vraćen na ponovno odlučivanje  stoga  upravni postupak nije okončan tako da se nijesu stekli uslovi za naknadu troškova postupka shodno članu </w:t>
      </w:r>
      <w:r w:rsidR="00D93C82" w:rsidRPr="00B52DFB">
        <w:rPr>
          <w:rFonts w:ascii="Tahoma" w:hAnsi="Tahoma" w:cs="Tahoma"/>
          <w:sz w:val="24"/>
          <w:szCs w:val="24"/>
          <w:lang w:val="sr-Latn-ME"/>
        </w:rPr>
        <w:t>94</w:t>
      </w:r>
      <w:r w:rsidRPr="00B52DFB">
        <w:rPr>
          <w:rFonts w:ascii="Tahoma" w:hAnsi="Tahoma" w:cs="Tahoma"/>
          <w:sz w:val="24"/>
          <w:szCs w:val="24"/>
          <w:lang w:val="sr-Latn-ME"/>
        </w:rPr>
        <w:t xml:space="preserve"> Zakona o upravnom postupku.</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Savjet Agencije je cijenio i ostale navode iz žalbe, pa je našao da nijesu od uticaja za drugačije rješavanje u ovoj pravnoj stvari.</w:t>
      </w:r>
    </w:p>
    <w:p w:rsidR="009345E1" w:rsidRPr="00B52DFB" w:rsidRDefault="009345E1" w:rsidP="00D439BD">
      <w:pPr>
        <w:spacing w:line="276" w:lineRule="auto"/>
        <w:jc w:val="both"/>
        <w:rPr>
          <w:rFonts w:ascii="Tahoma" w:hAnsi="Tahoma" w:cs="Tahoma"/>
          <w:sz w:val="24"/>
          <w:szCs w:val="24"/>
          <w:lang w:val="sr-Latn-ME"/>
        </w:rPr>
      </w:pPr>
      <w:r w:rsidRPr="00B52DFB">
        <w:rPr>
          <w:rFonts w:ascii="Tahoma" w:hAnsi="Tahoma" w:cs="Tahoma"/>
          <w:sz w:val="24"/>
          <w:szCs w:val="24"/>
          <w:lang w:val="sr-Latn-ME"/>
        </w:rPr>
        <w:t xml:space="preserve">Sa iznjetih razloga, shodno članu 38 Zakona o slobodnom pristupu informacijama i člana </w:t>
      </w:r>
      <w:r w:rsidR="00D93C82" w:rsidRPr="00B52DFB">
        <w:rPr>
          <w:rFonts w:ascii="Tahoma" w:hAnsi="Tahoma" w:cs="Tahoma"/>
          <w:sz w:val="24"/>
          <w:szCs w:val="24"/>
          <w:lang w:val="sr-Latn-ME"/>
        </w:rPr>
        <w:t>126</w:t>
      </w:r>
      <w:r w:rsidRPr="00B52DFB">
        <w:rPr>
          <w:rFonts w:ascii="Tahoma" w:hAnsi="Tahoma" w:cs="Tahoma"/>
          <w:sz w:val="24"/>
          <w:szCs w:val="24"/>
          <w:lang w:val="sr-Latn-ME"/>
        </w:rPr>
        <w:t xml:space="preserve"> stav </w:t>
      </w:r>
      <w:r w:rsidR="00D93C82" w:rsidRPr="00B52DFB">
        <w:rPr>
          <w:rFonts w:ascii="Tahoma" w:hAnsi="Tahoma" w:cs="Tahoma"/>
          <w:sz w:val="24"/>
          <w:szCs w:val="24"/>
          <w:lang w:val="sr-Latn-ME"/>
        </w:rPr>
        <w:t>7</w:t>
      </w:r>
      <w:r w:rsidR="00317A94">
        <w:rPr>
          <w:rFonts w:ascii="Tahoma" w:hAnsi="Tahoma" w:cs="Tahoma"/>
          <w:sz w:val="24"/>
          <w:szCs w:val="24"/>
          <w:lang w:val="sr-Latn-ME"/>
        </w:rPr>
        <w:t xml:space="preserve"> Zakona o </w:t>
      </w:r>
      <w:r w:rsidRPr="00B52DFB">
        <w:rPr>
          <w:rFonts w:ascii="Tahoma" w:hAnsi="Tahoma" w:cs="Tahoma"/>
          <w:sz w:val="24"/>
          <w:szCs w:val="24"/>
          <w:lang w:val="sr-Latn-ME"/>
        </w:rPr>
        <w:t>upravnom postupku, odlučeno je kao u izreci.</w:t>
      </w:r>
    </w:p>
    <w:p w:rsidR="009345E1" w:rsidRPr="00B52DFB" w:rsidRDefault="009345E1" w:rsidP="009345E1">
      <w:pPr>
        <w:jc w:val="both"/>
        <w:rPr>
          <w:rFonts w:ascii="Tahoma" w:hAnsi="Tahoma" w:cs="Tahoma"/>
          <w:sz w:val="24"/>
          <w:szCs w:val="24"/>
          <w:lang w:val="sr-Latn-ME"/>
        </w:rPr>
      </w:pPr>
      <w:r w:rsidRPr="00B52DFB">
        <w:rPr>
          <w:rFonts w:ascii="Tahoma" w:hAnsi="Tahoma" w:cs="Tahoma"/>
          <w:b/>
          <w:sz w:val="24"/>
          <w:szCs w:val="24"/>
          <w:lang w:val="sr-Latn-ME"/>
        </w:rPr>
        <w:t>Pravna pouka:</w:t>
      </w:r>
      <w:r w:rsidRPr="00B52DFB">
        <w:rPr>
          <w:rFonts w:ascii="Tahoma" w:hAnsi="Tahoma" w:cs="Tahoma"/>
          <w:sz w:val="24"/>
          <w:szCs w:val="24"/>
          <w:lang w:val="sr-Latn-ME"/>
        </w:rPr>
        <w:t xml:space="preserve"> Protiv ovog Rješenja može se pokrenuti Upravni spor u roku od 20 dana od dana prijema.</w:t>
      </w:r>
      <w:r w:rsidRPr="00B52DFB">
        <w:rPr>
          <w:rFonts w:ascii="Tahoma" w:hAnsi="Tahoma" w:cs="Tahoma"/>
          <w:sz w:val="24"/>
          <w:szCs w:val="24"/>
          <w:lang w:val="sr-Latn-ME"/>
        </w:rPr>
        <w:tab/>
      </w:r>
      <w:r w:rsidRPr="00B52DFB">
        <w:rPr>
          <w:rFonts w:ascii="Tahoma" w:hAnsi="Tahoma" w:cs="Tahoma"/>
          <w:sz w:val="24"/>
          <w:szCs w:val="24"/>
          <w:lang w:val="sr-Latn-ME"/>
        </w:rPr>
        <w:tab/>
      </w:r>
      <w:r w:rsidRPr="00B52DFB">
        <w:rPr>
          <w:rFonts w:ascii="Tahoma" w:hAnsi="Tahoma" w:cs="Tahoma"/>
          <w:sz w:val="24"/>
          <w:szCs w:val="24"/>
          <w:lang w:val="sr-Latn-ME"/>
        </w:rPr>
        <w:tab/>
      </w:r>
      <w:r w:rsidRPr="00B52DFB">
        <w:rPr>
          <w:rFonts w:ascii="Tahoma" w:hAnsi="Tahoma" w:cs="Tahoma"/>
          <w:sz w:val="24"/>
          <w:szCs w:val="24"/>
          <w:lang w:val="sr-Latn-ME"/>
        </w:rPr>
        <w:tab/>
      </w:r>
    </w:p>
    <w:p w:rsidR="009345E1" w:rsidRPr="00B52DFB" w:rsidRDefault="009345E1" w:rsidP="00B52DFB">
      <w:pPr>
        <w:jc w:val="right"/>
        <w:rPr>
          <w:rFonts w:ascii="Tahoma" w:hAnsi="Tahoma" w:cs="Tahoma"/>
          <w:b/>
          <w:sz w:val="24"/>
          <w:szCs w:val="24"/>
          <w:lang w:val="sr-Latn-ME"/>
        </w:rPr>
      </w:pPr>
      <w:r w:rsidRPr="00B52DFB">
        <w:rPr>
          <w:rFonts w:ascii="Tahoma" w:hAnsi="Tahoma" w:cs="Tahoma"/>
          <w:b/>
          <w:sz w:val="24"/>
          <w:szCs w:val="24"/>
          <w:lang w:val="sr-Latn-ME"/>
        </w:rPr>
        <w:t>SAVJET AGENCIJE:</w:t>
      </w:r>
    </w:p>
    <w:p w:rsidR="00B52DFB" w:rsidRDefault="009345E1" w:rsidP="00B52DFB">
      <w:pPr>
        <w:jc w:val="right"/>
        <w:rPr>
          <w:rFonts w:ascii="Tahoma" w:hAnsi="Tahoma" w:cs="Tahoma"/>
          <w:b/>
          <w:sz w:val="24"/>
          <w:szCs w:val="24"/>
          <w:lang w:val="sr-Latn-ME"/>
        </w:rPr>
      </w:pPr>
      <w:r w:rsidRPr="00B52DFB">
        <w:rPr>
          <w:rFonts w:ascii="Tahoma" w:hAnsi="Tahoma" w:cs="Tahoma"/>
          <w:b/>
          <w:sz w:val="24"/>
          <w:szCs w:val="24"/>
          <w:lang w:val="sr-Latn-ME"/>
        </w:rPr>
        <w:t>Predsjednik,  Muhamed Gjokaj</w:t>
      </w:r>
    </w:p>
    <w:p w:rsidR="00B52DFB" w:rsidRPr="00B52DFB" w:rsidRDefault="00B52DFB" w:rsidP="00B52DFB">
      <w:pPr>
        <w:jc w:val="right"/>
        <w:rPr>
          <w:rFonts w:ascii="Tahoma" w:hAnsi="Tahoma" w:cs="Tahoma"/>
          <w:b/>
          <w:sz w:val="24"/>
          <w:szCs w:val="24"/>
          <w:lang w:val="sr-Latn-ME"/>
        </w:rPr>
      </w:pPr>
    </w:p>
    <w:p w:rsidR="00183BBA" w:rsidRPr="00B52DFB" w:rsidRDefault="00183BBA" w:rsidP="009345E1">
      <w:pPr>
        <w:pStyle w:val="BodyText2"/>
        <w:shd w:val="clear" w:color="auto" w:fill="auto"/>
        <w:spacing w:after="184" w:line="276" w:lineRule="auto"/>
        <w:ind w:left="100" w:right="80" w:firstLine="720"/>
        <w:rPr>
          <w:rFonts w:ascii="Tahoma" w:hAnsi="Tahoma" w:cs="Tahoma"/>
          <w:sz w:val="24"/>
          <w:szCs w:val="24"/>
          <w:lang w:val="sr-Latn-ME"/>
        </w:rPr>
      </w:pPr>
      <w:bookmarkStart w:id="0" w:name="_GoBack"/>
      <w:bookmarkEnd w:id="0"/>
    </w:p>
    <w:sectPr w:rsidR="00183BBA" w:rsidRPr="00B52DF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AF6" w:rsidRDefault="003C0AF6">
      <w:pPr>
        <w:spacing w:after="0" w:line="240" w:lineRule="auto"/>
      </w:pPr>
      <w:r>
        <w:separator/>
      </w:r>
    </w:p>
  </w:endnote>
  <w:endnote w:type="continuationSeparator" w:id="0">
    <w:p w:rsidR="003C0AF6" w:rsidRDefault="003C0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0F9" w:rsidRDefault="00DA50F9" w:rsidP="00DA50F9">
    <w:pPr>
      <w:pStyle w:val="Footer"/>
      <w:rPr>
        <w:b/>
        <w:sz w:val="16"/>
        <w:szCs w:val="16"/>
      </w:rPr>
    </w:pPr>
  </w:p>
  <w:p w:rsidR="00DA50F9" w:rsidRDefault="00DA50F9" w:rsidP="00DA50F9">
    <w:pPr>
      <w:pStyle w:val="Footer"/>
      <w:shd w:val="clear" w:color="auto" w:fill="FF0000"/>
      <w:jc w:val="center"/>
      <w:rPr>
        <w:b/>
        <w:color w:val="FF0000"/>
        <w:sz w:val="2"/>
        <w:szCs w:val="2"/>
      </w:rPr>
    </w:pPr>
  </w:p>
  <w:p w:rsidR="00DA50F9" w:rsidRDefault="00DA50F9" w:rsidP="00DA50F9">
    <w:pPr>
      <w:pStyle w:val="Footer"/>
      <w:jc w:val="center"/>
      <w:rPr>
        <w:b/>
        <w:sz w:val="16"/>
        <w:szCs w:val="16"/>
      </w:rPr>
    </w:pPr>
  </w:p>
  <w:p w:rsidR="00DA50F9" w:rsidRDefault="00DA50F9" w:rsidP="00DA50F9">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DA50F9" w:rsidRDefault="00DA50F9" w:rsidP="00DA50F9">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3C0A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AF6" w:rsidRDefault="003C0AF6">
      <w:pPr>
        <w:spacing w:after="0" w:line="240" w:lineRule="auto"/>
      </w:pPr>
      <w:r>
        <w:separator/>
      </w:r>
    </w:p>
  </w:footnote>
  <w:footnote w:type="continuationSeparator" w:id="0">
    <w:p w:rsidR="003C0AF6" w:rsidRDefault="003C0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7B3"/>
    <w:rsid w:val="000136B8"/>
    <w:rsid w:val="0003343E"/>
    <w:rsid w:val="00056D0E"/>
    <w:rsid w:val="00093832"/>
    <w:rsid w:val="000B1B85"/>
    <w:rsid w:val="000B374F"/>
    <w:rsid w:val="000B4E16"/>
    <w:rsid w:val="000D79E9"/>
    <w:rsid w:val="000E67AA"/>
    <w:rsid w:val="001057FD"/>
    <w:rsid w:val="00147776"/>
    <w:rsid w:val="00147E48"/>
    <w:rsid w:val="00153429"/>
    <w:rsid w:val="00153570"/>
    <w:rsid w:val="00162125"/>
    <w:rsid w:val="00163DAD"/>
    <w:rsid w:val="00183BBA"/>
    <w:rsid w:val="001B734A"/>
    <w:rsid w:val="001E3A1F"/>
    <w:rsid w:val="00211806"/>
    <w:rsid w:val="00217C30"/>
    <w:rsid w:val="00244B06"/>
    <w:rsid w:val="00276E26"/>
    <w:rsid w:val="002812AC"/>
    <w:rsid w:val="00291D9C"/>
    <w:rsid w:val="002C01C7"/>
    <w:rsid w:val="002C3A36"/>
    <w:rsid w:val="002D07A4"/>
    <w:rsid w:val="002D53DF"/>
    <w:rsid w:val="002E4A2D"/>
    <w:rsid w:val="00317A94"/>
    <w:rsid w:val="00317EBB"/>
    <w:rsid w:val="00342D53"/>
    <w:rsid w:val="00345661"/>
    <w:rsid w:val="003737E6"/>
    <w:rsid w:val="00374443"/>
    <w:rsid w:val="003A3164"/>
    <w:rsid w:val="003C0AF6"/>
    <w:rsid w:val="003C1DEF"/>
    <w:rsid w:val="004019D7"/>
    <w:rsid w:val="00402376"/>
    <w:rsid w:val="00412FF4"/>
    <w:rsid w:val="00452E79"/>
    <w:rsid w:val="00465505"/>
    <w:rsid w:val="004717A4"/>
    <w:rsid w:val="00495309"/>
    <w:rsid w:val="004A47B8"/>
    <w:rsid w:val="004B512C"/>
    <w:rsid w:val="004E0849"/>
    <w:rsid w:val="005D7166"/>
    <w:rsid w:val="005F0C0F"/>
    <w:rsid w:val="005F5A85"/>
    <w:rsid w:val="005F5D5B"/>
    <w:rsid w:val="00666405"/>
    <w:rsid w:val="00675A99"/>
    <w:rsid w:val="00695DC3"/>
    <w:rsid w:val="006E3146"/>
    <w:rsid w:val="00740689"/>
    <w:rsid w:val="00762B24"/>
    <w:rsid w:val="007C4D52"/>
    <w:rsid w:val="00811337"/>
    <w:rsid w:val="00813222"/>
    <w:rsid w:val="008213EB"/>
    <w:rsid w:val="00835558"/>
    <w:rsid w:val="00857815"/>
    <w:rsid w:val="00865750"/>
    <w:rsid w:val="00890784"/>
    <w:rsid w:val="008D21CA"/>
    <w:rsid w:val="008D5173"/>
    <w:rsid w:val="008F299D"/>
    <w:rsid w:val="008F2EDE"/>
    <w:rsid w:val="008F48F7"/>
    <w:rsid w:val="00925EBE"/>
    <w:rsid w:val="009345E1"/>
    <w:rsid w:val="00964098"/>
    <w:rsid w:val="00964696"/>
    <w:rsid w:val="00986FCA"/>
    <w:rsid w:val="009B27E1"/>
    <w:rsid w:val="009B7905"/>
    <w:rsid w:val="00A14F82"/>
    <w:rsid w:val="00A2072F"/>
    <w:rsid w:val="00A62292"/>
    <w:rsid w:val="00A66581"/>
    <w:rsid w:val="00A8762A"/>
    <w:rsid w:val="00A92122"/>
    <w:rsid w:val="00A97392"/>
    <w:rsid w:val="00AA007C"/>
    <w:rsid w:val="00AC4CD3"/>
    <w:rsid w:val="00AF790F"/>
    <w:rsid w:val="00B23C59"/>
    <w:rsid w:val="00B30F6E"/>
    <w:rsid w:val="00B322B6"/>
    <w:rsid w:val="00B42272"/>
    <w:rsid w:val="00B52DFB"/>
    <w:rsid w:val="00B82584"/>
    <w:rsid w:val="00BD36E4"/>
    <w:rsid w:val="00BE42B1"/>
    <w:rsid w:val="00C51293"/>
    <w:rsid w:val="00C77DAF"/>
    <w:rsid w:val="00C831E6"/>
    <w:rsid w:val="00C841ED"/>
    <w:rsid w:val="00CC6C41"/>
    <w:rsid w:val="00D37B80"/>
    <w:rsid w:val="00D439BD"/>
    <w:rsid w:val="00D82F6B"/>
    <w:rsid w:val="00D93C82"/>
    <w:rsid w:val="00DA50F9"/>
    <w:rsid w:val="00DC6DDE"/>
    <w:rsid w:val="00DF37BF"/>
    <w:rsid w:val="00DF4AFD"/>
    <w:rsid w:val="00E15000"/>
    <w:rsid w:val="00E218BD"/>
    <w:rsid w:val="00E279BB"/>
    <w:rsid w:val="00E35BC4"/>
    <w:rsid w:val="00E54DB4"/>
    <w:rsid w:val="00E6797E"/>
    <w:rsid w:val="00EA68D8"/>
    <w:rsid w:val="00ED7AB1"/>
    <w:rsid w:val="00F612E1"/>
    <w:rsid w:val="00F61982"/>
    <w:rsid w:val="00F82A27"/>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E41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4Bold">
    <w:name w:val="Body text (4) + Bold"/>
    <w:aliases w:val="Not Italic"/>
    <w:basedOn w:val="Bodytext4"/>
    <w:rsid w:val="00163DAD"/>
    <w:rPr>
      <w:rFonts w:ascii="Arial" w:eastAsia="Arial" w:hAnsi="Arial" w:cs="Arial"/>
      <w:b/>
      <w:bCs/>
      <w:i/>
      <w:iCs/>
      <w:smallCaps w:val="0"/>
      <w:strike w:val="0"/>
      <w:color w:val="000000"/>
      <w:spacing w:val="0"/>
      <w:w w:val="100"/>
      <w:position w:val="0"/>
      <w:sz w:val="21"/>
      <w:szCs w:val="21"/>
      <w:u w:val="none"/>
      <w:shd w:val="clear" w:color="auto" w:fill="FFFFFF"/>
      <w:lang w:val="hr-HR"/>
    </w:rPr>
  </w:style>
  <w:style w:type="character" w:customStyle="1" w:styleId="Bodytext6">
    <w:name w:val="Body text (6)_"/>
    <w:basedOn w:val="DefaultParagraphFont"/>
    <w:link w:val="Bodytext60"/>
    <w:rsid w:val="00163DAD"/>
    <w:rPr>
      <w:rFonts w:ascii="Arial" w:eastAsia="Arial" w:hAnsi="Arial" w:cs="Arial"/>
      <w:sz w:val="16"/>
      <w:szCs w:val="16"/>
      <w:shd w:val="clear" w:color="auto" w:fill="FFFFFF"/>
    </w:rPr>
  </w:style>
  <w:style w:type="paragraph" w:customStyle="1" w:styleId="Bodytext60">
    <w:name w:val="Body text (6)"/>
    <w:basedOn w:val="Normal"/>
    <w:link w:val="Bodytext6"/>
    <w:rsid w:val="00163DAD"/>
    <w:pPr>
      <w:widowControl w:val="0"/>
      <w:shd w:val="clear" w:color="auto" w:fill="FFFFFF"/>
      <w:spacing w:after="180" w:line="192" w:lineRule="exact"/>
      <w:ind w:hanging="340"/>
    </w:pPr>
    <w:rPr>
      <w:rFonts w:ascii="Arial" w:eastAsia="Arial" w:hAnsi="Arial" w:cs="Arial"/>
      <w:sz w:val="16"/>
      <w:szCs w:val="16"/>
    </w:rPr>
  </w:style>
  <w:style w:type="character" w:customStyle="1" w:styleId="Bodytext5">
    <w:name w:val="Body text (5)_"/>
    <w:basedOn w:val="DefaultParagraphFont"/>
    <w:link w:val="Bodytext50"/>
    <w:rsid w:val="003A3164"/>
    <w:rPr>
      <w:rFonts w:ascii="Candara" w:eastAsia="Candara" w:hAnsi="Candara" w:cs="Candara"/>
      <w:b/>
      <w:bCs/>
      <w:sz w:val="20"/>
      <w:szCs w:val="20"/>
      <w:shd w:val="clear" w:color="auto" w:fill="FFFFFF"/>
    </w:rPr>
  </w:style>
  <w:style w:type="paragraph" w:customStyle="1" w:styleId="Bodytext50">
    <w:name w:val="Body text (5)"/>
    <w:basedOn w:val="Normal"/>
    <w:link w:val="Bodytext5"/>
    <w:rsid w:val="003A3164"/>
    <w:pPr>
      <w:widowControl w:val="0"/>
      <w:shd w:val="clear" w:color="auto" w:fill="FFFFFF"/>
      <w:spacing w:after="0" w:line="293" w:lineRule="exact"/>
      <w:jc w:val="right"/>
    </w:pPr>
    <w:rPr>
      <w:rFonts w:ascii="Candara" w:eastAsia="Candara" w:hAnsi="Candara" w:cs="Candara"/>
      <w:b/>
      <w:bCs/>
      <w:sz w:val="20"/>
      <w:szCs w:val="20"/>
    </w:rPr>
  </w:style>
  <w:style w:type="paragraph" w:styleId="Header">
    <w:name w:val="header"/>
    <w:basedOn w:val="Normal"/>
    <w:link w:val="HeaderChar"/>
    <w:uiPriority w:val="99"/>
    <w:unhideWhenUsed/>
    <w:rsid w:val="00DA5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0F9"/>
  </w:style>
  <w:style w:type="paragraph" w:styleId="Footer">
    <w:name w:val="footer"/>
    <w:basedOn w:val="Normal"/>
    <w:link w:val="FooterChar"/>
    <w:uiPriority w:val="99"/>
    <w:unhideWhenUsed/>
    <w:rsid w:val="00DA5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0F9"/>
  </w:style>
  <w:style w:type="paragraph" w:styleId="BalloonText">
    <w:name w:val="Balloon Text"/>
    <w:basedOn w:val="Normal"/>
    <w:link w:val="BalloonTextChar"/>
    <w:uiPriority w:val="99"/>
    <w:semiHidden/>
    <w:unhideWhenUsed/>
    <w:rsid w:val="00B52D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D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2018-09-09T11:23:00Z</cp:lastPrinted>
  <dcterms:created xsi:type="dcterms:W3CDTF">2019-02-23T15:16:00Z</dcterms:created>
  <dcterms:modified xsi:type="dcterms:W3CDTF">2019-06-11T08:07:00Z</dcterms:modified>
</cp:coreProperties>
</file>